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E0FBC1" w14:textId="6B9ADA83" w:rsidR="00EA464E" w:rsidRPr="000B3ABB" w:rsidRDefault="000B3ABB" w:rsidP="000B3ABB">
      <w:pPr>
        <w:jc w:val="right"/>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SKRIPSI</w:t>
      </w:r>
    </w:p>
    <w:p w14:paraId="6A67EDC8" w14:textId="77777777" w:rsidR="000B3ABB" w:rsidRDefault="000B3ABB">
      <w:pPr>
        <w:rPr>
          <w:rFonts w:ascii="Times New Roman" w:eastAsia="Times New Roman" w:hAnsi="Times New Roman" w:cs="Times New Roman"/>
          <w:sz w:val="24"/>
          <w:szCs w:val="24"/>
        </w:rPr>
      </w:pPr>
    </w:p>
    <w:p w14:paraId="3BAC5D0D" w14:textId="11E33122" w:rsidR="00EA464E" w:rsidRPr="000B3ABB" w:rsidRDefault="00B77276" w:rsidP="000B3ABB">
      <w:pPr>
        <w:spacing w:line="360" w:lineRule="auto"/>
        <w:jc w:val="center"/>
        <w:rPr>
          <w:rFonts w:ascii="Times New Roman" w:eastAsia="Times New Roman" w:hAnsi="Times New Roman" w:cs="Times New Roman"/>
          <w:b/>
          <w:bCs/>
          <w:sz w:val="24"/>
          <w:szCs w:val="24"/>
        </w:rPr>
      </w:pPr>
      <w:r w:rsidRPr="000B3ABB">
        <w:rPr>
          <w:rFonts w:ascii="Times New Roman" w:eastAsia="Times New Roman" w:hAnsi="Times New Roman" w:cs="Times New Roman"/>
          <w:b/>
          <w:bCs/>
          <w:iCs/>
          <w:sz w:val="24"/>
          <w:szCs w:val="24"/>
        </w:rPr>
        <w:t xml:space="preserve">GAMBARAN </w:t>
      </w:r>
      <w:r w:rsidR="00F8709B" w:rsidRPr="000B3ABB">
        <w:rPr>
          <w:rFonts w:ascii="Times New Roman" w:eastAsia="Times New Roman" w:hAnsi="Times New Roman" w:cs="Times New Roman"/>
          <w:b/>
          <w:bCs/>
          <w:i/>
          <w:sz w:val="24"/>
          <w:szCs w:val="24"/>
        </w:rPr>
        <w:t>SMOKING CESSATION</w:t>
      </w:r>
      <w:r w:rsidR="00F8709B" w:rsidRPr="000B3ABB">
        <w:rPr>
          <w:rFonts w:ascii="Times New Roman" w:eastAsia="Times New Roman" w:hAnsi="Times New Roman" w:cs="Times New Roman"/>
          <w:b/>
          <w:bCs/>
          <w:sz w:val="24"/>
          <w:szCs w:val="24"/>
        </w:rPr>
        <w:t xml:space="preserve"> PADA PASIEN PENYAKIT PARU DI BALAI BESAR KESEHATAN PARU MASYARAKAT MAKASSAR</w:t>
      </w:r>
    </w:p>
    <w:p w14:paraId="5E7A9DBA" w14:textId="77777777" w:rsidR="00EA464E" w:rsidRDefault="00F8709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6E842C8" wp14:editId="6756AD9F">
            <wp:extent cx="2067559" cy="2336451"/>
            <wp:effectExtent l="0" t="0" r="0" b="0"/>
            <wp:docPr id="15" name="image9.png" descr="C:\Users\wynne\Downloads\Logo UNHAS (1).png"/>
            <wp:cNvGraphicFramePr/>
            <a:graphic xmlns:a="http://schemas.openxmlformats.org/drawingml/2006/main">
              <a:graphicData uri="http://schemas.openxmlformats.org/drawingml/2006/picture">
                <pic:pic xmlns:pic="http://schemas.openxmlformats.org/drawingml/2006/picture">
                  <pic:nvPicPr>
                    <pic:cNvPr id="0" name="image9.png" descr="C:\Users\wynne\Downloads\Logo UNHAS (1).png"/>
                    <pic:cNvPicPr preferRelativeResize="0"/>
                  </pic:nvPicPr>
                  <pic:blipFill>
                    <a:blip r:embed="rId9"/>
                    <a:srcRect/>
                    <a:stretch>
                      <a:fillRect/>
                    </a:stretch>
                  </pic:blipFill>
                  <pic:spPr>
                    <a:xfrm>
                      <a:off x="0" y="0"/>
                      <a:ext cx="2067559" cy="2336451"/>
                    </a:xfrm>
                    <a:prstGeom prst="rect">
                      <a:avLst/>
                    </a:prstGeom>
                    <a:ln/>
                  </pic:spPr>
                </pic:pic>
              </a:graphicData>
            </a:graphic>
          </wp:inline>
        </w:drawing>
      </w:r>
    </w:p>
    <w:p w14:paraId="2101D8E4" w14:textId="77777777" w:rsidR="00EA464E" w:rsidRDefault="00EA464E">
      <w:pPr>
        <w:spacing w:line="360" w:lineRule="auto"/>
        <w:jc w:val="center"/>
        <w:rPr>
          <w:rFonts w:ascii="Times New Roman" w:eastAsia="Times New Roman" w:hAnsi="Times New Roman" w:cs="Times New Roman"/>
          <w:sz w:val="24"/>
          <w:szCs w:val="24"/>
        </w:rPr>
      </w:pPr>
    </w:p>
    <w:p w14:paraId="61110C7B" w14:textId="439562F1" w:rsidR="00EA464E" w:rsidRPr="000B3ABB" w:rsidRDefault="00F8709B" w:rsidP="000B3ABB">
      <w:pPr>
        <w:spacing w:after="0" w:line="360" w:lineRule="auto"/>
        <w:jc w:val="center"/>
        <w:rPr>
          <w:rFonts w:ascii="Times New Roman" w:eastAsia="Times New Roman" w:hAnsi="Times New Roman" w:cs="Times New Roman"/>
          <w:b/>
          <w:bCs/>
          <w:sz w:val="24"/>
          <w:szCs w:val="24"/>
        </w:rPr>
      </w:pPr>
      <w:r w:rsidRPr="000B3ABB">
        <w:rPr>
          <w:rFonts w:ascii="Times New Roman" w:eastAsia="Times New Roman" w:hAnsi="Times New Roman" w:cs="Times New Roman"/>
          <w:b/>
          <w:bCs/>
          <w:sz w:val="24"/>
          <w:szCs w:val="24"/>
        </w:rPr>
        <w:t>Wynne Elysia Suriady</w:t>
      </w:r>
    </w:p>
    <w:p w14:paraId="6618A81E" w14:textId="77777777" w:rsidR="00EA464E" w:rsidRPr="000B3ABB" w:rsidRDefault="00F8709B">
      <w:pPr>
        <w:spacing w:after="0" w:line="360" w:lineRule="auto"/>
        <w:jc w:val="center"/>
        <w:rPr>
          <w:rFonts w:ascii="Times New Roman" w:eastAsia="Times New Roman" w:hAnsi="Times New Roman" w:cs="Times New Roman"/>
          <w:b/>
          <w:bCs/>
          <w:sz w:val="24"/>
          <w:szCs w:val="24"/>
        </w:rPr>
      </w:pPr>
      <w:r w:rsidRPr="000B3ABB">
        <w:rPr>
          <w:rFonts w:ascii="Times New Roman" w:eastAsia="Times New Roman" w:hAnsi="Times New Roman" w:cs="Times New Roman"/>
          <w:b/>
          <w:bCs/>
          <w:sz w:val="24"/>
          <w:szCs w:val="24"/>
        </w:rPr>
        <w:t>C011191206</w:t>
      </w:r>
    </w:p>
    <w:p w14:paraId="5AF67424" w14:textId="77777777" w:rsidR="00EA464E" w:rsidRDefault="00EA464E">
      <w:pPr>
        <w:spacing w:line="360" w:lineRule="auto"/>
        <w:jc w:val="center"/>
        <w:rPr>
          <w:rFonts w:ascii="Times New Roman" w:eastAsia="Times New Roman" w:hAnsi="Times New Roman" w:cs="Times New Roman"/>
          <w:sz w:val="24"/>
          <w:szCs w:val="24"/>
        </w:rPr>
      </w:pPr>
    </w:p>
    <w:p w14:paraId="3BD282D6" w14:textId="3A707CC6" w:rsidR="00EA464E" w:rsidRPr="000B3ABB" w:rsidRDefault="00F8709B">
      <w:pPr>
        <w:spacing w:after="0" w:line="360" w:lineRule="auto"/>
        <w:jc w:val="center"/>
        <w:rPr>
          <w:rFonts w:ascii="Times New Roman" w:eastAsia="Times New Roman" w:hAnsi="Times New Roman" w:cs="Times New Roman"/>
          <w:b/>
          <w:bCs/>
          <w:sz w:val="24"/>
          <w:szCs w:val="24"/>
        </w:rPr>
      </w:pPr>
      <w:proofErr w:type="gramStart"/>
      <w:r w:rsidRPr="000B3ABB">
        <w:rPr>
          <w:rFonts w:ascii="Times New Roman" w:eastAsia="Times New Roman" w:hAnsi="Times New Roman" w:cs="Times New Roman"/>
          <w:b/>
          <w:bCs/>
          <w:sz w:val="24"/>
          <w:szCs w:val="24"/>
        </w:rPr>
        <w:t>P</w:t>
      </w:r>
      <w:r w:rsidR="000B3ABB" w:rsidRPr="000B3ABB">
        <w:rPr>
          <w:rFonts w:ascii="Times New Roman" w:eastAsia="Times New Roman" w:hAnsi="Times New Roman" w:cs="Times New Roman"/>
          <w:b/>
          <w:bCs/>
          <w:sz w:val="24"/>
          <w:szCs w:val="24"/>
        </w:rPr>
        <w:t>embimbing</w:t>
      </w:r>
      <w:r w:rsidRPr="000B3ABB">
        <w:rPr>
          <w:rFonts w:ascii="Times New Roman" w:eastAsia="Times New Roman" w:hAnsi="Times New Roman" w:cs="Times New Roman"/>
          <w:b/>
          <w:bCs/>
          <w:sz w:val="24"/>
          <w:szCs w:val="24"/>
        </w:rPr>
        <w:t xml:space="preserve"> :</w:t>
      </w:r>
      <w:proofErr w:type="gramEnd"/>
    </w:p>
    <w:p w14:paraId="15F22BF4" w14:textId="07CDDCE8" w:rsidR="00EA464E" w:rsidRPr="000B3ABB" w:rsidRDefault="00F8709B">
      <w:pPr>
        <w:spacing w:after="0" w:line="360" w:lineRule="auto"/>
        <w:jc w:val="center"/>
        <w:rPr>
          <w:rFonts w:ascii="Times New Roman" w:eastAsia="Times New Roman" w:hAnsi="Times New Roman" w:cs="Times New Roman"/>
          <w:b/>
          <w:bCs/>
          <w:sz w:val="24"/>
          <w:szCs w:val="24"/>
        </w:rPr>
      </w:pPr>
      <w:proofErr w:type="gramStart"/>
      <w:r w:rsidRPr="000B3ABB">
        <w:rPr>
          <w:rFonts w:ascii="Times New Roman" w:eastAsia="Times New Roman" w:hAnsi="Times New Roman" w:cs="Times New Roman"/>
          <w:b/>
          <w:bCs/>
          <w:sz w:val="24"/>
          <w:szCs w:val="24"/>
        </w:rPr>
        <w:t>dr</w:t>
      </w:r>
      <w:proofErr w:type="gramEnd"/>
      <w:r w:rsidRPr="000B3ABB">
        <w:rPr>
          <w:rFonts w:ascii="Times New Roman" w:eastAsia="Times New Roman" w:hAnsi="Times New Roman" w:cs="Times New Roman"/>
          <w:b/>
          <w:bCs/>
          <w:sz w:val="24"/>
          <w:szCs w:val="24"/>
        </w:rPr>
        <w:t>. Joko Hendarto, Ph.D</w:t>
      </w:r>
    </w:p>
    <w:p w14:paraId="068CEBD0" w14:textId="2F49068D" w:rsidR="00EA464E" w:rsidRDefault="00F8709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D2132" w14:textId="77777777" w:rsidR="000B3ABB" w:rsidRDefault="000B3ABB">
      <w:pPr>
        <w:spacing w:line="360" w:lineRule="auto"/>
        <w:rPr>
          <w:rFonts w:ascii="Times New Roman" w:eastAsia="Times New Roman" w:hAnsi="Times New Roman" w:cs="Times New Roman"/>
          <w:sz w:val="24"/>
          <w:szCs w:val="24"/>
        </w:rPr>
      </w:pPr>
    </w:p>
    <w:p w14:paraId="673F3891" w14:textId="5FEC42E4" w:rsidR="00EA464E" w:rsidRPr="000B3ABB" w:rsidRDefault="000B3AB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DISUSUN SEBAGAI SALAH SATU SYARAT UNTUK MENYELESAIKAN STUDI PADA PROGRAM STUDI PENDIDIKAN DOKTER</w:t>
      </w:r>
    </w:p>
    <w:p w14:paraId="7F6A00BE" w14:textId="77777777" w:rsidR="00EA464E" w:rsidRDefault="00EA464E">
      <w:pPr>
        <w:spacing w:line="360" w:lineRule="auto"/>
        <w:jc w:val="center"/>
        <w:rPr>
          <w:rFonts w:ascii="Times New Roman" w:eastAsia="Times New Roman" w:hAnsi="Times New Roman" w:cs="Times New Roman"/>
          <w:sz w:val="24"/>
          <w:szCs w:val="24"/>
        </w:rPr>
      </w:pPr>
    </w:p>
    <w:p w14:paraId="56DAC88E" w14:textId="77777777" w:rsidR="000B3ABB" w:rsidRPr="000B3ABB" w:rsidRDefault="00F8709B">
      <w:pPr>
        <w:spacing w:line="360" w:lineRule="auto"/>
        <w:jc w:val="center"/>
        <w:rPr>
          <w:rFonts w:ascii="Times New Roman" w:eastAsia="Times New Roman" w:hAnsi="Times New Roman" w:cs="Times New Roman"/>
          <w:b/>
          <w:bCs/>
          <w:color w:val="000000"/>
          <w:sz w:val="24"/>
          <w:szCs w:val="24"/>
        </w:rPr>
      </w:pPr>
      <w:r w:rsidRPr="000B3ABB">
        <w:rPr>
          <w:rFonts w:ascii="Times New Roman" w:eastAsia="Times New Roman" w:hAnsi="Times New Roman" w:cs="Times New Roman"/>
          <w:b/>
          <w:bCs/>
          <w:color w:val="000000"/>
          <w:sz w:val="24"/>
          <w:szCs w:val="24"/>
        </w:rPr>
        <w:t>FAKULTAS KEDOKTERAN</w:t>
      </w:r>
    </w:p>
    <w:p w14:paraId="151BB5BE" w14:textId="77777777" w:rsidR="000B3ABB" w:rsidRPr="000B3ABB" w:rsidRDefault="000B3ABB">
      <w:pPr>
        <w:spacing w:line="360" w:lineRule="auto"/>
        <w:jc w:val="center"/>
        <w:rPr>
          <w:rFonts w:ascii="Times New Roman" w:eastAsia="Times New Roman" w:hAnsi="Times New Roman" w:cs="Times New Roman"/>
          <w:b/>
          <w:bCs/>
          <w:color w:val="000000"/>
          <w:sz w:val="24"/>
          <w:szCs w:val="24"/>
        </w:rPr>
      </w:pPr>
      <w:r w:rsidRPr="000B3ABB">
        <w:rPr>
          <w:rFonts w:ascii="Times New Roman" w:eastAsia="Times New Roman" w:hAnsi="Times New Roman" w:cs="Times New Roman"/>
          <w:b/>
          <w:bCs/>
          <w:color w:val="000000"/>
          <w:sz w:val="24"/>
          <w:szCs w:val="24"/>
        </w:rPr>
        <w:t xml:space="preserve">UNIVERSITAS </w:t>
      </w:r>
      <w:r w:rsidR="00F8709B" w:rsidRPr="000B3ABB">
        <w:rPr>
          <w:rFonts w:ascii="Times New Roman" w:eastAsia="Times New Roman" w:hAnsi="Times New Roman" w:cs="Times New Roman"/>
          <w:b/>
          <w:bCs/>
          <w:color w:val="000000"/>
          <w:sz w:val="24"/>
          <w:szCs w:val="24"/>
        </w:rPr>
        <w:t>HASANUDDIN</w:t>
      </w:r>
    </w:p>
    <w:p w14:paraId="2ACDABEA" w14:textId="77777777" w:rsidR="000B3ABB" w:rsidRPr="000B3ABB" w:rsidRDefault="000B3ABB">
      <w:pPr>
        <w:spacing w:line="360" w:lineRule="auto"/>
        <w:jc w:val="center"/>
        <w:rPr>
          <w:rFonts w:ascii="Times New Roman" w:eastAsia="Times New Roman" w:hAnsi="Times New Roman" w:cs="Times New Roman"/>
          <w:b/>
          <w:bCs/>
          <w:color w:val="000000"/>
          <w:sz w:val="24"/>
          <w:szCs w:val="24"/>
        </w:rPr>
      </w:pPr>
      <w:r w:rsidRPr="000B3ABB">
        <w:rPr>
          <w:rFonts w:ascii="Times New Roman" w:eastAsia="Times New Roman" w:hAnsi="Times New Roman" w:cs="Times New Roman"/>
          <w:b/>
          <w:bCs/>
          <w:color w:val="000000"/>
          <w:sz w:val="24"/>
          <w:szCs w:val="24"/>
        </w:rPr>
        <w:t>MAKASSAR</w:t>
      </w:r>
    </w:p>
    <w:p w14:paraId="20AB72B6" w14:textId="7BE8BDFE" w:rsidR="00EA464E" w:rsidRPr="000B3ABB" w:rsidRDefault="00F8709B">
      <w:pPr>
        <w:spacing w:line="360" w:lineRule="auto"/>
        <w:jc w:val="center"/>
        <w:rPr>
          <w:rFonts w:ascii="Times New Roman" w:eastAsia="Times New Roman" w:hAnsi="Times New Roman" w:cs="Times New Roman"/>
          <w:b/>
          <w:bCs/>
          <w:sz w:val="24"/>
          <w:szCs w:val="24"/>
        </w:rPr>
      </w:pPr>
      <w:r w:rsidRPr="000B3ABB">
        <w:rPr>
          <w:rFonts w:ascii="Times New Roman" w:eastAsia="Times New Roman" w:hAnsi="Times New Roman" w:cs="Times New Roman"/>
          <w:b/>
          <w:bCs/>
          <w:color w:val="000000"/>
          <w:sz w:val="24"/>
          <w:szCs w:val="24"/>
        </w:rPr>
        <w:t>TAHUN 2022</w:t>
      </w:r>
    </w:p>
    <w:p w14:paraId="0F2178EB" w14:textId="77777777" w:rsidR="00BF29D7" w:rsidRDefault="00BF29D7" w:rsidP="00BF29D7">
      <w:pPr>
        <w:rPr>
          <w:rFonts w:ascii="Times New Roman" w:eastAsia="Times New Roman" w:hAnsi="Times New Roman" w:cs="Times New Roman"/>
          <w:b/>
          <w:bCs/>
          <w:iCs/>
          <w:sz w:val="24"/>
          <w:szCs w:val="24"/>
        </w:rPr>
      </w:pPr>
    </w:p>
    <w:p w14:paraId="12287F67" w14:textId="77777777" w:rsidR="00BF29D7" w:rsidRDefault="00BF29D7" w:rsidP="00BF29D7">
      <w:pPr>
        <w:spacing w:line="360" w:lineRule="auto"/>
        <w:jc w:val="center"/>
        <w:rPr>
          <w:rFonts w:ascii="Times New Roman" w:eastAsia="Times New Roman" w:hAnsi="Times New Roman" w:cs="Times New Roman"/>
          <w:b/>
          <w:bCs/>
          <w:iCs/>
          <w:sz w:val="24"/>
          <w:szCs w:val="24"/>
        </w:rPr>
      </w:pPr>
    </w:p>
    <w:p w14:paraId="36AC5674" w14:textId="77777777" w:rsidR="00BF29D7" w:rsidRPr="000B3ABB" w:rsidRDefault="00BF29D7" w:rsidP="00BF29D7">
      <w:pPr>
        <w:spacing w:line="360" w:lineRule="auto"/>
        <w:jc w:val="center"/>
        <w:rPr>
          <w:rFonts w:ascii="Times New Roman" w:eastAsia="Times New Roman" w:hAnsi="Times New Roman" w:cs="Times New Roman"/>
          <w:b/>
          <w:bCs/>
          <w:sz w:val="24"/>
          <w:szCs w:val="24"/>
        </w:rPr>
      </w:pPr>
      <w:r w:rsidRPr="000B3ABB">
        <w:rPr>
          <w:rFonts w:ascii="Times New Roman" w:eastAsia="Times New Roman" w:hAnsi="Times New Roman" w:cs="Times New Roman"/>
          <w:b/>
          <w:bCs/>
          <w:iCs/>
          <w:sz w:val="24"/>
          <w:szCs w:val="24"/>
        </w:rPr>
        <w:t xml:space="preserve">GAMBARAN </w:t>
      </w:r>
      <w:r w:rsidRPr="000B3ABB">
        <w:rPr>
          <w:rFonts w:ascii="Times New Roman" w:eastAsia="Times New Roman" w:hAnsi="Times New Roman" w:cs="Times New Roman"/>
          <w:b/>
          <w:bCs/>
          <w:i/>
          <w:sz w:val="24"/>
          <w:szCs w:val="24"/>
        </w:rPr>
        <w:t>SMOKING CESSATION</w:t>
      </w:r>
      <w:r w:rsidRPr="000B3ABB">
        <w:rPr>
          <w:rFonts w:ascii="Times New Roman" w:eastAsia="Times New Roman" w:hAnsi="Times New Roman" w:cs="Times New Roman"/>
          <w:b/>
          <w:bCs/>
          <w:sz w:val="24"/>
          <w:szCs w:val="24"/>
        </w:rPr>
        <w:t xml:space="preserve"> PADA PASIEN PENYAKIT PARU DI BALAI BESAR KESEHATAN PARU MASYARAKAT MAKASSAR</w:t>
      </w:r>
    </w:p>
    <w:p w14:paraId="0C7D7749" w14:textId="77777777" w:rsidR="00BF29D7" w:rsidRDefault="00BF29D7" w:rsidP="00BF29D7">
      <w:pPr>
        <w:spacing w:line="360" w:lineRule="auto"/>
        <w:jc w:val="center"/>
        <w:rPr>
          <w:rFonts w:ascii="Times New Roman" w:eastAsia="Times New Roman" w:hAnsi="Times New Roman" w:cs="Times New Roman"/>
          <w:noProof/>
          <w:sz w:val="24"/>
          <w:szCs w:val="24"/>
        </w:rPr>
      </w:pPr>
    </w:p>
    <w:p w14:paraId="4455E883" w14:textId="77777777" w:rsidR="00BF29D7" w:rsidRDefault="00BF29D7" w:rsidP="00BF29D7">
      <w:pPr>
        <w:spacing w:line="360" w:lineRule="auto"/>
        <w:jc w:val="center"/>
        <w:rPr>
          <w:rFonts w:ascii="Times New Roman" w:eastAsia="Times New Roman" w:hAnsi="Times New Roman" w:cs="Times New Roman"/>
          <w:noProof/>
          <w:sz w:val="24"/>
          <w:szCs w:val="24"/>
        </w:rPr>
      </w:pPr>
    </w:p>
    <w:p w14:paraId="2EC5BDE3" w14:textId="77777777" w:rsidR="00BF29D7" w:rsidRDefault="00BF29D7" w:rsidP="00BF29D7">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Diajukan kepada Universitas Hasanuddin</w:t>
      </w:r>
    </w:p>
    <w:p w14:paraId="73126E33" w14:textId="77777777" w:rsidR="00BF29D7" w:rsidRPr="00B52658" w:rsidRDefault="00BF29D7" w:rsidP="00BF29D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t>Sebagai Salah Satu Syarat Mencapai Gelar Sarjana Kedokteran</w:t>
      </w:r>
    </w:p>
    <w:p w14:paraId="251A9855" w14:textId="77777777" w:rsidR="00BF29D7" w:rsidRDefault="00BF29D7" w:rsidP="00BF29D7">
      <w:pPr>
        <w:spacing w:line="360" w:lineRule="auto"/>
        <w:jc w:val="center"/>
        <w:rPr>
          <w:rFonts w:ascii="Times New Roman" w:eastAsia="Times New Roman" w:hAnsi="Times New Roman" w:cs="Times New Roman"/>
          <w:sz w:val="24"/>
          <w:szCs w:val="24"/>
        </w:rPr>
      </w:pPr>
    </w:p>
    <w:p w14:paraId="0852CDD3" w14:textId="77777777" w:rsidR="00BF29D7" w:rsidRDefault="00BF29D7" w:rsidP="00BF29D7">
      <w:pPr>
        <w:spacing w:line="360" w:lineRule="auto"/>
        <w:jc w:val="center"/>
        <w:rPr>
          <w:rFonts w:ascii="Times New Roman" w:eastAsia="Times New Roman" w:hAnsi="Times New Roman" w:cs="Times New Roman"/>
          <w:sz w:val="24"/>
          <w:szCs w:val="24"/>
        </w:rPr>
      </w:pPr>
    </w:p>
    <w:p w14:paraId="6BAEBC11" w14:textId="77777777" w:rsidR="00BF29D7" w:rsidRPr="00B52658" w:rsidRDefault="00BF29D7" w:rsidP="00BF29D7">
      <w:pPr>
        <w:spacing w:after="0" w:line="360" w:lineRule="auto"/>
        <w:jc w:val="center"/>
        <w:rPr>
          <w:rFonts w:ascii="Times New Roman" w:eastAsia="Times New Roman" w:hAnsi="Times New Roman" w:cs="Times New Roman"/>
          <w:sz w:val="24"/>
          <w:szCs w:val="24"/>
        </w:rPr>
      </w:pPr>
      <w:r w:rsidRPr="00B52658">
        <w:rPr>
          <w:rFonts w:ascii="Times New Roman" w:eastAsia="Times New Roman" w:hAnsi="Times New Roman" w:cs="Times New Roman"/>
          <w:sz w:val="24"/>
          <w:szCs w:val="24"/>
        </w:rPr>
        <w:t>Wynne Elysia Suriady</w:t>
      </w:r>
    </w:p>
    <w:p w14:paraId="2971BCA8" w14:textId="77777777" w:rsidR="00BF29D7" w:rsidRPr="00B52658" w:rsidRDefault="00BF29D7" w:rsidP="00BF29D7">
      <w:pPr>
        <w:spacing w:after="0" w:line="360" w:lineRule="auto"/>
        <w:jc w:val="center"/>
        <w:rPr>
          <w:rFonts w:ascii="Times New Roman" w:eastAsia="Times New Roman" w:hAnsi="Times New Roman" w:cs="Times New Roman"/>
          <w:sz w:val="24"/>
          <w:szCs w:val="24"/>
        </w:rPr>
      </w:pPr>
      <w:r w:rsidRPr="00B52658">
        <w:rPr>
          <w:rFonts w:ascii="Times New Roman" w:eastAsia="Times New Roman" w:hAnsi="Times New Roman" w:cs="Times New Roman"/>
          <w:sz w:val="24"/>
          <w:szCs w:val="24"/>
        </w:rPr>
        <w:t>C011191206</w:t>
      </w:r>
    </w:p>
    <w:p w14:paraId="0B5F42D7" w14:textId="77777777" w:rsidR="00BF29D7" w:rsidRDefault="00BF29D7" w:rsidP="00BF29D7">
      <w:pPr>
        <w:spacing w:line="360" w:lineRule="auto"/>
        <w:jc w:val="center"/>
        <w:rPr>
          <w:rFonts w:ascii="Times New Roman" w:eastAsia="Times New Roman" w:hAnsi="Times New Roman" w:cs="Times New Roman"/>
          <w:sz w:val="24"/>
          <w:szCs w:val="24"/>
        </w:rPr>
      </w:pPr>
    </w:p>
    <w:p w14:paraId="6093E25C" w14:textId="77777777" w:rsidR="00BF29D7" w:rsidRPr="00B52658" w:rsidRDefault="00BF29D7" w:rsidP="00BF29D7">
      <w:pPr>
        <w:spacing w:after="0" w:line="360" w:lineRule="auto"/>
        <w:jc w:val="center"/>
        <w:rPr>
          <w:rFonts w:ascii="Times New Roman" w:eastAsia="Times New Roman" w:hAnsi="Times New Roman" w:cs="Times New Roman"/>
          <w:sz w:val="24"/>
          <w:szCs w:val="24"/>
        </w:rPr>
      </w:pPr>
      <w:proofErr w:type="gramStart"/>
      <w:r w:rsidRPr="00B52658">
        <w:rPr>
          <w:rFonts w:ascii="Times New Roman" w:eastAsia="Times New Roman" w:hAnsi="Times New Roman" w:cs="Times New Roman"/>
          <w:sz w:val="24"/>
          <w:szCs w:val="24"/>
        </w:rPr>
        <w:t>Pembimbing :</w:t>
      </w:r>
      <w:proofErr w:type="gramEnd"/>
    </w:p>
    <w:p w14:paraId="245FBC5D" w14:textId="77777777" w:rsidR="00BF29D7" w:rsidRPr="00B52658" w:rsidRDefault="00BF29D7" w:rsidP="00BF29D7">
      <w:pPr>
        <w:spacing w:after="0" w:line="360" w:lineRule="auto"/>
        <w:jc w:val="center"/>
        <w:rPr>
          <w:rFonts w:ascii="Times New Roman" w:eastAsia="Times New Roman" w:hAnsi="Times New Roman" w:cs="Times New Roman"/>
          <w:sz w:val="24"/>
          <w:szCs w:val="24"/>
        </w:rPr>
      </w:pPr>
      <w:proofErr w:type="gramStart"/>
      <w:r w:rsidRPr="00B52658">
        <w:rPr>
          <w:rFonts w:ascii="Times New Roman" w:eastAsia="Times New Roman" w:hAnsi="Times New Roman" w:cs="Times New Roman"/>
          <w:sz w:val="24"/>
          <w:szCs w:val="24"/>
        </w:rPr>
        <w:t>dr</w:t>
      </w:r>
      <w:proofErr w:type="gramEnd"/>
      <w:r w:rsidRPr="00B52658">
        <w:rPr>
          <w:rFonts w:ascii="Times New Roman" w:eastAsia="Times New Roman" w:hAnsi="Times New Roman" w:cs="Times New Roman"/>
          <w:sz w:val="24"/>
          <w:szCs w:val="24"/>
        </w:rPr>
        <w:t>. Joko Hendarto, Ph.D</w:t>
      </w:r>
    </w:p>
    <w:p w14:paraId="07CA0691" w14:textId="77777777" w:rsidR="00BF29D7" w:rsidRDefault="00BF29D7" w:rsidP="00BF29D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6C6AA6CA" w14:textId="77777777" w:rsidR="00BF29D7" w:rsidRDefault="00BF29D7" w:rsidP="00BF29D7">
      <w:pPr>
        <w:spacing w:line="360" w:lineRule="auto"/>
        <w:rPr>
          <w:rFonts w:ascii="Times New Roman" w:eastAsia="Times New Roman" w:hAnsi="Times New Roman" w:cs="Times New Roman"/>
          <w:b/>
          <w:bCs/>
          <w:sz w:val="24"/>
          <w:szCs w:val="24"/>
        </w:rPr>
      </w:pPr>
    </w:p>
    <w:p w14:paraId="528D837A" w14:textId="77777777" w:rsidR="00BF29D7" w:rsidRDefault="00BF29D7" w:rsidP="00BF29D7">
      <w:pPr>
        <w:spacing w:line="360" w:lineRule="auto"/>
        <w:jc w:val="center"/>
        <w:rPr>
          <w:rFonts w:ascii="Times New Roman" w:eastAsia="Times New Roman" w:hAnsi="Times New Roman" w:cs="Times New Roman"/>
          <w:sz w:val="24"/>
          <w:szCs w:val="24"/>
        </w:rPr>
      </w:pPr>
    </w:p>
    <w:p w14:paraId="19F9AEF9" w14:textId="77777777" w:rsidR="00BF29D7" w:rsidRPr="00B52658" w:rsidRDefault="00BF29D7" w:rsidP="00BF29D7">
      <w:pPr>
        <w:spacing w:line="360" w:lineRule="auto"/>
        <w:jc w:val="center"/>
        <w:rPr>
          <w:rFonts w:ascii="Times New Roman" w:eastAsia="Times New Roman" w:hAnsi="Times New Roman" w:cs="Times New Roman"/>
          <w:color w:val="000000"/>
          <w:sz w:val="24"/>
          <w:szCs w:val="24"/>
        </w:rPr>
      </w:pPr>
      <w:r w:rsidRPr="00B52658">
        <w:rPr>
          <w:rFonts w:ascii="Times New Roman" w:eastAsia="Times New Roman" w:hAnsi="Times New Roman" w:cs="Times New Roman"/>
          <w:color w:val="000000"/>
          <w:sz w:val="24"/>
          <w:szCs w:val="24"/>
        </w:rPr>
        <w:t>FAKULTAS KEDOKTERAN</w:t>
      </w:r>
    </w:p>
    <w:p w14:paraId="1ABA3D28" w14:textId="77777777" w:rsidR="00BF29D7" w:rsidRPr="00B52658" w:rsidRDefault="00BF29D7" w:rsidP="00BF29D7">
      <w:pPr>
        <w:spacing w:line="360" w:lineRule="auto"/>
        <w:jc w:val="center"/>
        <w:rPr>
          <w:rFonts w:ascii="Times New Roman" w:eastAsia="Times New Roman" w:hAnsi="Times New Roman" w:cs="Times New Roman"/>
          <w:color w:val="000000"/>
          <w:sz w:val="24"/>
          <w:szCs w:val="24"/>
        </w:rPr>
      </w:pPr>
      <w:r w:rsidRPr="00B52658">
        <w:rPr>
          <w:rFonts w:ascii="Times New Roman" w:eastAsia="Times New Roman" w:hAnsi="Times New Roman" w:cs="Times New Roman"/>
          <w:color w:val="000000"/>
          <w:sz w:val="24"/>
          <w:szCs w:val="24"/>
        </w:rPr>
        <w:t>UNIVERSITAS HASANUDDIN</w:t>
      </w:r>
    </w:p>
    <w:p w14:paraId="75C8F1EF" w14:textId="77777777" w:rsidR="00BF29D7" w:rsidRPr="00B52658" w:rsidRDefault="00BF29D7" w:rsidP="00BF29D7">
      <w:pPr>
        <w:spacing w:line="360" w:lineRule="auto"/>
        <w:jc w:val="center"/>
        <w:rPr>
          <w:rFonts w:ascii="Times New Roman" w:eastAsia="Times New Roman" w:hAnsi="Times New Roman" w:cs="Times New Roman"/>
          <w:color w:val="000000"/>
          <w:sz w:val="24"/>
          <w:szCs w:val="24"/>
        </w:rPr>
      </w:pPr>
      <w:r w:rsidRPr="00B52658">
        <w:rPr>
          <w:rFonts w:ascii="Times New Roman" w:eastAsia="Times New Roman" w:hAnsi="Times New Roman" w:cs="Times New Roman"/>
          <w:color w:val="000000"/>
          <w:sz w:val="24"/>
          <w:szCs w:val="24"/>
        </w:rPr>
        <w:t>MAKASSAR</w:t>
      </w:r>
    </w:p>
    <w:p w14:paraId="38F645D3" w14:textId="77777777" w:rsidR="00BF29D7" w:rsidRPr="000B3ABB" w:rsidRDefault="00BF29D7" w:rsidP="00BF29D7">
      <w:pPr>
        <w:spacing w:line="360" w:lineRule="auto"/>
        <w:jc w:val="center"/>
        <w:rPr>
          <w:rFonts w:ascii="Times New Roman" w:eastAsia="Times New Roman" w:hAnsi="Times New Roman" w:cs="Times New Roman"/>
          <w:b/>
          <w:bCs/>
          <w:sz w:val="24"/>
          <w:szCs w:val="24"/>
        </w:rPr>
      </w:pPr>
      <w:r w:rsidRPr="00B52658">
        <w:rPr>
          <w:rFonts w:ascii="Times New Roman" w:eastAsia="Times New Roman" w:hAnsi="Times New Roman" w:cs="Times New Roman"/>
          <w:color w:val="000000"/>
          <w:sz w:val="24"/>
          <w:szCs w:val="24"/>
        </w:rPr>
        <w:t>TAHUN 2022</w:t>
      </w:r>
    </w:p>
    <w:p w14:paraId="5AE18DFC" w14:textId="77777777" w:rsidR="00BF29D7" w:rsidRDefault="00BF29D7" w:rsidP="00BF29D7">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p>
    <w:p w14:paraId="1A10F0B0" w14:textId="77777777" w:rsidR="00BF29D7" w:rsidRDefault="00BF29D7" w:rsidP="00BF29D7">
      <w:pPr>
        <w:rPr>
          <w:rFonts w:ascii="Times New Roman" w:eastAsia="Times New Roman" w:hAnsi="Times New Roman" w:cs="Times New Roman"/>
          <w:color w:val="000000"/>
          <w:sz w:val="24"/>
          <w:szCs w:val="24"/>
        </w:rPr>
      </w:pPr>
    </w:p>
    <w:p w14:paraId="0514EF00" w14:textId="16EE583F" w:rsidR="00BF29D7" w:rsidRDefault="00BF29D7">
      <w:pPr>
        <w:rPr>
          <w:rFonts w:ascii="Times New Roman" w:eastAsia="Times New Roman" w:hAnsi="Times New Roman" w:cs="Times New Roman"/>
          <w:b/>
          <w:bCs/>
          <w:iCs/>
          <w:sz w:val="24"/>
          <w:szCs w:val="24"/>
        </w:rPr>
      </w:pPr>
    </w:p>
    <w:p w14:paraId="71F197AA" w14:textId="205C0412" w:rsidR="00FF1C27" w:rsidRDefault="00FF1C27" w:rsidP="000B3ABB">
      <w:pPr>
        <w:spacing w:line="360" w:lineRule="auto"/>
        <w:jc w:val="center"/>
        <w:rPr>
          <w:rFonts w:ascii="Times New Roman" w:eastAsia="Times New Roman" w:hAnsi="Times New Roman" w:cs="Times New Roman"/>
          <w:b/>
          <w:bCs/>
          <w:iCs/>
          <w:sz w:val="24"/>
          <w:szCs w:val="24"/>
        </w:rPr>
      </w:pPr>
      <w:r>
        <w:rPr>
          <w:rFonts w:ascii="Times New Roman" w:eastAsia="Times New Roman" w:hAnsi="Times New Roman" w:cs="Times New Roman"/>
          <w:b/>
          <w:bCs/>
          <w:iCs/>
          <w:noProof/>
          <w:sz w:val="24"/>
          <w:szCs w:val="24"/>
        </w:rPr>
        <w:lastRenderedPageBreak/>
        <w:drawing>
          <wp:inline distT="0" distB="0" distL="0" distR="0" wp14:anchorId="1DE83A35" wp14:editId="6AE64351">
            <wp:extent cx="5753248" cy="8295017"/>
            <wp:effectExtent l="38100" t="38100" r="19050"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6005" cy="8298992"/>
                    </a:xfrm>
                    <a:prstGeom prst="rect">
                      <a:avLst/>
                    </a:prstGeom>
                    <a:ln w="28575">
                      <a:solidFill>
                        <a:schemeClr val="tx1"/>
                      </a:solidFill>
                    </a:ln>
                  </pic:spPr>
                </pic:pic>
              </a:graphicData>
            </a:graphic>
          </wp:inline>
        </w:drawing>
      </w:r>
    </w:p>
    <w:p w14:paraId="533AA13C" w14:textId="77777777" w:rsidR="00FF1C27" w:rsidRDefault="00FF1C27">
      <w:pPr>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br w:type="page"/>
      </w:r>
    </w:p>
    <w:p w14:paraId="371FFB56" w14:textId="01ADDE5D" w:rsidR="00BF29D7" w:rsidRDefault="00FF1C27" w:rsidP="00AF037D">
      <w:pPr>
        <w:spacing w:line="360" w:lineRule="auto"/>
        <w:jc w:val="center"/>
        <w:rPr>
          <w:rFonts w:ascii="Times New Roman" w:eastAsia="Times New Roman" w:hAnsi="Times New Roman" w:cs="Times New Roman"/>
          <w:b/>
          <w:bCs/>
          <w:iCs/>
          <w:sz w:val="24"/>
          <w:szCs w:val="24"/>
        </w:rPr>
      </w:pPr>
      <w:r>
        <w:rPr>
          <w:rFonts w:ascii="Times New Roman" w:eastAsia="Times New Roman" w:hAnsi="Times New Roman" w:cs="Times New Roman"/>
          <w:b/>
          <w:bCs/>
          <w:iCs/>
          <w:noProof/>
          <w:sz w:val="24"/>
          <w:szCs w:val="24"/>
        </w:rPr>
        <w:lastRenderedPageBreak/>
        <w:drawing>
          <wp:inline distT="0" distB="0" distL="0" distR="0" wp14:anchorId="10B85DB6" wp14:editId="3410FC00">
            <wp:extent cx="5836920" cy="8529955"/>
            <wp:effectExtent l="38100" t="38100" r="11430" b="234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36920" cy="8529955"/>
                    </a:xfrm>
                    <a:prstGeom prst="rect">
                      <a:avLst/>
                    </a:prstGeom>
                    <a:ln w="28575">
                      <a:solidFill>
                        <a:schemeClr val="tx1"/>
                      </a:solidFill>
                    </a:ln>
                  </pic:spPr>
                </pic:pic>
              </a:graphicData>
            </a:graphic>
          </wp:inline>
        </w:drawing>
      </w:r>
    </w:p>
    <w:p w14:paraId="7D34A3B5" w14:textId="77777777" w:rsidR="00BF29D7" w:rsidRPr="00BF29D7" w:rsidRDefault="00BF29D7" w:rsidP="00BF29D7">
      <w:pPr>
        <w:rPr>
          <w:rFonts w:ascii="Times New Roman" w:eastAsia="Times New Roman" w:hAnsi="Times New Roman" w:cs="Times New Roman"/>
          <w:b/>
          <w:bCs/>
          <w:iCs/>
          <w:sz w:val="24"/>
          <w:szCs w:val="24"/>
        </w:rPr>
      </w:pPr>
    </w:p>
    <w:p w14:paraId="299C10AE" w14:textId="7A0D059B" w:rsidR="00AF037D" w:rsidRDefault="002D2CCD" w:rsidP="00BF29D7">
      <w:pPr>
        <w:spacing w:after="0"/>
        <w:jc w:val="center"/>
        <w:rPr>
          <w:rFonts w:ascii="Times New Roman" w:eastAsia="Times New Roman" w:hAnsi="Times New Roman" w:cs="Times New Roman"/>
          <w:color w:val="000000"/>
          <w:sz w:val="23"/>
          <w:szCs w:val="23"/>
        </w:rPr>
      </w:pPr>
      <w:r>
        <w:rPr>
          <w:rFonts w:ascii="Times New Roman" w:eastAsia="Times New Roman" w:hAnsi="Times New Roman" w:cs="Times New Roman"/>
          <w:noProof/>
          <w:color w:val="000000"/>
          <w:sz w:val="23"/>
          <w:szCs w:val="23"/>
        </w:rPr>
        <w:drawing>
          <wp:inline distT="0" distB="0" distL="0" distR="0" wp14:anchorId="6D1D2E7D" wp14:editId="5F95A416">
            <wp:extent cx="5852795" cy="83032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2795" cy="8303260"/>
                    </a:xfrm>
                    <a:prstGeom prst="rect">
                      <a:avLst/>
                    </a:prstGeom>
                    <a:noFill/>
                  </pic:spPr>
                </pic:pic>
              </a:graphicData>
            </a:graphic>
          </wp:inline>
        </w:drawing>
      </w:r>
      <w:bookmarkStart w:id="0" w:name="_GoBack"/>
      <w:bookmarkEnd w:id="0"/>
    </w:p>
    <w:p w14:paraId="10A2C574" w14:textId="74226322" w:rsidR="00AF037D" w:rsidRDefault="00AF037D">
      <w:pPr>
        <w:rPr>
          <w:rFonts w:ascii="Times New Roman" w:eastAsia="Times New Roman" w:hAnsi="Times New Roman" w:cs="Times New Roman"/>
          <w:color w:val="000000"/>
          <w:sz w:val="23"/>
          <w:szCs w:val="23"/>
        </w:rPr>
      </w:pPr>
      <w:r>
        <w:rPr>
          <w:rFonts w:ascii="Times New Roman" w:eastAsia="Times New Roman" w:hAnsi="Times New Roman" w:cs="Times New Roman"/>
          <w:b/>
          <w:bCs/>
          <w:iCs/>
          <w:noProof/>
          <w:sz w:val="24"/>
          <w:szCs w:val="24"/>
        </w:rPr>
        <w:lastRenderedPageBreak/>
        <w:drawing>
          <wp:inline distT="0" distB="0" distL="0" distR="0" wp14:anchorId="664201EA" wp14:editId="0D5063E0">
            <wp:extent cx="5772478" cy="8519304"/>
            <wp:effectExtent l="38100" t="38100" r="19050" b="152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74399" cy="8522139"/>
                    </a:xfrm>
                    <a:prstGeom prst="rect">
                      <a:avLst/>
                    </a:prstGeom>
                    <a:ln w="28575">
                      <a:solidFill>
                        <a:schemeClr val="tx1"/>
                      </a:solidFill>
                    </a:ln>
                  </pic:spPr>
                </pic:pic>
              </a:graphicData>
            </a:graphic>
          </wp:inline>
        </w:drawing>
      </w:r>
    </w:p>
    <w:p w14:paraId="79C58106" w14:textId="77777777" w:rsidR="00AF037D" w:rsidRDefault="00AF037D">
      <w:pPr>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br w:type="page"/>
      </w:r>
    </w:p>
    <w:p w14:paraId="28EF0BB2" w14:textId="62BF39EB" w:rsidR="00AF037D" w:rsidRDefault="00FF0FEA" w:rsidP="00FF0FEA">
      <w:pPr>
        <w:jc w:val="center"/>
        <w:rPr>
          <w:rFonts w:ascii="Times New Roman" w:eastAsia="Times New Roman" w:hAnsi="Times New Roman" w:cs="Times New Roman"/>
          <w:color w:val="000000"/>
          <w:sz w:val="23"/>
          <w:szCs w:val="23"/>
        </w:rPr>
      </w:pPr>
      <w:r>
        <w:rPr>
          <w:rFonts w:ascii="Times New Roman" w:eastAsia="Times New Roman" w:hAnsi="Times New Roman" w:cs="Times New Roman"/>
          <w:noProof/>
          <w:color w:val="000000"/>
          <w:sz w:val="23"/>
          <w:szCs w:val="23"/>
        </w:rPr>
        <w:lastRenderedPageBreak/>
        <w:drawing>
          <wp:inline distT="0" distB="0" distL="0" distR="0" wp14:anchorId="79D21986" wp14:editId="4CFDD933">
            <wp:extent cx="5836920" cy="8620125"/>
            <wp:effectExtent l="38100" t="38100" r="11430"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36920" cy="8620125"/>
                    </a:xfrm>
                    <a:prstGeom prst="rect">
                      <a:avLst/>
                    </a:prstGeom>
                    <a:ln w="28575">
                      <a:solidFill>
                        <a:schemeClr val="tx1"/>
                      </a:solidFill>
                    </a:ln>
                  </pic:spPr>
                </pic:pic>
              </a:graphicData>
            </a:graphic>
          </wp:inline>
        </w:drawing>
      </w:r>
    </w:p>
    <w:p w14:paraId="36E8A483" w14:textId="6338AF1D" w:rsidR="00F61970" w:rsidRPr="00BF29D7" w:rsidRDefault="00F61970" w:rsidP="00BF29D7">
      <w:pPr>
        <w:spacing w:after="0"/>
        <w:jc w:val="center"/>
        <w:rPr>
          <w:rFonts w:ascii="Times New Roman" w:eastAsia="Times New Roman" w:hAnsi="Times New Roman" w:cs="Times New Roman"/>
          <w:color w:val="000000"/>
          <w:sz w:val="23"/>
          <w:szCs w:val="23"/>
        </w:rPr>
      </w:pPr>
      <w:r w:rsidRPr="00BF29D7">
        <w:rPr>
          <w:rFonts w:ascii="Times New Roman" w:eastAsia="Times New Roman" w:hAnsi="Times New Roman" w:cs="Times New Roman"/>
          <w:color w:val="000000"/>
          <w:sz w:val="23"/>
          <w:szCs w:val="23"/>
        </w:rPr>
        <w:lastRenderedPageBreak/>
        <w:t>KATA PENGANTAR</w:t>
      </w:r>
    </w:p>
    <w:p w14:paraId="067D194E" w14:textId="084082DB" w:rsidR="00F61970" w:rsidRPr="00BF29D7" w:rsidRDefault="00F61970" w:rsidP="00F61970">
      <w:pPr>
        <w:pBdr>
          <w:top w:val="nil"/>
          <w:left w:val="nil"/>
          <w:bottom w:val="nil"/>
          <w:right w:val="nil"/>
          <w:between w:val="nil"/>
        </w:pBdr>
        <w:spacing w:after="0" w:line="360" w:lineRule="auto"/>
        <w:rPr>
          <w:rFonts w:ascii="Times New Roman" w:eastAsia="Times New Roman" w:hAnsi="Times New Roman" w:cs="Times New Roman"/>
          <w:color w:val="000000"/>
          <w:sz w:val="23"/>
          <w:szCs w:val="23"/>
        </w:rPr>
      </w:pPr>
    </w:p>
    <w:p w14:paraId="1353B88A" w14:textId="4642268D" w:rsidR="002067D2" w:rsidRPr="00BF29D7" w:rsidRDefault="00F61970" w:rsidP="000B3ABB">
      <w:pPr>
        <w:pBdr>
          <w:top w:val="nil"/>
          <w:left w:val="nil"/>
          <w:bottom w:val="nil"/>
          <w:right w:val="nil"/>
          <w:between w:val="nil"/>
        </w:pBdr>
        <w:spacing w:after="0" w:line="360" w:lineRule="auto"/>
        <w:ind w:firstLine="720"/>
        <w:jc w:val="both"/>
        <w:rPr>
          <w:rFonts w:ascii="Times New Roman" w:eastAsia="Times New Roman" w:hAnsi="Times New Roman" w:cs="Times New Roman"/>
          <w:color w:val="000000"/>
          <w:sz w:val="23"/>
          <w:szCs w:val="23"/>
        </w:rPr>
      </w:pPr>
      <w:r w:rsidRPr="00BF29D7">
        <w:rPr>
          <w:rFonts w:ascii="Times New Roman" w:eastAsia="Times New Roman" w:hAnsi="Times New Roman" w:cs="Times New Roman"/>
          <w:color w:val="000000"/>
          <w:sz w:val="23"/>
          <w:szCs w:val="23"/>
        </w:rPr>
        <w:t xml:space="preserve">Puji syukur ke hadirat Tuhan YME atas limpahan berkat dan karunia-Nya sehingga penulis dapat menyelesaikan skripsi dengan judul “Gambaran </w:t>
      </w:r>
      <w:r w:rsidRPr="00BF29D7">
        <w:rPr>
          <w:rFonts w:ascii="Times New Roman" w:eastAsia="Times New Roman" w:hAnsi="Times New Roman" w:cs="Times New Roman"/>
          <w:i/>
          <w:iCs/>
          <w:color w:val="000000"/>
          <w:sz w:val="23"/>
          <w:szCs w:val="23"/>
        </w:rPr>
        <w:t xml:space="preserve">Smoking Cessation </w:t>
      </w:r>
      <w:r w:rsidRPr="00BF29D7">
        <w:rPr>
          <w:rFonts w:ascii="Times New Roman" w:eastAsia="Times New Roman" w:hAnsi="Times New Roman" w:cs="Times New Roman"/>
          <w:color w:val="000000"/>
          <w:sz w:val="23"/>
          <w:szCs w:val="23"/>
        </w:rPr>
        <w:t>pada Pasien Penyakit Paru di Balai Besar Kesehatan Paru Masyarakat Makassar” sebagai salah satu syarat guna menyelesaikan studi pada program studi Pendidikan dokter umum Fakultas Kedokteran Universitas Hasanuddin</w:t>
      </w:r>
      <w:r w:rsidR="002067D2" w:rsidRPr="00BF29D7">
        <w:rPr>
          <w:rFonts w:ascii="Times New Roman" w:eastAsia="Times New Roman" w:hAnsi="Times New Roman" w:cs="Times New Roman"/>
          <w:color w:val="000000"/>
          <w:sz w:val="23"/>
          <w:szCs w:val="23"/>
        </w:rPr>
        <w:t xml:space="preserve">. Besar harapan penulis agar skripsi ini dapat memberi manfaat ilmu pendidikan kepada pembaca dan penulis sendiri mengenai bahaya rokok, penyakit paru akibat rokok, dan pentingnya </w:t>
      </w:r>
      <w:r w:rsidR="002067D2" w:rsidRPr="00BF29D7">
        <w:rPr>
          <w:rFonts w:ascii="Times New Roman" w:eastAsia="Times New Roman" w:hAnsi="Times New Roman" w:cs="Times New Roman"/>
          <w:i/>
          <w:iCs/>
          <w:color w:val="000000"/>
          <w:sz w:val="23"/>
          <w:szCs w:val="23"/>
        </w:rPr>
        <w:t>smoking cessation</w:t>
      </w:r>
      <w:r w:rsidR="002067D2" w:rsidRPr="00BF29D7">
        <w:rPr>
          <w:rFonts w:ascii="Times New Roman" w:eastAsia="Times New Roman" w:hAnsi="Times New Roman" w:cs="Times New Roman"/>
          <w:color w:val="000000"/>
          <w:sz w:val="23"/>
          <w:szCs w:val="23"/>
        </w:rPr>
        <w:t xml:space="preserve">. Dalam kesempatan ini pula, penulis ingin menghaturkan rasa terima kasih dan penghargaan </w:t>
      </w:r>
      <w:proofErr w:type="gramStart"/>
      <w:r w:rsidR="002067D2" w:rsidRPr="00BF29D7">
        <w:rPr>
          <w:rFonts w:ascii="Times New Roman" w:eastAsia="Times New Roman" w:hAnsi="Times New Roman" w:cs="Times New Roman"/>
          <w:color w:val="000000"/>
          <w:sz w:val="23"/>
          <w:szCs w:val="23"/>
        </w:rPr>
        <w:t>kepada :</w:t>
      </w:r>
      <w:proofErr w:type="gramEnd"/>
    </w:p>
    <w:p w14:paraId="66B6EFBB" w14:textId="224E49F0" w:rsidR="002067D2" w:rsidRPr="00BF29D7" w:rsidRDefault="002067D2">
      <w:pPr>
        <w:pStyle w:val="ListParagraph"/>
        <w:numPr>
          <w:ilvl w:val="0"/>
          <w:numId w:val="17"/>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sz w:val="23"/>
          <w:szCs w:val="23"/>
        </w:rPr>
      </w:pPr>
      <w:r w:rsidRPr="00BF29D7">
        <w:rPr>
          <w:rFonts w:ascii="Times New Roman" w:eastAsia="Times New Roman" w:hAnsi="Times New Roman" w:cs="Times New Roman"/>
          <w:color w:val="000000"/>
          <w:sz w:val="23"/>
          <w:szCs w:val="23"/>
        </w:rPr>
        <w:t>Kedua orang tua penulis, Herdy Suriady dan Fersy Lay, serta saudara penulis Winson Evan Suriady serta keluarga besar penulis yang telah memberikan dukungan dan motivasi besar bagi penulis selama ini.</w:t>
      </w:r>
      <w:r w:rsidR="00B52658" w:rsidRPr="00BF29D7">
        <w:rPr>
          <w:rFonts w:ascii="Times New Roman" w:eastAsia="Times New Roman" w:hAnsi="Times New Roman" w:cs="Times New Roman"/>
          <w:color w:val="000000"/>
          <w:sz w:val="23"/>
          <w:szCs w:val="23"/>
        </w:rPr>
        <w:t xml:space="preserve"> Terutama kepada ayah penulis yang telah menjadi enumerator penulis dalam pengambilan data.</w:t>
      </w:r>
    </w:p>
    <w:p w14:paraId="2DE8C3E8" w14:textId="1A685813" w:rsidR="00F61970" w:rsidRPr="00BF29D7" w:rsidRDefault="002067D2">
      <w:pPr>
        <w:pStyle w:val="ListParagraph"/>
        <w:numPr>
          <w:ilvl w:val="0"/>
          <w:numId w:val="17"/>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sz w:val="23"/>
          <w:szCs w:val="23"/>
        </w:rPr>
      </w:pPr>
      <w:proofErr w:type="gramStart"/>
      <w:r w:rsidRPr="00BF29D7">
        <w:rPr>
          <w:rFonts w:ascii="Times New Roman" w:eastAsia="Times New Roman" w:hAnsi="Times New Roman" w:cs="Times New Roman"/>
          <w:color w:val="000000"/>
          <w:sz w:val="23"/>
          <w:szCs w:val="23"/>
        </w:rPr>
        <w:t>dr</w:t>
      </w:r>
      <w:proofErr w:type="gramEnd"/>
      <w:r w:rsidRPr="00BF29D7">
        <w:rPr>
          <w:rFonts w:ascii="Times New Roman" w:eastAsia="Times New Roman" w:hAnsi="Times New Roman" w:cs="Times New Roman"/>
          <w:color w:val="000000"/>
          <w:sz w:val="23"/>
          <w:szCs w:val="23"/>
        </w:rPr>
        <w:t xml:space="preserve">. Joko Hendarto, Ph.D sebagai dosen pembimbing skripsi yang senantiasa memberikan masukan dan bimbingan yang berharga bagi penulis sedari awal sehingga skripsi ini dapat tersusun dan terselesaikan </w:t>
      </w:r>
      <w:r w:rsidR="0057299A" w:rsidRPr="00BF29D7">
        <w:rPr>
          <w:rFonts w:ascii="Times New Roman" w:eastAsia="Times New Roman" w:hAnsi="Times New Roman" w:cs="Times New Roman"/>
          <w:color w:val="000000"/>
          <w:sz w:val="23"/>
          <w:szCs w:val="23"/>
        </w:rPr>
        <w:t>dengan baik.</w:t>
      </w:r>
    </w:p>
    <w:p w14:paraId="3007892D" w14:textId="53286137" w:rsidR="0057299A" w:rsidRPr="00BF29D7" w:rsidRDefault="00E44673">
      <w:pPr>
        <w:pStyle w:val="ListParagraph"/>
        <w:numPr>
          <w:ilvl w:val="0"/>
          <w:numId w:val="17"/>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sz w:val="23"/>
          <w:szCs w:val="23"/>
        </w:rPr>
      </w:pPr>
      <w:r w:rsidRPr="00BF29D7">
        <w:rPr>
          <w:rFonts w:ascii="Times New Roman" w:eastAsia="Times New Roman" w:hAnsi="Times New Roman" w:cs="Times New Roman"/>
          <w:color w:val="000000"/>
          <w:sz w:val="23"/>
          <w:szCs w:val="23"/>
        </w:rPr>
        <w:t xml:space="preserve">Dr. </w:t>
      </w:r>
      <w:proofErr w:type="gramStart"/>
      <w:r w:rsidR="0057299A" w:rsidRPr="00BF29D7">
        <w:rPr>
          <w:rFonts w:ascii="Times New Roman" w:eastAsia="Times New Roman" w:hAnsi="Times New Roman" w:cs="Times New Roman"/>
          <w:color w:val="000000"/>
          <w:sz w:val="23"/>
          <w:szCs w:val="23"/>
        </w:rPr>
        <w:t>dr</w:t>
      </w:r>
      <w:proofErr w:type="gramEnd"/>
      <w:r w:rsidR="0057299A" w:rsidRPr="00BF29D7">
        <w:rPr>
          <w:rFonts w:ascii="Times New Roman" w:eastAsia="Times New Roman" w:hAnsi="Times New Roman" w:cs="Times New Roman"/>
          <w:color w:val="000000"/>
          <w:sz w:val="23"/>
          <w:szCs w:val="23"/>
        </w:rPr>
        <w:t xml:space="preserve">. Sri Ramadhany, M.Kes dan dr. Ainan Raena Nas, MKM selaku dosen penguji I dan II yang telah memberikan arahan dan masukan </w:t>
      </w:r>
      <w:r w:rsidR="000B3ABB" w:rsidRPr="00BF29D7">
        <w:rPr>
          <w:rFonts w:ascii="Times New Roman" w:eastAsia="Times New Roman" w:hAnsi="Times New Roman" w:cs="Times New Roman"/>
          <w:color w:val="000000"/>
          <w:sz w:val="23"/>
          <w:szCs w:val="23"/>
        </w:rPr>
        <w:t>selama</w:t>
      </w:r>
      <w:r w:rsidR="0057299A" w:rsidRPr="00BF29D7">
        <w:rPr>
          <w:rFonts w:ascii="Times New Roman" w:eastAsia="Times New Roman" w:hAnsi="Times New Roman" w:cs="Times New Roman"/>
          <w:color w:val="000000"/>
          <w:sz w:val="23"/>
          <w:szCs w:val="23"/>
        </w:rPr>
        <w:t xml:space="preserve"> penyusunan skripsi ini.</w:t>
      </w:r>
    </w:p>
    <w:p w14:paraId="48B6556C" w14:textId="4EE07CC2" w:rsidR="0057299A" w:rsidRPr="00BF29D7" w:rsidRDefault="0057299A">
      <w:pPr>
        <w:pStyle w:val="ListParagraph"/>
        <w:numPr>
          <w:ilvl w:val="0"/>
          <w:numId w:val="17"/>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sz w:val="23"/>
          <w:szCs w:val="23"/>
        </w:rPr>
      </w:pPr>
      <w:r w:rsidRPr="00BF29D7">
        <w:rPr>
          <w:rFonts w:ascii="Times New Roman" w:eastAsia="Times New Roman" w:hAnsi="Times New Roman" w:cs="Times New Roman"/>
          <w:color w:val="000000"/>
          <w:sz w:val="23"/>
          <w:szCs w:val="23"/>
        </w:rPr>
        <w:t>Sahabat – sahabat penulis Irene, Ennia, Mel, Jeane, Elvira, Michael, Vinson yang selalu menyemangati dan memberikan dukungan dari awal kuliah sampai saat ini.</w:t>
      </w:r>
    </w:p>
    <w:p w14:paraId="151F0AFA" w14:textId="79449978" w:rsidR="0057299A" w:rsidRPr="00BF29D7" w:rsidRDefault="0057299A">
      <w:pPr>
        <w:pStyle w:val="ListParagraph"/>
        <w:numPr>
          <w:ilvl w:val="0"/>
          <w:numId w:val="17"/>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sz w:val="23"/>
          <w:szCs w:val="23"/>
        </w:rPr>
      </w:pPr>
      <w:r w:rsidRPr="00BF29D7">
        <w:rPr>
          <w:rFonts w:ascii="Times New Roman" w:eastAsia="Times New Roman" w:hAnsi="Times New Roman" w:cs="Times New Roman"/>
          <w:color w:val="000000"/>
          <w:sz w:val="23"/>
          <w:szCs w:val="23"/>
        </w:rPr>
        <w:t>Teman – teman F1LA9GRIN atas kebersamaan dan kekompakan selama ini.</w:t>
      </w:r>
    </w:p>
    <w:p w14:paraId="57C09271" w14:textId="6126DCD5" w:rsidR="0057299A" w:rsidRPr="00BF29D7" w:rsidRDefault="0057299A">
      <w:pPr>
        <w:pStyle w:val="ListParagraph"/>
        <w:numPr>
          <w:ilvl w:val="0"/>
          <w:numId w:val="17"/>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sz w:val="23"/>
          <w:szCs w:val="23"/>
        </w:rPr>
      </w:pPr>
      <w:r w:rsidRPr="00BF29D7">
        <w:rPr>
          <w:rFonts w:ascii="Times New Roman" w:eastAsia="Times New Roman" w:hAnsi="Times New Roman" w:cs="Times New Roman"/>
          <w:color w:val="000000"/>
          <w:sz w:val="23"/>
          <w:szCs w:val="23"/>
        </w:rPr>
        <w:t xml:space="preserve">Pihak Balai Besar Kesehatan Paru Masyarakat </w:t>
      </w:r>
      <w:r w:rsidR="00B52658" w:rsidRPr="00BF29D7">
        <w:rPr>
          <w:rFonts w:ascii="Times New Roman" w:eastAsia="Times New Roman" w:hAnsi="Times New Roman" w:cs="Times New Roman"/>
          <w:color w:val="000000"/>
          <w:sz w:val="23"/>
          <w:szCs w:val="23"/>
        </w:rPr>
        <w:t xml:space="preserve">Makassar </w:t>
      </w:r>
      <w:r w:rsidRPr="00BF29D7">
        <w:rPr>
          <w:rFonts w:ascii="Times New Roman" w:eastAsia="Times New Roman" w:hAnsi="Times New Roman" w:cs="Times New Roman"/>
          <w:color w:val="000000"/>
          <w:sz w:val="23"/>
          <w:szCs w:val="23"/>
        </w:rPr>
        <w:t>yang sangat kooperatif dan mau membantu penulis dalam pengurusan berkas dan pengambilan data.</w:t>
      </w:r>
    </w:p>
    <w:p w14:paraId="06659770" w14:textId="061EF459" w:rsidR="0057299A" w:rsidRPr="00BF29D7" w:rsidRDefault="0057299A">
      <w:pPr>
        <w:pStyle w:val="ListParagraph"/>
        <w:numPr>
          <w:ilvl w:val="0"/>
          <w:numId w:val="17"/>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sz w:val="23"/>
          <w:szCs w:val="23"/>
        </w:rPr>
      </w:pPr>
      <w:r w:rsidRPr="00BF29D7">
        <w:rPr>
          <w:rFonts w:ascii="Times New Roman" w:eastAsia="Times New Roman" w:hAnsi="Times New Roman" w:cs="Times New Roman"/>
          <w:color w:val="000000"/>
          <w:sz w:val="23"/>
          <w:szCs w:val="23"/>
        </w:rPr>
        <w:t xml:space="preserve">Serta semua pihak yang telah membantu penulis </w:t>
      </w:r>
      <w:r w:rsidR="00BF29D7" w:rsidRPr="00BF29D7">
        <w:rPr>
          <w:rFonts w:ascii="Times New Roman" w:eastAsia="Times New Roman" w:hAnsi="Times New Roman" w:cs="Times New Roman"/>
          <w:color w:val="000000"/>
          <w:sz w:val="23"/>
          <w:szCs w:val="23"/>
        </w:rPr>
        <w:t>dan</w:t>
      </w:r>
      <w:r w:rsidRPr="00BF29D7">
        <w:rPr>
          <w:rFonts w:ascii="Times New Roman" w:eastAsia="Times New Roman" w:hAnsi="Times New Roman" w:cs="Times New Roman"/>
          <w:color w:val="000000"/>
          <w:sz w:val="23"/>
          <w:szCs w:val="23"/>
        </w:rPr>
        <w:t xml:space="preserve"> tidak dapat </w:t>
      </w:r>
      <w:r w:rsidR="00BF29D7" w:rsidRPr="00BF29D7">
        <w:rPr>
          <w:rFonts w:ascii="Times New Roman" w:eastAsia="Times New Roman" w:hAnsi="Times New Roman" w:cs="Times New Roman"/>
          <w:color w:val="000000"/>
          <w:sz w:val="23"/>
          <w:szCs w:val="23"/>
        </w:rPr>
        <w:t>di</w:t>
      </w:r>
      <w:r w:rsidRPr="00BF29D7">
        <w:rPr>
          <w:rFonts w:ascii="Times New Roman" w:eastAsia="Times New Roman" w:hAnsi="Times New Roman" w:cs="Times New Roman"/>
          <w:color w:val="000000"/>
          <w:sz w:val="23"/>
          <w:szCs w:val="23"/>
        </w:rPr>
        <w:t>sebutkan satu per satu.</w:t>
      </w:r>
    </w:p>
    <w:p w14:paraId="4A253D12" w14:textId="2308F97B" w:rsidR="0057299A" w:rsidRPr="00BF29D7" w:rsidRDefault="0057299A" w:rsidP="000B3ABB">
      <w:pPr>
        <w:pBdr>
          <w:top w:val="nil"/>
          <w:left w:val="nil"/>
          <w:bottom w:val="nil"/>
          <w:right w:val="nil"/>
          <w:between w:val="nil"/>
        </w:pBdr>
        <w:spacing w:after="0" w:line="360" w:lineRule="auto"/>
        <w:ind w:firstLine="720"/>
        <w:jc w:val="both"/>
        <w:rPr>
          <w:rFonts w:ascii="Times New Roman" w:eastAsia="Times New Roman" w:hAnsi="Times New Roman" w:cs="Times New Roman"/>
          <w:color w:val="000000"/>
          <w:sz w:val="23"/>
          <w:szCs w:val="23"/>
        </w:rPr>
      </w:pPr>
      <w:r w:rsidRPr="00BF29D7">
        <w:rPr>
          <w:rFonts w:ascii="Times New Roman" w:eastAsia="Times New Roman" w:hAnsi="Times New Roman" w:cs="Times New Roman"/>
          <w:color w:val="000000"/>
          <w:sz w:val="23"/>
          <w:szCs w:val="23"/>
        </w:rPr>
        <w:t>Terakhir, skripsi ini tidak luput dari kesalahan dan kekurangan. Maka dari i</w:t>
      </w:r>
      <w:r w:rsidR="000B3ABB" w:rsidRPr="00BF29D7">
        <w:rPr>
          <w:rFonts w:ascii="Times New Roman" w:eastAsia="Times New Roman" w:hAnsi="Times New Roman" w:cs="Times New Roman"/>
          <w:color w:val="000000"/>
          <w:sz w:val="23"/>
          <w:szCs w:val="23"/>
        </w:rPr>
        <w:t>t</w:t>
      </w:r>
      <w:r w:rsidRPr="00BF29D7">
        <w:rPr>
          <w:rFonts w:ascii="Times New Roman" w:eastAsia="Times New Roman" w:hAnsi="Times New Roman" w:cs="Times New Roman"/>
          <w:color w:val="000000"/>
          <w:sz w:val="23"/>
          <w:szCs w:val="23"/>
        </w:rPr>
        <w:t xml:space="preserve">ulah, penulis senantiasa mengharapkan adanya saran dan masukan dari berbagai pihak sehingga </w:t>
      </w:r>
      <w:r w:rsidR="000B3ABB" w:rsidRPr="00BF29D7">
        <w:rPr>
          <w:rFonts w:ascii="Times New Roman" w:eastAsia="Times New Roman" w:hAnsi="Times New Roman" w:cs="Times New Roman"/>
          <w:color w:val="000000"/>
          <w:sz w:val="23"/>
          <w:szCs w:val="23"/>
        </w:rPr>
        <w:t xml:space="preserve">penulis dapat menjadi pribadi yang lebih baik. </w:t>
      </w:r>
      <w:r w:rsidR="00B52658" w:rsidRPr="00BF29D7">
        <w:rPr>
          <w:rFonts w:ascii="Times New Roman" w:eastAsia="Times New Roman" w:hAnsi="Times New Roman" w:cs="Times New Roman"/>
          <w:color w:val="000000"/>
          <w:sz w:val="23"/>
          <w:szCs w:val="23"/>
        </w:rPr>
        <w:t>Akhir kata, s</w:t>
      </w:r>
      <w:r w:rsidR="000B3ABB" w:rsidRPr="00BF29D7">
        <w:rPr>
          <w:rFonts w:ascii="Times New Roman" w:eastAsia="Times New Roman" w:hAnsi="Times New Roman" w:cs="Times New Roman"/>
          <w:color w:val="000000"/>
          <w:sz w:val="23"/>
          <w:szCs w:val="23"/>
        </w:rPr>
        <w:t>emoga penelitian ini bermanfaat bagi pengembangan ilmu kedokteran ke depannya.</w:t>
      </w:r>
    </w:p>
    <w:p w14:paraId="79F11692" w14:textId="30FBE78F" w:rsidR="000B3ABB" w:rsidRPr="00BF29D7" w:rsidRDefault="000B3ABB" w:rsidP="000B3ABB">
      <w:pPr>
        <w:pBdr>
          <w:top w:val="nil"/>
          <w:left w:val="nil"/>
          <w:bottom w:val="nil"/>
          <w:right w:val="nil"/>
          <w:between w:val="nil"/>
        </w:pBdr>
        <w:spacing w:after="0" w:line="360" w:lineRule="auto"/>
        <w:ind w:firstLine="720"/>
        <w:jc w:val="both"/>
        <w:rPr>
          <w:rFonts w:ascii="Times New Roman" w:eastAsia="Times New Roman" w:hAnsi="Times New Roman" w:cs="Times New Roman"/>
          <w:color w:val="000000"/>
          <w:sz w:val="23"/>
          <w:szCs w:val="23"/>
        </w:rPr>
      </w:pPr>
    </w:p>
    <w:p w14:paraId="4AEF30FD" w14:textId="09100042" w:rsidR="000B3ABB" w:rsidRPr="00BF29D7" w:rsidRDefault="000B3ABB" w:rsidP="000B3ABB">
      <w:pPr>
        <w:pBdr>
          <w:top w:val="nil"/>
          <w:left w:val="nil"/>
          <w:bottom w:val="nil"/>
          <w:right w:val="nil"/>
          <w:between w:val="nil"/>
        </w:pBdr>
        <w:spacing w:after="0" w:line="360" w:lineRule="auto"/>
        <w:ind w:firstLine="720"/>
        <w:jc w:val="right"/>
        <w:rPr>
          <w:rFonts w:ascii="Times New Roman" w:eastAsia="Times New Roman" w:hAnsi="Times New Roman" w:cs="Times New Roman"/>
          <w:color w:val="000000"/>
          <w:sz w:val="23"/>
          <w:szCs w:val="23"/>
        </w:rPr>
      </w:pPr>
      <w:r w:rsidRPr="00BF29D7">
        <w:rPr>
          <w:rFonts w:ascii="Times New Roman" w:eastAsia="Times New Roman" w:hAnsi="Times New Roman" w:cs="Times New Roman"/>
          <w:color w:val="000000"/>
          <w:sz w:val="23"/>
          <w:szCs w:val="23"/>
        </w:rPr>
        <w:t>Makassar, 19 Desember 2022</w:t>
      </w:r>
    </w:p>
    <w:p w14:paraId="45E69880" w14:textId="3A754D01" w:rsidR="000B3ABB" w:rsidRPr="00BF29D7" w:rsidRDefault="000B3ABB" w:rsidP="000B3ABB">
      <w:pPr>
        <w:pBdr>
          <w:top w:val="nil"/>
          <w:left w:val="nil"/>
          <w:bottom w:val="nil"/>
          <w:right w:val="nil"/>
          <w:between w:val="nil"/>
        </w:pBdr>
        <w:spacing w:after="0" w:line="360" w:lineRule="auto"/>
        <w:ind w:firstLine="720"/>
        <w:jc w:val="right"/>
        <w:rPr>
          <w:rFonts w:ascii="Times New Roman" w:eastAsia="Times New Roman" w:hAnsi="Times New Roman" w:cs="Times New Roman"/>
          <w:color w:val="000000"/>
          <w:sz w:val="23"/>
          <w:szCs w:val="23"/>
        </w:rPr>
      </w:pPr>
    </w:p>
    <w:p w14:paraId="5DD16791" w14:textId="6987981B" w:rsidR="000B3ABB" w:rsidRPr="0057299A" w:rsidRDefault="000B3ABB" w:rsidP="000B3ABB">
      <w:pPr>
        <w:pBdr>
          <w:top w:val="nil"/>
          <w:left w:val="nil"/>
          <w:bottom w:val="nil"/>
          <w:right w:val="nil"/>
          <w:between w:val="nil"/>
        </w:pBdr>
        <w:spacing w:after="0" w:line="360" w:lineRule="auto"/>
        <w:ind w:firstLine="720"/>
        <w:jc w:val="right"/>
        <w:rPr>
          <w:rFonts w:ascii="Times New Roman" w:eastAsia="Times New Roman" w:hAnsi="Times New Roman" w:cs="Times New Roman"/>
          <w:color w:val="000000"/>
          <w:sz w:val="24"/>
          <w:szCs w:val="24"/>
        </w:rPr>
      </w:pPr>
      <w:r w:rsidRPr="00BF29D7">
        <w:rPr>
          <w:rFonts w:ascii="Times New Roman" w:eastAsia="Times New Roman" w:hAnsi="Times New Roman" w:cs="Times New Roman"/>
          <w:color w:val="000000"/>
          <w:sz w:val="23"/>
          <w:szCs w:val="23"/>
        </w:rPr>
        <w:t>Penulis</w:t>
      </w:r>
    </w:p>
    <w:p w14:paraId="756E97D0" w14:textId="77777777" w:rsidR="00BF29D7" w:rsidRDefault="00BF29D7" w:rsidP="00B52658">
      <w:pPr>
        <w:spacing w:after="0"/>
        <w:jc w:val="right"/>
        <w:rPr>
          <w:rFonts w:ascii="Times New Roman" w:eastAsia="Times New Roman" w:hAnsi="Times New Roman" w:cs="Times New Roman"/>
          <w:b/>
          <w:bCs/>
          <w:color w:val="000000"/>
          <w:sz w:val="24"/>
          <w:szCs w:val="24"/>
        </w:rPr>
      </w:pPr>
    </w:p>
    <w:p w14:paraId="1D78A849" w14:textId="0859DDCC" w:rsidR="00BF29D7" w:rsidRDefault="00BF29D7">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p w14:paraId="0B08D5DF" w14:textId="0727D08F" w:rsidR="00B52658" w:rsidRDefault="00B52658" w:rsidP="00B52658">
      <w:pPr>
        <w:spacing w:after="0"/>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SKRIPSI</w:t>
      </w:r>
    </w:p>
    <w:p w14:paraId="2ABD118B" w14:textId="77777777" w:rsidR="00B52658" w:rsidRDefault="00B52658" w:rsidP="00B52658">
      <w:pPr>
        <w:spacing w:after="0"/>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FAKULTAS KEDOKTERAN</w:t>
      </w:r>
    </w:p>
    <w:p w14:paraId="48B7E3B2" w14:textId="77777777" w:rsidR="00B52658" w:rsidRDefault="00B52658" w:rsidP="00B52658">
      <w:pPr>
        <w:spacing w:after="0"/>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UNIVERSITAS HASANUDDIN</w:t>
      </w:r>
    </w:p>
    <w:p w14:paraId="63D54506" w14:textId="77777777" w:rsidR="00B52658" w:rsidRDefault="00B52658" w:rsidP="00B52658">
      <w:pPr>
        <w:spacing w:after="0"/>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DESEMBER 2022</w:t>
      </w:r>
    </w:p>
    <w:p w14:paraId="4F294DDC" w14:textId="77777777" w:rsidR="00B52658" w:rsidRDefault="00B52658" w:rsidP="00B52658">
      <w:pPr>
        <w:spacing w:after="0"/>
        <w:jc w:val="right"/>
        <w:rPr>
          <w:rFonts w:ascii="Times New Roman" w:eastAsia="Times New Roman" w:hAnsi="Times New Roman" w:cs="Times New Roman"/>
          <w:b/>
          <w:bCs/>
          <w:color w:val="000000"/>
          <w:sz w:val="24"/>
          <w:szCs w:val="24"/>
        </w:rPr>
      </w:pPr>
    </w:p>
    <w:p w14:paraId="0DA717BD" w14:textId="77777777" w:rsidR="00B52658" w:rsidRDefault="00B52658" w:rsidP="00B52658">
      <w:pPr>
        <w:spacing w:after="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Wynne Elysia Suriady</w:t>
      </w:r>
    </w:p>
    <w:p w14:paraId="0D826EF3" w14:textId="77777777" w:rsidR="00B52658" w:rsidRDefault="00B52658" w:rsidP="00B52658">
      <w:pPr>
        <w:spacing w:after="0"/>
        <w:rPr>
          <w:rFonts w:ascii="Times New Roman" w:eastAsia="Times New Roman" w:hAnsi="Times New Roman" w:cs="Times New Roman"/>
          <w:b/>
          <w:bCs/>
          <w:color w:val="000000"/>
          <w:sz w:val="24"/>
          <w:szCs w:val="24"/>
        </w:rPr>
      </w:pPr>
      <w:proofErr w:type="gramStart"/>
      <w:r>
        <w:rPr>
          <w:rFonts w:ascii="Times New Roman" w:eastAsia="Times New Roman" w:hAnsi="Times New Roman" w:cs="Times New Roman"/>
          <w:b/>
          <w:bCs/>
          <w:color w:val="000000"/>
          <w:sz w:val="24"/>
          <w:szCs w:val="24"/>
        </w:rPr>
        <w:t>dr</w:t>
      </w:r>
      <w:proofErr w:type="gramEnd"/>
      <w:r>
        <w:rPr>
          <w:rFonts w:ascii="Times New Roman" w:eastAsia="Times New Roman" w:hAnsi="Times New Roman" w:cs="Times New Roman"/>
          <w:b/>
          <w:bCs/>
          <w:color w:val="000000"/>
          <w:sz w:val="24"/>
          <w:szCs w:val="24"/>
        </w:rPr>
        <w:t>. Joko Hendarto, Ph.D</w:t>
      </w:r>
    </w:p>
    <w:p w14:paraId="417FE72B" w14:textId="77777777" w:rsidR="00B52658" w:rsidRDefault="00B52658" w:rsidP="00B52658">
      <w:pPr>
        <w:spacing w:after="0"/>
        <w:rPr>
          <w:rFonts w:ascii="Times New Roman" w:eastAsia="Times New Roman" w:hAnsi="Times New Roman" w:cs="Times New Roman"/>
          <w:b/>
          <w:bCs/>
          <w:color w:val="000000"/>
          <w:sz w:val="24"/>
          <w:szCs w:val="24"/>
        </w:rPr>
      </w:pPr>
    </w:p>
    <w:p w14:paraId="436EBDC4" w14:textId="0A72D442" w:rsidR="00B52658" w:rsidRDefault="00B52658" w:rsidP="00B52658">
      <w:pPr>
        <w:spacing w:line="360" w:lineRule="auto"/>
        <w:rPr>
          <w:rFonts w:ascii="Times New Roman" w:eastAsia="Times New Roman" w:hAnsi="Times New Roman" w:cs="Times New Roman"/>
          <w:b/>
          <w:bCs/>
          <w:sz w:val="24"/>
          <w:szCs w:val="24"/>
        </w:rPr>
      </w:pPr>
      <w:r w:rsidRPr="000B3ABB">
        <w:rPr>
          <w:rFonts w:ascii="Times New Roman" w:eastAsia="Times New Roman" w:hAnsi="Times New Roman" w:cs="Times New Roman"/>
          <w:b/>
          <w:bCs/>
          <w:iCs/>
          <w:sz w:val="24"/>
          <w:szCs w:val="24"/>
        </w:rPr>
        <w:t xml:space="preserve">GAMBARAN </w:t>
      </w:r>
      <w:r w:rsidRPr="000B3ABB">
        <w:rPr>
          <w:rFonts w:ascii="Times New Roman" w:eastAsia="Times New Roman" w:hAnsi="Times New Roman" w:cs="Times New Roman"/>
          <w:b/>
          <w:bCs/>
          <w:i/>
          <w:sz w:val="24"/>
          <w:szCs w:val="24"/>
        </w:rPr>
        <w:t>SMOKING CESSATION</w:t>
      </w:r>
      <w:r w:rsidRPr="000B3ABB">
        <w:rPr>
          <w:rFonts w:ascii="Times New Roman" w:eastAsia="Times New Roman" w:hAnsi="Times New Roman" w:cs="Times New Roman"/>
          <w:b/>
          <w:bCs/>
          <w:sz w:val="24"/>
          <w:szCs w:val="24"/>
        </w:rPr>
        <w:t xml:space="preserve"> PADA PASIEN PENYAKIT PARU DI BALAI BESAR KESEHATAN PARU MASYARAKAT MAKASSAR</w:t>
      </w:r>
    </w:p>
    <w:p w14:paraId="7245A976" w14:textId="4EA47F76" w:rsidR="00B52658" w:rsidRDefault="00B52658" w:rsidP="00CD64A5">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ABSTRAK</w:t>
      </w:r>
    </w:p>
    <w:p w14:paraId="105BAC78" w14:textId="6FC20418" w:rsidR="005B6ED2" w:rsidRDefault="004D410C" w:rsidP="004D41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Latar </w:t>
      </w:r>
      <w:proofErr w:type="gramStart"/>
      <w:r>
        <w:rPr>
          <w:rFonts w:ascii="Times New Roman" w:eastAsia="Times New Roman" w:hAnsi="Times New Roman" w:cs="Times New Roman"/>
          <w:b/>
          <w:bCs/>
          <w:sz w:val="24"/>
          <w:szCs w:val="24"/>
        </w:rPr>
        <w:t>Belakang :</w:t>
      </w:r>
      <w:proofErr w:type="gramEnd"/>
      <w:r w:rsidR="005B6ED2">
        <w:rPr>
          <w:rFonts w:ascii="Times New Roman" w:eastAsia="Times New Roman" w:hAnsi="Times New Roman" w:cs="Times New Roman"/>
          <w:sz w:val="24"/>
          <w:szCs w:val="24"/>
        </w:rPr>
        <w:t xml:space="preserve"> Paparan asap rokok akan meningkatkan risiko penyakit respiratorik, demikian pula dengan risiko kematian akibat penyakit tersebut</w:t>
      </w:r>
      <w:r w:rsidR="00B06483">
        <w:rPr>
          <w:rFonts w:ascii="Times New Roman" w:eastAsia="Times New Roman" w:hAnsi="Times New Roman" w:cs="Times New Roman"/>
          <w:sz w:val="24"/>
          <w:szCs w:val="24"/>
        </w:rPr>
        <w:t xml:space="preserve">. </w:t>
      </w:r>
      <w:r w:rsidR="005B6ED2">
        <w:rPr>
          <w:rFonts w:ascii="Times New Roman" w:eastAsia="Times New Roman" w:hAnsi="Times New Roman" w:cs="Times New Roman"/>
          <w:sz w:val="24"/>
          <w:szCs w:val="24"/>
          <w:highlight w:val="white"/>
        </w:rPr>
        <w:t xml:space="preserve">Bila upaya pencegahan </w:t>
      </w:r>
      <w:r w:rsidR="005B6ED2">
        <w:rPr>
          <w:rFonts w:ascii="Times New Roman" w:eastAsia="Times New Roman" w:hAnsi="Times New Roman" w:cs="Times New Roman"/>
          <w:i/>
          <w:sz w:val="24"/>
          <w:szCs w:val="24"/>
          <w:highlight w:val="white"/>
        </w:rPr>
        <w:t>smoking cessation</w:t>
      </w:r>
      <w:r w:rsidR="005B6ED2">
        <w:rPr>
          <w:rFonts w:ascii="Times New Roman" w:eastAsia="Times New Roman" w:hAnsi="Times New Roman" w:cs="Times New Roman"/>
          <w:sz w:val="24"/>
          <w:szCs w:val="24"/>
          <w:highlight w:val="white"/>
        </w:rPr>
        <w:t xml:space="preserve"> dilakukan, akan dapat </w:t>
      </w:r>
      <w:r w:rsidR="00D04E9C">
        <w:rPr>
          <w:rFonts w:ascii="Times New Roman" w:eastAsia="Times New Roman" w:hAnsi="Times New Roman" w:cs="Times New Roman"/>
          <w:sz w:val="24"/>
          <w:szCs w:val="24"/>
          <w:highlight w:val="white"/>
        </w:rPr>
        <w:t xml:space="preserve">mencegah efek buruk akibat rokok, </w:t>
      </w:r>
      <w:r w:rsidR="005B6ED2">
        <w:rPr>
          <w:rFonts w:ascii="Times New Roman" w:eastAsia="Times New Roman" w:hAnsi="Times New Roman" w:cs="Times New Roman"/>
          <w:sz w:val="24"/>
          <w:szCs w:val="24"/>
          <w:highlight w:val="white"/>
        </w:rPr>
        <w:t>meningkatkan tingkat kesehatan</w:t>
      </w:r>
      <w:r w:rsidR="00D04E9C">
        <w:rPr>
          <w:rFonts w:ascii="Times New Roman" w:eastAsia="Times New Roman" w:hAnsi="Times New Roman" w:cs="Times New Roman"/>
          <w:sz w:val="24"/>
          <w:szCs w:val="24"/>
          <w:highlight w:val="white"/>
        </w:rPr>
        <w:t>,</w:t>
      </w:r>
      <w:r w:rsidR="005B6ED2">
        <w:rPr>
          <w:rFonts w:ascii="Times New Roman" w:eastAsia="Times New Roman" w:hAnsi="Times New Roman" w:cs="Times New Roman"/>
          <w:sz w:val="24"/>
          <w:szCs w:val="24"/>
          <w:highlight w:val="white"/>
        </w:rPr>
        <w:t xml:space="preserve"> </w:t>
      </w:r>
      <w:r w:rsidR="00D04E9C">
        <w:rPr>
          <w:rFonts w:ascii="Times New Roman" w:eastAsia="Times New Roman" w:hAnsi="Times New Roman" w:cs="Times New Roman"/>
          <w:sz w:val="24"/>
          <w:szCs w:val="24"/>
          <w:highlight w:val="white"/>
        </w:rPr>
        <w:t xml:space="preserve">dan </w:t>
      </w:r>
      <w:r w:rsidR="005B6ED2">
        <w:rPr>
          <w:rFonts w:ascii="Times New Roman" w:eastAsia="Times New Roman" w:hAnsi="Times New Roman" w:cs="Times New Roman"/>
          <w:sz w:val="24"/>
          <w:szCs w:val="24"/>
          <w:highlight w:val="white"/>
        </w:rPr>
        <w:t>berefek baik bagi kesehatan generasi mendatang</w:t>
      </w:r>
      <w:r w:rsidR="005B6ED2">
        <w:rPr>
          <w:rFonts w:ascii="Times New Roman" w:eastAsia="Times New Roman" w:hAnsi="Times New Roman" w:cs="Times New Roman"/>
          <w:sz w:val="24"/>
          <w:szCs w:val="24"/>
        </w:rPr>
        <w:t>.</w:t>
      </w:r>
      <w:r w:rsidR="005B6ED2">
        <w:rPr>
          <w:rFonts w:ascii="Times New Roman" w:eastAsia="Times New Roman" w:hAnsi="Times New Roman" w:cs="Times New Roman"/>
          <w:b/>
          <w:bCs/>
          <w:sz w:val="24"/>
          <w:szCs w:val="24"/>
        </w:rPr>
        <w:t xml:space="preserve"> </w:t>
      </w:r>
      <w:r w:rsidR="00CD64A5">
        <w:rPr>
          <w:rFonts w:ascii="Times New Roman" w:eastAsia="Times New Roman" w:hAnsi="Times New Roman" w:cs="Times New Roman"/>
          <w:sz w:val="24"/>
          <w:szCs w:val="24"/>
        </w:rPr>
        <w:t>Penelitian ini ingin m</w:t>
      </w:r>
      <w:r w:rsidR="005B6ED2" w:rsidRPr="005B6ED2">
        <w:rPr>
          <w:rFonts w:ascii="Times New Roman" w:eastAsia="Times New Roman" w:hAnsi="Times New Roman" w:cs="Times New Roman"/>
          <w:sz w:val="24"/>
          <w:szCs w:val="24"/>
        </w:rPr>
        <w:t>engetahui gambaran smoking cessation pada pasien penyakit paru di Balai Besar Kesehatan Paru Masyarakat Makassar.</w:t>
      </w:r>
    </w:p>
    <w:p w14:paraId="3B74872A" w14:textId="0D551228" w:rsidR="005B6ED2" w:rsidRPr="00B06483" w:rsidRDefault="005B6ED2" w:rsidP="004D410C">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bCs/>
          <w:sz w:val="24"/>
          <w:szCs w:val="24"/>
        </w:rPr>
        <w:t>Metode :</w:t>
      </w:r>
      <w:proofErr w:type="gramEnd"/>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Jenis penelitian </w:t>
      </w:r>
      <w:r w:rsidR="00DE7BDF">
        <w:rPr>
          <w:rFonts w:ascii="Times New Roman" w:eastAsia="Times New Roman" w:hAnsi="Times New Roman" w:cs="Times New Roman"/>
          <w:sz w:val="24"/>
          <w:szCs w:val="24"/>
        </w:rPr>
        <w:t>ini</w:t>
      </w:r>
      <w:r>
        <w:rPr>
          <w:rFonts w:ascii="Times New Roman" w:eastAsia="Times New Roman" w:hAnsi="Times New Roman" w:cs="Times New Roman"/>
          <w:sz w:val="24"/>
          <w:szCs w:val="24"/>
        </w:rPr>
        <w:t xml:space="preserve"> adalah studi deskriptif analiti</w:t>
      </w:r>
      <w:r w:rsidR="0019413C">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 dengan </w:t>
      </w:r>
      <w:r w:rsidR="00B06483">
        <w:rPr>
          <w:rFonts w:ascii="Times New Roman" w:eastAsia="Times New Roman" w:hAnsi="Times New Roman" w:cs="Times New Roman"/>
          <w:sz w:val="24"/>
          <w:szCs w:val="24"/>
        </w:rPr>
        <w:t>teknik</w:t>
      </w:r>
      <w:r>
        <w:rPr>
          <w:rFonts w:ascii="Times New Roman" w:eastAsia="Times New Roman" w:hAnsi="Times New Roman" w:cs="Times New Roman"/>
          <w:sz w:val="24"/>
          <w:szCs w:val="24"/>
        </w:rPr>
        <w:t xml:space="preserve"> pengumpulan sampel </w:t>
      </w:r>
      <w:r>
        <w:rPr>
          <w:rFonts w:ascii="Times New Roman" w:eastAsia="Times New Roman" w:hAnsi="Times New Roman" w:cs="Times New Roman"/>
          <w:i/>
          <w:iCs/>
          <w:sz w:val="24"/>
          <w:szCs w:val="24"/>
        </w:rPr>
        <w:t>purposive sampling</w:t>
      </w:r>
      <w:r w:rsidR="00B06483">
        <w:rPr>
          <w:rFonts w:ascii="Times New Roman" w:eastAsia="Times New Roman" w:hAnsi="Times New Roman" w:cs="Times New Roman"/>
          <w:sz w:val="24"/>
          <w:szCs w:val="24"/>
        </w:rPr>
        <w:t>. Data penelitian adalah data primer dari hasil wawancara dan kuesioner</w:t>
      </w:r>
      <w:r w:rsidR="00DE7BDF">
        <w:rPr>
          <w:rFonts w:ascii="Times New Roman" w:eastAsia="Times New Roman" w:hAnsi="Times New Roman" w:cs="Times New Roman"/>
          <w:sz w:val="24"/>
          <w:szCs w:val="24"/>
        </w:rPr>
        <w:t>. D</w:t>
      </w:r>
      <w:r w:rsidR="00B06483">
        <w:rPr>
          <w:rFonts w:ascii="Times New Roman" w:eastAsia="Times New Roman" w:hAnsi="Times New Roman" w:cs="Times New Roman"/>
          <w:sz w:val="24"/>
          <w:szCs w:val="24"/>
        </w:rPr>
        <w:t>iperoleh sebanyak 101 sampel yang memenuhi kriteria inklusi dan eksklusi.</w:t>
      </w:r>
    </w:p>
    <w:p w14:paraId="74B90BB0" w14:textId="117167AB" w:rsidR="005B6ED2" w:rsidRPr="00D04E9C" w:rsidRDefault="005B6ED2" w:rsidP="004D410C">
      <w:pPr>
        <w:spacing w:line="360" w:lineRule="auto"/>
        <w:jc w:val="both"/>
      </w:pPr>
      <w:proofErr w:type="gramStart"/>
      <w:r>
        <w:rPr>
          <w:rFonts w:ascii="Times New Roman" w:eastAsia="Times New Roman" w:hAnsi="Times New Roman" w:cs="Times New Roman"/>
          <w:b/>
          <w:bCs/>
          <w:sz w:val="24"/>
          <w:szCs w:val="24"/>
        </w:rPr>
        <w:t>Hasil :</w:t>
      </w:r>
      <w:proofErr w:type="gramEnd"/>
      <w:r>
        <w:rPr>
          <w:rFonts w:ascii="Times New Roman" w:eastAsia="Times New Roman" w:hAnsi="Times New Roman" w:cs="Times New Roman"/>
          <w:b/>
          <w:bCs/>
          <w:sz w:val="24"/>
          <w:szCs w:val="24"/>
        </w:rPr>
        <w:t xml:space="preserve"> </w:t>
      </w:r>
      <w:r w:rsidR="00D04E9C">
        <w:rPr>
          <w:rFonts w:ascii="Times New Roman" w:hAnsi="Times New Roman" w:cs="Times New Roman"/>
          <w:sz w:val="24"/>
          <w:szCs w:val="24"/>
        </w:rPr>
        <w:t xml:space="preserve">Penyakit paru terbanyak bila dikaitkan dengan riwayat merokok adalah tuberkulosis (40,6%). Dari 101 pasien paru dengan riwayat merokok, 56 telah berhenti merokok (56%). Perilaku berhenti merokok dihubungkan dengan sampel yang telah merokok </w:t>
      </w:r>
      <m:oMath>
        <m:r>
          <w:rPr>
            <w:rFonts w:ascii="Cambria Math" w:hAnsi="Cambria Math" w:cs="Times New Roman"/>
            <w:sz w:val="24"/>
            <w:szCs w:val="24"/>
          </w:rPr>
          <m:t>≤</m:t>
        </m:r>
      </m:oMath>
      <w:r w:rsidR="00D04E9C">
        <w:rPr>
          <w:rFonts w:ascii="Times New Roman" w:hAnsi="Times New Roman" w:cs="Times New Roman"/>
          <w:sz w:val="24"/>
          <w:szCs w:val="24"/>
        </w:rPr>
        <w:t>12 tahun, berhenti saat terdiagnosa (44,6%), telah berhenti selama &lt;5 tahun (39,3%), dengan metode langsung berhenti (100%), dan didorong oleh faktor diri sendiri (57,1%). Didapati ada hubungan antara usia dengan kebiasaan merokok (</w:t>
      </w:r>
      <w:r w:rsidR="00D04E9C">
        <w:rPr>
          <w:rFonts w:ascii="Times New Roman" w:hAnsi="Times New Roman" w:cs="Times New Roman"/>
          <w:i/>
          <w:iCs/>
          <w:sz w:val="24"/>
          <w:szCs w:val="24"/>
        </w:rPr>
        <w:t xml:space="preserve">p value </w:t>
      </w:r>
      <w:r w:rsidR="00D04E9C" w:rsidRPr="004F34A7">
        <w:rPr>
          <w:rFonts w:ascii="Times New Roman" w:hAnsi="Times New Roman" w:cs="Times New Roman"/>
          <w:sz w:val="24"/>
          <w:szCs w:val="24"/>
        </w:rPr>
        <w:t xml:space="preserve">&lt;0,001) </w:t>
      </w:r>
      <w:r w:rsidR="00D04E9C">
        <w:rPr>
          <w:rFonts w:ascii="Times New Roman" w:hAnsi="Times New Roman" w:cs="Times New Roman"/>
          <w:sz w:val="24"/>
          <w:szCs w:val="24"/>
        </w:rPr>
        <w:t>dan juga hubungan antara usia dengan jenis rokok (</w:t>
      </w:r>
      <w:r w:rsidR="00D04E9C">
        <w:rPr>
          <w:rFonts w:ascii="Times New Roman" w:hAnsi="Times New Roman" w:cs="Times New Roman"/>
          <w:i/>
          <w:iCs/>
          <w:sz w:val="24"/>
          <w:szCs w:val="24"/>
        </w:rPr>
        <w:t xml:space="preserve">p value </w:t>
      </w:r>
      <w:r w:rsidR="00D04E9C" w:rsidRPr="004F34A7">
        <w:rPr>
          <w:rFonts w:ascii="Times New Roman" w:hAnsi="Times New Roman" w:cs="Times New Roman"/>
          <w:sz w:val="24"/>
          <w:szCs w:val="24"/>
        </w:rPr>
        <w:t>&lt;0,001)</w:t>
      </w:r>
      <w:r w:rsidR="00D04E9C">
        <w:rPr>
          <w:rFonts w:ascii="Times New Roman" w:hAnsi="Times New Roman" w:cs="Times New Roman"/>
          <w:sz w:val="24"/>
          <w:szCs w:val="24"/>
        </w:rPr>
        <w:t>.</w:t>
      </w:r>
    </w:p>
    <w:p w14:paraId="1ED06747" w14:textId="6930176B" w:rsidR="00407D70" w:rsidRPr="00584332" w:rsidRDefault="00202262" w:rsidP="004D410C">
      <w:pPr>
        <w:spacing w:line="360" w:lineRule="auto"/>
        <w:jc w:val="both"/>
        <w:rPr>
          <w:rFonts w:ascii="Times New Roman" w:eastAsiaTheme="minorHAnsi" w:hAnsi="Times New Roman" w:cs="Times New Roman"/>
          <w:sz w:val="24"/>
          <w:szCs w:val="24"/>
        </w:rPr>
      </w:pPr>
      <w:proofErr w:type="gramStart"/>
      <w:r>
        <w:rPr>
          <w:rFonts w:ascii="Times New Roman" w:eastAsia="Times New Roman" w:hAnsi="Times New Roman" w:cs="Times New Roman"/>
          <w:b/>
          <w:bCs/>
          <w:sz w:val="24"/>
          <w:szCs w:val="24"/>
        </w:rPr>
        <w:t>Diskusi</w:t>
      </w:r>
      <w:r w:rsidR="00A37B28">
        <w:rPr>
          <w:rFonts w:ascii="Times New Roman" w:eastAsia="Times New Roman" w:hAnsi="Times New Roman" w:cs="Times New Roman"/>
          <w:b/>
          <w:bCs/>
          <w:sz w:val="24"/>
          <w:szCs w:val="24"/>
        </w:rPr>
        <w:t xml:space="preserve"> :</w:t>
      </w:r>
      <w:proofErr w:type="gramEnd"/>
      <w:r w:rsidR="00D04E9C">
        <w:rPr>
          <w:rFonts w:ascii="Times New Roman" w:eastAsia="Times New Roman" w:hAnsi="Times New Roman" w:cs="Times New Roman"/>
          <w:b/>
          <w:bCs/>
          <w:sz w:val="24"/>
          <w:szCs w:val="24"/>
        </w:rPr>
        <w:t xml:space="preserve"> </w:t>
      </w:r>
      <w:r w:rsidR="00EF187F">
        <w:rPr>
          <w:rFonts w:ascii="Times New Roman" w:eastAsia="Times New Roman" w:hAnsi="Times New Roman" w:cs="Times New Roman"/>
          <w:sz w:val="24"/>
          <w:szCs w:val="24"/>
        </w:rPr>
        <w:t xml:space="preserve">Pasien penyakit paru kebanyakan memilih berhenti merokok. </w:t>
      </w:r>
      <w:r w:rsidR="00F9201D">
        <w:rPr>
          <w:rFonts w:ascii="Times New Roman" w:eastAsia="Times New Roman" w:hAnsi="Times New Roman" w:cs="Times New Roman"/>
          <w:sz w:val="24"/>
          <w:szCs w:val="24"/>
        </w:rPr>
        <w:t xml:space="preserve">Hasilnya sejalan dengan temuan </w:t>
      </w:r>
      <w:r w:rsidR="00F9201D" w:rsidRPr="00B17421">
        <w:rPr>
          <w:rFonts w:ascii="Times New Roman" w:hAnsi="Times New Roman" w:cs="Times New Roman"/>
          <w:color w:val="333333"/>
          <w:sz w:val="24"/>
          <w:szCs w:val="24"/>
          <w:shd w:val="clear" w:color="auto" w:fill="FFFFFF"/>
        </w:rPr>
        <w:t>GATS (</w:t>
      </w:r>
      <w:r w:rsidR="00F9201D" w:rsidRPr="00B17421">
        <w:rPr>
          <w:rFonts w:ascii="Times New Roman" w:hAnsi="Times New Roman" w:cs="Times New Roman"/>
          <w:i/>
          <w:iCs/>
          <w:color w:val="333333"/>
          <w:sz w:val="24"/>
          <w:szCs w:val="24"/>
          <w:shd w:val="clear" w:color="auto" w:fill="FFFFFF"/>
        </w:rPr>
        <w:t xml:space="preserve">Global Adult Tobacco </w:t>
      </w:r>
      <w:r w:rsidR="00F9201D" w:rsidRPr="00B17421">
        <w:rPr>
          <w:rFonts w:ascii="Times New Roman" w:hAnsi="Times New Roman" w:cs="Times New Roman"/>
          <w:color w:val="333333"/>
          <w:sz w:val="24"/>
          <w:szCs w:val="24"/>
          <w:shd w:val="clear" w:color="auto" w:fill="FFFFFF"/>
        </w:rPr>
        <w:t xml:space="preserve">Survey) Indonesia </w:t>
      </w:r>
      <w:r w:rsidR="0094146B">
        <w:rPr>
          <w:rFonts w:ascii="Times New Roman" w:hAnsi="Times New Roman" w:cs="Times New Roman"/>
          <w:color w:val="333333"/>
          <w:sz w:val="24"/>
          <w:szCs w:val="24"/>
          <w:shd w:val="clear" w:color="auto" w:fill="FFFFFF"/>
        </w:rPr>
        <w:t>dimana pilihan</w:t>
      </w:r>
      <w:r w:rsidR="00F9201D" w:rsidRPr="00B17421">
        <w:rPr>
          <w:rFonts w:ascii="Times New Roman" w:hAnsi="Times New Roman" w:cs="Times New Roman"/>
          <w:color w:val="333333"/>
          <w:sz w:val="24"/>
          <w:szCs w:val="24"/>
          <w:shd w:val="clear" w:color="auto" w:fill="FFFFFF"/>
        </w:rPr>
        <w:t xml:space="preserve"> berhenti merokok mencapai 63.4% </w:t>
      </w:r>
      <w:r w:rsidR="00F9201D" w:rsidRPr="00B17421">
        <w:rPr>
          <w:rFonts w:ascii="Times New Roman" w:hAnsi="Times New Roman" w:cs="Times New Roman"/>
          <w:color w:val="333333"/>
          <w:sz w:val="24"/>
          <w:szCs w:val="24"/>
          <w:shd w:val="clear" w:color="auto" w:fill="FFFFFF"/>
        </w:rPr>
        <w:fldChar w:fldCharType="begin" w:fldLock="1"/>
      </w:r>
      <w:r w:rsidR="00F9201D">
        <w:rPr>
          <w:rFonts w:ascii="Times New Roman" w:hAnsi="Times New Roman" w:cs="Times New Roman"/>
          <w:color w:val="333333"/>
          <w:sz w:val="24"/>
          <w:szCs w:val="24"/>
          <w:shd w:val="clear" w:color="auto" w:fill="FFFFFF"/>
        </w:rPr>
        <w:instrText>ADDIN CSL_CITATION {"citationItems":[{"id":"ITEM-1","itemData":{"author":[{"dropping-particle":"","family":"World Health Organization","given":"","non-dropping-particle":"","parse-names":false,"suffix":""}],"id":"ITEM-1","issued":{"date-parts":[["2022"]]},"title":"GATS (Global Adult Tobacco Survey) Fact Sheet, Indonesia 2021","type":"report"},"uris":["http://www.mendeley.com/documents/?uuid=30052665-5294-4b6a-a4eb-4c24e5fb40c3"]}],"mendeley":{"formattedCitation":"(World Health Organization, 2022a)","plainTextFormattedCitation":"(World Health Organization, 2022a)","previouslyFormattedCitation":"(World Health Organization, 2022a)"},"properties":{"noteIndex":0},"schema":"https://github.com/citation-style-language/schema/raw/master/csl-citation.json"}</w:instrText>
      </w:r>
      <w:r w:rsidR="00F9201D" w:rsidRPr="00B17421">
        <w:rPr>
          <w:rFonts w:ascii="Times New Roman" w:hAnsi="Times New Roman" w:cs="Times New Roman"/>
          <w:color w:val="333333"/>
          <w:sz w:val="24"/>
          <w:szCs w:val="24"/>
          <w:shd w:val="clear" w:color="auto" w:fill="FFFFFF"/>
        </w:rPr>
        <w:fldChar w:fldCharType="separate"/>
      </w:r>
      <w:r w:rsidR="00F9201D" w:rsidRPr="00022AB4">
        <w:rPr>
          <w:rFonts w:ascii="Times New Roman" w:hAnsi="Times New Roman" w:cs="Times New Roman"/>
          <w:noProof/>
          <w:color w:val="333333"/>
          <w:sz w:val="24"/>
          <w:szCs w:val="24"/>
          <w:shd w:val="clear" w:color="auto" w:fill="FFFFFF"/>
        </w:rPr>
        <w:t>(World Health Organization, 2022a)</w:t>
      </w:r>
      <w:r w:rsidR="00F9201D" w:rsidRPr="00B17421">
        <w:rPr>
          <w:rFonts w:ascii="Times New Roman" w:hAnsi="Times New Roman" w:cs="Times New Roman"/>
          <w:color w:val="333333"/>
          <w:sz w:val="24"/>
          <w:szCs w:val="24"/>
          <w:shd w:val="clear" w:color="auto" w:fill="FFFFFF"/>
        </w:rPr>
        <w:fldChar w:fldCharType="end"/>
      </w:r>
      <w:r w:rsidR="00F9201D">
        <w:rPr>
          <w:rFonts w:ascii="Times New Roman" w:hAnsi="Times New Roman" w:cs="Times New Roman"/>
          <w:color w:val="333333"/>
          <w:sz w:val="24"/>
          <w:szCs w:val="24"/>
          <w:shd w:val="clear" w:color="auto" w:fill="FFFFFF"/>
        </w:rPr>
        <w:t xml:space="preserve">. </w:t>
      </w:r>
      <w:r w:rsidR="0094146B">
        <w:rPr>
          <w:rFonts w:ascii="Times New Roman" w:eastAsia="Times New Roman" w:hAnsi="Times New Roman" w:cs="Times New Roman"/>
          <w:sz w:val="24"/>
          <w:szCs w:val="24"/>
        </w:rPr>
        <w:t>Di samping itu, p</w:t>
      </w:r>
      <w:r w:rsidR="007A7544">
        <w:rPr>
          <w:rFonts w:ascii="Times New Roman" w:eastAsia="Times New Roman" w:hAnsi="Times New Roman" w:cs="Times New Roman"/>
          <w:sz w:val="24"/>
          <w:szCs w:val="24"/>
        </w:rPr>
        <w:t xml:space="preserve">enelitian ini mendapatkan adanya hubungan antara usia dengan berhenti merokok. Studi lain di Polandia juga menemukan hubungan erat antara usia lanjut dengan keputusan berhenti merokok </w:t>
      </w:r>
      <w:r w:rsidR="007A7544">
        <w:rPr>
          <w:rFonts w:ascii="Times New Roman" w:eastAsia="Times New Roman" w:hAnsi="Times New Roman" w:cs="Times New Roman"/>
          <w:sz w:val="24"/>
          <w:szCs w:val="24"/>
        </w:rPr>
        <w:fldChar w:fldCharType="begin" w:fldLock="1"/>
      </w:r>
      <w:r w:rsidR="00407D70">
        <w:rPr>
          <w:rFonts w:ascii="Times New Roman" w:eastAsia="Times New Roman" w:hAnsi="Times New Roman" w:cs="Times New Roman"/>
          <w:sz w:val="24"/>
          <w:szCs w:val="24"/>
        </w:rPr>
        <w:instrText>ADDIN CSL_CITATION {"citationItems":[{"id":"ITEM-1","itemData":{"ISSN":"1471-2458","author":[{"dropping-particle":"","family":"Kaleta","given":"Dorota","non-dropping-particle":"","parse-names":false,"suffix":""},{"dropping-particle":"","family":"Korytkowski","given":"Przemysław","non-dropping-particle":"","parse-names":false,"suffix":""},{"dropping-particle":"","family":"Makowiec-Dąbrowska","given":"Teresa","non-dropping-particle":"","parse-names":false,"suffix":""},{"dropping-particle":"","family":"Usidame","given":"Bukola","non-dropping-particle":"","parse-names":false,"suffix":""},{"dropping-particle":"","family":"Bąk-Romaniszyn","given":"Leokadia","non-dropping-particle":"","parse-names":false,"suffix":""},{"dropping-particle":"","family":"Fronczak","given":"Adam","non-dropping-particle":"","parse-names":false,"suffix":""}],"container-title":"BMC public health","id":"ITEM-1","issue":"1","issued":{"date-parts":[["2012"]]},"page":"1-13","publisher":"BioMed Central","title":"Predictors of long-term smoking cessation: results from the global adult tobacco survey in Poland (2009–2010)","type":"article-journal","volume":"12"},"uris":["http://www.mendeley.com/documents/?uuid=b512b9a0-c186-4fc3-a6cd-6da5a7af0470"]}],"mendeley":{"formattedCitation":"(Kaleta et al., 2012)","plainTextFormattedCitation":"(Kaleta et al., 2012)","previouslyFormattedCitation":"(Kaleta et al., 2012)"},"properties":{"noteIndex":0},"schema":"https://github.com/citation-style-language/schema/raw/master/csl-citation.json"}</w:instrText>
      </w:r>
      <w:r w:rsidR="007A7544">
        <w:rPr>
          <w:rFonts w:ascii="Times New Roman" w:eastAsia="Times New Roman" w:hAnsi="Times New Roman" w:cs="Times New Roman"/>
          <w:sz w:val="24"/>
          <w:szCs w:val="24"/>
        </w:rPr>
        <w:fldChar w:fldCharType="separate"/>
      </w:r>
      <w:r w:rsidR="007A7544" w:rsidRPr="007A7544">
        <w:rPr>
          <w:rFonts w:ascii="Times New Roman" w:eastAsia="Times New Roman" w:hAnsi="Times New Roman" w:cs="Times New Roman"/>
          <w:noProof/>
          <w:sz w:val="24"/>
          <w:szCs w:val="24"/>
        </w:rPr>
        <w:t>(Kaleta et al., 2012)</w:t>
      </w:r>
      <w:r w:rsidR="007A7544">
        <w:rPr>
          <w:rFonts w:ascii="Times New Roman" w:eastAsia="Times New Roman" w:hAnsi="Times New Roman" w:cs="Times New Roman"/>
          <w:sz w:val="24"/>
          <w:szCs w:val="24"/>
        </w:rPr>
        <w:fldChar w:fldCharType="end"/>
      </w:r>
      <w:r w:rsidR="007A7544">
        <w:rPr>
          <w:rFonts w:ascii="Times New Roman" w:eastAsia="Times New Roman" w:hAnsi="Times New Roman" w:cs="Times New Roman"/>
          <w:sz w:val="24"/>
          <w:szCs w:val="24"/>
        </w:rPr>
        <w:t xml:space="preserve">. </w:t>
      </w:r>
      <w:r w:rsidR="007A7544">
        <w:rPr>
          <w:rFonts w:ascii="Times New Roman" w:hAnsi="Times New Roman" w:cs="Times New Roman"/>
          <w:color w:val="212121"/>
          <w:sz w:val="24"/>
          <w:szCs w:val="24"/>
          <w:shd w:val="clear" w:color="auto" w:fill="FFFFFF"/>
        </w:rPr>
        <w:t>Hasil serupa oleh</w:t>
      </w:r>
      <w:r w:rsidR="003A760A">
        <w:rPr>
          <w:rFonts w:ascii="Times New Roman" w:hAnsi="Times New Roman" w:cs="Times New Roman"/>
          <w:color w:val="212121"/>
          <w:sz w:val="24"/>
          <w:szCs w:val="24"/>
          <w:shd w:val="clear" w:color="auto" w:fill="FFFFFF"/>
        </w:rPr>
        <w:t xml:space="preserve"> </w:t>
      </w:r>
      <w:r w:rsidR="003A760A" w:rsidRPr="000935FF">
        <w:rPr>
          <w:rFonts w:ascii="Times New Roman" w:eastAsiaTheme="minorHAnsi" w:hAnsi="Times New Roman" w:cs="Times New Roman"/>
          <w:sz w:val="24"/>
          <w:szCs w:val="24"/>
        </w:rPr>
        <w:t>Global Tobacco Survey India</w:t>
      </w:r>
      <w:r w:rsidR="003A760A">
        <w:rPr>
          <w:rFonts w:ascii="Times New Roman" w:eastAsiaTheme="minorHAnsi" w:hAnsi="Times New Roman" w:cs="Times New Roman"/>
          <w:sz w:val="24"/>
          <w:szCs w:val="24"/>
        </w:rPr>
        <w:t>,</w:t>
      </w:r>
      <w:r w:rsidR="007A7544">
        <w:rPr>
          <w:rFonts w:ascii="Times New Roman" w:eastAsiaTheme="minorHAnsi" w:hAnsi="Times New Roman" w:cs="Times New Roman"/>
          <w:sz w:val="24"/>
          <w:szCs w:val="24"/>
        </w:rPr>
        <w:t xml:space="preserve"> dimana</w:t>
      </w:r>
      <w:r w:rsidR="003A760A">
        <w:rPr>
          <w:rFonts w:ascii="Times New Roman" w:eastAsiaTheme="minorHAnsi" w:hAnsi="Times New Roman" w:cs="Times New Roman"/>
          <w:sz w:val="24"/>
          <w:szCs w:val="24"/>
        </w:rPr>
        <w:t xml:space="preserve"> </w:t>
      </w:r>
      <w:r w:rsidR="003A760A" w:rsidRPr="000935FF">
        <w:rPr>
          <w:rFonts w:ascii="Times New Roman" w:eastAsiaTheme="minorHAnsi" w:hAnsi="Times New Roman" w:cs="Times New Roman"/>
          <w:sz w:val="24"/>
          <w:szCs w:val="24"/>
        </w:rPr>
        <w:t xml:space="preserve">pasien usia muda </w:t>
      </w:r>
      <w:r w:rsidR="003A760A" w:rsidRPr="000935FF">
        <w:rPr>
          <w:rFonts w:ascii="Times New Roman" w:eastAsiaTheme="minorHAnsi" w:hAnsi="Times New Roman" w:cs="Times New Roman"/>
          <w:sz w:val="24"/>
          <w:szCs w:val="24"/>
        </w:rPr>
        <w:lastRenderedPageBreak/>
        <w:t>memiliki prevalensi lebih rendah untuk berhenti merokok</w:t>
      </w:r>
      <w:r w:rsidR="003A760A">
        <w:rPr>
          <w:rFonts w:ascii="Times New Roman" w:eastAsiaTheme="minorHAnsi" w:hAnsi="Times New Roman" w:cs="Times New Roman"/>
          <w:sz w:val="24"/>
          <w:szCs w:val="24"/>
        </w:rPr>
        <w:t xml:space="preserve"> dibandingkan usia lanjut </w:t>
      </w:r>
      <w:r w:rsidR="003A760A" w:rsidRPr="000935FF">
        <w:rPr>
          <w:rFonts w:ascii="Times New Roman" w:eastAsiaTheme="minorHAnsi" w:hAnsi="Times New Roman" w:cs="Times New Roman"/>
          <w:sz w:val="24"/>
          <w:szCs w:val="24"/>
        </w:rPr>
        <w:t xml:space="preserve"> </w:t>
      </w:r>
      <w:r w:rsidR="003A760A" w:rsidRPr="000935FF">
        <w:rPr>
          <w:rFonts w:ascii="Times New Roman" w:eastAsiaTheme="minorHAnsi" w:hAnsi="Times New Roman" w:cs="Times New Roman"/>
          <w:sz w:val="24"/>
          <w:szCs w:val="24"/>
        </w:rPr>
        <w:fldChar w:fldCharType="begin" w:fldLock="1"/>
      </w:r>
      <w:r w:rsidR="003A760A" w:rsidRPr="000935FF">
        <w:rPr>
          <w:rFonts w:ascii="Times New Roman" w:eastAsiaTheme="minorHAnsi" w:hAnsi="Times New Roman" w:cs="Times New Roman"/>
          <w:sz w:val="24"/>
          <w:szCs w:val="24"/>
        </w:rPr>
        <w:instrText>ADDIN CSL_CITATION {"citationItems":[{"id":"ITEM-1","itemData":{"DOI":"10.1186/1471-2458-13-263","ISSN":"1471-2458 (Electronic)","PMID":"23521839","abstract":"BACKGROUND: Nearly 275 million adults (15 years and above) use tobacco in India,  which contributes substantially to potentially preventable morbidity and mortality. There is good evidence from developed country settings that use of tobacco cessation services influences intention to quit, with a higher proportion of attempts being successful in fully quitting. There is little evidence about cessation and quitting behaviour in the Indian context. This study assesses the socio-demographic characteristics and cessation services used by adults i) who attempted to quit smoked and smokeless tobacco and ii) who were successful in quitting. METHODS: The study was a cross-sectional secondary data analysis of the Global Adult Tobacco Survey, India, 2009-10. There were 25,175 ever tobacco users aged 21 years and above included in the study. Bivariate and multivariate logistic regression analysis was done to determine associations between socio-demographic variables and cessation services utilized with attempts to quit tobacco and successful quitting. RESULTS: Of the ever tobacco users, 10,513 (42%) made an attempt to quit tobacco, and of these 4,395 (42%) were successful. Significant associations were demonstrated between male gender, increasing educational attainment and higher asset quintiles for both those who attempted to quit and those who were successful. Younger age groups had higher odds of quit attempts than all except the oldest age group, but also had the lowest odds of successful quitting. Heath care provider advice was positively associated with attempts to quit, but both advice and use of cessation aids were not associated with successful quitting. CONCLUSIONS: This study provides the first national evidence on the relationships between quitting attempts and successful quitting with socio-demographic characteristics, health care provider advice and use of cessation services. The findings of the study have important implications for scaling up tobacco cessation services in India, and indicate a need to re-examine in greater detail the effects of socio-demographic factors, type of tobacco product used and levels of dependency on quitting. Health system factors such as coverage and accessibility of cessation services, type of service, and its duration and follow up also have to be examined in detail to ascertain effects on quitting behavior.","author":[{"dropping-particle":"","family":"Srivastava","given":"Swati","non-dropping-particle":"","parse-names":false,"suffix":""},{"dropping-particle":"","family":"Malhotra","given":"Sumit","non-dropping-particle":"","parse-names":false,"suffix":""},{"dropping-particle":"","family":"Harries","given":"Anthony D","non-dropping-particle":"","parse-names":false,"suffix":""},{"dropping-particle":"","family":"Lal","given":"Pranay","non-dropping-particle":"","parse-names":false,"suffix":""},{"dropping-particle":"","family":"Arora","given":"Monika","non-dropping-particle":"","parse-names":false,"suffix":""}],"container-title":"BMC public health","id":"ITEM-1","issued":{"date-parts":[["2013","3"]]},"language":"eng","page":"263","publisher-place":"England","title":"Correlates of tobacco quit attempts and cessation in the adult population of  India: secondary analysis of the Global Adult Tobacco Survey, 2009-10.","type":"article-journal","volume":"13"},"uris":["http://www.mendeley.com/documents/?uuid=a5199d89-d615-48bf-9724-24b2fb2fb6ab"]}],"mendeley":{"formattedCitation":"(Srivastava et al., 2013)","plainTextFormattedCitation":"(Srivastava et al., 2013)","previouslyFormattedCitation":"(Srivastava et al., 2013)"},"properties":{"noteIndex":0},"schema":"https://github.com/citation-style-language/schema/raw/master/csl-citation.json"}</w:instrText>
      </w:r>
      <w:r w:rsidR="003A760A" w:rsidRPr="000935FF">
        <w:rPr>
          <w:rFonts w:ascii="Times New Roman" w:eastAsiaTheme="minorHAnsi" w:hAnsi="Times New Roman" w:cs="Times New Roman"/>
          <w:sz w:val="24"/>
          <w:szCs w:val="24"/>
        </w:rPr>
        <w:fldChar w:fldCharType="separate"/>
      </w:r>
      <w:r w:rsidR="003A760A" w:rsidRPr="000935FF">
        <w:rPr>
          <w:rFonts w:ascii="Times New Roman" w:eastAsiaTheme="minorHAnsi" w:hAnsi="Times New Roman" w:cs="Times New Roman"/>
          <w:noProof/>
          <w:sz w:val="24"/>
          <w:szCs w:val="24"/>
        </w:rPr>
        <w:t>(Srivastava et al., 2013)</w:t>
      </w:r>
      <w:r w:rsidR="003A760A" w:rsidRPr="000935FF">
        <w:rPr>
          <w:rFonts w:ascii="Times New Roman" w:eastAsiaTheme="minorHAnsi" w:hAnsi="Times New Roman" w:cs="Times New Roman"/>
          <w:sz w:val="24"/>
          <w:szCs w:val="24"/>
        </w:rPr>
        <w:fldChar w:fldCharType="end"/>
      </w:r>
      <w:r w:rsidR="003A760A">
        <w:rPr>
          <w:rFonts w:ascii="Times New Roman" w:eastAsiaTheme="minorHAnsi" w:hAnsi="Times New Roman" w:cs="Times New Roman"/>
          <w:sz w:val="24"/>
          <w:szCs w:val="24"/>
        </w:rPr>
        <w:t>.</w:t>
      </w:r>
      <w:r w:rsidR="00584332">
        <w:rPr>
          <w:rFonts w:ascii="Times New Roman" w:eastAsiaTheme="minorHAnsi" w:hAnsi="Times New Roman" w:cs="Times New Roman"/>
          <w:sz w:val="24"/>
          <w:szCs w:val="24"/>
        </w:rPr>
        <w:t xml:space="preserve"> </w:t>
      </w:r>
      <w:r w:rsidR="00407D70">
        <w:rPr>
          <w:rFonts w:ascii="Times New Roman" w:eastAsiaTheme="minorHAnsi" w:hAnsi="Times New Roman" w:cs="Times New Roman"/>
          <w:sz w:val="24"/>
          <w:szCs w:val="24"/>
        </w:rPr>
        <w:t xml:space="preserve"> Dalam penelitian ini juga didapati ada hubungan antara usia dengan jenis rokok yang dikonsumsi. Penelitian sebelumnya oleh Palipudi et al., mendapatkan usia 45 – 54 tahun sebagai pengguna terbanyak rokok kretek </w:t>
      </w:r>
      <w:r w:rsidR="00407D70" w:rsidRPr="00407D70">
        <w:rPr>
          <w:rFonts w:ascii="Times New Roman" w:eastAsiaTheme="minorHAnsi" w:hAnsi="Times New Roman" w:cs="Times New Roman"/>
          <w:sz w:val="24"/>
          <w:szCs w:val="24"/>
        </w:rPr>
        <w:fldChar w:fldCharType="begin" w:fldLock="1"/>
      </w:r>
      <w:r w:rsidR="00407D70" w:rsidRPr="00407D70">
        <w:rPr>
          <w:rFonts w:ascii="Times New Roman" w:eastAsiaTheme="minorHAnsi" w:hAnsi="Times New Roman" w:cs="Times New Roman"/>
          <w:sz w:val="24"/>
          <w:szCs w:val="24"/>
        </w:rPr>
        <w:instrText>ADDIN CSL_CITATION {"citationItems":[{"id":"ITEM-1","itemData":{"DOI":"10.7314/APJCP.2015.16.16.6883","abstract":"Background: Tobacco smoking is a major cause of preventable disease and death worldwide. Kreteks are clove-flavored cigarettes made from a combination of tobacco and ground-clove mixed with a sauce, smoked widely in Indonesia. Because health and social consequences of kretek smoking are potentially as great as those of traditional cigarettes, this study examines the prevalence of kretek smoking in Indonesia and associated risk factors. Materials and methods: The study used nationally representative Indonesia Global Adult Tobacco Survey data. Multiple logistic regression analysis was employed to identify correlates of kretek smoking. Results: One- third of Indonesian adults smoked tobacco of which about 90.0% smoked kreteks. Prevalence of kretek smoking among men (60.9%) was more than 25 times the rate among women (2.3%). Overall, the highest prevalence of kretek use was in the age group 45-54 years (36.5%), followed by 34-44 (35.1%), 25-34 (34.2 %), and 55-64 years (32.8%). By wealth index, prevalence of kreteks smoking among those in the middle index was almost 50% above the rate for the wealthiest group (36.4% vs 24.8% respectively). Logistic regression results showed that being male, being older, having less education, and being less wealthy were significant predictors of kretek smoking, while urban vs rural residence was not. Conclusions: Kretek smoking is common in Indonesia and is entrenched in the sociocultural fabric of the country. However, potential consequences of kretek smoking, particularly as risks for noncommunicable diseases, underscore the importance of a comprehensive approach to tobacco control as outlined in the World Health Organization's MPOWER strategies.","author":[{"dropping-particle":"","family":"Palipudi","given":"Krishna","non-dropping-particle":"","parse-names":false,"suffix":""},{"dropping-particle":"","family":"Mbulo","given":"Lazarous","non-dropping-particle":"","parse-names":false,"suffix":""},{"dropping-particle":"","family":"Kosen","given":"Soewarte","non-dropping-particle":"","parse-names":false,"suffix":""},{"dropping-particle":"","family":"Tjandra","given":"Aditama","non-dropping-particle":"","parse-names":false,"suffix":""},{"dropping-particle":"","family":"Kadarmanto","given":"","non-dropping-particle":"","parse-names":false,"suffix":""},{"dropping-particle":"","family":"Qureshi","given":"Farukh","non-dropping-particle":"","parse-names":false,"suffix":""},{"dropping-particle":"","family":"Andes1","given":"Linda","non-dropping-particle":"","parse-names":false,"suffix":""},{"dropping-particle":"","family":"Sinha","given":"Dhirendra N","non-dropping-particle":"","parse-names":false,"suffix":""},{"dropping-particle":"","family":"Asma","given":"Samira","non-dropping-particle":"","parse-names":false,"suffix":""}],"container-title":"Asian Pacific journal of cancer prevention: APJCP","id":"ITEM-1","issue":"16","issued":{"date-parts":[["2015"]]},"page":"6883-6888","title":"A Cross Sectional Study of Kretek Smoking in Indonesia as a Major Risk to Public Health","type":"article-journal","volume":"16"},"uris":["http://www.mendeley.com/documents/?uuid=be0c834b-5d2c-470f-b911-96a21d65472b"]}],"mendeley":{"formattedCitation":"(Palipudi et al., 2015)","plainTextFormattedCitation":"(Palipudi et al., 2015)","previouslyFormattedCitation":"(Palipudi et al., 2015)"},"properties":{"noteIndex":0},"schema":"https://github.com/citation-style-language/schema/raw/master/csl-citation.json"}</w:instrText>
      </w:r>
      <w:r w:rsidR="00407D70" w:rsidRPr="00407D70">
        <w:rPr>
          <w:rFonts w:ascii="Times New Roman" w:eastAsiaTheme="minorHAnsi" w:hAnsi="Times New Roman" w:cs="Times New Roman"/>
          <w:sz w:val="24"/>
          <w:szCs w:val="24"/>
        </w:rPr>
        <w:fldChar w:fldCharType="separate"/>
      </w:r>
      <w:r w:rsidR="00407D70" w:rsidRPr="00407D70">
        <w:rPr>
          <w:rFonts w:ascii="Times New Roman" w:eastAsiaTheme="minorHAnsi" w:hAnsi="Times New Roman" w:cs="Times New Roman"/>
          <w:noProof/>
          <w:sz w:val="24"/>
          <w:szCs w:val="24"/>
        </w:rPr>
        <w:t>(Palipudi et al., 2015)</w:t>
      </w:r>
      <w:r w:rsidR="00407D70" w:rsidRPr="00407D70">
        <w:rPr>
          <w:rFonts w:ascii="Times New Roman" w:eastAsiaTheme="minorHAnsi" w:hAnsi="Times New Roman" w:cs="Times New Roman"/>
          <w:sz w:val="24"/>
          <w:szCs w:val="24"/>
        </w:rPr>
        <w:fldChar w:fldCharType="end"/>
      </w:r>
      <w:r w:rsidR="00407D70" w:rsidRPr="00407D70">
        <w:rPr>
          <w:rFonts w:ascii="Times New Roman" w:eastAsiaTheme="minorHAnsi" w:hAnsi="Times New Roman" w:cs="Times New Roman"/>
          <w:sz w:val="24"/>
          <w:szCs w:val="24"/>
        </w:rPr>
        <w:t xml:space="preserve">. </w:t>
      </w:r>
      <w:r w:rsidR="00407D70">
        <w:rPr>
          <w:rFonts w:ascii="Times New Roman" w:eastAsiaTheme="minorHAnsi" w:hAnsi="Times New Roman" w:cs="Times New Roman"/>
          <w:sz w:val="24"/>
          <w:szCs w:val="24"/>
        </w:rPr>
        <w:t>Sementara penelitian lain oleh Kristina et al. juga mendukung hasil lain bahwa mayoritas p</w:t>
      </w:r>
      <w:r w:rsidR="00407D70" w:rsidRPr="00407D70">
        <w:rPr>
          <w:rFonts w:ascii="Times New Roman" w:eastAsiaTheme="minorHAnsi" w:hAnsi="Times New Roman" w:cs="Times New Roman"/>
          <w:sz w:val="24"/>
          <w:szCs w:val="24"/>
        </w:rPr>
        <w:t>engguna rokok elektronik merupakan usia muda</w:t>
      </w:r>
      <w:r w:rsidR="00407D70">
        <w:rPr>
          <w:rFonts w:ascii="Times New Roman" w:eastAsiaTheme="minorHAnsi" w:hAnsi="Times New Roman" w:cs="Times New Roman"/>
          <w:sz w:val="24"/>
          <w:szCs w:val="24"/>
        </w:rPr>
        <w:t xml:space="preserve">, </w:t>
      </w:r>
      <w:r w:rsidR="00407D70" w:rsidRPr="00407D70">
        <w:rPr>
          <w:rFonts w:ascii="Times New Roman" w:eastAsiaTheme="minorHAnsi" w:hAnsi="Times New Roman" w:cs="Times New Roman"/>
          <w:sz w:val="24"/>
          <w:szCs w:val="24"/>
        </w:rPr>
        <w:t>karena tren</w:t>
      </w:r>
      <w:r w:rsidR="00407D70">
        <w:rPr>
          <w:rFonts w:ascii="Times New Roman" w:eastAsiaTheme="minorHAnsi" w:hAnsi="Times New Roman" w:cs="Times New Roman"/>
          <w:sz w:val="24"/>
          <w:szCs w:val="24"/>
        </w:rPr>
        <w:t>nya</w:t>
      </w:r>
      <w:r w:rsidR="00407D70" w:rsidRPr="00407D70">
        <w:rPr>
          <w:rFonts w:ascii="Times New Roman" w:eastAsiaTheme="minorHAnsi" w:hAnsi="Times New Roman" w:cs="Times New Roman"/>
          <w:sz w:val="24"/>
          <w:szCs w:val="24"/>
        </w:rPr>
        <w:t xml:space="preserve"> masih terbilang baru di Indonesia</w:t>
      </w:r>
      <w:r w:rsidR="00407D70">
        <w:rPr>
          <w:rFonts w:ascii="Times New Roman" w:eastAsiaTheme="minorHAnsi" w:hAnsi="Times New Roman" w:cs="Times New Roman"/>
          <w:sz w:val="24"/>
          <w:szCs w:val="24"/>
        </w:rPr>
        <w:t xml:space="preserve"> </w:t>
      </w:r>
      <w:r w:rsidR="00407D70">
        <w:rPr>
          <w:rFonts w:ascii="Times New Roman" w:eastAsiaTheme="minorHAnsi" w:hAnsi="Times New Roman" w:cs="Times New Roman"/>
          <w:sz w:val="24"/>
          <w:szCs w:val="24"/>
        </w:rPr>
        <w:fldChar w:fldCharType="begin" w:fldLock="1"/>
      </w:r>
      <w:r w:rsidR="00407D70">
        <w:rPr>
          <w:rFonts w:ascii="Times New Roman" w:eastAsiaTheme="minorHAnsi" w:hAnsi="Times New Roman" w:cs="Times New Roman"/>
          <w:sz w:val="24"/>
          <w:szCs w:val="24"/>
        </w:rPr>
        <w:instrText>ADDIN CSL_CITATION {"citationItems":[{"id":"ITEM-1","itemData":{"DOI":"10.31838/ijpr/2020.12.03.099","ISSN":"09752366","abstract":"Background: Electronic cigarette or e-cigarette are becoming popular in worldwide, including in Indonesia. Because e-cigarette is still relatively new in Indonesia, it needs to be determined the users’ profile and ecigarette use behavior and factors associated. Methods: A population based cross-sectional survey was employed. College and university including students age 16-24 years old were involved. The survey used proportionate quota sampling to obtain a representative sample of colleges in all five districts of Yogyakarta. The questionnaire was developed based on the Indonesian version of Global Youth Tobacco Survey. The descriptive analysis was used and we investigated association between characteristics with e-cigarette use using chi-square test. Results: About 920 respondents were participated in this study. About 98 (10.68%) were current e-cigarette user, about 530 (57.61%) were also experimental cigarette smokers. About 570 (61.96%) respondents were male with average aged 20.23 years old. Most of respondents (53.26%) had university level on their formal education. There were significant relationship between e-cigarette users and sociodemographic factors such as sex (OR 1.23-3.45), knowledge about smoking as harmful (OR 1.32-3.22), attitude toward smoking (OR 1.31- 3.15), cigarette smoking (OR 1.98-5.32) and alcohol consumption (OR 1.56-3.89). Conclusion: A subtantial number of e-cigarette users among teenage is potential problem for Indonesia. More research are needed to explore other characteristic and behavior of e-cigarette users so that the government can have the whole description of e-cigarette smokers in Indonesia. Restriction of e-cigarette comsumption is one of proposed strategies for better tobacco control in Indonesia.","author":[{"dropping-particle":"","family":"Kristina","given":"Susi Ari","non-dropping-particle":"","parse-names":false,"suffix":""},{"dropping-particle":"","family":"Rosyidah","given":"Kharisma Aprilita","non-dropping-particle":"","parse-names":false,"suffix":""},{"dropping-particle":"","family":"Ahsan","given":"Abdillah","non-dropping-particle":"","parse-names":false,"suffix":""}],"container-title":"International Journal of Pharmaceutical Research","id":"ITEM-1","issue":"03","issued":{"date-parts":[["2020","7","1"]]},"page":"657-661","title":"Trend of electronic cigarette use among students in Indonesia","type":"article-journal","volume":"12"},"uris":["http://www.mendeley.com/documents/?uuid=6d641ab7-eb54-4b09-9963-7f35f22571f9"]}],"mendeley":{"formattedCitation":"(Kristina et al., 2020)","plainTextFormattedCitation":"(Kristina et al., 2020)"},"properties":{"noteIndex":0},"schema":"https://github.com/citation-style-language/schema/raw/master/csl-citation.json"}</w:instrText>
      </w:r>
      <w:r w:rsidR="00407D70">
        <w:rPr>
          <w:rFonts w:ascii="Times New Roman" w:eastAsiaTheme="minorHAnsi" w:hAnsi="Times New Roman" w:cs="Times New Roman"/>
          <w:sz w:val="24"/>
          <w:szCs w:val="24"/>
        </w:rPr>
        <w:fldChar w:fldCharType="separate"/>
      </w:r>
      <w:r w:rsidR="00407D70" w:rsidRPr="00407D70">
        <w:rPr>
          <w:rFonts w:ascii="Times New Roman" w:eastAsiaTheme="minorHAnsi" w:hAnsi="Times New Roman" w:cs="Times New Roman"/>
          <w:noProof/>
          <w:sz w:val="24"/>
          <w:szCs w:val="24"/>
        </w:rPr>
        <w:t>(Kristina et al., 2020)</w:t>
      </w:r>
      <w:r w:rsidR="00407D70">
        <w:rPr>
          <w:rFonts w:ascii="Times New Roman" w:eastAsiaTheme="minorHAnsi" w:hAnsi="Times New Roman" w:cs="Times New Roman"/>
          <w:sz w:val="24"/>
          <w:szCs w:val="24"/>
        </w:rPr>
        <w:fldChar w:fldCharType="end"/>
      </w:r>
      <w:r w:rsidR="00407D70" w:rsidRPr="00407D70">
        <w:rPr>
          <w:rFonts w:ascii="Times New Roman" w:eastAsiaTheme="minorHAnsi" w:hAnsi="Times New Roman" w:cs="Times New Roman"/>
          <w:sz w:val="24"/>
          <w:szCs w:val="24"/>
        </w:rPr>
        <w:t>.</w:t>
      </w:r>
      <w:r w:rsidR="006677FE">
        <w:rPr>
          <w:rFonts w:ascii="Times New Roman" w:eastAsiaTheme="minorHAnsi" w:hAnsi="Times New Roman" w:cs="Times New Roman"/>
          <w:sz w:val="24"/>
          <w:szCs w:val="24"/>
        </w:rPr>
        <w:t xml:space="preserve"> Batasan penelitian ini ada dalam jumlah sampel, status sosioekonomi, serta ketersediaan data yang masih kurang. Diharapkan agar ada penelitian kedepannya yang membahas dengan aspek lebih luas.</w:t>
      </w:r>
    </w:p>
    <w:p w14:paraId="0062D14C" w14:textId="76F30C64" w:rsidR="00615E08" w:rsidRDefault="00615E08" w:rsidP="004D41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Kata </w:t>
      </w:r>
      <w:proofErr w:type="gramStart"/>
      <w:r>
        <w:rPr>
          <w:rFonts w:ascii="Times New Roman" w:eastAsia="Times New Roman" w:hAnsi="Times New Roman" w:cs="Times New Roman"/>
          <w:b/>
          <w:bCs/>
          <w:sz w:val="24"/>
          <w:szCs w:val="24"/>
        </w:rPr>
        <w:t>kunci :</w:t>
      </w:r>
      <w:proofErr w:type="gramEnd"/>
      <w:r>
        <w:rPr>
          <w:rFonts w:ascii="Times New Roman" w:eastAsia="Times New Roman" w:hAnsi="Times New Roman" w:cs="Times New Roman"/>
          <w:b/>
          <w:bCs/>
          <w:sz w:val="24"/>
          <w:szCs w:val="24"/>
        </w:rPr>
        <w:t xml:space="preserve"> </w:t>
      </w:r>
      <w:r>
        <w:rPr>
          <w:rFonts w:ascii="Times New Roman" w:eastAsia="Times New Roman" w:hAnsi="Times New Roman" w:cs="Times New Roman"/>
          <w:i/>
          <w:iCs/>
          <w:sz w:val="24"/>
          <w:szCs w:val="24"/>
        </w:rPr>
        <w:t>smoking cessation</w:t>
      </w:r>
      <w:r>
        <w:rPr>
          <w:rFonts w:ascii="Times New Roman" w:eastAsia="Times New Roman" w:hAnsi="Times New Roman" w:cs="Times New Roman"/>
          <w:sz w:val="24"/>
          <w:szCs w:val="24"/>
        </w:rPr>
        <w:t>, penyakit paru, kebiasaan merokok</w:t>
      </w:r>
    </w:p>
    <w:p w14:paraId="652F5F7F" w14:textId="7A4ACE9A" w:rsidR="000A642F" w:rsidRDefault="000A642F" w:rsidP="004D410C">
      <w:pPr>
        <w:spacing w:line="360" w:lineRule="auto"/>
        <w:jc w:val="both"/>
        <w:rPr>
          <w:rFonts w:ascii="Times New Roman" w:eastAsia="Times New Roman" w:hAnsi="Times New Roman" w:cs="Times New Roman"/>
          <w:sz w:val="24"/>
          <w:szCs w:val="24"/>
        </w:rPr>
      </w:pPr>
    </w:p>
    <w:p w14:paraId="22E4E19C" w14:textId="41AFD44B" w:rsidR="00DE7BDF" w:rsidRDefault="00DE7BDF" w:rsidP="004D410C">
      <w:pPr>
        <w:spacing w:line="360" w:lineRule="auto"/>
        <w:jc w:val="both"/>
        <w:rPr>
          <w:rFonts w:ascii="Times New Roman" w:eastAsia="Times New Roman" w:hAnsi="Times New Roman" w:cs="Times New Roman"/>
          <w:sz w:val="24"/>
          <w:szCs w:val="24"/>
        </w:rPr>
      </w:pPr>
    </w:p>
    <w:p w14:paraId="11702B0C" w14:textId="1730311F" w:rsidR="00DE7BDF" w:rsidRDefault="00DE7BDF" w:rsidP="004D410C">
      <w:pPr>
        <w:spacing w:line="360" w:lineRule="auto"/>
        <w:jc w:val="both"/>
        <w:rPr>
          <w:rFonts w:ascii="Times New Roman" w:eastAsia="Times New Roman" w:hAnsi="Times New Roman" w:cs="Times New Roman"/>
          <w:sz w:val="24"/>
          <w:szCs w:val="24"/>
        </w:rPr>
      </w:pPr>
    </w:p>
    <w:p w14:paraId="2ED929DC" w14:textId="5C27AE38" w:rsidR="00DE7BDF" w:rsidRDefault="00DE7BDF" w:rsidP="004D410C">
      <w:pPr>
        <w:spacing w:line="360" w:lineRule="auto"/>
        <w:jc w:val="both"/>
        <w:rPr>
          <w:rFonts w:ascii="Times New Roman" w:eastAsia="Times New Roman" w:hAnsi="Times New Roman" w:cs="Times New Roman"/>
          <w:sz w:val="24"/>
          <w:szCs w:val="24"/>
        </w:rPr>
      </w:pPr>
    </w:p>
    <w:p w14:paraId="79537740" w14:textId="1212DB72" w:rsidR="00DE7BDF" w:rsidRDefault="00DE7BDF" w:rsidP="004D410C">
      <w:pPr>
        <w:spacing w:line="360" w:lineRule="auto"/>
        <w:jc w:val="both"/>
        <w:rPr>
          <w:rFonts w:ascii="Times New Roman" w:eastAsia="Times New Roman" w:hAnsi="Times New Roman" w:cs="Times New Roman"/>
          <w:sz w:val="24"/>
          <w:szCs w:val="24"/>
        </w:rPr>
      </w:pPr>
    </w:p>
    <w:p w14:paraId="78796E5D" w14:textId="658BF0B3" w:rsidR="00DE7BDF" w:rsidRDefault="00DE7BDF" w:rsidP="004D410C">
      <w:pPr>
        <w:spacing w:line="360" w:lineRule="auto"/>
        <w:jc w:val="both"/>
        <w:rPr>
          <w:rFonts w:ascii="Times New Roman" w:eastAsia="Times New Roman" w:hAnsi="Times New Roman" w:cs="Times New Roman"/>
          <w:sz w:val="24"/>
          <w:szCs w:val="24"/>
        </w:rPr>
      </w:pPr>
    </w:p>
    <w:p w14:paraId="449DFA3D" w14:textId="7B95CF9F" w:rsidR="00DE7BDF" w:rsidRDefault="00DE7BDF" w:rsidP="004D410C">
      <w:pPr>
        <w:spacing w:line="360" w:lineRule="auto"/>
        <w:jc w:val="both"/>
        <w:rPr>
          <w:rFonts w:ascii="Times New Roman" w:eastAsia="Times New Roman" w:hAnsi="Times New Roman" w:cs="Times New Roman"/>
          <w:sz w:val="24"/>
          <w:szCs w:val="24"/>
        </w:rPr>
      </w:pPr>
    </w:p>
    <w:p w14:paraId="3D4B0252" w14:textId="01A4CB80" w:rsidR="00DE7BDF" w:rsidRDefault="00DE7BDF" w:rsidP="004D410C">
      <w:pPr>
        <w:spacing w:line="360" w:lineRule="auto"/>
        <w:jc w:val="both"/>
        <w:rPr>
          <w:rFonts w:ascii="Times New Roman" w:eastAsia="Times New Roman" w:hAnsi="Times New Roman" w:cs="Times New Roman"/>
          <w:sz w:val="24"/>
          <w:szCs w:val="24"/>
        </w:rPr>
      </w:pPr>
    </w:p>
    <w:p w14:paraId="2A1F9A75" w14:textId="451A922D" w:rsidR="00DE7BDF" w:rsidRDefault="00DE7BDF" w:rsidP="004D410C">
      <w:pPr>
        <w:spacing w:line="360" w:lineRule="auto"/>
        <w:jc w:val="both"/>
        <w:rPr>
          <w:rFonts w:ascii="Times New Roman" w:eastAsia="Times New Roman" w:hAnsi="Times New Roman" w:cs="Times New Roman"/>
          <w:sz w:val="24"/>
          <w:szCs w:val="24"/>
        </w:rPr>
      </w:pPr>
    </w:p>
    <w:p w14:paraId="2766AAFE" w14:textId="28BA9DF4" w:rsidR="00DE7BDF" w:rsidRDefault="00DE7BDF" w:rsidP="004D410C">
      <w:pPr>
        <w:spacing w:line="360" w:lineRule="auto"/>
        <w:jc w:val="both"/>
        <w:rPr>
          <w:rFonts w:ascii="Times New Roman" w:eastAsia="Times New Roman" w:hAnsi="Times New Roman" w:cs="Times New Roman"/>
          <w:sz w:val="24"/>
          <w:szCs w:val="24"/>
        </w:rPr>
      </w:pPr>
    </w:p>
    <w:p w14:paraId="1A4A5EA7" w14:textId="321DEB4F" w:rsidR="00DE7BDF" w:rsidRDefault="00DE7BDF" w:rsidP="004D410C">
      <w:pPr>
        <w:spacing w:line="360" w:lineRule="auto"/>
        <w:jc w:val="both"/>
        <w:rPr>
          <w:rFonts w:ascii="Times New Roman" w:eastAsia="Times New Roman" w:hAnsi="Times New Roman" w:cs="Times New Roman"/>
          <w:sz w:val="24"/>
          <w:szCs w:val="24"/>
        </w:rPr>
      </w:pPr>
    </w:p>
    <w:p w14:paraId="40D909D8" w14:textId="615B7CA2" w:rsidR="00DE7BDF" w:rsidRDefault="00DE7BDF" w:rsidP="004D410C">
      <w:pPr>
        <w:spacing w:line="360" w:lineRule="auto"/>
        <w:jc w:val="both"/>
        <w:rPr>
          <w:rFonts w:ascii="Times New Roman" w:eastAsia="Times New Roman" w:hAnsi="Times New Roman" w:cs="Times New Roman"/>
          <w:sz w:val="24"/>
          <w:szCs w:val="24"/>
        </w:rPr>
      </w:pPr>
    </w:p>
    <w:p w14:paraId="0DC9328A" w14:textId="7AA489E2" w:rsidR="00DE7BDF" w:rsidRDefault="00DE7BDF" w:rsidP="004D410C">
      <w:pPr>
        <w:spacing w:line="360" w:lineRule="auto"/>
        <w:jc w:val="both"/>
        <w:rPr>
          <w:rFonts w:ascii="Times New Roman" w:eastAsia="Times New Roman" w:hAnsi="Times New Roman" w:cs="Times New Roman"/>
          <w:sz w:val="24"/>
          <w:szCs w:val="24"/>
        </w:rPr>
      </w:pPr>
    </w:p>
    <w:p w14:paraId="154A9452" w14:textId="6928D2F2" w:rsidR="00DE7BDF" w:rsidRDefault="00DE7BDF" w:rsidP="004D410C">
      <w:pPr>
        <w:spacing w:line="360" w:lineRule="auto"/>
        <w:jc w:val="both"/>
        <w:rPr>
          <w:rFonts w:ascii="Times New Roman" w:eastAsia="Times New Roman" w:hAnsi="Times New Roman" w:cs="Times New Roman"/>
          <w:sz w:val="24"/>
          <w:szCs w:val="24"/>
        </w:rPr>
      </w:pPr>
    </w:p>
    <w:p w14:paraId="5E3180DA" w14:textId="2C291D76" w:rsidR="00DE7BDF" w:rsidRDefault="00DE7BDF" w:rsidP="004D410C">
      <w:pPr>
        <w:spacing w:line="360" w:lineRule="auto"/>
        <w:jc w:val="both"/>
        <w:rPr>
          <w:rFonts w:ascii="Times New Roman" w:eastAsia="Times New Roman" w:hAnsi="Times New Roman" w:cs="Times New Roman"/>
          <w:sz w:val="24"/>
          <w:szCs w:val="24"/>
        </w:rPr>
      </w:pPr>
    </w:p>
    <w:p w14:paraId="405C11C8" w14:textId="2722FE4C" w:rsidR="00DE7BDF" w:rsidRDefault="00DE7BDF" w:rsidP="004D410C">
      <w:pPr>
        <w:spacing w:line="360" w:lineRule="auto"/>
        <w:jc w:val="both"/>
        <w:rPr>
          <w:rFonts w:ascii="Times New Roman" w:eastAsia="Times New Roman" w:hAnsi="Times New Roman" w:cs="Times New Roman"/>
          <w:sz w:val="24"/>
          <w:szCs w:val="24"/>
        </w:rPr>
      </w:pPr>
    </w:p>
    <w:p w14:paraId="7785C3EB" w14:textId="047624CF" w:rsidR="00B52658" w:rsidRPr="00B52658" w:rsidRDefault="00B52658" w:rsidP="00B52658">
      <w:pPr>
        <w:spacing w:after="0"/>
        <w:rPr>
          <w:rFonts w:ascii="Times New Roman" w:eastAsia="Times New Roman" w:hAnsi="Times New Roman" w:cs="Times New Roman"/>
          <w:b/>
          <w:bCs/>
          <w:color w:val="000000"/>
          <w:sz w:val="24"/>
          <w:szCs w:val="24"/>
        </w:rPr>
      </w:pPr>
    </w:p>
    <w:p w14:paraId="46F49DE7" w14:textId="4B8FD52A" w:rsidR="000A642F" w:rsidRDefault="00D90FC7" w:rsidP="000A642F">
      <w:pPr>
        <w:spacing w:after="0"/>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THESIS</w:t>
      </w:r>
    </w:p>
    <w:p w14:paraId="315A8BB3" w14:textId="4C7F8816" w:rsidR="000A642F" w:rsidRDefault="000A642F" w:rsidP="000A642F">
      <w:pPr>
        <w:spacing w:after="0"/>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FACULTY OF MEDICINE</w:t>
      </w:r>
    </w:p>
    <w:p w14:paraId="79AE1143" w14:textId="158F75BA" w:rsidR="000A642F" w:rsidRDefault="00D90FC7" w:rsidP="000A642F">
      <w:pPr>
        <w:spacing w:after="0"/>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HASANUDDIN UNIVERSITY</w:t>
      </w:r>
    </w:p>
    <w:p w14:paraId="25D9433C" w14:textId="6DEBA45F" w:rsidR="000A642F" w:rsidRDefault="000A642F" w:rsidP="000A642F">
      <w:pPr>
        <w:spacing w:after="0"/>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DE</w:t>
      </w:r>
      <w:r w:rsidR="00D90FC7">
        <w:rPr>
          <w:rFonts w:ascii="Times New Roman" w:eastAsia="Times New Roman" w:hAnsi="Times New Roman" w:cs="Times New Roman"/>
          <w:b/>
          <w:bCs/>
          <w:color w:val="000000"/>
          <w:sz w:val="24"/>
          <w:szCs w:val="24"/>
        </w:rPr>
        <w:t>C</w:t>
      </w:r>
      <w:r>
        <w:rPr>
          <w:rFonts w:ascii="Times New Roman" w:eastAsia="Times New Roman" w:hAnsi="Times New Roman" w:cs="Times New Roman"/>
          <w:b/>
          <w:bCs/>
          <w:color w:val="000000"/>
          <w:sz w:val="24"/>
          <w:szCs w:val="24"/>
        </w:rPr>
        <w:t>EMBER 2022</w:t>
      </w:r>
    </w:p>
    <w:p w14:paraId="1AF50D12" w14:textId="77777777" w:rsidR="000A642F" w:rsidRDefault="000A642F" w:rsidP="000A642F">
      <w:pPr>
        <w:spacing w:after="0"/>
        <w:jc w:val="right"/>
        <w:rPr>
          <w:rFonts w:ascii="Times New Roman" w:eastAsia="Times New Roman" w:hAnsi="Times New Roman" w:cs="Times New Roman"/>
          <w:b/>
          <w:bCs/>
          <w:color w:val="000000"/>
          <w:sz w:val="24"/>
          <w:szCs w:val="24"/>
        </w:rPr>
      </w:pPr>
    </w:p>
    <w:p w14:paraId="46032ED3" w14:textId="77777777" w:rsidR="000A642F" w:rsidRDefault="000A642F" w:rsidP="000A642F">
      <w:pPr>
        <w:spacing w:after="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Wynne Elysia Suriady</w:t>
      </w:r>
    </w:p>
    <w:p w14:paraId="032832D7" w14:textId="77777777" w:rsidR="000A642F" w:rsidRDefault="000A642F" w:rsidP="000A642F">
      <w:pPr>
        <w:spacing w:after="0"/>
        <w:rPr>
          <w:rFonts w:ascii="Times New Roman" w:eastAsia="Times New Roman" w:hAnsi="Times New Roman" w:cs="Times New Roman"/>
          <w:b/>
          <w:bCs/>
          <w:color w:val="000000"/>
          <w:sz w:val="24"/>
          <w:szCs w:val="24"/>
        </w:rPr>
      </w:pPr>
      <w:proofErr w:type="gramStart"/>
      <w:r>
        <w:rPr>
          <w:rFonts w:ascii="Times New Roman" w:eastAsia="Times New Roman" w:hAnsi="Times New Roman" w:cs="Times New Roman"/>
          <w:b/>
          <w:bCs/>
          <w:color w:val="000000"/>
          <w:sz w:val="24"/>
          <w:szCs w:val="24"/>
        </w:rPr>
        <w:t>dr</w:t>
      </w:r>
      <w:proofErr w:type="gramEnd"/>
      <w:r>
        <w:rPr>
          <w:rFonts w:ascii="Times New Roman" w:eastAsia="Times New Roman" w:hAnsi="Times New Roman" w:cs="Times New Roman"/>
          <w:b/>
          <w:bCs/>
          <w:color w:val="000000"/>
          <w:sz w:val="24"/>
          <w:szCs w:val="24"/>
        </w:rPr>
        <w:t>. Joko Hendarto, Ph.D</w:t>
      </w:r>
    </w:p>
    <w:p w14:paraId="383321F2" w14:textId="77777777" w:rsidR="000A642F" w:rsidRDefault="000A642F" w:rsidP="000A642F">
      <w:pPr>
        <w:spacing w:after="0"/>
        <w:rPr>
          <w:rFonts w:ascii="Times New Roman" w:eastAsia="Times New Roman" w:hAnsi="Times New Roman" w:cs="Times New Roman"/>
          <w:b/>
          <w:bCs/>
          <w:color w:val="000000"/>
          <w:sz w:val="24"/>
          <w:szCs w:val="24"/>
        </w:rPr>
      </w:pPr>
    </w:p>
    <w:p w14:paraId="730CE63A" w14:textId="12D98BB4" w:rsidR="00D90FC7" w:rsidRDefault="00D90FC7" w:rsidP="000A642F">
      <w:pPr>
        <w:spacing w:line="360" w:lineRule="auto"/>
        <w:rPr>
          <w:rFonts w:ascii="Times New Roman" w:eastAsia="Times New Roman" w:hAnsi="Times New Roman" w:cs="Times New Roman"/>
          <w:b/>
          <w:bCs/>
          <w:sz w:val="24"/>
          <w:szCs w:val="24"/>
        </w:rPr>
      </w:pPr>
      <w:r w:rsidRPr="00D90FC7">
        <w:rPr>
          <w:rFonts w:ascii="Times New Roman" w:eastAsia="Times New Roman" w:hAnsi="Times New Roman" w:cs="Times New Roman"/>
          <w:b/>
          <w:bCs/>
          <w:sz w:val="24"/>
          <w:szCs w:val="24"/>
        </w:rPr>
        <w:t>DESCRIPTION OF SMOKING CESSATION IN PULMONARY DISEASE PATIENTS AT COMMUNITY LUNG HEALTH CENTER MAKASSAR</w:t>
      </w:r>
    </w:p>
    <w:p w14:paraId="436CD6D3" w14:textId="29258FA6" w:rsidR="000A642F" w:rsidRDefault="000A642F" w:rsidP="000A642F">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w:t>
      </w:r>
      <w:r w:rsidR="00D90FC7">
        <w:rPr>
          <w:rFonts w:ascii="Times New Roman" w:eastAsia="Times New Roman" w:hAnsi="Times New Roman" w:cs="Times New Roman"/>
          <w:b/>
          <w:bCs/>
          <w:sz w:val="24"/>
          <w:szCs w:val="24"/>
        </w:rPr>
        <w:t>CT</w:t>
      </w:r>
    </w:p>
    <w:p w14:paraId="6DEC4FA7" w14:textId="3AD00DCF" w:rsidR="00D90FC7" w:rsidRDefault="003C207A" w:rsidP="000A642F">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bCs/>
          <w:sz w:val="24"/>
          <w:szCs w:val="24"/>
        </w:rPr>
        <w:t>Intoduction</w:t>
      </w:r>
      <w:r w:rsidR="000A642F">
        <w:rPr>
          <w:rFonts w:ascii="Times New Roman" w:eastAsia="Times New Roman" w:hAnsi="Times New Roman" w:cs="Times New Roman"/>
          <w:b/>
          <w:bCs/>
          <w:sz w:val="24"/>
          <w:szCs w:val="24"/>
        </w:rPr>
        <w:t xml:space="preserve"> :</w:t>
      </w:r>
      <w:proofErr w:type="gramEnd"/>
      <w:r w:rsidR="000A642F">
        <w:rPr>
          <w:rFonts w:ascii="Times New Roman" w:eastAsia="Times New Roman" w:hAnsi="Times New Roman" w:cs="Times New Roman"/>
          <w:sz w:val="24"/>
          <w:szCs w:val="24"/>
        </w:rPr>
        <w:t xml:space="preserve"> </w:t>
      </w:r>
      <w:r w:rsidR="00D90FC7" w:rsidRPr="00D90FC7">
        <w:rPr>
          <w:rFonts w:ascii="Times New Roman" w:eastAsia="Times New Roman" w:hAnsi="Times New Roman" w:cs="Times New Roman"/>
          <w:sz w:val="24"/>
          <w:szCs w:val="24"/>
        </w:rPr>
        <w:t xml:space="preserve">Exposure to cigarette smoke will increase the risk of respiratory disease, as well as the </w:t>
      </w:r>
      <w:r w:rsidR="00D90FC7">
        <w:rPr>
          <w:rFonts w:ascii="Times New Roman" w:eastAsia="Times New Roman" w:hAnsi="Times New Roman" w:cs="Times New Roman"/>
          <w:sz w:val="24"/>
          <w:szCs w:val="24"/>
        </w:rPr>
        <w:t xml:space="preserve">mortality </w:t>
      </w:r>
      <w:r w:rsidR="00D90FC7" w:rsidRPr="00D90FC7">
        <w:rPr>
          <w:rFonts w:ascii="Times New Roman" w:eastAsia="Times New Roman" w:hAnsi="Times New Roman" w:cs="Times New Roman"/>
          <w:sz w:val="24"/>
          <w:szCs w:val="24"/>
        </w:rPr>
        <w:t xml:space="preserve">risk from the disease. </w:t>
      </w:r>
      <w:r w:rsidR="00D90FC7">
        <w:rPr>
          <w:rFonts w:ascii="Times New Roman" w:eastAsia="Times New Roman" w:hAnsi="Times New Roman" w:cs="Times New Roman"/>
          <w:sz w:val="24"/>
          <w:szCs w:val="24"/>
        </w:rPr>
        <w:t>P</w:t>
      </w:r>
      <w:r w:rsidR="00D90FC7" w:rsidRPr="00D90FC7">
        <w:rPr>
          <w:rFonts w:ascii="Times New Roman" w:eastAsia="Times New Roman" w:hAnsi="Times New Roman" w:cs="Times New Roman"/>
          <w:sz w:val="24"/>
          <w:szCs w:val="24"/>
        </w:rPr>
        <w:t>revent</w:t>
      </w:r>
      <w:r w:rsidR="00D90FC7">
        <w:rPr>
          <w:rFonts w:ascii="Times New Roman" w:eastAsia="Times New Roman" w:hAnsi="Times New Roman" w:cs="Times New Roman"/>
          <w:sz w:val="24"/>
          <w:szCs w:val="24"/>
        </w:rPr>
        <w:t>ion such</w:t>
      </w:r>
      <w:r w:rsidR="00D90FC7" w:rsidRPr="00D90FC7">
        <w:rPr>
          <w:rFonts w:ascii="Times New Roman" w:eastAsia="Times New Roman" w:hAnsi="Times New Roman" w:cs="Times New Roman"/>
          <w:sz w:val="24"/>
          <w:szCs w:val="24"/>
        </w:rPr>
        <w:t xml:space="preserve"> smoking cessation will be able to prevent the </w:t>
      </w:r>
      <w:r w:rsidR="00D90FC7">
        <w:rPr>
          <w:rFonts w:ascii="Times New Roman" w:eastAsia="Times New Roman" w:hAnsi="Times New Roman" w:cs="Times New Roman"/>
          <w:sz w:val="24"/>
          <w:szCs w:val="24"/>
        </w:rPr>
        <w:t>negative</w:t>
      </w:r>
      <w:r w:rsidR="00D90FC7" w:rsidRPr="00D90FC7">
        <w:rPr>
          <w:rFonts w:ascii="Times New Roman" w:eastAsia="Times New Roman" w:hAnsi="Times New Roman" w:cs="Times New Roman"/>
          <w:sz w:val="24"/>
          <w:szCs w:val="24"/>
        </w:rPr>
        <w:t xml:space="preserve"> effects of smoking, improve health levels, a</w:t>
      </w:r>
      <w:r w:rsidR="00D90FC7">
        <w:rPr>
          <w:rFonts w:ascii="Times New Roman" w:eastAsia="Times New Roman" w:hAnsi="Times New Roman" w:cs="Times New Roman"/>
          <w:sz w:val="24"/>
          <w:szCs w:val="24"/>
        </w:rPr>
        <w:t xml:space="preserve">s well </w:t>
      </w:r>
      <w:r w:rsidR="00D90FC7" w:rsidRPr="00D90FC7">
        <w:rPr>
          <w:rFonts w:ascii="Times New Roman" w:eastAsia="Times New Roman" w:hAnsi="Times New Roman" w:cs="Times New Roman"/>
          <w:sz w:val="24"/>
          <w:szCs w:val="24"/>
        </w:rPr>
        <w:t xml:space="preserve">have a good </w:t>
      </w:r>
      <w:r w:rsidR="00D90FC7">
        <w:rPr>
          <w:rFonts w:ascii="Times New Roman" w:eastAsia="Times New Roman" w:hAnsi="Times New Roman" w:cs="Times New Roman"/>
          <w:sz w:val="24"/>
          <w:szCs w:val="24"/>
        </w:rPr>
        <w:t>impact</w:t>
      </w:r>
      <w:r w:rsidR="00D90FC7" w:rsidRPr="00D90FC7">
        <w:rPr>
          <w:rFonts w:ascii="Times New Roman" w:eastAsia="Times New Roman" w:hAnsi="Times New Roman" w:cs="Times New Roman"/>
          <w:sz w:val="24"/>
          <w:szCs w:val="24"/>
        </w:rPr>
        <w:t xml:space="preserve"> on the health of future generations. This study</w:t>
      </w:r>
      <w:r w:rsidR="00D90FC7">
        <w:rPr>
          <w:rFonts w:ascii="Times New Roman" w:eastAsia="Times New Roman" w:hAnsi="Times New Roman" w:cs="Times New Roman"/>
          <w:sz w:val="24"/>
          <w:szCs w:val="24"/>
        </w:rPr>
        <w:t xml:space="preserve">’s aim is </w:t>
      </w:r>
      <w:r w:rsidR="00D90FC7" w:rsidRPr="00D90FC7">
        <w:rPr>
          <w:rFonts w:ascii="Times New Roman" w:eastAsia="Times New Roman" w:hAnsi="Times New Roman" w:cs="Times New Roman"/>
          <w:sz w:val="24"/>
          <w:szCs w:val="24"/>
        </w:rPr>
        <w:t xml:space="preserve">to </w:t>
      </w:r>
      <w:r w:rsidR="00EE3906">
        <w:rPr>
          <w:rFonts w:ascii="Times New Roman" w:eastAsia="Times New Roman" w:hAnsi="Times New Roman" w:cs="Times New Roman"/>
          <w:sz w:val="24"/>
          <w:szCs w:val="24"/>
        </w:rPr>
        <w:t>describe</w:t>
      </w:r>
      <w:r w:rsidR="00D90FC7" w:rsidRPr="00D90FC7">
        <w:rPr>
          <w:rFonts w:ascii="Times New Roman" w:eastAsia="Times New Roman" w:hAnsi="Times New Roman" w:cs="Times New Roman"/>
          <w:sz w:val="24"/>
          <w:szCs w:val="24"/>
        </w:rPr>
        <w:t xml:space="preserve"> smoking cessation in patients with lung disease at the Community Lung Health Center</w:t>
      </w:r>
      <w:r w:rsidR="00EE3906" w:rsidRPr="00EE3906">
        <w:rPr>
          <w:rFonts w:ascii="Times New Roman" w:eastAsia="Times New Roman" w:hAnsi="Times New Roman" w:cs="Times New Roman"/>
          <w:sz w:val="24"/>
          <w:szCs w:val="24"/>
        </w:rPr>
        <w:t xml:space="preserve"> </w:t>
      </w:r>
      <w:r w:rsidR="00EE3906" w:rsidRPr="00D90FC7">
        <w:rPr>
          <w:rFonts w:ascii="Times New Roman" w:eastAsia="Times New Roman" w:hAnsi="Times New Roman" w:cs="Times New Roman"/>
          <w:sz w:val="24"/>
          <w:szCs w:val="24"/>
        </w:rPr>
        <w:t>Makassar</w:t>
      </w:r>
      <w:r w:rsidR="00D90FC7" w:rsidRPr="00D90FC7">
        <w:rPr>
          <w:rFonts w:ascii="Times New Roman" w:eastAsia="Times New Roman" w:hAnsi="Times New Roman" w:cs="Times New Roman"/>
          <w:sz w:val="24"/>
          <w:szCs w:val="24"/>
        </w:rPr>
        <w:t>.</w:t>
      </w:r>
    </w:p>
    <w:p w14:paraId="08F3ACAA" w14:textId="0E60D796" w:rsidR="000A642F" w:rsidRPr="00B06483" w:rsidRDefault="000A642F" w:rsidP="000A642F">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bCs/>
          <w:sz w:val="24"/>
          <w:szCs w:val="24"/>
        </w:rPr>
        <w:t>Met</w:t>
      </w:r>
      <w:r w:rsidR="003C207A">
        <w:rPr>
          <w:rFonts w:ascii="Times New Roman" w:eastAsia="Times New Roman" w:hAnsi="Times New Roman" w:cs="Times New Roman"/>
          <w:b/>
          <w:bCs/>
          <w:sz w:val="24"/>
          <w:szCs w:val="24"/>
        </w:rPr>
        <w:t>ho</w:t>
      </w:r>
      <w:r>
        <w:rPr>
          <w:rFonts w:ascii="Times New Roman" w:eastAsia="Times New Roman" w:hAnsi="Times New Roman" w:cs="Times New Roman"/>
          <w:b/>
          <w:bCs/>
          <w:sz w:val="24"/>
          <w:szCs w:val="24"/>
        </w:rPr>
        <w:t>d :</w:t>
      </w:r>
      <w:proofErr w:type="gramEnd"/>
      <w:r>
        <w:rPr>
          <w:rFonts w:ascii="Times New Roman" w:eastAsia="Times New Roman" w:hAnsi="Times New Roman" w:cs="Times New Roman"/>
          <w:b/>
          <w:bCs/>
          <w:sz w:val="24"/>
          <w:szCs w:val="24"/>
        </w:rPr>
        <w:t xml:space="preserve"> </w:t>
      </w:r>
      <w:r w:rsidR="00DA1523" w:rsidRPr="00DA1523">
        <w:rPr>
          <w:rFonts w:ascii="Times New Roman" w:eastAsia="Times New Roman" w:hAnsi="Times New Roman" w:cs="Times New Roman"/>
          <w:sz w:val="24"/>
          <w:szCs w:val="24"/>
        </w:rPr>
        <w:t>This research</w:t>
      </w:r>
      <w:r w:rsidR="00DA1523">
        <w:rPr>
          <w:rFonts w:ascii="Times New Roman" w:eastAsia="Times New Roman" w:hAnsi="Times New Roman" w:cs="Times New Roman"/>
          <w:sz w:val="24"/>
          <w:szCs w:val="24"/>
        </w:rPr>
        <w:t xml:space="preserve"> </w:t>
      </w:r>
      <w:r w:rsidR="00DA1523" w:rsidRPr="00DA1523">
        <w:rPr>
          <w:rFonts w:ascii="Times New Roman" w:eastAsia="Times New Roman" w:hAnsi="Times New Roman" w:cs="Times New Roman"/>
          <w:sz w:val="24"/>
          <w:szCs w:val="24"/>
        </w:rPr>
        <w:t xml:space="preserve">is a descriptive analytic study, </w:t>
      </w:r>
      <w:r w:rsidR="00DA1523">
        <w:rPr>
          <w:rFonts w:ascii="Times New Roman" w:eastAsia="Times New Roman" w:hAnsi="Times New Roman" w:cs="Times New Roman"/>
          <w:sz w:val="24"/>
          <w:szCs w:val="24"/>
        </w:rPr>
        <w:t>using</w:t>
      </w:r>
      <w:r w:rsidR="00DA1523" w:rsidRPr="00DA1523">
        <w:rPr>
          <w:rFonts w:ascii="Times New Roman" w:eastAsia="Times New Roman" w:hAnsi="Times New Roman" w:cs="Times New Roman"/>
          <w:sz w:val="24"/>
          <w:szCs w:val="24"/>
        </w:rPr>
        <w:t xml:space="preserve"> purposive sampling technique</w:t>
      </w:r>
      <w:r w:rsidR="00DA1523">
        <w:rPr>
          <w:rFonts w:ascii="Times New Roman" w:eastAsia="Times New Roman" w:hAnsi="Times New Roman" w:cs="Times New Roman"/>
          <w:sz w:val="24"/>
          <w:szCs w:val="24"/>
        </w:rPr>
        <w:t xml:space="preserve"> to collect sample</w:t>
      </w:r>
      <w:r w:rsidR="00DA1523" w:rsidRPr="00DA1523">
        <w:rPr>
          <w:rFonts w:ascii="Times New Roman" w:eastAsia="Times New Roman" w:hAnsi="Times New Roman" w:cs="Times New Roman"/>
          <w:sz w:val="24"/>
          <w:szCs w:val="24"/>
        </w:rPr>
        <w:t xml:space="preserve">. </w:t>
      </w:r>
      <w:r w:rsidR="00422D6D">
        <w:rPr>
          <w:rFonts w:ascii="Times New Roman" w:eastAsia="Times New Roman" w:hAnsi="Times New Roman" w:cs="Times New Roman"/>
          <w:sz w:val="24"/>
          <w:szCs w:val="24"/>
        </w:rPr>
        <w:t>We use</w:t>
      </w:r>
      <w:r w:rsidR="00DA1523" w:rsidRPr="00DA1523">
        <w:rPr>
          <w:rFonts w:ascii="Times New Roman" w:eastAsia="Times New Roman" w:hAnsi="Times New Roman" w:cs="Times New Roman"/>
          <w:sz w:val="24"/>
          <w:szCs w:val="24"/>
        </w:rPr>
        <w:t xml:space="preserve"> primary data f</w:t>
      </w:r>
      <w:r w:rsidR="00422D6D">
        <w:rPr>
          <w:rFonts w:ascii="Times New Roman" w:eastAsia="Times New Roman" w:hAnsi="Times New Roman" w:cs="Times New Roman"/>
          <w:sz w:val="24"/>
          <w:szCs w:val="24"/>
        </w:rPr>
        <w:t xml:space="preserve">rom </w:t>
      </w:r>
      <w:r w:rsidR="00DA1523" w:rsidRPr="00DA1523">
        <w:rPr>
          <w:rFonts w:ascii="Times New Roman" w:eastAsia="Times New Roman" w:hAnsi="Times New Roman" w:cs="Times New Roman"/>
          <w:sz w:val="24"/>
          <w:szCs w:val="24"/>
        </w:rPr>
        <w:t xml:space="preserve">interviews and questionnaires. A total of 101 samples were obtained </w:t>
      </w:r>
      <w:r w:rsidR="00422D6D">
        <w:rPr>
          <w:rFonts w:ascii="Times New Roman" w:eastAsia="Times New Roman" w:hAnsi="Times New Roman" w:cs="Times New Roman"/>
          <w:sz w:val="24"/>
          <w:szCs w:val="24"/>
        </w:rPr>
        <w:t>which</w:t>
      </w:r>
      <w:r w:rsidR="00DA1523" w:rsidRPr="00DA1523">
        <w:rPr>
          <w:rFonts w:ascii="Times New Roman" w:eastAsia="Times New Roman" w:hAnsi="Times New Roman" w:cs="Times New Roman"/>
          <w:sz w:val="24"/>
          <w:szCs w:val="24"/>
        </w:rPr>
        <w:t xml:space="preserve"> met the inclusion and exclusion criteria.</w:t>
      </w:r>
    </w:p>
    <w:p w14:paraId="40823805" w14:textId="3EC2C76A" w:rsidR="001C550A" w:rsidRDefault="003C207A" w:rsidP="000A642F">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bCs/>
          <w:sz w:val="24"/>
          <w:szCs w:val="24"/>
        </w:rPr>
        <w:t>Results</w:t>
      </w:r>
      <w:r w:rsidR="000A642F">
        <w:rPr>
          <w:rFonts w:ascii="Times New Roman" w:eastAsia="Times New Roman" w:hAnsi="Times New Roman" w:cs="Times New Roman"/>
          <w:b/>
          <w:bCs/>
          <w:sz w:val="24"/>
          <w:szCs w:val="24"/>
        </w:rPr>
        <w:t xml:space="preserve"> :</w:t>
      </w:r>
      <w:proofErr w:type="gramEnd"/>
      <w:r w:rsidR="000A642F">
        <w:rPr>
          <w:rFonts w:ascii="Times New Roman" w:eastAsia="Times New Roman" w:hAnsi="Times New Roman" w:cs="Times New Roman"/>
          <w:b/>
          <w:bCs/>
          <w:sz w:val="24"/>
          <w:szCs w:val="24"/>
        </w:rPr>
        <w:t xml:space="preserve"> </w:t>
      </w:r>
      <w:r w:rsidR="00422D6D">
        <w:rPr>
          <w:rFonts w:ascii="Times New Roman" w:eastAsia="Times New Roman" w:hAnsi="Times New Roman" w:cs="Times New Roman"/>
          <w:sz w:val="24"/>
          <w:szCs w:val="24"/>
        </w:rPr>
        <w:t>The most</w:t>
      </w:r>
      <w:r w:rsidR="001C550A">
        <w:rPr>
          <w:rFonts w:ascii="Times New Roman" w:eastAsia="Times New Roman" w:hAnsi="Times New Roman" w:cs="Times New Roman"/>
          <w:sz w:val="24"/>
          <w:szCs w:val="24"/>
        </w:rPr>
        <w:t xml:space="preserve"> common lung disease associated with smoking history is tuberculosis (40,6%). Of the 101 patients with pulmonary disease </w:t>
      </w:r>
      <w:r w:rsidR="001C550A" w:rsidRPr="001C550A">
        <w:rPr>
          <w:rFonts w:ascii="Times New Roman" w:eastAsia="Times New Roman" w:hAnsi="Times New Roman" w:cs="Times New Roman"/>
          <w:sz w:val="24"/>
          <w:szCs w:val="24"/>
        </w:rPr>
        <w:t xml:space="preserve">with a history of smoking, 56 had quit smoking (56%). Smoking cessation is associated with </w:t>
      </w:r>
      <w:r w:rsidR="001C550A">
        <w:rPr>
          <w:rFonts w:ascii="Times New Roman" w:eastAsia="Times New Roman" w:hAnsi="Times New Roman" w:cs="Times New Roman"/>
          <w:sz w:val="24"/>
          <w:szCs w:val="24"/>
        </w:rPr>
        <w:t>those</w:t>
      </w:r>
      <w:r w:rsidR="001C550A" w:rsidRPr="001C550A">
        <w:rPr>
          <w:rFonts w:ascii="Times New Roman" w:eastAsia="Times New Roman" w:hAnsi="Times New Roman" w:cs="Times New Roman"/>
          <w:sz w:val="24"/>
          <w:szCs w:val="24"/>
        </w:rPr>
        <w:t xml:space="preserve"> that have smoked ≤12 years, quit when diagnosed (44.6%), have stopped for &lt;5 years (39.3%), with the direct method of quitting (100%), and are driven by self </w:t>
      </w:r>
      <w:proofErr w:type="gramStart"/>
      <w:r w:rsidR="001C550A" w:rsidRPr="001C550A">
        <w:rPr>
          <w:rFonts w:ascii="Times New Roman" w:eastAsia="Times New Roman" w:hAnsi="Times New Roman" w:cs="Times New Roman"/>
          <w:sz w:val="24"/>
          <w:szCs w:val="24"/>
        </w:rPr>
        <w:t>factor</w:t>
      </w:r>
      <w:r w:rsidR="001C550A">
        <w:rPr>
          <w:rFonts w:ascii="Times New Roman" w:eastAsia="Times New Roman" w:hAnsi="Times New Roman" w:cs="Times New Roman"/>
          <w:sz w:val="24"/>
          <w:szCs w:val="24"/>
        </w:rPr>
        <w:t xml:space="preserve"> </w:t>
      </w:r>
      <w:r w:rsidR="001C550A" w:rsidRPr="001C550A">
        <w:rPr>
          <w:rFonts w:ascii="Times New Roman" w:eastAsia="Times New Roman" w:hAnsi="Times New Roman" w:cs="Times New Roman"/>
          <w:sz w:val="24"/>
          <w:szCs w:val="24"/>
        </w:rPr>
        <w:t xml:space="preserve"> (</w:t>
      </w:r>
      <w:proofErr w:type="gramEnd"/>
      <w:r w:rsidR="001C550A" w:rsidRPr="001C550A">
        <w:rPr>
          <w:rFonts w:ascii="Times New Roman" w:eastAsia="Times New Roman" w:hAnsi="Times New Roman" w:cs="Times New Roman"/>
          <w:sz w:val="24"/>
          <w:szCs w:val="24"/>
        </w:rPr>
        <w:t xml:space="preserve">57.1%). It was found that there was a relationship between age and smoking habits </w:t>
      </w:r>
      <w:r w:rsidR="001C550A" w:rsidRPr="001C550A">
        <w:rPr>
          <w:rFonts w:ascii="Times New Roman" w:eastAsia="Times New Roman" w:hAnsi="Times New Roman" w:cs="Times New Roman"/>
          <w:i/>
          <w:iCs/>
          <w:sz w:val="24"/>
          <w:szCs w:val="24"/>
        </w:rPr>
        <w:t>(p value</w:t>
      </w:r>
      <w:r w:rsidR="001C550A" w:rsidRPr="001C550A">
        <w:rPr>
          <w:rFonts w:ascii="Times New Roman" w:eastAsia="Times New Roman" w:hAnsi="Times New Roman" w:cs="Times New Roman"/>
          <w:sz w:val="24"/>
          <w:szCs w:val="24"/>
        </w:rPr>
        <w:t xml:space="preserve"> &lt;0.001) and also a relationship between age and the type of cigarette </w:t>
      </w:r>
      <w:r w:rsidR="001C550A">
        <w:rPr>
          <w:rFonts w:ascii="Times New Roman" w:eastAsia="Times New Roman" w:hAnsi="Times New Roman" w:cs="Times New Roman"/>
          <w:sz w:val="24"/>
          <w:szCs w:val="24"/>
        </w:rPr>
        <w:t xml:space="preserve">used </w:t>
      </w:r>
      <w:r w:rsidR="001C550A" w:rsidRPr="001C550A">
        <w:rPr>
          <w:rFonts w:ascii="Times New Roman" w:eastAsia="Times New Roman" w:hAnsi="Times New Roman" w:cs="Times New Roman"/>
          <w:sz w:val="24"/>
          <w:szCs w:val="24"/>
        </w:rPr>
        <w:t>(</w:t>
      </w:r>
      <w:r w:rsidR="001C550A" w:rsidRPr="001C550A">
        <w:rPr>
          <w:rFonts w:ascii="Times New Roman" w:eastAsia="Times New Roman" w:hAnsi="Times New Roman" w:cs="Times New Roman"/>
          <w:i/>
          <w:iCs/>
          <w:sz w:val="24"/>
          <w:szCs w:val="24"/>
        </w:rPr>
        <w:t>p value</w:t>
      </w:r>
      <w:r w:rsidR="001C550A" w:rsidRPr="001C550A">
        <w:rPr>
          <w:rFonts w:ascii="Times New Roman" w:eastAsia="Times New Roman" w:hAnsi="Times New Roman" w:cs="Times New Roman"/>
          <w:sz w:val="24"/>
          <w:szCs w:val="24"/>
        </w:rPr>
        <w:t xml:space="preserve"> &lt;0.001).</w:t>
      </w:r>
    </w:p>
    <w:p w14:paraId="38A5DC65" w14:textId="7160AF3E" w:rsidR="00B52658" w:rsidRPr="006677FE" w:rsidRDefault="003C207A" w:rsidP="006677FE">
      <w:pPr>
        <w:spacing w:line="360" w:lineRule="auto"/>
        <w:jc w:val="both"/>
        <w:rPr>
          <w:rFonts w:ascii="Times New Roman" w:eastAsia="Times New Roman" w:hAnsi="Times New Roman" w:cs="Times New Roman"/>
          <w:sz w:val="24"/>
          <w:szCs w:val="24"/>
        </w:rPr>
      </w:pPr>
      <w:proofErr w:type="gramStart"/>
      <w:r w:rsidRPr="003C207A">
        <w:rPr>
          <w:rFonts w:ascii="Times New Roman" w:eastAsia="Times New Roman" w:hAnsi="Times New Roman" w:cs="Times New Roman"/>
          <w:b/>
          <w:bCs/>
          <w:sz w:val="24"/>
          <w:szCs w:val="24"/>
        </w:rPr>
        <w:t>Discussion</w:t>
      </w:r>
      <w:r>
        <w:rPr>
          <w:rFonts w:ascii="Times New Roman" w:eastAsia="Times New Roman" w:hAnsi="Times New Roman" w:cs="Times New Roman"/>
          <w:sz w:val="24"/>
          <w:szCs w:val="24"/>
        </w:rPr>
        <w:t xml:space="preserve"> </w:t>
      </w:r>
      <w:r w:rsidRPr="003C207A">
        <w:rPr>
          <w:rFonts w:ascii="Times New Roman" w:eastAsia="Times New Roman" w:hAnsi="Times New Roman" w:cs="Times New Roman"/>
          <w:b/>
          <w:bCs/>
          <w:sz w:val="24"/>
          <w:szCs w:val="24"/>
        </w:rPr>
        <w:t>:</w:t>
      </w:r>
      <w:proofErr w:type="gramEnd"/>
      <w:r w:rsidRPr="003C207A">
        <w:rPr>
          <w:rFonts w:ascii="Times New Roman" w:eastAsia="Times New Roman" w:hAnsi="Times New Roman" w:cs="Times New Roman"/>
          <w:sz w:val="24"/>
          <w:szCs w:val="24"/>
        </w:rPr>
        <w:t xml:space="preserve"> Most lung disease patients chose to quit smoking. The results are in line with the findings of the Indonesia GATS (Global Adult Tobacco Survey)</w:t>
      </w:r>
      <w:r>
        <w:rPr>
          <w:rFonts w:ascii="Times New Roman" w:eastAsia="Times New Roman" w:hAnsi="Times New Roman" w:cs="Times New Roman"/>
          <w:sz w:val="24"/>
          <w:szCs w:val="24"/>
        </w:rPr>
        <w:t xml:space="preserve">, in which </w:t>
      </w:r>
      <w:r w:rsidRPr="003C207A">
        <w:rPr>
          <w:rFonts w:ascii="Times New Roman" w:eastAsia="Times New Roman" w:hAnsi="Times New Roman" w:cs="Times New Roman"/>
          <w:sz w:val="24"/>
          <w:szCs w:val="24"/>
        </w:rPr>
        <w:t xml:space="preserve">smoking </w:t>
      </w:r>
      <w:r>
        <w:rPr>
          <w:rFonts w:ascii="Times New Roman" w:eastAsia="Times New Roman" w:hAnsi="Times New Roman" w:cs="Times New Roman"/>
          <w:sz w:val="24"/>
          <w:szCs w:val="24"/>
        </w:rPr>
        <w:t xml:space="preserve">cessation </w:t>
      </w:r>
      <w:r w:rsidRPr="003C207A">
        <w:rPr>
          <w:rFonts w:ascii="Times New Roman" w:eastAsia="Times New Roman" w:hAnsi="Times New Roman" w:cs="Times New Roman"/>
          <w:sz w:val="24"/>
          <w:szCs w:val="24"/>
        </w:rPr>
        <w:t>reaches 63.4% (World Health Organization, 2022a). In addition, this study found a relationship between age and smoking cessation. Another</w:t>
      </w:r>
      <w:r>
        <w:rPr>
          <w:rFonts w:ascii="Times New Roman" w:eastAsia="Times New Roman" w:hAnsi="Times New Roman" w:cs="Times New Roman"/>
          <w:sz w:val="24"/>
          <w:szCs w:val="24"/>
        </w:rPr>
        <w:t xml:space="preserve"> previous</w:t>
      </w:r>
      <w:r w:rsidRPr="003C207A">
        <w:rPr>
          <w:rFonts w:ascii="Times New Roman" w:eastAsia="Times New Roman" w:hAnsi="Times New Roman" w:cs="Times New Roman"/>
          <w:sz w:val="24"/>
          <w:szCs w:val="24"/>
        </w:rPr>
        <w:t xml:space="preserve"> study in Poland also found a close relationship between old age and the decision to quit smoking (Kaleta et al., 2012). Similar results were obtained from the Global Tobacco Survey in India, where young patients have </w:t>
      </w:r>
      <w:r w:rsidRPr="003C207A">
        <w:rPr>
          <w:rFonts w:ascii="Times New Roman" w:eastAsia="Times New Roman" w:hAnsi="Times New Roman" w:cs="Times New Roman"/>
          <w:sz w:val="24"/>
          <w:szCs w:val="24"/>
        </w:rPr>
        <w:lastRenderedPageBreak/>
        <w:t xml:space="preserve">lower prevalence of quitting smoking than </w:t>
      </w:r>
      <w:r>
        <w:rPr>
          <w:rFonts w:ascii="Times New Roman" w:eastAsia="Times New Roman" w:hAnsi="Times New Roman" w:cs="Times New Roman"/>
          <w:sz w:val="24"/>
          <w:szCs w:val="24"/>
        </w:rPr>
        <w:t>e</w:t>
      </w:r>
      <w:r w:rsidRPr="003C207A">
        <w:rPr>
          <w:rFonts w:ascii="Times New Roman" w:eastAsia="Times New Roman" w:hAnsi="Times New Roman" w:cs="Times New Roman"/>
          <w:sz w:val="24"/>
          <w:szCs w:val="24"/>
        </w:rPr>
        <w:t>lder</w:t>
      </w:r>
      <w:r>
        <w:rPr>
          <w:rFonts w:ascii="Times New Roman" w:eastAsia="Times New Roman" w:hAnsi="Times New Roman" w:cs="Times New Roman"/>
          <w:sz w:val="24"/>
          <w:szCs w:val="24"/>
        </w:rPr>
        <w:t>s</w:t>
      </w:r>
      <w:r w:rsidRPr="003C207A">
        <w:rPr>
          <w:rFonts w:ascii="Times New Roman" w:eastAsia="Times New Roman" w:hAnsi="Times New Roman" w:cs="Times New Roman"/>
          <w:sz w:val="24"/>
          <w:szCs w:val="24"/>
        </w:rPr>
        <w:t xml:space="preserve"> (Srivastava et al., 2013). In this study, it was also found that there was a relationship between age and the type of cigarettes consumed. Previous research by Palipudi et al., ages 45-54 years</w:t>
      </w:r>
      <w:r>
        <w:rPr>
          <w:rFonts w:ascii="Times New Roman" w:eastAsia="Times New Roman" w:hAnsi="Times New Roman" w:cs="Times New Roman"/>
          <w:sz w:val="24"/>
          <w:szCs w:val="24"/>
        </w:rPr>
        <w:t xml:space="preserve"> were listed</w:t>
      </w:r>
      <w:r w:rsidRPr="003C207A">
        <w:rPr>
          <w:rFonts w:ascii="Times New Roman" w:eastAsia="Times New Roman" w:hAnsi="Times New Roman" w:cs="Times New Roman"/>
          <w:sz w:val="24"/>
          <w:szCs w:val="24"/>
        </w:rPr>
        <w:t xml:space="preserve"> as the </w:t>
      </w:r>
      <w:r>
        <w:rPr>
          <w:rFonts w:ascii="Times New Roman" w:eastAsia="Times New Roman" w:hAnsi="Times New Roman" w:cs="Times New Roman"/>
          <w:sz w:val="24"/>
          <w:szCs w:val="24"/>
        </w:rPr>
        <w:t xml:space="preserve">highest consumer </w:t>
      </w:r>
      <w:r w:rsidRPr="003C207A">
        <w:rPr>
          <w:rFonts w:ascii="Times New Roman" w:eastAsia="Times New Roman" w:hAnsi="Times New Roman" w:cs="Times New Roman"/>
          <w:sz w:val="24"/>
          <w:szCs w:val="24"/>
        </w:rPr>
        <w:t xml:space="preserve">of kretek cigarettes (Palipudi et al., 2015). </w:t>
      </w:r>
      <w:r>
        <w:rPr>
          <w:rFonts w:ascii="Times New Roman" w:eastAsia="Times New Roman" w:hAnsi="Times New Roman" w:cs="Times New Roman"/>
          <w:sz w:val="24"/>
          <w:szCs w:val="24"/>
        </w:rPr>
        <w:t xml:space="preserve">Moreover, </w:t>
      </w:r>
      <w:r w:rsidRPr="003C207A">
        <w:rPr>
          <w:rFonts w:ascii="Times New Roman" w:eastAsia="Times New Roman" w:hAnsi="Times New Roman" w:cs="Times New Roman"/>
          <w:sz w:val="24"/>
          <w:szCs w:val="24"/>
        </w:rPr>
        <w:t xml:space="preserve">another study by Kristina et al. </w:t>
      </w:r>
      <w:r>
        <w:rPr>
          <w:rFonts w:ascii="Times New Roman" w:eastAsia="Times New Roman" w:hAnsi="Times New Roman" w:cs="Times New Roman"/>
          <w:sz w:val="24"/>
          <w:szCs w:val="24"/>
        </w:rPr>
        <w:t>supports</w:t>
      </w:r>
      <w:r w:rsidRPr="003C207A">
        <w:rPr>
          <w:rFonts w:ascii="Times New Roman" w:eastAsia="Times New Roman" w:hAnsi="Times New Roman" w:cs="Times New Roman"/>
          <w:sz w:val="24"/>
          <w:szCs w:val="24"/>
        </w:rPr>
        <w:t xml:space="preserve"> other results that the majority of electronic cigarette users are</w:t>
      </w:r>
      <w:r>
        <w:rPr>
          <w:rFonts w:ascii="Times New Roman" w:eastAsia="Times New Roman" w:hAnsi="Times New Roman" w:cs="Times New Roman"/>
          <w:sz w:val="24"/>
          <w:szCs w:val="24"/>
        </w:rPr>
        <w:t xml:space="preserve"> from</w:t>
      </w:r>
      <w:r w:rsidRPr="003C207A">
        <w:rPr>
          <w:rFonts w:ascii="Times New Roman" w:eastAsia="Times New Roman" w:hAnsi="Times New Roman" w:cs="Times New Roman"/>
          <w:sz w:val="24"/>
          <w:szCs w:val="24"/>
        </w:rPr>
        <w:t xml:space="preserve"> young</w:t>
      </w:r>
      <w:r>
        <w:rPr>
          <w:rFonts w:ascii="Times New Roman" w:eastAsia="Times New Roman" w:hAnsi="Times New Roman" w:cs="Times New Roman"/>
          <w:sz w:val="24"/>
          <w:szCs w:val="24"/>
        </w:rPr>
        <w:t>er age</w:t>
      </w:r>
      <w:r w:rsidRPr="003C207A">
        <w:rPr>
          <w:rFonts w:ascii="Times New Roman" w:eastAsia="Times New Roman" w:hAnsi="Times New Roman" w:cs="Times New Roman"/>
          <w:sz w:val="24"/>
          <w:szCs w:val="24"/>
        </w:rPr>
        <w:t xml:space="preserve">, </w:t>
      </w:r>
      <w:r w:rsidR="006677FE">
        <w:rPr>
          <w:rFonts w:ascii="Times New Roman" w:eastAsia="Times New Roman" w:hAnsi="Times New Roman" w:cs="Times New Roman"/>
          <w:sz w:val="24"/>
          <w:szCs w:val="24"/>
        </w:rPr>
        <w:t>in view of the fact that</w:t>
      </w:r>
      <w:r w:rsidRPr="003C207A">
        <w:rPr>
          <w:rFonts w:ascii="Times New Roman" w:eastAsia="Times New Roman" w:hAnsi="Times New Roman" w:cs="Times New Roman"/>
          <w:sz w:val="24"/>
          <w:szCs w:val="24"/>
        </w:rPr>
        <w:t xml:space="preserve"> </w:t>
      </w:r>
      <w:r w:rsidR="006677FE">
        <w:rPr>
          <w:rFonts w:ascii="Times New Roman" w:eastAsia="Times New Roman" w:hAnsi="Times New Roman" w:cs="Times New Roman"/>
          <w:sz w:val="24"/>
          <w:szCs w:val="24"/>
        </w:rPr>
        <w:t>e-cigarette</w:t>
      </w:r>
      <w:r w:rsidRPr="003C207A">
        <w:rPr>
          <w:rFonts w:ascii="Times New Roman" w:eastAsia="Times New Roman" w:hAnsi="Times New Roman" w:cs="Times New Roman"/>
          <w:sz w:val="24"/>
          <w:szCs w:val="24"/>
        </w:rPr>
        <w:t xml:space="preserve"> trend is still relatively new in Indonesia (Kristina et al., 2020).</w:t>
      </w:r>
      <w:r w:rsidR="006677FE">
        <w:rPr>
          <w:rFonts w:ascii="Times New Roman" w:eastAsia="Times New Roman" w:hAnsi="Times New Roman" w:cs="Times New Roman"/>
          <w:sz w:val="24"/>
          <w:szCs w:val="24"/>
        </w:rPr>
        <w:t xml:space="preserve"> </w:t>
      </w:r>
      <w:r w:rsidR="006677FE" w:rsidRPr="006677FE">
        <w:rPr>
          <w:rFonts w:ascii="Times New Roman" w:eastAsia="Times New Roman" w:hAnsi="Times New Roman" w:cs="Times New Roman"/>
          <w:sz w:val="24"/>
          <w:szCs w:val="24"/>
        </w:rPr>
        <w:t>The limitations of this study are the number of samples, socioeconomic status, and the availability of data which is still lacking. It is hoped that there will be</w:t>
      </w:r>
      <w:r w:rsidR="006677FE">
        <w:rPr>
          <w:rFonts w:ascii="Times New Roman" w:eastAsia="Times New Roman" w:hAnsi="Times New Roman" w:cs="Times New Roman"/>
          <w:sz w:val="24"/>
          <w:szCs w:val="24"/>
        </w:rPr>
        <w:t xml:space="preserve"> conducted</w:t>
      </w:r>
      <w:r w:rsidR="006677FE" w:rsidRPr="006677FE">
        <w:rPr>
          <w:rFonts w:ascii="Times New Roman" w:eastAsia="Times New Roman" w:hAnsi="Times New Roman" w:cs="Times New Roman"/>
          <w:sz w:val="24"/>
          <w:szCs w:val="24"/>
        </w:rPr>
        <w:t xml:space="preserve"> research in the future t</w:t>
      </w:r>
      <w:r w:rsidR="006677FE">
        <w:rPr>
          <w:rFonts w:ascii="Times New Roman" w:eastAsia="Times New Roman" w:hAnsi="Times New Roman" w:cs="Times New Roman"/>
          <w:sz w:val="24"/>
          <w:szCs w:val="24"/>
        </w:rPr>
        <w:t>hat</w:t>
      </w:r>
      <w:r w:rsidR="006677FE" w:rsidRPr="006677FE">
        <w:rPr>
          <w:rFonts w:ascii="Times New Roman" w:eastAsia="Times New Roman" w:hAnsi="Times New Roman" w:cs="Times New Roman"/>
          <w:sz w:val="24"/>
          <w:szCs w:val="24"/>
        </w:rPr>
        <w:t xml:space="preserve"> discusses broader aspects.</w:t>
      </w:r>
    </w:p>
    <w:p w14:paraId="5E7E8043" w14:textId="77682502" w:rsidR="000A642F" w:rsidRDefault="006677FE">
      <w:pPr>
        <w:rPr>
          <w:rFonts w:ascii="Times New Roman" w:eastAsia="Times New Roman" w:hAnsi="Times New Roman" w:cs="Times New Roman"/>
          <w:color w:val="000000"/>
          <w:sz w:val="24"/>
          <w:szCs w:val="24"/>
        </w:rPr>
      </w:pPr>
      <w:r w:rsidRPr="006677FE">
        <w:rPr>
          <w:rFonts w:ascii="Times New Roman" w:eastAsia="Times New Roman" w:hAnsi="Times New Roman" w:cs="Times New Roman"/>
          <w:b/>
          <w:bCs/>
          <w:color w:val="000000"/>
          <w:sz w:val="24"/>
          <w:szCs w:val="24"/>
        </w:rPr>
        <w:t>Keywords</w:t>
      </w:r>
      <w:r w:rsidRPr="006677FE">
        <w:rPr>
          <w:rFonts w:ascii="Times New Roman" w:eastAsia="Times New Roman" w:hAnsi="Times New Roman" w:cs="Times New Roman"/>
          <w:color w:val="000000"/>
          <w:sz w:val="24"/>
          <w:szCs w:val="24"/>
        </w:rPr>
        <w:t>: smoking cessation, lung disease, smoking habit</w:t>
      </w:r>
    </w:p>
    <w:p w14:paraId="47B51993" w14:textId="77777777" w:rsidR="00F9201D" w:rsidRDefault="00F9201D" w:rsidP="00B52658">
      <w:pPr>
        <w:jc w:val="center"/>
        <w:rPr>
          <w:rFonts w:ascii="Times New Roman" w:eastAsia="Times New Roman" w:hAnsi="Times New Roman" w:cs="Times New Roman"/>
          <w:b/>
          <w:bCs/>
          <w:color w:val="000000"/>
          <w:sz w:val="24"/>
          <w:szCs w:val="24"/>
        </w:rPr>
      </w:pPr>
    </w:p>
    <w:p w14:paraId="7642B4B1" w14:textId="3A8F3507" w:rsidR="00F9201D" w:rsidRDefault="00F9201D">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p w14:paraId="3C73D7B8" w14:textId="6D15BEB9" w:rsidR="00BD64C6" w:rsidRPr="00E37908" w:rsidRDefault="00E37908" w:rsidP="00B52658">
      <w:pPr>
        <w:jc w:val="center"/>
        <w:rPr>
          <w:rFonts w:ascii="Times New Roman" w:eastAsia="Times New Roman" w:hAnsi="Times New Roman" w:cs="Times New Roman"/>
          <w:b/>
          <w:bCs/>
          <w:color w:val="000000"/>
          <w:sz w:val="24"/>
          <w:szCs w:val="24"/>
        </w:rPr>
      </w:pPr>
      <w:r w:rsidRPr="00E37908">
        <w:rPr>
          <w:rFonts w:ascii="Times New Roman" w:eastAsia="Times New Roman" w:hAnsi="Times New Roman" w:cs="Times New Roman"/>
          <w:b/>
          <w:bCs/>
          <w:color w:val="000000"/>
          <w:sz w:val="24"/>
          <w:szCs w:val="24"/>
        </w:rPr>
        <w:lastRenderedPageBreak/>
        <w:t>DAFTAR ISI</w:t>
      </w:r>
    </w:p>
    <w:p w14:paraId="6A79E6B0" w14:textId="2A2660ED" w:rsidR="00F61970" w:rsidRDefault="00F61970" w:rsidP="00F47216">
      <w:p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sidRPr="00E37908">
        <w:rPr>
          <w:rFonts w:ascii="Times New Roman" w:eastAsia="Times New Roman" w:hAnsi="Times New Roman" w:cs="Times New Roman"/>
          <w:b/>
          <w:bCs/>
          <w:color w:val="000000"/>
          <w:sz w:val="24"/>
          <w:szCs w:val="24"/>
        </w:rPr>
        <w:t>HALAMAN SAMPUL</w:t>
      </w:r>
      <w:r>
        <w:rPr>
          <w:rFonts w:ascii="Times New Roman" w:eastAsia="Times New Roman" w:hAnsi="Times New Roman" w:cs="Times New Roman"/>
          <w:color w:val="000000"/>
          <w:sz w:val="24"/>
          <w:szCs w:val="24"/>
        </w:rPr>
        <w:tab/>
        <w:t>i</w:t>
      </w:r>
    </w:p>
    <w:p w14:paraId="1D613120" w14:textId="27CD7A38" w:rsidR="00F61970" w:rsidRDefault="00F61970" w:rsidP="00F47216">
      <w:p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sidRPr="00E37908">
        <w:rPr>
          <w:rFonts w:ascii="Times New Roman" w:eastAsia="Times New Roman" w:hAnsi="Times New Roman" w:cs="Times New Roman"/>
          <w:b/>
          <w:bCs/>
          <w:color w:val="000000"/>
          <w:sz w:val="24"/>
          <w:szCs w:val="24"/>
        </w:rPr>
        <w:t>HALAMAN PENGESAHAN</w:t>
      </w:r>
      <w:r>
        <w:rPr>
          <w:rFonts w:ascii="Times New Roman" w:eastAsia="Times New Roman" w:hAnsi="Times New Roman" w:cs="Times New Roman"/>
          <w:color w:val="000000"/>
          <w:sz w:val="24"/>
          <w:szCs w:val="24"/>
        </w:rPr>
        <w:tab/>
        <w:t>ii</w:t>
      </w:r>
      <w:r w:rsidR="002925AD">
        <w:rPr>
          <w:rFonts w:ascii="Times New Roman" w:eastAsia="Times New Roman" w:hAnsi="Times New Roman" w:cs="Times New Roman"/>
          <w:color w:val="000000"/>
          <w:sz w:val="24"/>
          <w:szCs w:val="24"/>
        </w:rPr>
        <w:t>i</w:t>
      </w:r>
    </w:p>
    <w:p w14:paraId="074C34AC" w14:textId="10D681E0" w:rsidR="00E37908" w:rsidRDefault="00F61970" w:rsidP="00F47216">
      <w:p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sidRPr="00E37908">
        <w:rPr>
          <w:rFonts w:ascii="Times New Roman" w:eastAsia="Times New Roman" w:hAnsi="Times New Roman" w:cs="Times New Roman"/>
          <w:b/>
          <w:bCs/>
          <w:color w:val="000000"/>
          <w:sz w:val="24"/>
          <w:szCs w:val="24"/>
        </w:rPr>
        <w:t>KATA PENGANTAR</w:t>
      </w:r>
      <w:r>
        <w:rPr>
          <w:rFonts w:ascii="Times New Roman" w:eastAsia="Times New Roman" w:hAnsi="Times New Roman" w:cs="Times New Roman"/>
          <w:color w:val="000000"/>
          <w:sz w:val="24"/>
          <w:szCs w:val="24"/>
        </w:rPr>
        <w:tab/>
      </w:r>
      <w:r w:rsidR="002925AD">
        <w:rPr>
          <w:rFonts w:ascii="Times New Roman" w:eastAsia="Times New Roman" w:hAnsi="Times New Roman" w:cs="Times New Roman"/>
          <w:color w:val="000000"/>
          <w:sz w:val="24"/>
          <w:szCs w:val="24"/>
        </w:rPr>
        <w:t>v</w:t>
      </w:r>
      <w:r>
        <w:rPr>
          <w:rFonts w:ascii="Times New Roman" w:eastAsia="Times New Roman" w:hAnsi="Times New Roman" w:cs="Times New Roman"/>
          <w:color w:val="000000"/>
          <w:sz w:val="24"/>
          <w:szCs w:val="24"/>
        </w:rPr>
        <w:t>i</w:t>
      </w:r>
      <w:r w:rsidR="00E37908">
        <w:rPr>
          <w:rFonts w:ascii="Times New Roman" w:eastAsia="Times New Roman" w:hAnsi="Times New Roman" w:cs="Times New Roman"/>
          <w:color w:val="000000"/>
          <w:sz w:val="24"/>
          <w:szCs w:val="24"/>
        </w:rPr>
        <w:t>ii</w:t>
      </w:r>
    </w:p>
    <w:p w14:paraId="04ED7DC7" w14:textId="239F0D49" w:rsidR="00F61970" w:rsidRDefault="00E37908" w:rsidP="00F47216">
      <w:p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sidRPr="00E37908">
        <w:rPr>
          <w:rFonts w:ascii="Times New Roman" w:eastAsia="Times New Roman" w:hAnsi="Times New Roman" w:cs="Times New Roman"/>
          <w:b/>
          <w:bCs/>
          <w:color w:val="000000"/>
          <w:sz w:val="24"/>
          <w:szCs w:val="24"/>
        </w:rPr>
        <w:t>ABSTRAK</w:t>
      </w:r>
      <w:r>
        <w:rPr>
          <w:rFonts w:ascii="Times New Roman" w:eastAsia="Times New Roman" w:hAnsi="Times New Roman" w:cs="Times New Roman"/>
          <w:color w:val="000000"/>
          <w:sz w:val="24"/>
          <w:szCs w:val="24"/>
        </w:rPr>
        <w:tab/>
      </w:r>
      <w:r w:rsidR="002925AD">
        <w:rPr>
          <w:rFonts w:ascii="Times New Roman" w:eastAsia="Times New Roman" w:hAnsi="Times New Roman" w:cs="Times New Roman"/>
          <w:color w:val="000000"/>
          <w:sz w:val="24"/>
          <w:szCs w:val="24"/>
        </w:rPr>
        <w:t>ix</w:t>
      </w:r>
    </w:p>
    <w:p w14:paraId="1AF3AFF2" w14:textId="2E4673A9" w:rsidR="00E37908" w:rsidRDefault="00E37908" w:rsidP="00F47216">
      <w:p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sidRPr="00E37908">
        <w:rPr>
          <w:rFonts w:ascii="Times New Roman" w:eastAsia="Times New Roman" w:hAnsi="Times New Roman" w:cs="Times New Roman"/>
          <w:b/>
          <w:bCs/>
          <w:color w:val="000000"/>
          <w:sz w:val="24"/>
          <w:szCs w:val="24"/>
        </w:rPr>
        <w:t>DAFTAR ISI</w:t>
      </w:r>
      <w:r>
        <w:rPr>
          <w:rFonts w:ascii="Times New Roman" w:eastAsia="Times New Roman" w:hAnsi="Times New Roman" w:cs="Times New Roman"/>
          <w:color w:val="000000"/>
          <w:sz w:val="24"/>
          <w:szCs w:val="24"/>
        </w:rPr>
        <w:tab/>
      </w:r>
      <w:r w:rsidR="002925AD">
        <w:rPr>
          <w:rFonts w:ascii="Times New Roman" w:eastAsia="Times New Roman" w:hAnsi="Times New Roman" w:cs="Times New Roman"/>
          <w:color w:val="000000"/>
          <w:sz w:val="24"/>
          <w:szCs w:val="24"/>
        </w:rPr>
        <w:t>x</w:t>
      </w:r>
      <w:r w:rsidR="00680F18">
        <w:rPr>
          <w:rFonts w:ascii="Times New Roman" w:eastAsia="Times New Roman" w:hAnsi="Times New Roman" w:cs="Times New Roman"/>
          <w:color w:val="000000"/>
          <w:sz w:val="24"/>
          <w:szCs w:val="24"/>
        </w:rPr>
        <w:t>iii</w:t>
      </w:r>
    </w:p>
    <w:p w14:paraId="236D478D" w14:textId="5FCFEDCA" w:rsidR="00E37908" w:rsidRDefault="00E37908" w:rsidP="00F47216">
      <w:p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sidRPr="00E37908">
        <w:rPr>
          <w:rFonts w:ascii="Times New Roman" w:eastAsia="Times New Roman" w:hAnsi="Times New Roman" w:cs="Times New Roman"/>
          <w:b/>
          <w:bCs/>
          <w:color w:val="000000"/>
          <w:sz w:val="24"/>
          <w:szCs w:val="24"/>
        </w:rPr>
        <w:t>DAFTAR TABEL</w:t>
      </w:r>
      <w:r>
        <w:rPr>
          <w:rFonts w:ascii="Times New Roman" w:eastAsia="Times New Roman" w:hAnsi="Times New Roman" w:cs="Times New Roman"/>
          <w:color w:val="000000"/>
          <w:sz w:val="24"/>
          <w:szCs w:val="24"/>
        </w:rPr>
        <w:tab/>
      </w:r>
      <w:r w:rsidR="008B7FF6">
        <w:rPr>
          <w:rFonts w:ascii="Times New Roman" w:eastAsia="Times New Roman" w:hAnsi="Times New Roman" w:cs="Times New Roman"/>
          <w:color w:val="000000"/>
          <w:sz w:val="24"/>
          <w:szCs w:val="24"/>
        </w:rPr>
        <w:t>x</w:t>
      </w:r>
      <w:r w:rsidR="002925AD">
        <w:rPr>
          <w:rFonts w:ascii="Times New Roman" w:eastAsia="Times New Roman" w:hAnsi="Times New Roman" w:cs="Times New Roman"/>
          <w:color w:val="000000"/>
          <w:sz w:val="24"/>
          <w:szCs w:val="24"/>
        </w:rPr>
        <w:t>v</w:t>
      </w:r>
      <w:r w:rsidR="00680F18">
        <w:rPr>
          <w:rFonts w:ascii="Times New Roman" w:eastAsia="Times New Roman" w:hAnsi="Times New Roman" w:cs="Times New Roman"/>
          <w:color w:val="000000"/>
          <w:sz w:val="24"/>
          <w:szCs w:val="24"/>
        </w:rPr>
        <w:t>iii</w:t>
      </w:r>
    </w:p>
    <w:p w14:paraId="3C4F117A" w14:textId="77777777" w:rsidR="00E37908" w:rsidRDefault="00E37908" w:rsidP="00F61970">
      <w:pPr>
        <w:pBdr>
          <w:top w:val="nil"/>
          <w:left w:val="nil"/>
          <w:bottom w:val="nil"/>
          <w:right w:val="nil"/>
          <w:between w:val="nil"/>
        </w:pBdr>
        <w:tabs>
          <w:tab w:val="right" w:leader="dot" w:pos="8280"/>
        </w:tabs>
        <w:spacing w:after="0" w:line="360" w:lineRule="auto"/>
        <w:rPr>
          <w:rFonts w:ascii="Times New Roman" w:eastAsia="Times New Roman" w:hAnsi="Times New Roman" w:cs="Times New Roman"/>
          <w:color w:val="000000"/>
          <w:sz w:val="24"/>
          <w:szCs w:val="24"/>
        </w:rPr>
      </w:pPr>
    </w:p>
    <w:p w14:paraId="61874011" w14:textId="241D5686" w:rsidR="00E37908" w:rsidRDefault="00E37908" w:rsidP="00F61970">
      <w:pPr>
        <w:pBdr>
          <w:top w:val="nil"/>
          <w:left w:val="nil"/>
          <w:bottom w:val="nil"/>
          <w:right w:val="nil"/>
          <w:between w:val="nil"/>
        </w:pBdr>
        <w:tabs>
          <w:tab w:val="right" w:leader="dot" w:pos="8280"/>
        </w:tabs>
        <w:spacing w:after="0" w:line="360" w:lineRule="auto"/>
        <w:rPr>
          <w:rFonts w:ascii="Times New Roman" w:eastAsia="Times New Roman" w:hAnsi="Times New Roman" w:cs="Times New Roman"/>
          <w:b/>
          <w:bCs/>
          <w:color w:val="000000"/>
          <w:sz w:val="24"/>
          <w:szCs w:val="24"/>
        </w:rPr>
      </w:pPr>
      <w:r w:rsidRPr="00E37908">
        <w:rPr>
          <w:rFonts w:ascii="Times New Roman" w:eastAsia="Times New Roman" w:hAnsi="Times New Roman" w:cs="Times New Roman"/>
          <w:b/>
          <w:bCs/>
          <w:color w:val="000000"/>
          <w:sz w:val="24"/>
          <w:szCs w:val="24"/>
        </w:rPr>
        <w:t>BAB I</w:t>
      </w:r>
      <w:r>
        <w:rPr>
          <w:rFonts w:ascii="Times New Roman" w:eastAsia="Times New Roman" w:hAnsi="Times New Roman" w:cs="Times New Roman"/>
          <w:b/>
          <w:bCs/>
          <w:color w:val="000000"/>
          <w:sz w:val="24"/>
          <w:szCs w:val="24"/>
        </w:rPr>
        <w:t xml:space="preserve"> PENDAHULUAN</w:t>
      </w:r>
    </w:p>
    <w:p w14:paraId="148D24CE" w14:textId="200A3CD2" w:rsidR="00E37908" w:rsidRDefault="00E37908">
      <w:pPr>
        <w:pStyle w:val="ListParagraph"/>
        <w:numPr>
          <w:ilvl w:val="1"/>
          <w:numId w:val="19"/>
        </w:num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sidRPr="00E37908">
        <w:rPr>
          <w:rFonts w:ascii="Times New Roman" w:eastAsia="Times New Roman" w:hAnsi="Times New Roman" w:cs="Times New Roman"/>
          <w:color w:val="000000"/>
          <w:sz w:val="24"/>
          <w:szCs w:val="24"/>
        </w:rPr>
        <w:t>Latar Belakang</w:t>
      </w:r>
      <w:r>
        <w:rPr>
          <w:rFonts w:ascii="Times New Roman" w:eastAsia="Times New Roman" w:hAnsi="Times New Roman" w:cs="Times New Roman"/>
          <w:color w:val="000000"/>
          <w:sz w:val="24"/>
          <w:szCs w:val="24"/>
        </w:rPr>
        <w:tab/>
        <w:t>1</w:t>
      </w:r>
    </w:p>
    <w:p w14:paraId="43CBF5F7" w14:textId="5EF58625" w:rsidR="00E37908" w:rsidRDefault="00E37908">
      <w:pPr>
        <w:pStyle w:val="ListParagraph"/>
        <w:numPr>
          <w:ilvl w:val="1"/>
          <w:numId w:val="19"/>
        </w:num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Rumusan Masalah</w:t>
      </w:r>
      <w:r>
        <w:rPr>
          <w:rFonts w:ascii="Times New Roman" w:eastAsia="Times New Roman" w:hAnsi="Times New Roman" w:cs="Times New Roman"/>
          <w:color w:val="000000"/>
          <w:sz w:val="24"/>
          <w:szCs w:val="24"/>
        </w:rPr>
        <w:tab/>
        <w:t>2</w:t>
      </w:r>
    </w:p>
    <w:p w14:paraId="0C283035" w14:textId="34536173" w:rsidR="00E37908" w:rsidRDefault="00E37908">
      <w:pPr>
        <w:pStyle w:val="ListParagraph"/>
        <w:numPr>
          <w:ilvl w:val="1"/>
          <w:numId w:val="19"/>
        </w:num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Tujuan Penelitian</w:t>
      </w:r>
      <w:r>
        <w:rPr>
          <w:rFonts w:ascii="Times New Roman" w:eastAsia="Times New Roman" w:hAnsi="Times New Roman" w:cs="Times New Roman"/>
          <w:color w:val="000000"/>
          <w:sz w:val="24"/>
          <w:szCs w:val="24"/>
        </w:rPr>
        <w:tab/>
        <w:t>2</w:t>
      </w:r>
    </w:p>
    <w:p w14:paraId="58BCEFFE" w14:textId="7DCE3EC2" w:rsidR="00E37908" w:rsidRDefault="00E37908">
      <w:pPr>
        <w:pStyle w:val="ListParagraph"/>
        <w:numPr>
          <w:ilvl w:val="2"/>
          <w:numId w:val="19"/>
        </w:numPr>
        <w:pBdr>
          <w:top w:val="nil"/>
          <w:left w:val="nil"/>
          <w:bottom w:val="nil"/>
          <w:right w:val="nil"/>
          <w:between w:val="nil"/>
        </w:pBdr>
        <w:tabs>
          <w:tab w:val="right" w:leader="dot" w:pos="9180"/>
        </w:tabs>
        <w:spacing w:after="0" w:line="360" w:lineRule="auto"/>
        <w:ind w:left="10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Tujuan Umum</w:t>
      </w:r>
      <w:r>
        <w:rPr>
          <w:rFonts w:ascii="Times New Roman" w:eastAsia="Times New Roman" w:hAnsi="Times New Roman" w:cs="Times New Roman"/>
          <w:color w:val="000000"/>
          <w:sz w:val="24"/>
          <w:szCs w:val="24"/>
        </w:rPr>
        <w:tab/>
        <w:t>2</w:t>
      </w:r>
    </w:p>
    <w:p w14:paraId="6C4A8B57" w14:textId="6807C21D" w:rsidR="00E37908" w:rsidRDefault="00E37908">
      <w:pPr>
        <w:pStyle w:val="ListParagraph"/>
        <w:numPr>
          <w:ilvl w:val="2"/>
          <w:numId w:val="19"/>
        </w:numPr>
        <w:pBdr>
          <w:top w:val="nil"/>
          <w:left w:val="nil"/>
          <w:bottom w:val="nil"/>
          <w:right w:val="nil"/>
          <w:between w:val="nil"/>
        </w:pBdr>
        <w:tabs>
          <w:tab w:val="right" w:leader="dot" w:pos="9180"/>
        </w:tabs>
        <w:spacing w:after="0" w:line="360" w:lineRule="auto"/>
        <w:ind w:left="10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Tujuan Khusus</w:t>
      </w:r>
      <w:r>
        <w:rPr>
          <w:rFonts w:ascii="Times New Roman" w:eastAsia="Times New Roman" w:hAnsi="Times New Roman" w:cs="Times New Roman"/>
          <w:color w:val="000000"/>
          <w:sz w:val="24"/>
          <w:szCs w:val="24"/>
        </w:rPr>
        <w:tab/>
        <w:t>2</w:t>
      </w:r>
    </w:p>
    <w:p w14:paraId="230E33FC" w14:textId="1C263BC6" w:rsidR="00E37908" w:rsidRDefault="00F47216">
      <w:pPr>
        <w:pStyle w:val="ListParagraph"/>
        <w:numPr>
          <w:ilvl w:val="1"/>
          <w:numId w:val="19"/>
        </w:num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Manfaat Penelitian</w:t>
      </w:r>
      <w:r>
        <w:rPr>
          <w:rFonts w:ascii="Times New Roman" w:eastAsia="Times New Roman" w:hAnsi="Times New Roman" w:cs="Times New Roman"/>
          <w:color w:val="000000"/>
          <w:sz w:val="24"/>
          <w:szCs w:val="24"/>
        </w:rPr>
        <w:tab/>
        <w:t>3</w:t>
      </w:r>
    </w:p>
    <w:p w14:paraId="01CFDF45" w14:textId="30D53E37" w:rsidR="00F47216" w:rsidRDefault="00F47216" w:rsidP="00F47216">
      <w:p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p>
    <w:p w14:paraId="7FC0841E" w14:textId="5E3C6BE2" w:rsidR="00F47216" w:rsidRPr="00797946" w:rsidRDefault="00F47216" w:rsidP="00F47216">
      <w:pPr>
        <w:pBdr>
          <w:top w:val="nil"/>
          <w:left w:val="nil"/>
          <w:bottom w:val="nil"/>
          <w:right w:val="nil"/>
          <w:between w:val="nil"/>
        </w:pBdr>
        <w:tabs>
          <w:tab w:val="right" w:leader="dot" w:pos="9180"/>
        </w:tabs>
        <w:spacing w:after="0" w:line="360" w:lineRule="auto"/>
        <w:rPr>
          <w:rFonts w:ascii="Times New Roman" w:eastAsia="Times New Roman" w:hAnsi="Times New Roman" w:cs="Times New Roman"/>
          <w:b/>
          <w:bCs/>
          <w:color w:val="000000"/>
          <w:sz w:val="24"/>
          <w:szCs w:val="24"/>
        </w:rPr>
      </w:pPr>
      <w:r w:rsidRPr="00797946">
        <w:rPr>
          <w:rFonts w:ascii="Times New Roman" w:eastAsia="Times New Roman" w:hAnsi="Times New Roman" w:cs="Times New Roman"/>
          <w:b/>
          <w:bCs/>
          <w:color w:val="000000"/>
          <w:sz w:val="24"/>
          <w:szCs w:val="24"/>
        </w:rPr>
        <w:t>BAB II</w:t>
      </w:r>
      <w:r w:rsidR="00797946" w:rsidRPr="00797946">
        <w:rPr>
          <w:rFonts w:ascii="Times New Roman" w:eastAsia="Times New Roman" w:hAnsi="Times New Roman" w:cs="Times New Roman"/>
          <w:b/>
          <w:bCs/>
          <w:color w:val="000000"/>
          <w:sz w:val="24"/>
          <w:szCs w:val="24"/>
        </w:rPr>
        <w:t xml:space="preserve"> TINJAUAN PUSTAKA</w:t>
      </w:r>
    </w:p>
    <w:p w14:paraId="7B37BFBB" w14:textId="34D21ED9" w:rsidR="00F47216" w:rsidRDefault="00F47216">
      <w:pPr>
        <w:pStyle w:val="ListParagraph"/>
        <w:numPr>
          <w:ilvl w:val="0"/>
          <w:numId w:val="20"/>
        </w:num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Rokok</w:t>
      </w:r>
      <w:r>
        <w:rPr>
          <w:rFonts w:ascii="Times New Roman" w:eastAsia="Times New Roman" w:hAnsi="Times New Roman" w:cs="Times New Roman"/>
          <w:color w:val="000000"/>
          <w:sz w:val="24"/>
          <w:szCs w:val="24"/>
        </w:rPr>
        <w:tab/>
      </w:r>
      <w:r w:rsidR="000830E1">
        <w:rPr>
          <w:rFonts w:ascii="Times New Roman" w:eastAsia="Times New Roman" w:hAnsi="Times New Roman" w:cs="Times New Roman"/>
          <w:color w:val="000000"/>
          <w:sz w:val="24"/>
          <w:szCs w:val="24"/>
        </w:rPr>
        <w:t>4</w:t>
      </w:r>
    </w:p>
    <w:p w14:paraId="7F6753BD" w14:textId="65FDEEC1" w:rsidR="00F47216" w:rsidRDefault="00F47216">
      <w:pPr>
        <w:pStyle w:val="ListParagraph"/>
        <w:numPr>
          <w:ilvl w:val="0"/>
          <w:numId w:val="21"/>
        </w:numPr>
        <w:pBdr>
          <w:top w:val="nil"/>
          <w:left w:val="nil"/>
          <w:bottom w:val="nil"/>
          <w:right w:val="nil"/>
          <w:between w:val="nil"/>
        </w:pBdr>
        <w:tabs>
          <w:tab w:val="right" w:leader="dot" w:pos="9180"/>
        </w:tabs>
        <w:spacing w:after="0" w:line="360" w:lineRule="auto"/>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Definisi Rokok</w:t>
      </w:r>
      <w:r>
        <w:rPr>
          <w:rFonts w:ascii="Times New Roman" w:eastAsia="Times New Roman" w:hAnsi="Times New Roman" w:cs="Times New Roman"/>
          <w:color w:val="000000"/>
          <w:sz w:val="24"/>
          <w:szCs w:val="24"/>
        </w:rPr>
        <w:tab/>
        <w:t>4</w:t>
      </w:r>
    </w:p>
    <w:p w14:paraId="59BD3FD9" w14:textId="39A00EBB" w:rsidR="00F47216" w:rsidRDefault="00F47216">
      <w:pPr>
        <w:pStyle w:val="ListParagraph"/>
        <w:numPr>
          <w:ilvl w:val="0"/>
          <w:numId w:val="21"/>
        </w:numPr>
        <w:pBdr>
          <w:top w:val="nil"/>
          <w:left w:val="nil"/>
          <w:bottom w:val="nil"/>
          <w:right w:val="nil"/>
          <w:between w:val="nil"/>
        </w:pBdr>
        <w:tabs>
          <w:tab w:val="right" w:leader="dot" w:pos="9180"/>
        </w:tabs>
        <w:spacing w:after="0" w:line="360" w:lineRule="auto"/>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Jenis Rokok</w:t>
      </w:r>
      <w:r>
        <w:rPr>
          <w:rFonts w:ascii="Times New Roman" w:eastAsia="Times New Roman" w:hAnsi="Times New Roman" w:cs="Times New Roman"/>
          <w:color w:val="000000"/>
          <w:sz w:val="24"/>
          <w:szCs w:val="24"/>
        </w:rPr>
        <w:tab/>
        <w:t>4</w:t>
      </w:r>
    </w:p>
    <w:p w14:paraId="4C61FF70" w14:textId="598EFA3F" w:rsidR="00F47216" w:rsidRPr="00F47216" w:rsidRDefault="00F47216">
      <w:pPr>
        <w:pStyle w:val="ListParagraph"/>
        <w:numPr>
          <w:ilvl w:val="0"/>
          <w:numId w:val="21"/>
        </w:numPr>
        <w:pBdr>
          <w:top w:val="nil"/>
          <w:left w:val="nil"/>
          <w:bottom w:val="nil"/>
          <w:right w:val="nil"/>
          <w:between w:val="nil"/>
        </w:pBdr>
        <w:tabs>
          <w:tab w:val="right" w:leader="dot" w:pos="9180"/>
        </w:tabs>
        <w:spacing w:after="0" w:line="360" w:lineRule="auto"/>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Bahan Kimia yang Terkandung dalam Rokok</w:t>
      </w:r>
      <w:r>
        <w:rPr>
          <w:rFonts w:ascii="Times New Roman" w:eastAsia="Times New Roman" w:hAnsi="Times New Roman" w:cs="Times New Roman"/>
          <w:color w:val="000000"/>
          <w:sz w:val="24"/>
          <w:szCs w:val="24"/>
        </w:rPr>
        <w:tab/>
      </w:r>
      <w:r w:rsidR="00DA2A1E">
        <w:rPr>
          <w:rFonts w:ascii="Times New Roman" w:eastAsia="Times New Roman" w:hAnsi="Times New Roman" w:cs="Times New Roman"/>
          <w:color w:val="000000"/>
          <w:sz w:val="24"/>
          <w:szCs w:val="24"/>
        </w:rPr>
        <w:t>6</w:t>
      </w:r>
    </w:p>
    <w:p w14:paraId="67EAFDBB" w14:textId="430CE3B9" w:rsidR="00F47216" w:rsidRDefault="00DA2A1E">
      <w:pPr>
        <w:pStyle w:val="ListParagraph"/>
        <w:numPr>
          <w:ilvl w:val="0"/>
          <w:numId w:val="20"/>
        </w:num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Perokok</w:t>
      </w:r>
    </w:p>
    <w:p w14:paraId="60891BA7" w14:textId="4C3CA397" w:rsidR="00DA2A1E" w:rsidRDefault="00DA2A1E">
      <w:pPr>
        <w:pStyle w:val="ListParagraph"/>
        <w:numPr>
          <w:ilvl w:val="0"/>
          <w:numId w:val="22"/>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Definisi Perokok</w:t>
      </w:r>
      <w:r>
        <w:rPr>
          <w:rFonts w:ascii="Times New Roman" w:eastAsia="Times New Roman" w:hAnsi="Times New Roman" w:cs="Times New Roman"/>
          <w:color w:val="000000"/>
          <w:sz w:val="24"/>
          <w:szCs w:val="24"/>
        </w:rPr>
        <w:tab/>
        <w:t>8</w:t>
      </w:r>
    </w:p>
    <w:p w14:paraId="55C22601" w14:textId="6FD949A5" w:rsidR="00DA2A1E" w:rsidRPr="00DA2A1E" w:rsidRDefault="00DA2A1E">
      <w:pPr>
        <w:pStyle w:val="ListParagraph"/>
        <w:numPr>
          <w:ilvl w:val="0"/>
          <w:numId w:val="22"/>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Klasifikasi Perokok</w:t>
      </w:r>
      <w:r>
        <w:rPr>
          <w:rFonts w:ascii="Times New Roman" w:eastAsia="Times New Roman" w:hAnsi="Times New Roman" w:cs="Times New Roman"/>
          <w:color w:val="000000"/>
          <w:sz w:val="24"/>
          <w:szCs w:val="24"/>
        </w:rPr>
        <w:tab/>
        <w:t>8</w:t>
      </w:r>
    </w:p>
    <w:p w14:paraId="7210B8D2" w14:textId="400F4D83" w:rsidR="00DA2A1E" w:rsidRDefault="00DA2A1E">
      <w:pPr>
        <w:pStyle w:val="ListParagraph"/>
        <w:numPr>
          <w:ilvl w:val="0"/>
          <w:numId w:val="20"/>
        </w:num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Faktor yang Membuat Seseorang Merokok</w:t>
      </w:r>
      <w:r>
        <w:rPr>
          <w:rFonts w:ascii="Times New Roman" w:eastAsia="Times New Roman" w:hAnsi="Times New Roman" w:cs="Times New Roman"/>
          <w:color w:val="000000"/>
          <w:sz w:val="24"/>
          <w:szCs w:val="24"/>
        </w:rPr>
        <w:tab/>
        <w:t>9</w:t>
      </w:r>
    </w:p>
    <w:p w14:paraId="261D7362" w14:textId="4E571CBA" w:rsidR="00DA2A1E" w:rsidRDefault="00776027">
      <w:pPr>
        <w:pStyle w:val="ListParagraph"/>
        <w:numPr>
          <w:ilvl w:val="0"/>
          <w:numId w:val="20"/>
        </w:num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Perilaku Berhenti Merokok (</w:t>
      </w:r>
      <w:r>
        <w:rPr>
          <w:rFonts w:ascii="Times New Roman" w:eastAsia="Times New Roman" w:hAnsi="Times New Roman" w:cs="Times New Roman"/>
          <w:i/>
          <w:iCs/>
          <w:color w:val="000000"/>
          <w:sz w:val="24"/>
          <w:szCs w:val="24"/>
        </w:rPr>
        <w:t>Smoking Cessation</w:t>
      </w:r>
      <w:r>
        <w:rPr>
          <w:rFonts w:ascii="Times New Roman" w:eastAsia="Times New Roman" w:hAnsi="Times New Roman" w:cs="Times New Roman"/>
          <w:color w:val="000000"/>
          <w:sz w:val="24"/>
          <w:szCs w:val="24"/>
        </w:rPr>
        <w:t>)</w:t>
      </w:r>
      <w:r w:rsidR="000830E1">
        <w:rPr>
          <w:rFonts w:ascii="Times New Roman" w:eastAsia="Times New Roman" w:hAnsi="Times New Roman" w:cs="Times New Roman"/>
          <w:color w:val="000000"/>
          <w:sz w:val="24"/>
          <w:szCs w:val="24"/>
        </w:rPr>
        <w:tab/>
        <w:t>10</w:t>
      </w:r>
    </w:p>
    <w:p w14:paraId="17736466" w14:textId="44FF9FDB" w:rsidR="00776027" w:rsidRDefault="00776027">
      <w:pPr>
        <w:pStyle w:val="ListParagraph"/>
        <w:numPr>
          <w:ilvl w:val="0"/>
          <w:numId w:val="23"/>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Konseling Berhenti Merokok</w:t>
      </w:r>
      <w:r w:rsidR="000830E1">
        <w:rPr>
          <w:rFonts w:ascii="Times New Roman" w:eastAsia="Times New Roman" w:hAnsi="Times New Roman" w:cs="Times New Roman"/>
          <w:color w:val="000000"/>
          <w:sz w:val="24"/>
          <w:szCs w:val="24"/>
        </w:rPr>
        <w:tab/>
        <w:t>10</w:t>
      </w:r>
    </w:p>
    <w:p w14:paraId="76E57108" w14:textId="7EF7B401" w:rsidR="00776027" w:rsidRDefault="00776027">
      <w:pPr>
        <w:pStyle w:val="ListParagraph"/>
        <w:numPr>
          <w:ilvl w:val="0"/>
          <w:numId w:val="23"/>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4"/>
          <w:szCs w:val="24"/>
        </w:rPr>
        <w:t xml:space="preserve">Nicotine Replacement Therapy </w:t>
      </w:r>
      <w:r>
        <w:rPr>
          <w:rFonts w:ascii="Times New Roman" w:eastAsia="Times New Roman" w:hAnsi="Times New Roman" w:cs="Times New Roman"/>
          <w:color w:val="000000"/>
          <w:sz w:val="24"/>
          <w:szCs w:val="24"/>
        </w:rPr>
        <w:t>(NRT)</w:t>
      </w:r>
      <w:r w:rsidR="000830E1">
        <w:rPr>
          <w:rFonts w:ascii="Times New Roman" w:eastAsia="Times New Roman" w:hAnsi="Times New Roman" w:cs="Times New Roman"/>
          <w:color w:val="000000"/>
          <w:sz w:val="24"/>
          <w:szCs w:val="24"/>
        </w:rPr>
        <w:tab/>
        <w:t>11</w:t>
      </w:r>
    </w:p>
    <w:p w14:paraId="30B95005" w14:textId="21C8FFDB" w:rsidR="00776027" w:rsidRDefault="00776027">
      <w:pPr>
        <w:pStyle w:val="ListParagraph"/>
        <w:numPr>
          <w:ilvl w:val="0"/>
          <w:numId w:val="23"/>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Vareniklin</w:t>
      </w:r>
      <w:r w:rsidR="000830E1">
        <w:rPr>
          <w:rFonts w:ascii="Times New Roman" w:eastAsia="Times New Roman" w:hAnsi="Times New Roman" w:cs="Times New Roman"/>
          <w:color w:val="000000"/>
          <w:sz w:val="24"/>
          <w:szCs w:val="24"/>
        </w:rPr>
        <w:tab/>
        <w:t>11</w:t>
      </w:r>
    </w:p>
    <w:p w14:paraId="1F9AA525" w14:textId="26C9A6B0" w:rsidR="00776027" w:rsidRDefault="00776027">
      <w:pPr>
        <w:pStyle w:val="ListParagraph"/>
        <w:numPr>
          <w:ilvl w:val="0"/>
          <w:numId w:val="23"/>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Bupropion</w:t>
      </w:r>
      <w:r w:rsidR="000830E1">
        <w:rPr>
          <w:rFonts w:ascii="Times New Roman" w:eastAsia="Times New Roman" w:hAnsi="Times New Roman" w:cs="Times New Roman"/>
          <w:color w:val="000000"/>
          <w:sz w:val="24"/>
          <w:szCs w:val="24"/>
        </w:rPr>
        <w:tab/>
        <w:t>12</w:t>
      </w:r>
    </w:p>
    <w:p w14:paraId="7C3963DE" w14:textId="2DF8BABD" w:rsidR="00776027" w:rsidRDefault="00776027">
      <w:pPr>
        <w:pStyle w:val="ListParagraph"/>
        <w:numPr>
          <w:ilvl w:val="0"/>
          <w:numId w:val="23"/>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Cytisine</w:t>
      </w:r>
      <w:r w:rsidR="000830E1">
        <w:rPr>
          <w:rFonts w:ascii="Times New Roman" w:eastAsia="Times New Roman" w:hAnsi="Times New Roman" w:cs="Times New Roman"/>
          <w:color w:val="000000"/>
          <w:sz w:val="24"/>
          <w:szCs w:val="24"/>
        </w:rPr>
        <w:tab/>
        <w:t>12</w:t>
      </w:r>
    </w:p>
    <w:p w14:paraId="45E7E24D" w14:textId="51EBC255" w:rsidR="00776027" w:rsidRDefault="00776027">
      <w:pPr>
        <w:pStyle w:val="ListParagraph"/>
        <w:numPr>
          <w:ilvl w:val="0"/>
          <w:numId w:val="23"/>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N-asetilsistein (NAC)</w:t>
      </w:r>
      <w:r w:rsidR="000830E1">
        <w:rPr>
          <w:rFonts w:ascii="Times New Roman" w:eastAsia="Times New Roman" w:hAnsi="Times New Roman" w:cs="Times New Roman"/>
          <w:color w:val="000000"/>
          <w:sz w:val="24"/>
          <w:szCs w:val="24"/>
        </w:rPr>
        <w:tab/>
        <w:t>13</w:t>
      </w:r>
    </w:p>
    <w:p w14:paraId="494CDC9A" w14:textId="50AF6F27" w:rsidR="00776027" w:rsidRDefault="00776027">
      <w:pPr>
        <w:pStyle w:val="ListParagraph"/>
        <w:numPr>
          <w:ilvl w:val="0"/>
          <w:numId w:val="23"/>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4"/>
          <w:szCs w:val="24"/>
        </w:rPr>
        <w:t xml:space="preserve">Electronic cigarette </w:t>
      </w:r>
      <w:r>
        <w:rPr>
          <w:rFonts w:ascii="Times New Roman" w:eastAsia="Times New Roman" w:hAnsi="Times New Roman" w:cs="Times New Roman"/>
          <w:color w:val="000000"/>
          <w:sz w:val="24"/>
          <w:szCs w:val="24"/>
        </w:rPr>
        <w:t>(</w:t>
      </w:r>
      <w:r>
        <w:rPr>
          <w:rFonts w:ascii="Times New Roman" w:eastAsia="Times New Roman" w:hAnsi="Times New Roman" w:cs="Times New Roman"/>
          <w:i/>
          <w:iCs/>
          <w:color w:val="000000"/>
          <w:sz w:val="24"/>
          <w:szCs w:val="24"/>
        </w:rPr>
        <w:t>e-cigarette</w:t>
      </w:r>
      <w:r>
        <w:rPr>
          <w:rFonts w:ascii="Times New Roman" w:eastAsia="Times New Roman" w:hAnsi="Times New Roman" w:cs="Times New Roman"/>
          <w:color w:val="000000"/>
          <w:sz w:val="24"/>
          <w:szCs w:val="24"/>
        </w:rPr>
        <w:t>)</w:t>
      </w:r>
      <w:r w:rsidR="000830E1">
        <w:rPr>
          <w:rFonts w:ascii="Times New Roman" w:eastAsia="Times New Roman" w:hAnsi="Times New Roman" w:cs="Times New Roman"/>
          <w:color w:val="000000"/>
          <w:sz w:val="24"/>
          <w:szCs w:val="24"/>
        </w:rPr>
        <w:tab/>
        <w:t>13</w:t>
      </w:r>
    </w:p>
    <w:p w14:paraId="70F50E46" w14:textId="5BAA1187" w:rsidR="00776027" w:rsidRPr="00776027" w:rsidRDefault="00776027">
      <w:pPr>
        <w:pStyle w:val="ListParagraph"/>
        <w:numPr>
          <w:ilvl w:val="0"/>
          <w:numId w:val="23"/>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Hipnoterapi</w:t>
      </w:r>
      <w:r w:rsidR="000830E1">
        <w:rPr>
          <w:rFonts w:ascii="Times New Roman" w:eastAsia="Times New Roman" w:hAnsi="Times New Roman" w:cs="Times New Roman"/>
          <w:color w:val="000000"/>
          <w:sz w:val="24"/>
          <w:szCs w:val="24"/>
        </w:rPr>
        <w:tab/>
        <w:t>14</w:t>
      </w:r>
    </w:p>
    <w:p w14:paraId="09A799D6" w14:textId="4A783922" w:rsidR="00776027" w:rsidRDefault="00776027">
      <w:pPr>
        <w:pStyle w:val="ListParagraph"/>
        <w:numPr>
          <w:ilvl w:val="0"/>
          <w:numId w:val="20"/>
        </w:num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Penyakit Paru Akibat Rokok</w:t>
      </w:r>
      <w:r w:rsidR="00F8334E">
        <w:rPr>
          <w:rFonts w:ascii="Times New Roman" w:eastAsia="Times New Roman" w:hAnsi="Times New Roman" w:cs="Times New Roman"/>
          <w:color w:val="000000"/>
          <w:sz w:val="24"/>
          <w:szCs w:val="24"/>
        </w:rPr>
        <w:tab/>
        <w:t>14</w:t>
      </w:r>
    </w:p>
    <w:p w14:paraId="1CFDB3E3" w14:textId="56ABA240" w:rsidR="00776027" w:rsidRDefault="00776027">
      <w:pPr>
        <w:pStyle w:val="ListParagraph"/>
        <w:numPr>
          <w:ilvl w:val="0"/>
          <w:numId w:val="24"/>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Penyakit Paru Obstruktif Kronik (PPOK)</w:t>
      </w:r>
      <w:r w:rsidR="00F8334E">
        <w:rPr>
          <w:rFonts w:ascii="Times New Roman" w:eastAsia="Times New Roman" w:hAnsi="Times New Roman" w:cs="Times New Roman"/>
          <w:color w:val="000000"/>
          <w:sz w:val="24"/>
          <w:szCs w:val="24"/>
        </w:rPr>
        <w:tab/>
        <w:t>14</w:t>
      </w:r>
    </w:p>
    <w:p w14:paraId="0D894525" w14:textId="07A7B13E" w:rsidR="00776027" w:rsidRDefault="00776027">
      <w:pPr>
        <w:pStyle w:val="ListParagraph"/>
        <w:numPr>
          <w:ilvl w:val="0"/>
          <w:numId w:val="24"/>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Kanker Paru</w:t>
      </w:r>
      <w:r w:rsidR="00F8334E">
        <w:rPr>
          <w:rFonts w:ascii="Times New Roman" w:eastAsia="Times New Roman" w:hAnsi="Times New Roman" w:cs="Times New Roman"/>
          <w:color w:val="000000"/>
          <w:sz w:val="24"/>
          <w:szCs w:val="24"/>
        </w:rPr>
        <w:tab/>
        <w:t>16</w:t>
      </w:r>
    </w:p>
    <w:p w14:paraId="66457817" w14:textId="08E7172D" w:rsidR="00776027" w:rsidRDefault="00797946">
      <w:pPr>
        <w:pStyle w:val="ListParagraph"/>
        <w:numPr>
          <w:ilvl w:val="0"/>
          <w:numId w:val="24"/>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Asma</w:t>
      </w:r>
      <w:r w:rsidR="000830E1">
        <w:rPr>
          <w:rFonts w:ascii="Times New Roman" w:eastAsia="Times New Roman" w:hAnsi="Times New Roman" w:cs="Times New Roman"/>
          <w:color w:val="000000"/>
          <w:sz w:val="24"/>
          <w:szCs w:val="24"/>
        </w:rPr>
        <w:tab/>
        <w:t>17</w:t>
      </w:r>
    </w:p>
    <w:p w14:paraId="09D0DA92" w14:textId="21B3E6A6" w:rsidR="00797946" w:rsidRDefault="00797946">
      <w:pPr>
        <w:pStyle w:val="ListParagraph"/>
        <w:numPr>
          <w:ilvl w:val="0"/>
          <w:numId w:val="24"/>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Tuberkulosis (TBC)</w:t>
      </w:r>
      <w:r w:rsidR="000830E1">
        <w:rPr>
          <w:rFonts w:ascii="Times New Roman" w:eastAsia="Times New Roman" w:hAnsi="Times New Roman" w:cs="Times New Roman"/>
          <w:color w:val="000000"/>
          <w:sz w:val="24"/>
          <w:szCs w:val="24"/>
        </w:rPr>
        <w:tab/>
        <w:t>18</w:t>
      </w:r>
    </w:p>
    <w:p w14:paraId="68AF0859" w14:textId="4CE2D354" w:rsidR="00797946" w:rsidRDefault="00797946">
      <w:pPr>
        <w:pStyle w:val="ListParagraph"/>
        <w:numPr>
          <w:ilvl w:val="0"/>
          <w:numId w:val="24"/>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Pneumonia</w:t>
      </w:r>
      <w:r w:rsidR="000830E1">
        <w:rPr>
          <w:rFonts w:ascii="Times New Roman" w:eastAsia="Times New Roman" w:hAnsi="Times New Roman" w:cs="Times New Roman"/>
          <w:color w:val="000000"/>
          <w:sz w:val="24"/>
          <w:szCs w:val="24"/>
        </w:rPr>
        <w:tab/>
        <w:t>19</w:t>
      </w:r>
    </w:p>
    <w:p w14:paraId="7244E020" w14:textId="4F59D67E" w:rsidR="00DA2A1E" w:rsidRDefault="00797946">
      <w:pPr>
        <w:pStyle w:val="ListParagraph"/>
        <w:numPr>
          <w:ilvl w:val="0"/>
          <w:numId w:val="20"/>
        </w:num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Kerangka Teori Penelitian</w:t>
      </w:r>
      <w:r w:rsidR="00F21C11">
        <w:rPr>
          <w:rFonts w:ascii="Times New Roman" w:eastAsia="Times New Roman" w:hAnsi="Times New Roman" w:cs="Times New Roman"/>
          <w:color w:val="000000"/>
          <w:sz w:val="24"/>
          <w:szCs w:val="24"/>
        </w:rPr>
        <w:tab/>
        <w:t>20</w:t>
      </w:r>
    </w:p>
    <w:p w14:paraId="7FD56687" w14:textId="38564D8A" w:rsidR="00797946" w:rsidRPr="00797946" w:rsidRDefault="00797946">
      <w:pPr>
        <w:pStyle w:val="ListParagraph"/>
        <w:numPr>
          <w:ilvl w:val="0"/>
          <w:numId w:val="20"/>
        </w:numPr>
        <w:pBdr>
          <w:top w:val="nil"/>
          <w:left w:val="nil"/>
          <w:bottom w:val="nil"/>
          <w:right w:val="nil"/>
          <w:between w:val="nil"/>
        </w:pBdr>
        <w:tabs>
          <w:tab w:val="right" w:leader="dot" w:pos="918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Kerangka Konsep Penelitian</w:t>
      </w:r>
      <w:r w:rsidR="00F21C11">
        <w:rPr>
          <w:rFonts w:ascii="Times New Roman" w:eastAsia="Times New Roman" w:hAnsi="Times New Roman" w:cs="Times New Roman"/>
          <w:color w:val="000000"/>
          <w:sz w:val="24"/>
          <w:szCs w:val="24"/>
        </w:rPr>
        <w:tab/>
        <w:t>2</w:t>
      </w:r>
      <w:r w:rsidR="005115FB">
        <w:rPr>
          <w:rFonts w:ascii="Times New Roman" w:eastAsia="Times New Roman" w:hAnsi="Times New Roman" w:cs="Times New Roman"/>
          <w:color w:val="000000"/>
          <w:sz w:val="24"/>
          <w:szCs w:val="24"/>
        </w:rPr>
        <w:t>1</w:t>
      </w:r>
    </w:p>
    <w:p w14:paraId="54AC9E4B" w14:textId="431368B8" w:rsidR="00E37908" w:rsidRDefault="00E37908" w:rsidP="00F8334E">
      <w:pPr>
        <w:pBdr>
          <w:top w:val="nil"/>
          <w:left w:val="nil"/>
          <w:bottom w:val="nil"/>
          <w:right w:val="nil"/>
          <w:between w:val="nil"/>
        </w:pBdr>
        <w:tabs>
          <w:tab w:val="right" w:leader="dot" w:pos="8280"/>
          <w:tab w:val="right" w:leader="dot" w:pos="9180"/>
        </w:tabs>
        <w:spacing w:after="0" w:line="360" w:lineRule="auto"/>
        <w:rPr>
          <w:rFonts w:ascii="Times New Roman" w:eastAsia="Times New Roman" w:hAnsi="Times New Roman" w:cs="Times New Roman"/>
          <w:color w:val="000000"/>
          <w:sz w:val="24"/>
          <w:szCs w:val="24"/>
        </w:rPr>
      </w:pPr>
    </w:p>
    <w:p w14:paraId="4F121CBE" w14:textId="39A7E658" w:rsidR="00F61970" w:rsidRDefault="00797946" w:rsidP="00F8334E">
      <w:pPr>
        <w:pBdr>
          <w:top w:val="nil"/>
          <w:left w:val="nil"/>
          <w:bottom w:val="nil"/>
          <w:right w:val="nil"/>
          <w:between w:val="nil"/>
        </w:pBdr>
        <w:tabs>
          <w:tab w:val="right" w:leader="dot" w:pos="8280"/>
          <w:tab w:val="right" w:leader="dot" w:pos="9180"/>
        </w:tabs>
        <w:spacing w:after="0"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BAB III METODE PENELITIAN</w:t>
      </w:r>
    </w:p>
    <w:p w14:paraId="793CA01F" w14:textId="55819EF3" w:rsidR="00797946" w:rsidRDefault="00797946">
      <w:pPr>
        <w:pStyle w:val="ListParagraph"/>
        <w:numPr>
          <w:ilvl w:val="0"/>
          <w:numId w:val="25"/>
        </w:numPr>
        <w:pBdr>
          <w:top w:val="nil"/>
          <w:left w:val="nil"/>
          <w:bottom w:val="nil"/>
          <w:right w:val="nil"/>
          <w:between w:val="nil"/>
        </w:pBdr>
        <w:tabs>
          <w:tab w:val="right" w:leader="dot" w:pos="9180"/>
        </w:tabs>
        <w:spacing w:after="0" w:line="36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Desain Penelitian</w:t>
      </w:r>
      <w:r w:rsidR="0059456B">
        <w:rPr>
          <w:rFonts w:ascii="Times New Roman" w:eastAsia="Times New Roman" w:hAnsi="Times New Roman" w:cs="Times New Roman"/>
          <w:color w:val="000000"/>
          <w:sz w:val="24"/>
          <w:szCs w:val="24"/>
        </w:rPr>
        <w:tab/>
        <w:t>22</w:t>
      </w:r>
    </w:p>
    <w:p w14:paraId="071FD440" w14:textId="4562379B" w:rsidR="00797946" w:rsidRDefault="00797946">
      <w:pPr>
        <w:pStyle w:val="ListParagraph"/>
        <w:numPr>
          <w:ilvl w:val="0"/>
          <w:numId w:val="25"/>
        </w:numPr>
        <w:pBdr>
          <w:top w:val="nil"/>
          <w:left w:val="nil"/>
          <w:bottom w:val="nil"/>
          <w:right w:val="nil"/>
          <w:between w:val="nil"/>
        </w:pBdr>
        <w:tabs>
          <w:tab w:val="right" w:leader="dot" w:pos="9180"/>
        </w:tabs>
        <w:spacing w:after="0" w:line="36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Tempat dan Waktu Penelitian</w:t>
      </w:r>
      <w:r w:rsidR="0059456B">
        <w:rPr>
          <w:rFonts w:ascii="Times New Roman" w:eastAsia="Times New Roman" w:hAnsi="Times New Roman" w:cs="Times New Roman"/>
          <w:color w:val="000000"/>
          <w:sz w:val="24"/>
          <w:szCs w:val="24"/>
        </w:rPr>
        <w:tab/>
        <w:t>22</w:t>
      </w:r>
    </w:p>
    <w:p w14:paraId="15ED35AA" w14:textId="3EE44341" w:rsidR="00797946" w:rsidRDefault="00797946">
      <w:pPr>
        <w:pStyle w:val="ListParagraph"/>
        <w:numPr>
          <w:ilvl w:val="0"/>
          <w:numId w:val="26"/>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Waktu Penelitian</w:t>
      </w:r>
      <w:r w:rsidR="0059456B">
        <w:rPr>
          <w:rFonts w:ascii="Times New Roman" w:eastAsia="Times New Roman" w:hAnsi="Times New Roman" w:cs="Times New Roman"/>
          <w:color w:val="000000"/>
          <w:sz w:val="24"/>
          <w:szCs w:val="24"/>
        </w:rPr>
        <w:tab/>
        <w:t>22</w:t>
      </w:r>
    </w:p>
    <w:p w14:paraId="7BB9938C" w14:textId="10C1F6C1" w:rsidR="00797946" w:rsidRPr="00797946" w:rsidRDefault="00797946">
      <w:pPr>
        <w:pStyle w:val="ListParagraph"/>
        <w:numPr>
          <w:ilvl w:val="0"/>
          <w:numId w:val="26"/>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Tempat Penelitian</w:t>
      </w:r>
      <w:r w:rsidR="0059456B">
        <w:rPr>
          <w:rFonts w:ascii="Times New Roman" w:eastAsia="Times New Roman" w:hAnsi="Times New Roman" w:cs="Times New Roman"/>
          <w:color w:val="000000"/>
          <w:sz w:val="24"/>
          <w:szCs w:val="24"/>
        </w:rPr>
        <w:tab/>
        <w:t>22</w:t>
      </w:r>
    </w:p>
    <w:p w14:paraId="6AA5832A" w14:textId="7376C683" w:rsidR="00797946" w:rsidRDefault="00797946">
      <w:pPr>
        <w:pStyle w:val="ListParagraph"/>
        <w:numPr>
          <w:ilvl w:val="0"/>
          <w:numId w:val="25"/>
        </w:numPr>
        <w:pBdr>
          <w:top w:val="nil"/>
          <w:left w:val="nil"/>
          <w:bottom w:val="nil"/>
          <w:right w:val="nil"/>
          <w:between w:val="nil"/>
        </w:pBdr>
        <w:tabs>
          <w:tab w:val="right" w:leader="dot" w:pos="9180"/>
        </w:tabs>
        <w:spacing w:after="0" w:line="36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Variabel Penelitian</w:t>
      </w:r>
      <w:r w:rsidR="0059456B">
        <w:rPr>
          <w:rFonts w:ascii="Times New Roman" w:eastAsia="Times New Roman" w:hAnsi="Times New Roman" w:cs="Times New Roman"/>
          <w:color w:val="000000"/>
          <w:sz w:val="24"/>
          <w:szCs w:val="24"/>
        </w:rPr>
        <w:tab/>
        <w:t>22</w:t>
      </w:r>
    </w:p>
    <w:p w14:paraId="137172EF" w14:textId="2B36DB4D" w:rsidR="00797946" w:rsidRDefault="00797946">
      <w:pPr>
        <w:pStyle w:val="ListParagraph"/>
        <w:numPr>
          <w:ilvl w:val="0"/>
          <w:numId w:val="27"/>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Variabel Independen</w:t>
      </w:r>
      <w:r w:rsidR="0059456B">
        <w:rPr>
          <w:rFonts w:ascii="Times New Roman" w:eastAsia="Times New Roman" w:hAnsi="Times New Roman" w:cs="Times New Roman"/>
          <w:color w:val="000000"/>
          <w:sz w:val="24"/>
          <w:szCs w:val="24"/>
        </w:rPr>
        <w:tab/>
        <w:t>22</w:t>
      </w:r>
    </w:p>
    <w:p w14:paraId="398619BF" w14:textId="504513A7" w:rsidR="00797946" w:rsidRPr="00797946" w:rsidRDefault="00797946">
      <w:pPr>
        <w:pStyle w:val="ListParagraph"/>
        <w:numPr>
          <w:ilvl w:val="0"/>
          <w:numId w:val="27"/>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Variabel Dependen</w:t>
      </w:r>
      <w:r w:rsidR="0059456B">
        <w:rPr>
          <w:rFonts w:ascii="Times New Roman" w:eastAsia="Times New Roman" w:hAnsi="Times New Roman" w:cs="Times New Roman"/>
          <w:color w:val="000000"/>
          <w:sz w:val="24"/>
          <w:szCs w:val="24"/>
        </w:rPr>
        <w:tab/>
        <w:t>22</w:t>
      </w:r>
    </w:p>
    <w:p w14:paraId="2BC56FBB" w14:textId="70EF6E3E" w:rsidR="00797946" w:rsidRDefault="00797946">
      <w:pPr>
        <w:pStyle w:val="ListParagraph"/>
        <w:numPr>
          <w:ilvl w:val="0"/>
          <w:numId w:val="25"/>
        </w:numPr>
        <w:pBdr>
          <w:top w:val="nil"/>
          <w:left w:val="nil"/>
          <w:bottom w:val="nil"/>
          <w:right w:val="nil"/>
          <w:between w:val="nil"/>
        </w:pBdr>
        <w:tabs>
          <w:tab w:val="right" w:leader="dot" w:pos="9180"/>
        </w:tabs>
        <w:spacing w:after="0" w:line="36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Populasi dan Sampel Penelitian</w:t>
      </w:r>
      <w:r w:rsidR="0059456B">
        <w:rPr>
          <w:rFonts w:ascii="Times New Roman" w:eastAsia="Times New Roman" w:hAnsi="Times New Roman" w:cs="Times New Roman"/>
          <w:color w:val="000000"/>
          <w:sz w:val="24"/>
          <w:szCs w:val="24"/>
        </w:rPr>
        <w:tab/>
        <w:t>22</w:t>
      </w:r>
    </w:p>
    <w:p w14:paraId="57CB196F" w14:textId="0297F738" w:rsidR="00797946" w:rsidRDefault="00797946">
      <w:pPr>
        <w:pStyle w:val="ListParagraph"/>
        <w:numPr>
          <w:ilvl w:val="0"/>
          <w:numId w:val="28"/>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Populasi</w:t>
      </w:r>
      <w:r w:rsidR="0059456B">
        <w:rPr>
          <w:rFonts w:ascii="Times New Roman" w:eastAsia="Times New Roman" w:hAnsi="Times New Roman" w:cs="Times New Roman"/>
          <w:color w:val="000000"/>
          <w:sz w:val="24"/>
          <w:szCs w:val="24"/>
        </w:rPr>
        <w:tab/>
        <w:t>22</w:t>
      </w:r>
    </w:p>
    <w:p w14:paraId="5D174105" w14:textId="3CF3E7EC" w:rsidR="00797946" w:rsidRPr="00797946" w:rsidRDefault="00797946">
      <w:pPr>
        <w:pStyle w:val="ListParagraph"/>
        <w:numPr>
          <w:ilvl w:val="0"/>
          <w:numId w:val="28"/>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Sampel</w:t>
      </w:r>
      <w:r w:rsidR="0059456B">
        <w:rPr>
          <w:rFonts w:ascii="Times New Roman" w:eastAsia="Times New Roman" w:hAnsi="Times New Roman" w:cs="Times New Roman"/>
          <w:color w:val="000000"/>
          <w:sz w:val="24"/>
          <w:szCs w:val="24"/>
        </w:rPr>
        <w:tab/>
        <w:t>22</w:t>
      </w:r>
    </w:p>
    <w:p w14:paraId="74D994E0" w14:textId="2244327D" w:rsidR="00797946" w:rsidRDefault="00797946">
      <w:pPr>
        <w:pStyle w:val="ListParagraph"/>
        <w:numPr>
          <w:ilvl w:val="0"/>
          <w:numId w:val="25"/>
        </w:numPr>
        <w:pBdr>
          <w:top w:val="nil"/>
          <w:left w:val="nil"/>
          <w:bottom w:val="nil"/>
          <w:right w:val="nil"/>
          <w:between w:val="nil"/>
        </w:pBdr>
        <w:tabs>
          <w:tab w:val="right" w:leader="dot" w:pos="9180"/>
        </w:tabs>
        <w:spacing w:after="0" w:line="36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Kriteria Inklusi dan Eksklusi</w:t>
      </w:r>
      <w:r w:rsidR="000830E1">
        <w:rPr>
          <w:rFonts w:ascii="Times New Roman" w:eastAsia="Times New Roman" w:hAnsi="Times New Roman" w:cs="Times New Roman"/>
          <w:color w:val="000000"/>
          <w:sz w:val="24"/>
          <w:szCs w:val="24"/>
        </w:rPr>
        <w:tab/>
        <w:t>23</w:t>
      </w:r>
    </w:p>
    <w:p w14:paraId="0EA79DDB" w14:textId="7A19AFB9" w:rsidR="00797946" w:rsidRDefault="009D52DD">
      <w:pPr>
        <w:pStyle w:val="ListParagraph"/>
        <w:numPr>
          <w:ilvl w:val="0"/>
          <w:numId w:val="29"/>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Kriteria Inklusi</w:t>
      </w:r>
      <w:r w:rsidR="000830E1">
        <w:rPr>
          <w:rFonts w:ascii="Times New Roman" w:eastAsia="Times New Roman" w:hAnsi="Times New Roman" w:cs="Times New Roman"/>
          <w:color w:val="000000"/>
          <w:sz w:val="24"/>
          <w:szCs w:val="24"/>
        </w:rPr>
        <w:tab/>
        <w:t>23</w:t>
      </w:r>
    </w:p>
    <w:p w14:paraId="3C9C0329" w14:textId="2F3DE5AD" w:rsidR="009D52DD" w:rsidRPr="00797946" w:rsidRDefault="009D52DD">
      <w:pPr>
        <w:pStyle w:val="ListParagraph"/>
        <w:numPr>
          <w:ilvl w:val="0"/>
          <w:numId w:val="29"/>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Kriteria Eksklusi</w:t>
      </w:r>
      <w:r w:rsidR="000830E1">
        <w:rPr>
          <w:rFonts w:ascii="Times New Roman" w:eastAsia="Times New Roman" w:hAnsi="Times New Roman" w:cs="Times New Roman"/>
          <w:color w:val="000000"/>
          <w:sz w:val="24"/>
          <w:szCs w:val="24"/>
        </w:rPr>
        <w:tab/>
        <w:t>23</w:t>
      </w:r>
    </w:p>
    <w:p w14:paraId="20550F61" w14:textId="2EC8F195" w:rsidR="00797946" w:rsidRDefault="009D52DD">
      <w:pPr>
        <w:pStyle w:val="ListParagraph"/>
        <w:numPr>
          <w:ilvl w:val="0"/>
          <w:numId w:val="25"/>
        </w:numPr>
        <w:pBdr>
          <w:top w:val="nil"/>
          <w:left w:val="nil"/>
          <w:bottom w:val="nil"/>
          <w:right w:val="nil"/>
          <w:between w:val="nil"/>
        </w:pBdr>
        <w:tabs>
          <w:tab w:val="right" w:leader="dot" w:pos="9180"/>
        </w:tabs>
        <w:spacing w:after="0" w:line="36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Pengumpulan Data</w:t>
      </w:r>
      <w:r w:rsidR="000830E1">
        <w:rPr>
          <w:rFonts w:ascii="Times New Roman" w:eastAsia="Times New Roman" w:hAnsi="Times New Roman" w:cs="Times New Roman"/>
          <w:color w:val="000000"/>
          <w:sz w:val="24"/>
          <w:szCs w:val="24"/>
        </w:rPr>
        <w:tab/>
        <w:t>23</w:t>
      </w:r>
    </w:p>
    <w:p w14:paraId="1B25F5ED" w14:textId="32F3F527" w:rsidR="009D52DD" w:rsidRDefault="009D52DD">
      <w:pPr>
        <w:pStyle w:val="ListParagraph"/>
        <w:numPr>
          <w:ilvl w:val="0"/>
          <w:numId w:val="25"/>
        </w:numPr>
        <w:pBdr>
          <w:top w:val="nil"/>
          <w:left w:val="nil"/>
          <w:bottom w:val="nil"/>
          <w:right w:val="nil"/>
          <w:between w:val="nil"/>
        </w:pBdr>
        <w:tabs>
          <w:tab w:val="right" w:leader="dot" w:pos="9180"/>
        </w:tabs>
        <w:spacing w:after="0" w:line="36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Besar Sampel</w:t>
      </w:r>
      <w:r w:rsidR="000830E1">
        <w:rPr>
          <w:rFonts w:ascii="Times New Roman" w:eastAsia="Times New Roman" w:hAnsi="Times New Roman" w:cs="Times New Roman"/>
          <w:color w:val="000000"/>
          <w:sz w:val="24"/>
          <w:szCs w:val="24"/>
        </w:rPr>
        <w:tab/>
        <w:t>23</w:t>
      </w:r>
    </w:p>
    <w:p w14:paraId="0DA50E63" w14:textId="182B7FA7" w:rsidR="009D52DD" w:rsidRDefault="009D52DD">
      <w:pPr>
        <w:pStyle w:val="ListParagraph"/>
        <w:numPr>
          <w:ilvl w:val="0"/>
          <w:numId w:val="25"/>
        </w:numPr>
        <w:pBdr>
          <w:top w:val="nil"/>
          <w:left w:val="nil"/>
          <w:bottom w:val="nil"/>
          <w:right w:val="nil"/>
          <w:between w:val="nil"/>
        </w:pBdr>
        <w:tabs>
          <w:tab w:val="right" w:leader="dot" w:pos="9180"/>
        </w:tabs>
        <w:spacing w:after="0" w:line="36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Definisi Operasional Penelitian</w:t>
      </w:r>
      <w:r w:rsidR="000830E1">
        <w:rPr>
          <w:rFonts w:ascii="Times New Roman" w:eastAsia="Times New Roman" w:hAnsi="Times New Roman" w:cs="Times New Roman"/>
          <w:color w:val="000000"/>
          <w:sz w:val="24"/>
          <w:szCs w:val="24"/>
        </w:rPr>
        <w:tab/>
        <w:t>23</w:t>
      </w:r>
    </w:p>
    <w:p w14:paraId="1F0EB70E" w14:textId="1ECEFFE6" w:rsidR="009D52DD" w:rsidRDefault="009D52DD">
      <w:pPr>
        <w:pStyle w:val="ListParagraph"/>
        <w:numPr>
          <w:ilvl w:val="0"/>
          <w:numId w:val="30"/>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Variabel Independen</w:t>
      </w:r>
      <w:r w:rsidR="000830E1">
        <w:rPr>
          <w:rFonts w:ascii="Times New Roman" w:eastAsia="Times New Roman" w:hAnsi="Times New Roman" w:cs="Times New Roman"/>
          <w:color w:val="000000"/>
          <w:sz w:val="24"/>
          <w:szCs w:val="24"/>
        </w:rPr>
        <w:tab/>
        <w:t>23</w:t>
      </w:r>
    </w:p>
    <w:p w14:paraId="4E8EE4CB" w14:textId="68829BF7" w:rsidR="00615E08" w:rsidRDefault="00615E08">
      <w:pPr>
        <w:pStyle w:val="ListParagraph"/>
        <w:numPr>
          <w:ilvl w:val="0"/>
          <w:numId w:val="31"/>
        </w:numPr>
        <w:pBdr>
          <w:top w:val="nil"/>
          <w:left w:val="nil"/>
          <w:bottom w:val="nil"/>
          <w:right w:val="nil"/>
          <w:between w:val="nil"/>
        </w:pBdr>
        <w:tabs>
          <w:tab w:val="right" w:leader="dot" w:pos="9180"/>
        </w:tabs>
        <w:spacing w:after="0" w:line="360" w:lineRule="auto"/>
        <w:ind w:left="1980" w:hanging="9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Jenis kelamin</w:t>
      </w:r>
      <w:r w:rsidR="000830E1">
        <w:rPr>
          <w:rFonts w:ascii="Times New Roman" w:eastAsia="Times New Roman" w:hAnsi="Times New Roman" w:cs="Times New Roman"/>
          <w:color w:val="000000"/>
          <w:sz w:val="24"/>
          <w:szCs w:val="24"/>
        </w:rPr>
        <w:tab/>
        <w:t>23</w:t>
      </w:r>
    </w:p>
    <w:p w14:paraId="71F54874" w14:textId="65CDDE65" w:rsidR="00615E08" w:rsidRDefault="00615E08">
      <w:pPr>
        <w:pStyle w:val="ListParagraph"/>
        <w:numPr>
          <w:ilvl w:val="0"/>
          <w:numId w:val="31"/>
        </w:numPr>
        <w:pBdr>
          <w:top w:val="nil"/>
          <w:left w:val="nil"/>
          <w:bottom w:val="nil"/>
          <w:right w:val="nil"/>
          <w:between w:val="nil"/>
        </w:pBdr>
        <w:tabs>
          <w:tab w:val="right" w:leader="dot" w:pos="9180"/>
        </w:tabs>
        <w:spacing w:after="0" w:line="360" w:lineRule="auto"/>
        <w:ind w:left="1980" w:hanging="9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Usia</w:t>
      </w:r>
      <w:r w:rsidR="007A2F48">
        <w:rPr>
          <w:rFonts w:ascii="Times New Roman" w:eastAsia="Times New Roman" w:hAnsi="Times New Roman" w:cs="Times New Roman"/>
          <w:color w:val="000000"/>
          <w:sz w:val="24"/>
          <w:szCs w:val="24"/>
        </w:rPr>
        <w:tab/>
        <w:t>24</w:t>
      </w:r>
    </w:p>
    <w:p w14:paraId="2D966986" w14:textId="2757C714" w:rsidR="00615E08" w:rsidRPr="00615E08" w:rsidRDefault="00615E08">
      <w:pPr>
        <w:pStyle w:val="ListParagraph"/>
        <w:numPr>
          <w:ilvl w:val="0"/>
          <w:numId w:val="31"/>
        </w:numPr>
        <w:pBdr>
          <w:top w:val="nil"/>
          <w:left w:val="nil"/>
          <w:bottom w:val="nil"/>
          <w:right w:val="nil"/>
          <w:between w:val="nil"/>
        </w:pBdr>
        <w:tabs>
          <w:tab w:val="right" w:leader="dot" w:pos="9180"/>
        </w:tabs>
        <w:spacing w:after="0" w:line="360" w:lineRule="auto"/>
        <w:ind w:left="1980" w:hanging="9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Status pernikahan</w:t>
      </w:r>
      <w:r w:rsidR="007A2F48">
        <w:rPr>
          <w:rFonts w:ascii="Times New Roman" w:eastAsia="Times New Roman" w:hAnsi="Times New Roman" w:cs="Times New Roman"/>
          <w:color w:val="000000"/>
          <w:sz w:val="24"/>
          <w:szCs w:val="24"/>
        </w:rPr>
        <w:tab/>
        <w:t>24</w:t>
      </w:r>
    </w:p>
    <w:p w14:paraId="1486D91E" w14:textId="35CEA321" w:rsidR="00615E08" w:rsidRDefault="00615E08">
      <w:pPr>
        <w:pStyle w:val="ListParagraph"/>
        <w:numPr>
          <w:ilvl w:val="0"/>
          <w:numId w:val="30"/>
        </w:numPr>
        <w:pBdr>
          <w:top w:val="nil"/>
          <w:left w:val="nil"/>
          <w:bottom w:val="nil"/>
          <w:right w:val="nil"/>
          <w:between w:val="nil"/>
        </w:pBdr>
        <w:tabs>
          <w:tab w:val="right" w:leader="dot" w:pos="9180"/>
        </w:tabs>
        <w:spacing w:after="0" w:line="360" w:lineRule="auto"/>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Variabel Dependen</w:t>
      </w:r>
      <w:r w:rsidR="007A2F48">
        <w:rPr>
          <w:rFonts w:ascii="Times New Roman" w:eastAsia="Times New Roman" w:hAnsi="Times New Roman" w:cs="Times New Roman"/>
          <w:color w:val="000000"/>
          <w:sz w:val="24"/>
          <w:szCs w:val="24"/>
        </w:rPr>
        <w:tab/>
        <w:t>24</w:t>
      </w:r>
    </w:p>
    <w:p w14:paraId="6DD0A6E7" w14:textId="05BDA466" w:rsidR="00615E08" w:rsidRDefault="00615E08">
      <w:pPr>
        <w:pStyle w:val="ListParagraph"/>
        <w:numPr>
          <w:ilvl w:val="0"/>
          <w:numId w:val="32"/>
        </w:numPr>
        <w:pBdr>
          <w:top w:val="nil"/>
          <w:left w:val="nil"/>
          <w:bottom w:val="nil"/>
          <w:right w:val="nil"/>
          <w:between w:val="nil"/>
        </w:pBdr>
        <w:tabs>
          <w:tab w:val="right" w:leader="dot" w:pos="9180"/>
        </w:tabs>
        <w:spacing w:after="0" w:line="360" w:lineRule="auto"/>
        <w:ind w:left="1980" w:hanging="9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Status merokok</w:t>
      </w:r>
      <w:r w:rsidR="007A2F48">
        <w:rPr>
          <w:rFonts w:ascii="Times New Roman" w:eastAsia="Times New Roman" w:hAnsi="Times New Roman" w:cs="Times New Roman"/>
          <w:color w:val="000000"/>
          <w:sz w:val="24"/>
          <w:szCs w:val="24"/>
        </w:rPr>
        <w:tab/>
        <w:t>24</w:t>
      </w:r>
    </w:p>
    <w:p w14:paraId="31578187" w14:textId="606F2536" w:rsidR="00615E08" w:rsidRDefault="00615E08">
      <w:pPr>
        <w:pStyle w:val="ListParagraph"/>
        <w:numPr>
          <w:ilvl w:val="0"/>
          <w:numId w:val="32"/>
        </w:numPr>
        <w:pBdr>
          <w:top w:val="nil"/>
          <w:left w:val="nil"/>
          <w:bottom w:val="nil"/>
          <w:right w:val="nil"/>
          <w:between w:val="nil"/>
        </w:pBdr>
        <w:tabs>
          <w:tab w:val="right" w:leader="dot" w:pos="9180"/>
        </w:tabs>
        <w:spacing w:after="0" w:line="360" w:lineRule="auto"/>
        <w:ind w:left="1980" w:hanging="9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Waktu berhenti merokok</w:t>
      </w:r>
      <w:r w:rsidR="007A2F48">
        <w:rPr>
          <w:rFonts w:ascii="Times New Roman" w:eastAsia="Times New Roman" w:hAnsi="Times New Roman" w:cs="Times New Roman"/>
          <w:color w:val="000000"/>
          <w:sz w:val="24"/>
          <w:szCs w:val="24"/>
        </w:rPr>
        <w:tab/>
        <w:t>24</w:t>
      </w:r>
    </w:p>
    <w:p w14:paraId="71D0A6E5" w14:textId="3CFA1472" w:rsidR="00615E08" w:rsidRDefault="00615E08">
      <w:pPr>
        <w:pStyle w:val="ListParagraph"/>
        <w:numPr>
          <w:ilvl w:val="0"/>
          <w:numId w:val="32"/>
        </w:numPr>
        <w:pBdr>
          <w:top w:val="nil"/>
          <w:left w:val="nil"/>
          <w:bottom w:val="nil"/>
          <w:right w:val="nil"/>
          <w:between w:val="nil"/>
        </w:pBdr>
        <w:tabs>
          <w:tab w:val="right" w:leader="dot" w:pos="9180"/>
        </w:tabs>
        <w:spacing w:after="0" w:line="360" w:lineRule="auto"/>
        <w:ind w:left="1980" w:hanging="9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Lama berhenti merokok</w:t>
      </w:r>
      <w:r w:rsidR="007A2F48">
        <w:rPr>
          <w:rFonts w:ascii="Times New Roman" w:eastAsia="Times New Roman" w:hAnsi="Times New Roman" w:cs="Times New Roman"/>
          <w:color w:val="000000"/>
          <w:sz w:val="24"/>
          <w:szCs w:val="24"/>
        </w:rPr>
        <w:tab/>
        <w:t>25</w:t>
      </w:r>
    </w:p>
    <w:p w14:paraId="087EB4B8" w14:textId="52DEBE2C" w:rsidR="00615E08" w:rsidRDefault="00615E08">
      <w:pPr>
        <w:pStyle w:val="ListParagraph"/>
        <w:numPr>
          <w:ilvl w:val="0"/>
          <w:numId w:val="32"/>
        </w:numPr>
        <w:pBdr>
          <w:top w:val="nil"/>
          <w:left w:val="nil"/>
          <w:bottom w:val="nil"/>
          <w:right w:val="nil"/>
          <w:between w:val="nil"/>
        </w:pBdr>
        <w:tabs>
          <w:tab w:val="right" w:leader="dot" w:pos="9180"/>
        </w:tabs>
        <w:spacing w:after="0" w:line="360" w:lineRule="auto"/>
        <w:ind w:left="1980" w:hanging="9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Lama merokok sebelum berhenti</w:t>
      </w:r>
      <w:r w:rsidR="007A2F48">
        <w:rPr>
          <w:rFonts w:ascii="Times New Roman" w:eastAsia="Times New Roman" w:hAnsi="Times New Roman" w:cs="Times New Roman"/>
          <w:color w:val="000000"/>
          <w:sz w:val="24"/>
          <w:szCs w:val="24"/>
        </w:rPr>
        <w:tab/>
        <w:t>25</w:t>
      </w:r>
    </w:p>
    <w:p w14:paraId="5E41B56E" w14:textId="0D88FC42" w:rsidR="00615E08" w:rsidRDefault="00615E08">
      <w:pPr>
        <w:pStyle w:val="ListParagraph"/>
        <w:numPr>
          <w:ilvl w:val="0"/>
          <w:numId w:val="32"/>
        </w:numPr>
        <w:pBdr>
          <w:top w:val="nil"/>
          <w:left w:val="nil"/>
          <w:bottom w:val="nil"/>
          <w:right w:val="nil"/>
          <w:between w:val="nil"/>
        </w:pBdr>
        <w:tabs>
          <w:tab w:val="right" w:leader="dot" w:pos="9180"/>
        </w:tabs>
        <w:spacing w:after="0" w:line="360" w:lineRule="auto"/>
        <w:ind w:left="1980" w:hanging="9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Alasan berhenti merokok</w:t>
      </w:r>
      <w:r w:rsidR="007A2F48">
        <w:rPr>
          <w:rFonts w:ascii="Times New Roman" w:eastAsia="Times New Roman" w:hAnsi="Times New Roman" w:cs="Times New Roman"/>
          <w:color w:val="000000"/>
          <w:sz w:val="24"/>
          <w:szCs w:val="24"/>
        </w:rPr>
        <w:tab/>
        <w:t>25</w:t>
      </w:r>
    </w:p>
    <w:p w14:paraId="61075567" w14:textId="6DEFAC7C" w:rsidR="00615E08" w:rsidRDefault="00615E08">
      <w:pPr>
        <w:pStyle w:val="ListParagraph"/>
        <w:numPr>
          <w:ilvl w:val="0"/>
          <w:numId w:val="32"/>
        </w:numPr>
        <w:pBdr>
          <w:top w:val="nil"/>
          <w:left w:val="nil"/>
          <w:bottom w:val="nil"/>
          <w:right w:val="nil"/>
          <w:between w:val="nil"/>
        </w:pBdr>
        <w:tabs>
          <w:tab w:val="right" w:leader="dot" w:pos="9180"/>
        </w:tabs>
        <w:spacing w:after="0" w:line="360" w:lineRule="auto"/>
        <w:ind w:left="1980" w:hanging="9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Alasan masih merokok</w:t>
      </w:r>
      <w:r w:rsidR="007A2F48">
        <w:rPr>
          <w:rFonts w:ascii="Times New Roman" w:eastAsia="Times New Roman" w:hAnsi="Times New Roman" w:cs="Times New Roman"/>
          <w:color w:val="000000"/>
          <w:sz w:val="24"/>
          <w:szCs w:val="24"/>
        </w:rPr>
        <w:tab/>
        <w:t>25</w:t>
      </w:r>
    </w:p>
    <w:p w14:paraId="13D29BC8" w14:textId="73EB0814" w:rsidR="00615E08" w:rsidRPr="00615E08" w:rsidRDefault="00615E08">
      <w:pPr>
        <w:pStyle w:val="ListParagraph"/>
        <w:numPr>
          <w:ilvl w:val="0"/>
          <w:numId w:val="32"/>
        </w:numPr>
        <w:pBdr>
          <w:top w:val="nil"/>
          <w:left w:val="nil"/>
          <w:bottom w:val="nil"/>
          <w:right w:val="nil"/>
          <w:between w:val="nil"/>
        </w:pBdr>
        <w:tabs>
          <w:tab w:val="right" w:leader="dot" w:pos="9180"/>
        </w:tabs>
        <w:spacing w:after="0" w:line="360" w:lineRule="auto"/>
        <w:ind w:left="1980" w:hanging="9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Derajat merokok</w:t>
      </w:r>
      <w:r w:rsidR="007A2F48">
        <w:rPr>
          <w:rFonts w:ascii="Times New Roman" w:eastAsia="Times New Roman" w:hAnsi="Times New Roman" w:cs="Times New Roman"/>
          <w:color w:val="000000"/>
          <w:sz w:val="24"/>
          <w:szCs w:val="24"/>
        </w:rPr>
        <w:tab/>
        <w:t>26</w:t>
      </w:r>
    </w:p>
    <w:p w14:paraId="1AC16724" w14:textId="1AA1DABC" w:rsidR="00615E08" w:rsidRDefault="00615E08">
      <w:pPr>
        <w:pStyle w:val="ListParagraph"/>
        <w:numPr>
          <w:ilvl w:val="0"/>
          <w:numId w:val="25"/>
        </w:numPr>
        <w:pBdr>
          <w:top w:val="nil"/>
          <w:left w:val="nil"/>
          <w:bottom w:val="nil"/>
          <w:right w:val="nil"/>
          <w:between w:val="nil"/>
        </w:pBdr>
        <w:tabs>
          <w:tab w:val="right" w:leader="dot" w:pos="8280"/>
          <w:tab w:val="right" w:leader="dot" w:pos="9180"/>
        </w:tabs>
        <w:spacing w:after="0" w:line="360" w:lineRule="auto"/>
        <w:ind w:left="540" w:hanging="5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Manajemen dan Analisis Data</w:t>
      </w:r>
    </w:p>
    <w:p w14:paraId="4E510E53" w14:textId="394F572C" w:rsidR="007A2F48" w:rsidRDefault="007A2F48">
      <w:pPr>
        <w:pStyle w:val="ListParagraph"/>
        <w:numPr>
          <w:ilvl w:val="0"/>
          <w:numId w:val="43"/>
        </w:numPr>
        <w:pBdr>
          <w:top w:val="nil"/>
          <w:left w:val="nil"/>
          <w:bottom w:val="nil"/>
          <w:right w:val="nil"/>
          <w:between w:val="nil"/>
        </w:pBdr>
        <w:tabs>
          <w:tab w:val="right" w:leader="dot" w:pos="9180"/>
        </w:tabs>
        <w:spacing w:after="0" w:line="360" w:lineRule="auto"/>
        <w:ind w:left="1800" w:hanging="10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Pengolahan Data</w:t>
      </w:r>
      <w:r>
        <w:rPr>
          <w:rFonts w:ascii="Times New Roman" w:eastAsia="Times New Roman" w:hAnsi="Times New Roman" w:cs="Times New Roman"/>
          <w:color w:val="000000"/>
          <w:sz w:val="24"/>
          <w:szCs w:val="24"/>
        </w:rPr>
        <w:tab/>
        <w:t>26</w:t>
      </w:r>
    </w:p>
    <w:p w14:paraId="6539C0C3" w14:textId="22511825" w:rsidR="007A2F48" w:rsidRDefault="007A2F48">
      <w:pPr>
        <w:pStyle w:val="ListParagraph"/>
        <w:numPr>
          <w:ilvl w:val="0"/>
          <w:numId w:val="43"/>
        </w:numPr>
        <w:pBdr>
          <w:top w:val="nil"/>
          <w:left w:val="nil"/>
          <w:bottom w:val="nil"/>
          <w:right w:val="nil"/>
          <w:between w:val="nil"/>
        </w:pBdr>
        <w:tabs>
          <w:tab w:val="right" w:leader="dot" w:pos="9180"/>
        </w:tabs>
        <w:spacing w:after="0" w:line="360" w:lineRule="auto"/>
        <w:ind w:left="1800" w:hanging="10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Penyajian Data</w:t>
      </w:r>
      <w:r w:rsidR="00BD1CFE">
        <w:rPr>
          <w:rFonts w:ascii="Times New Roman" w:eastAsia="Times New Roman" w:hAnsi="Times New Roman" w:cs="Times New Roman"/>
          <w:color w:val="000000"/>
          <w:sz w:val="24"/>
          <w:szCs w:val="24"/>
        </w:rPr>
        <w:tab/>
        <w:t>26</w:t>
      </w:r>
    </w:p>
    <w:p w14:paraId="63CE694A" w14:textId="6E463CB7" w:rsidR="007A2F48" w:rsidRDefault="007A2F48">
      <w:pPr>
        <w:pStyle w:val="ListParagraph"/>
        <w:numPr>
          <w:ilvl w:val="0"/>
          <w:numId w:val="43"/>
        </w:numPr>
        <w:pBdr>
          <w:top w:val="nil"/>
          <w:left w:val="nil"/>
          <w:bottom w:val="nil"/>
          <w:right w:val="nil"/>
          <w:between w:val="nil"/>
        </w:pBdr>
        <w:tabs>
          <w:tab w:val="right" w:leader="dot" w:pos="9180"/>
        </w:tabs>
        <w:spacing w:after="0" w:line="360" w:lineRule="auto"/>
        <w:ind w:left="1800" w:hanging="10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Analisis Data</w:t>
      </w:r>
      <w:r w:rsidR="00B651E3">
        <w:rPr>
          <w:rFonts w:ascii="Times New Roman" w:eastAsia="Times New Roman" w:hAnsi="Times New Roman" w:cs="Times New Roman"/>
          <w:color w:val="000000"/>
          <w:sz w:val="24"/>
          <w:szCs w:val="24"/>
        </w:rPr>
        <w:tab/>
        <w:t>27</w:t>
      </w:r>
    </w:p>
    <w:p w14:paraId="1BA845BC" w14:textId="6942C10E" w:rsidR="00615E08" w:rsidRDefault="00615E08">
      <w:pPr>
        <w:pStyle w:val="ListParagraph"/>
        <w:numPr>
          <w:ilvl w:val="0"/>
          <w:numId w:val="25"/>
        </w:numPr>
        <w:pBdr>
          <w:top w:val="nil"/>
          <w:left w:val="nil"/>
          <w:bottom w:val="nil"/>
          <w:right w:val="nil"/>
          <w:between w:val="nil"/>
        </w:pBdr>
        <w:tabs>
          <w:tab w:val="right" w:leader="dot" w:pos="9180"/>
        </w:tabs>
        <w:spacing w:after="0" w:line="360" w:lineRule="auto"/>
        <w:ind w:left="540" w:hanging="5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Alur Penelitian</w:t>
      </w:r>
      <w:r w:rsidR="00B651E3">
        <w:rPr>
          <w:rFonts w:ascii="Times New Roman" w:eastAsia="Times New Roman" w:hAnsi="Times New Roman" w:cs="Times New Roman"/>
          <w:color w:val="000000"/>
          <w:sz w:val="24"/>
          <w:szCs w:val="24"/>
        </w:rPr>
        <w:tab/>
        <w:t>27</w:t>
      </w:r>
    </w:p>
    <w:p w14:paraId="7F951CF5" w14:textId="647F8231" w:rsidR="003C113E" w:rsidRDefault="003C113E">
      <w:pPr>
        <w:pStyle w:val="ListParagraph"/>
        <w:numPr>
          <w:ilvl w:val="0"/>
          <w:numId w:val="25"/>
        </w:numPr>
        <w:pBdr>
          <w:top w:val="nil"/>
          <w:left w:val="nil"/>
          <w:bottom w:val="nil"/>
          <w:right w:val="nil"/>
          <w:between w:val="nil"/>
        </w:pBdr>
        <w:tabs>
          <w:tab w:val="right" w:leader="dot" w:pos="9180"/>
        </w:tabs>
        <w:spacing w:after="0" w:line="360" w:lineRule="auto"/>
        <w:ind w:left="540" w:hanging="5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Etika Penelitian</w:t>
      </w:r>
      <w:r w:rsidR="00B651E3">
        <w:rPr>
          <w:rFonts w:ascii="Times New Roman" w:eastAsia="Times New Roman" w:hAnsi="Times New Roman" w:cs="Times New Roman"/>
          <w:color w:val="000000"/>
          <w:sz w:val="24"/>
          <w:szCs w:val="24"/>
        </w:rPr>
        <w:tab/>
        <w:t>27</w:t>
      </w:r>
    </w:p>
    <w:p w14:paraId="22B9A518" w14:textId="2D86A496" w:rsidR="003C113E" w:rsidRDefault="003C113E" w:rsidP="00F8334E">
      <w:pPr>
        <w:pBdr>
          <w:top w:val="nil"/>
          <w:left w:val="nil"/>
          <w:bottom w:val="nil"/>
          <w:right w:val="nil"/>
          <w:between w:val="nil"/>
        </w:pBdr>
        <w:tabs>
          <w:tab w:val="right" w:leader="dot" w:pos="8280"/>
          <w:tab w:val="right" w:leader="dot" w:pos="9180"/>
        </w:tabs>
        <w:spacing w:after="0" w:line="360" w:lineRule="auto"/>
        <w:rPr>
          <w:rFonts w:ascii="Times New Roman" w:eastAsia="Times New Roman" w:hAnsi="Times New Roman" w:cs="Times New Roman"/>
          <w:color w:val="000000"/>
          <w:sz w:val="24"/>
          <w:szCs w:val="24"/>
        </w:rPr>
      </w:pPr>
    </w:p>
    <w:p w14:paraId="2164CA4A" w14:textId="57396972" w:rsidR="003C113E" w:rsidRDefault="003C113E" w:rsidP="00F8334E">
      <w:pPr>
        <w:pBdr>
          <w:top w:val="nil"/>
          <w:left w:val="nil"/>
          <w:bottom w:val="nil"/>
          <w:right w:val="nil"/>
          <w:between w:val="nil"/>
        </w:pBdr>
        <w:tabs>
          <w:tab w:val="right" w:leader="dot" w:pos="8280"/>
          <w:tab w:val="right" w:leader="dot" w:pos="9180"/>
        </w:tabs>
        <w:spacing w:after="0"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BAB IV BIAYA DAN JADWAL KEGIATAN</w:t>
      </w:r>
    </w:p>
    <w:p w14:paraId="508F17D9" w14:textId="46190F82" w:rsidR="003C113E" w:rsidRDefault="003C113E">
      <w:pPr>
        <w:pStyle w:val="ListParagraph"/>
        <w:numPr>
          <w:ilvl w:val="0"/>
          <w:numId w:val="33"/>
        </w:numPr>
        <w:pBdr>
          <w:top w:val="nil"/>
          <w:left w:val="nil"/>
          <w:bottom w:val="nil"/>
          <w:right w:val="nil"/>
          <w:between w:val="nil"/>
        </w:pBdr>
        <w:tabs>
          <w:tab w:val="right" w:leader="dot" w:pos="9180"/>
        </w:tabs>
        <w:spacing w:after="0" w:line="360" w:lineRule="auto"/>
        <w:ind w:left="540" w:hanging="5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Jadwal Kegiatan</w:t>
      </w:r>
      <w:r w:rsidR="00B651E3">
        <w:rPr>
          <w:rFonts w:ascii="Times New Roman" w:eastAsia="Times New Roman" w:hAnsi="Times New Roman" w:cs="Times New Roman"/>
          <w:color w:val="000000"/>
          <w:sz w:val="24"/>
          <w:szCs w:val="24"/>
        </w:rPr>
        <w:tab/>
        <w:t>29</w:t>
      </w:r>
    </w:p>
    <w:p w14:paraId="092029B0" w14:textId="7B297CFE" w:rsidR="003C113E" w:rsidRDefault="003C113E">
      <w:pPr>
        <w:pStyle w:val="ListParagraph"/>
        <w:numPr>
          <w:ilvl w:val="0"/>
          <w:numId w:val="33"/>
        </w:numPr>
        <w:pBdr>
          <w:top w:val="nil"/>
          <w:left w:val="nil"/>
          <w:bottom w:val="nil"/>
          <w:right w:val="nil"/>
          <w:between w:val="nil"/>
        </w:pBdr>
        <w:tabs>
          <w:tab w:val="right" w:leader="dot" w:pos="9180"/>
        </w:tabs>
        <w:spacing w:after="0" w:line="360" w:lineRule="auto"/>
        <w:ind w:left="540" w:hanging="5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Anggatan Penelitian</w:t>
      </w:r>
      <w:r w:rsidR="00B651E3">
        <w:rPr>
          <w:rFonts w:ascii="Times New Roman" w:eastAsia="Times New Roman" w:hAnsi="Times New Roman" w:cs="Times New Roman"/>
          <w:color w:val="000000"/>
          <w:sz w:val="24"/>
          <w:szCs w:val="24"/>
        </w:rPr>
        <w:tab/>
        <w:t>29</w:t>
      </w:r>
    </w:p>
    <w:p w14:paraId="04D70CCD" w14:textId="0D2CB6B5" w:rsidR="003C113E" w:rsidRDefault="003C113E" w:rsidP="00F8334E">
      <w:pPr>
        <w:pBdr>
          <w:top w:val="nil"/>
          <w:left w:val="nil"/>
          <w:bottom w:val="nil"/>
          <w:right w:val="nil"/>
          <w:between w:val="nil"/>
        </w:pBdr>
        <w:tabs>
          <w:tab w:val="right" w:leader="dot" w:pos="8280"/>
          <w:tab w:val="right" w:leader="dot" w:pos="9180"/>
        </w:tabs>
        <w:spacing w:after="0" w:line="360" w:lineRule="auto"/>
        <w:rPr>
          <w:rFonts w:ascii="Times New Roman" w:eastAsia="Times New Roman" w:hAnsi="Times New Roman" w:cs="Times New Roman"/>
          <w:color w:val="000000"/>
          <w:sz w:val="24"/>
          <w:szCs w:val="24"/>
        </w:rPr>
      </w:pPr>
    </w:p>
    <w:p w14:paraId="0769F727" w14:textId="1050C0AB" w:rsidR="003C113E" w:rsidRDefault="003C113E" w:rsidP="00F8334E">
      <w:pPr>
        <w:pBdr>
          <w:top w:val="nil"/>
          <w:left w:val="nil"/>
          <w:bottom w:val="nil"/>
          <w:right w:val="nil"/>
          <w:between w:val="nil"/>
        </w:pBdr>
        <w:tabs>
          <w:tab w:val="right" w:leader="dot" w:pos="8280"/>
          <w:tab w:val="right" w:leader="dot" w:pos="9180"/>
        </w:tabs>
        <w:spacing w:after="0"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BAB V HASIL DAN PEMBAHASAN</w:t>
      </w:r>
    </w:p>
    <w:p w14:paraId="2D2FB63D" w14:textId="641DEE6D" w:rsidR="003C113E" w:rsidRDefault="003C113E">
      <w:pPr>
        <w:pStyle w:val="ListParagraph"/>
        <w:numPr>
          <w:ilvl w:val="1"/>
          <w:numId w:val="14"/>
        </w:numPr>
        <w:tabs>
          <w:tab w:val="right" w:leader="dot" w:pos="9180"/>
        </w:tabs>
        <w:autoSpaceDE w:val="0"/>
        <w:autoSpaceDN w:val="0"/>
        <w:adjustRightInd w:val="0"/>
        <w:spacing w:after="0" w:line="360" w:lineRule="auto"/>
        <w:ind w:left="540" w:hanging="540"/>
        <w:jc w:val="both"/>
        <w:rPr>
          <w:rFonts w:ascii="Times New Roman" w:hAnsi="Times New Roman" w:cs="Times New Roman"/>
          <w:sz w:val="24"/>
          <w:szCs w:val="24"/>
        </w:rPr>
      </w:pPr>
      <w:r w:rsidRPr="00825BDF">
        <w:rPr>
          <w:rFonts w:ascii="Times New Roman" w:hAnsi="Times New Roman" w:cs="Times New Roman"/>
          <w:sz w:val="24"/>
          <w:szCs w:val="24"/>
        </w:rPr>
        <w:t>Karakteristik Demografis</w:t>
      </w:r>
      <w:r w:rsidR="00E070A3">
        <w:rPr>
          <w:rFonts w:ascii="Times New Roman" w:hAnsi="Times New Roman" w:cs="Times New Roman"/>
          <w:sz w:val="24"/>
          <w:szCs w:val="24"/>
        </w:rPr>
        <w:t>, Klinis,</w:t>
      </w:r>
      <w:r w:rsidRPr="00825BDF">
        <w:rPr>
          <w:rFonts w:ascii="Times New Roman" w:hAnsi="Times New Roman" w:cs="Times New Roman"/>
          <w:sz w:val="24"/>
          <w:szCs w:val="24"/>
        </w:rPr>
        <w:t xml:space="preserve"> dan Kebiasaan Merokok Pasien di</w:t>
      </w:r>
      <w:r>
        <w:rPr>
          <w:rFonts w:ascii="Times New Roman" w:hAnsi="Times New Roman" w:cs="Times New Roman"/>
          <w:sz w:val="24"/>
          <w:szCs w:val="24"/>
        </w:rPr>
        <w:t xml:space="preserve"> </w:t>
      </w:r>
      <w:r w:rsidRPr="00825BDF">
        <w:rPr>
          <w:rFonts w:ascii="Times New Roman" w:hAnsi="Times New Roman" w:cs="Times New Roman"/>
          <w:sz w:val="24"/>
          <w:szCs w:val="24"/>
        </w:rPr>
        <w:t xml:space="preserve">Poli Paru </w:t>
      </w:r>
    </w:p>
    <w:p w14:paraId="6CE1C93C" w14:textId="23DDA400" w:rsidR="003C113E" w:rsidRDefault="003C113E" w:rsidP="00F8334E">
      <w:pPr>
        <w:pStyle w:val="ListParagraph"/>
        <w:tabs>
          <w:tab w:val="right" w:leader="dot" w:pos="9180"/>
        </w:tabs>
        <w:autoSpaceDE w:val="0"/>
        <w:autoSpaceDN w:val="0"/>
        <w:adjustRightInd w:val="0"/>
        <w:spacing w:after="0" w:line="360" w:lineRule="auto"/>
        <w:ind w:left="540"/>
        <w:jc w:val="both"/>
        <w:rPr>
          <w:rFonts w:ascii="Times New Roman" w:hAnsi="Times New Roman" w:cs="Times New Roman"/>
          <w:sz w:val="24"/>
          <w:szCs w:val="24"/>
        </w:rPr>
      </w:pPr>
      <w:r w:rsidRPr="00825BDF">
        <w:rPr>
          <w:rFonts w:ascii="Times New Roman" w:hAnsi="Times New Roman" w:cs="Times New Roman"/>
          <w:sz w:val="24"/>
          <w:szCs w:val="24"/>
        </w:rPr>
        <w:t>Balai Besar Kesehatan Paru Masyarakat Makassar Periode November 2022</w:t>
      </w:r>
      <w:r w:rsidR="00B651E3">
        <w:rPr>
          <w:rFonts w:ascii="Times New Roman" w:hAnsi="Times New Roman" w:cs="Times New Roman"/>
          <w:sz w:val="24"/>
          <w:szCs w:val="24"/>
        </w:rPr>
        <w:tab/>
        <w:t>30</w:t>
      </w:r>
    </w:p>
    <w:p w14:paraId="115BA0C2" w14:textId="77777777" w:rsidR="003C113E" w:rsidRDefault="003C113E">
      <w:pPr>
        <w:pStyle w:val="ListParagraph"/>
        <w:numPr>
          <w:ilvl w:val="1"/>
          <w:numId w:val="14"/>
        </w:numPr>
        <w:tabs>
          <w:tab w:val="right" w:leader="dot" w:pos="9180"/>
        </w:tabs>
        <w:autoSpaceDE w:val="0"/>
        <w:autoSpaceDN w:val="0"/>
        <w:adjustRightInd w:val="0"/>
        <w:spacing w:after="0" w:line="360" w:lineRule="auto"/>
        <w:ind w:left="540" w:hanging="540"/>
        <w:jc w:val="both"/>
        <w:rPr>
          <w:rFonts w:ascii="Times New Roman" w:hAnsi="Times New Roman" w:cs="Times New Roman"/>
          <w:sz w:val="24"/>
          <w:szCs w:val="24"/>
        </w:rPr>
      </w:pPr>
      <w:r w:rsidRPr="00825BDF">
        <w:rPr>
          <w:rFonts w:ascii="Times New Roman" w:hAnsi="Times New Roman" w:cs="Times New Roman"/>
          <w:sz w:val="24"/>
          <w:szCs w:val="24"/>
        </w:rPr>
        <w:t xml:space="preserve">Karakteristik </w:t>
      </w:r>
      <w:r>
        <w:rPr>
          <w:rFonts w:ascii="Times New Roman" w:hAnsi="Times New Roman" w:cs="Times New Roman"/>
          <w:sz w:val="24"/>
          <w:szCs w:val="24"/>
        </w:rPr>
        <w:t>Masih</w:t>
      </w:r>
      <w:r w:rsidRPr="00825BDF">
        <w:rPr>
          <w:rFonts w:ascii="Times New Roman" w:hAnsi="Times New Roman" w:cs="Times New Roman"/>
          <w:sz w:val="24"/>
          <w:szCs w:val="24"/>
        </w:rPr>
        <w:t xml:space="preserve"> Merokok Pasien di</w:t>
      </w:r>
      <w:r>
        <w:rPr>
          <w:rFonts w:ascii="Times New Roman" w:hAnsi="Times New Roman" w:cs="Times New Roman"/>
          <w:sz w:val="24"/>
          <w:szCs w:val="24"/>
        </w:rPr>
        <w:t xml:space="preserve"> </w:t>
      </w:r>
      <w:r w:rsidRPr="00825BDF">
        <w:rPr>
          <w:rFonts w:ascii="Times New Roman" w:hAnsi="Times New Roman" w:cs="Times New Roman"/>
          <w:sz w:val="24"/>
          <w:szCs w:val="24"/>
        </w:rPr>
        <w:t xml:space="preserve">Poli Paru </w:t>
      </w:r>
      <w:r w:rsidRPr="003C113E">
        <w:rPr>
          <w:rFonts w:ascii="Times New Roman" w:hAnsi="Times New Roman" w:cs="Times New Roman"/>
          <w:sz w:val="24"/>
          <w:szCs w:val="24"/>
        </w:rPr>
        <w:t>Balai Besar</w:t>
      </w:r>
    </w:p>
    <w:p w14:paraId="3972DF58" w14:textId="7DDCE623" w:rsidR="003C113E" w:rsidRPr="003C113E" w:rsidRDefault="003C113E" w:rsidP="00F8334E">
      <w:pPr>
        <w:pStyle w:val="ListParagraph"/>
        <w:tabs>
          <w:tab w:val="right" w:leader="dot" w:pos="9180"/>
        </w:tabs>
        <w:autoSpaceDE w:val="0"/>
        <w:autoSpaceDN w:val="0"/>
        <w:adjustRightInd w:val="0"/>
        <w:spacing w:after="0" w:line="360" w:lineRule="auto"/>
        <w:ind w:left="540"/>
        <w:jc w:val="both"/>
        <w:rPr>
          <w:rFonts w:ascii="Times New Roman" w:hAnsi="Times New Roman" w:cs="Times New Roman"/>
          <w:sz w:val="24"/>
          <w:szCs w:val="24"/>
        </w:rPr>
      </w:pPr>
      <w:r w:rsidRPr="003C113E">
        <w:rPr>
          <w:rFonts w:ascii="Times New Roman" w:hAnsi="Times New Roman" w:cs="Times New Roman"/>
          <w:sz w:val="24"/>
          <w:szCs w:val="24"/>
        </w:rPr>
        <w:t>Kesehatan Paru Masyarakat Makassar Periode November 2022</w:t>
      </w:r>
      <w:r w:rsidR="00B651E3">
        <w:rPr>
          <w:rFonts w:ascii="Times New Roman" w:hAnsi="Times New Roman" w:cs="Times New Roman"/>
          <w:sz w:val="24"/>
          <w:szCs w:val="24"/>
        </w:rPr>
        <w:tab/>
        <w:t>31</w:t>
      </w:r>
    </w:p>
    <w:p w14:paraId="29849EFF" w14:textId="09165654" w:rsidR="003C113E" w:rsidRDefault="003C113E">
      <w:pPr>
        <w:pStyle w:val="ListParagraph"/>
        <w:numPr>
          <w:ilvl w:val="1"/>
          <w:numId w:val="14"/>
        </w:numPr>
        <w:tabs>
          <w:tab w:val="right" w:leader="dot" w:pos="9180"/>
        </w:tabs>
        <w:autoSpaceDE w:val="0"/>
        <w:autoSpaceDN w:val="0"/>
        <w:adjustRightInd w:val="0"/>
        <w:spacing w:after="0" w:line="360" w:lineRule="auto"/>
        <w:ind w:left="540" w:hanging="540"/>
        <w:jc w:val="both"/>
        <w:rPr>
          <w:rFonts w:ascii="Times New Roman" w:hAnsi="Times New Roman" w:cs="Times New Roman"/>
          <w:sz w:val="24"/>
          <w:szCs w:val="24"/>
        </w:rPr>
      </w:pPr>
      <w:r w:rsidRPr="00825BDF">
        <w:rPr>
          <w:rFonts w:ascii="Times New Roman" w:hAnsi="Times New Roman" w:cs="Times New Roman"/>
          <w:sz w:val="24"/>
          <w:szCs w:val="24"/>
        </w:rPr>
        <w:t xml:space="preserve">Karakteristik </w:t>
      </w:r>
      <w:r>
        <w:rPr>
          <w:rFonts w:ascii="Times New Roman" w:hAnsi="Times New Roman" w:cs="Times New Roman"/>
          <w:sz w:val="24"/>
          <w:szCs w:val="24"/>
        </w:rPr>
        <w:t>Berhenti</w:t>
      </w:r>
      <w:r w:rsidRPr="00825BDF">
        <w:rPr>
          <w:rFonts w:ascii="Times New Roman" w:hAnsi="Times New Roman" w:cs="Times New Roman"/>
          <w:sz w:val="24"/>
          <w:szCs w:val="24"/>
        </w:rPr>
        <w:t xml:space="preserve"> Merokok Pasien di</w:t>
      </w:r>
      <w:r>
        <w:rPr>
          <w:rFonts w:ascii="Times New Roman" w:hAnsi="Times New Roman" w:cs="Times New Roman"/>
          <w:sz w:val="24"/>
          <w:szCs w:val="24"/>
        </w:rPr>
        <w:t xml:space="preserve"> </w:t>
      </w:r>
      <w:r w:rsidRPr="00825BDF">
        <w:rPr>
          <w:rFonts w:ascii="Times New Roman" w:hAnsi="Times New Roman" w:cs="Times New Roman"/>
          <w:sz w:val="24"/>
          <w:szCs w:val="24"/>
        </w:rPr>
        <w:t xml:space="preserve">Poli Paru </w:t>
      </w:r>
      <w:r w:rsidRPr="003C113E">
        <w:rPr>
          <w:rFonts w:ascii="Times New Roman" w:hAnsi="Times New Roman" w:cs="Times New Roman"/>
          <w:sz w:val="24"/>
          <w:szCs w:val="24"/>
        </w:rPr>
        <w:t>Balai Besar</w:t>
      </w:r>
    </w:p>
    <w:p w14:paraId="5FD46A1C" w14:textId="2701339B" w:rsidR="003C113E" w:rsidRPr="003C113E" w:rsidRDefault="003C113E" w:rsidP="00F8334E">
      <w:pPr>
        <w:pStyle w:val="ListParagraph"/>
        <w:tabs>
          <w:tab w:val="right" w:leader="dot" w:pos="9180"/>
        </w:tabs>
        <w:autoSpaceDE w:val="0"/>
        <w:autoSpaceDN w:val="0"/>
        <w:adjustRightInd w:val="0"/>
        <w:spacing w:after="0" w:line="360" w:lineRule="auto"/>
        <w:ind w:left="540"/>
        <w:jc w:val="both"/>
        <w:rPr>
          <w:rFonts w:ascii="Times New Roman" w:hAnsi="Times New Roman" w:cs="Times New Roman"/>
          <w:sz w:val="24"/>
          <w:szCs w:val="24"/>
        </w:rPr>
      </w:pPr>
      <w:r w:rsidRPr="003C113E">
        <w:rPr>
          <w:rFonts w:ascii="Times New Roman" w:hAnsi="Times New Roman" w:cs="Times New Roman"/>
          <w:sz w:val="24"/>
          <w:szCs w:val="24"/>
        </w:rPr>
        <w:t>Kesehatan Paru Masyarakat Makassar Periode November 2022</w:t>
      </w:r>
      <w:r w:rsidR="00B651E3">
        <w:rPr>
          <w:rFonts w:ascii="Times New Roman" w:hAnsi="Times New Roman" w:cs="Times New Roman"/>
          <w:sz w:val="24"/>
          <w:szCs w:val="24"/>
        </w:rPr>
        <w:tab/>
        <w:t>32</w:t>
      </w:r>
    </w:p>
    <w:p w14:paraId="3C01A2E4" w14:textId="77777777" w:rsidR="003C113E" w:rsidRDefault="003C113E">
      <w:pPr>
        <w:pStyle w:val="ListParagraph"/>
        <w:numPr>
          <w:ilvl w:val="1"/>
          <w:numId w:val="14"/>
        </w:numPr>
        <w:tabs>
          <w:tab w:val="right" w:leader="dot" w:pos="9180"/>
        </w:tabs>
        <w:autoSpaceDE w:val="0"/>
        <w:autoSpaceDN w:val="0"/>
        <w:adjustRightInd w:val="0"/>
        <w:spacing w:after="0" w:line="360" w:lineRule="auto"/>
        <w:ind w:left="540" w:hanging="540"/>
        <w:jc w:val="both"/>
        <w:rPr>
          <w:rFonts w:ascii="Times New Roman" w:hAnsi="Times New Roman" w:cs="Times New Roman"/>
          <w:sz w:val="24"/>
          <w:szCs w:val="24"/>
        </w:rPr>
      </w:pPr>
      <w:r>
        <w:rPr>
          <w:rFonts w:ascii="Times New Roman" w:hAnsi="Times New Roman" w:cs="Times New Roman"/>
          <w:sz w:val="24"/>
          <w:szCs w:val="24"/>
        </w:rPr>
        <w:t xml:space="preserve">Hubungan Karakteristik Demografis dan </w:t>
      </w:r>
      <w:r w:rsidRPr="00825BDF">
        <w:rPr>
          <w:rFonts w:ascii="Times New Roman" w:hAnsi="Times New Roman" w:cs="Times New Roman"/>
          <w:sz w:val="24"/>
          <w:szCs w:val="24"/>
        </w:rPr>
        <w:t>Kebiasaan Merokok Pasien</w:t>
      </w:r>
    </w:p>
    <w:p w14:paraId="353D39B8" w14:textId="77777777" w:rsidR="003C113E" w:rsidRDefault="003C113E" w:rsidP="00F8334E">
      <w:pPr>
        <w:pStyle w:val="ListParagraph"/>
        <w:tabs>
          <w:tab w:val="right" w:leader="dot" w:pos="9180"/>
        </w:tabs>
        <w:autoSpaceDE w:val="0"/>
        <w:autoSpaceDN w:val="0"/>
        <w:adjustRightInd w:val="0"/>
        <w:spacing w:after="0" w:line="360" w:lineRule="auto"/>
        <w:ind w:left="540"/>
        <w:jc w:val="both"/>
        <w:rPr>
          <w:rFonts w:ascii="Times New Roman" w:hAnsi="Times New Roman" w:cs="Times New Roman"/>
          <w:sz w:val="24"/>
          <w:szCs w:val="24"/>
        </w:rPr>
      </w:pPr>
      <w:r>
        <w:rPr>
          <w:rFonts w:ascii="Times New Roman" w:hAnsi="Times New Roman" w:cs="Times New Roman"/>
          <w:sz w:val="24"/>
          <w:szCs w:val="24"/>
        </w:rPr>
        <w:t xml:space="preserve">dengan Penyakit Paru pada Pasien </w:t>
      </w:r>
      <w:r w:rsidRPr="00825BDF">
        <w:rPr>
          <w:rFonts w:ascii="Times New Roman" w:hAnsi="Times New Roman" w:cs="Times New Roman"/>
          <w:sz w:val="24"/>
          <w:szCs w:val="24"/>
        </w:rPr>
        <w:t>di</w:t>
      </w:r>
      <w:r>
        <w:rPr>
          <w:rFonts w:ascii="Times New Roman" w:hAnsi="Times New Roman" w:cs="Times New Roman"/>
          <w:sz w:val="24"/>
          <w:szCs w:val="24"/>
        </w:rPr>
        <w:t xml:space="preserve"> </w:t>
      </w:r>
      <w:r w:rsidRPr="00825BDF">
        <w:rPr>
          <w:rFonts w:ascii="Times New Roman" w:hAnsi="Times New Roman" w:cs="Times New Roman"/>
          <w:sz w:val="24"/>
          <w:szCs w:val="24"/>
        </w:rPr>
        <w:t xml:space="preserve">Poli Paru </w:t>
      </w:r>
      <w:r w:rsidRPr="003C113E">
        <w:rPr>
          <w:rFonts w:ascii="Times New Roman" w:hAnsi="Times New Roman" w:cs="Times New Roman"/>
          <w:sz w:val="24"/>
          <w:szCs w:val="24"/>
        </w:rPr>
        <w:t xml:space="preserve">Balai Besar </w:t>
      </w:r>
    </w:p>
    <w:p w14:paraId="7D5EA6C3" w14:textId="5D26275F" w:rsidR="003C113E" w:rsidRDefault="003C113E" w:rsidP="00F8334E">
      <w:pPr>
        <w:pStyle w:val="ListParagraph"/>
        <w:tabs>
          <w:tab w:val="right" w:leader="dot" w:pos="9180"/>
        </w:tabs>
        <w:autoSpaceDE w:val="0"/>
        <w:autoSpaceDN w:val="0"/>
        <w:adjustRightInd w:val="0"/>
        <w:spacing w:after="0" w:line="360" w:lineRule="auto"/>
        <w:ind w:left="540"/>
        <w:jc w:val="both"/>
        <w:rPr>
          <w:rFonts w:ascii="Times New Roman" w:hAnsi="Times New Roman" w:cs="Times New Roman"/>
          <w:sz w:val="24"/>
          <w:szCs w:val="24"/>
        </w:rPr>
      </w:pPr>
      <w:r w:rsidRPr="003C113E">
        <w:rPr>
          <w:rFonts w:ascii="Times New Roman" w:hAnsi="Times New Roman" w:cs="Times New Roman"/>
          <w:sz w:val="24"/>
          <w:szCs w:val="24"/>
        </w:rPr>
        <w:t>Kesehatan Paru Masyarakat Makassar Periode November 2022</w:t>
      </w:r>
      <w:r w:rsidR="00B651E3">
        <w:rPr>
          <w:rFonts w:ascii="Times New Roman" w:hAnsi="Times New Roman" w:cs="Times New Roman"/>
          <w:sz w:val="24"/>
          <w:szCs w:val="24"/>
        </w:rPr>
        <w:tab/>
        <w:t>33</w:t>
      </w:r>
    </w:p>
    <w:p w14:paraId="5B27B09A" w14:textId="5F87B048" w:rsidR="00BD39E4" w:rsidRDefault="00BD39E4">
      <w:pPr>
        <w:pStyle w:val="ListParagraph"/>
        <w:numPr>
          <w:ilvl w:val="0"/>
          <w:numId w:val="34"/>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Pr>
          <w:rFonts w:ascii="Times New Roman" w:hAnsi="Times New Roman" w:cs="Times New Roman"/>
          <w:sz w:val="24"/>
          <w:szCs w:val="24"/>
        </w:rPr>
        <w:t>Hubungan antara usia dengan diagnosis penyakit</w:t>
      </w:r>
      <w:r w:rsidR="00B651E3">
        <w:rPr>
          <w:rFonts w:ascii="Times New Roman" w:hAnsi="Times New Roman" w:cs="Times New Roman"/>
          <w:sz w:val="24"/>
          <w:szCs w:val="24"/>
        </w:rPr>
        <w:tab/>
        <w:t>33</w:t>
      </w:r>
    </w:p>
    <w:p w14:paraId="13F4006F" w14:textId="73DBEAA6" w:rsidR="00BD39E4" w:rsidRDefault="00BD39E4">
      <w:pPr>
        <w:pStyle w:val="ListParagraph"/>
        <w:numPr>
          <w:ilvl w:val="0"/>
          <w:numId w:val="34"/>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Pr>
          <w:rFonts w:ascii="Times New Roman" w:hAnsi="Times New Roman" w:cs="Times New Roman"/>
          <w:sz w:val="24"/>
          <w:szCs w:val="24"/>
        </w:rPr>
        <w:t>Hubungan antara jenis kelamin dengan diagnosis penyakit</w:t>
      </w:r>
      <w:r w:rsidR="00B651E3">
        <w:rPr>
          <w:rFonts w:ascii="Times New Roman" w:hAnsi="Times New Roman" w:cs="Times New Roman"/>
          <w:sz w:val="24"/>
          <w:szCs w:val="24"/>
        </w:rPr>
        <w:tab/>
        <w:t>34</w:t>
      </w:r>
    </w:p>
    <w:p w14:paraId="2D7FC3E7" w14:textId="01475EB3" w:rsidR="00BD39E4" w:rsidRDefault="00BD39E4">
      <w:pPr>
        <w:pStyle w:val="ListParagraph"/>
        <w:numPr>
          <w:ilvl w:val="0"/>
          <w:numId w:val="34"/>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Pr>
          <w:rFonts w:ascii="Times New Roman" w:hAnsi="Times New Roman" w:cs="Times New Roman"/>
          <w:sz w:val="24"/>
          <w:szCs w:val="24"/>
        </w:rPr>
        <w:t>Hubungan antara kebiasaan merokok dengan diagnosis penyakit</w:t>
      </w:r>
      <w:r w:rsidR="00B651E3">
        <w:rPr>
          <w:rFonts w:ascii="Times New Roman" w:hAnsi="Times New Roman" w:cs="Times New Roman"/>
          <w:sz w:val="24"/>
          <w:szCs w:val="24"/>
        </w:rPr>
        <w:tab/>
        <w:t>34</w:t>
      </w:r>
    </w:p>
    <w:p w14:paraId="55920F96" w14:textId="2B80AF02" w:rsidR="00BD39E4" w:rsidRDefault="00BD39E4">
      <w:pPr>
        <w:pStyle w:val="ListParagraph"/>
        <w:numPr>
          <w:ilvl w:val="0"/>
          <w:numId w:val="34"/>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Pr>
          <w:rFonts w:ascii="Times New Roman" w:hAnsi="Times New Roman" w:cs="Times New Roman"/>
          <w:sz w:val="24"/>
          <w:szCs w:val="24"/>
        </w:rPr>
        <w:t>Hubungan antara usia dengan kebiasaasn merokok</w:t>
      </w:r>
      <w:r w:rsidR="00B651E3">
        <w:rPr>
          <w:rFonts w:ascii="Times New Roman" w:hAnsi="Times New Roman" w:cs="Times New Roman"/>
          <w:sz w:val="24"/>
          <w:szCs w:val="24"/>
        </w:rPr>
        <w:tab/>
        <w:t>35</w:t>
      </w:r>
    </w:p>
    <w:p w14:paraId="6BF6849D" w14:textId="1D2CECE3" w:rsidR="00BD39E4" w:rsidRPr="00BD39E4" w:rsidRDefault="00BD39E4">
      <w:pPr>
        <w:pStyle w:val="ListParagraph"/>
        <w:numPr>
          <w:ilvl w:val="0"/>
          <w:numId w:val="34"/>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Pr>
          <w:rFonts w:ascii="Times New Roman" w:hAnsi="Times New Roman" w:cs="Times New Roman"/>
          <w:sz w:val="24"/>
          <w:szCs w:val="24"/>
        </w:rPr>
        <w:t>Hubungan antara durasi sejak terdiagnosis dengan kebiasaan merokok</w:t>
      </w:r>
      <w:r w:rsidR="00B651E3">
        <w:rPr>
          <w:rFonts w:ascii="Times New Roman" w:hAnsi="Times New Roman" w:cs="Times New Roman"/>
          <w:sz w:val="24"/>
          <w:szCs w:val="24"/>
        </w:rPr>
        <w:tab/>
        <w:t>35</w:t>
      </w:r>
    </w:p>
    <w:p w14:paraId="734209FE" w14:textId="49D276B7" w:rsidR="00BD39E4" w:rsidRDefault="00BD39E4">
      <w:pPr>
        <w:pStyle w:val="ListParagraph"/>
        <w:numPr>
          <w:ilvl w:val="1"/>
          <w:numId w:val="14"/>
        </w:numPr>
        <w:tabs>
          <w:tab w:val="right" w:leader="dot" w:pos="9180"/>
        </w:tabs>
        <w:autoSpaceDE w:val="0"/>
        <w:autoSpaceDN w:val="0"/>
        <w:adjustRightInd w:val="0"/>
        <w:spacing w:after="0" w:line="360" w:lineRule="auto"/>
        <w:ind w:left="540" w:hanging="540"/>
        <w:jc w:val="both"/>
        <w:rPr>
          <w:rFonts w:ascii="Times New Roman" w:hAnsi="Times New Roman" w:cs="Times New Roman"/>
          <w:sz w:val="24"/>
          <w:szCs w:val="24"/>
        </w:rPr>
      </w:pPr>
      <w:r w:rsidRPr="00BD39E4">
        <w:rPr>
          <w:rFonts w:ascii="Times New Roman" w:hAnsi="Times New Roman" w:cs="Times New Roman"/>
          <w:sz w:val="24"/>
          <w:szCs w:val="24"/>
        </w:rPr>
        <w:t xml:space="preserve">Hubungan </w:t>
      </w:r>
      <w:r>
        <w:rPr>
          <w:rFonts w:ascii="Times New Roman" w:hAnsi="Times New Roman" w:cs="Times New Roman"/>
          <w:sz w:val="24"/>
          <w:szCs w:val="24"/>
        </w:rPr>
        <w:t>Perilak</w:t>
      </w:r>
      <w:r w:rsidR="00202262">
        <w:rPr>
          <w:rFonts w:ascii="Times New Roman" w:hAnsi="Times New Roman" w:cs="Times New Roman"/>
          <w:sz w:val="24"/>
          <w:szCs w:val="24"/>
        </w:rPr>
        <w:t>u</w:t>
      </w:r>
      <w:r>
        <w:rPr>
          <w:rFonts w:ascii="Times New Roman" w:hAnsi="Times New Roman" w:cs="Times New Roman"/>
          <w:sz w:val="24"/>
          <w:szCs w:val="24"/>
        </w:rPr>
        <w:t xml:space="preserve"> Masih</w:t>
      </w:r>
      <w:r w:rsidRPr="00BD39E4">
        <w:rPr>
          <w:rFonts w:ascii="Times New Roman" w:hAnsi="Times New Roman" w:cs="Times New Roman"/>
          <w:sz w:val="24"/>
          <w:szCs w:val="24"/>
        </w:rPr>
        <w:t xml:space="preserve"> Merokok Pasien</w:t>
      </w:r>
      <w:r>
        <w:rPr>
          <w:rFonts w:ascii="Times New Roman" w:hAnsi="Times New Roman" w:cs="Times New Roman"/>
          <w:sz w:val="24"/>
          <w:szCs w:val="24"/>
        </w:rPr>
        <w:t xml:space="preserve"> </w:t>
      </w:r>
      <w:r w:rsidRPr="00BD39E4">
        <w:rPr>
          <w:rFonts w:ascii="Times New Roman" w:hAnsi="Times New Roman" w:cs="Times New Roman"/>
          <w:sz w:val="24"/>
          <w:szCs w:val="24"/>
        </w:rPr>
        <w:t xml:space="preserve">dengan Penyakit Paru </w:t>
      </w:r>
    </w:p>
    <w:p w14:paraId="178EEF2F" w14:textId="77777777" w:rsidR="00BD39E4" w:rsidRDefault="00BD39E4" w:rsidP="00F8334E">
      <w:pPr>
        <w:pStyle w:val="ListParagraph"/>
        <w:tabs>
          <w:tab w:val="right" w:leader="dot" w:pos="9180"/>
        </w:tabs>
        <w:autoSpaceDE w:val="0"/>
        <w:autoSpaceDN w:val="0"/>
        <w:adjustRightInd w:val="0"/>
        <w:spacing w:after="0" w:line="360" w:lineRule="auto"/>
        <w:ind w:left="540"/>
        <w:jc w:val="both"/>
        <w:rPr>
          <w:rFonts w:ascii="Times New Roman" w:hAnsi="Times New Roman" w:cs="Times New Roman"/>
          <w:sz w:val="24"/>
          <w:szCs w:val="24"/>
        </w:rPr>
      </w:pPr>
      <w:r w:rsidRPr="00BD39E4">
        <w:rPr>
          <w:rFonts w:ascii="Times New Roman" w:hAnsi="Times New Roman" w:cs="Times New Roman"/>
          <w:sz w:val="24"/>
          <w:szCs w:val="24"/>
        </w:rPr>
        <w:t xml:space="preserve">pada Pasien di Poli Paru Balai Besar Kesehatan Paru </w:t>
      </w:r>
    </w:p>
    <w:p w14:paraId="719A5AA7" w14:textId="1554096F" w:rsidR="00BD39E4" w:rsidRDefault="00BD39E4" w:rsidP="00B651E3">
      <w:pPr>
        <w:pStyle w:val="ListParagraph"/>
        <w:tabs>
          <w:tab w:val="right" w:leader="dot" w:pos="9180"/>
        </w:tabs>
        <w:autoSpaceDE w:val="0"/>
        <w:autoSpaceDN w:val="0"/>
        <w:adjustRightInd w:val="0"/>
        <w:spacing w:after="0" w:line="360" w:lineRule="auto"/>
        <w:ind w:left="540"/>
        <w:jc w:val="both"/>
        <w:rPr>
          <w:rFonts w:ascii="Times New Roman" w:hAnsi="Times New Roman" w:cs="Times New Roman"/>
          <w:sz w:val="24"/>
          <w:szCs w:val="24"/>
        </w:rPr>
      </w:pPr>
      <w:r w:rsidRPr="00BD39E4">
        <w:rPr>
          <w:rFonts w:ascii="Times New Roman" w:hAnsi="Times New Roman" w:cs="Times New Roman"/>
          <w:sz w:val="24"/>
          <w:szCs w:val="24"/>
        </w:rPr>
        <w:t>Masyarakat Makassar Periode November 2022</w:t>
      </w:r>
      <w:r w:rsidR="00B651E3">
        <w:rPr>
          <w:rFonts w:ascii="Times New Roman" w:hAnsi="Times New Roman" w:cs="Times New Roman"/>
          <w:sz w:val="24"/>
          <w:szCs w:val="24"/>
        </w:rPr>
        <w:tab/>
        <w:t>36</w:t>
      </w:r>
    </w:p>
    <w:p w14:paraId="3767F1CC" w14:textId="5161CD03" w:rsidR="00BD39E4" w:rsidRDefault="00BD39E4">
      <w:pPr>
        <w:pStyle w:val="ListParagraph"/>
        <w:numPr>
          <w:ilvl w:val="0"/>
          <w:numId w:val="35"/>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Pr>
          <w:rFonts w:ascii="Times New Roman" w:hAnsi="Times New Roman" w:cs="Times New Roman"/>
          <w:sz w:val="24"/>
          <w:szCs w:val="24"/>
        </w:rPr>
        <w:t>Hubungan antara usia dengan jenis  rokok</w:t>
      </w:r>
      <w:r w:rsidR="00B651E3">
        <w:rPr>
          <w:rFonts w:ascii="Times New Roman" w:hAnsi="Times New Roman" w:cs="Times New Roman"/>
          <w:sz w:val="24"/>
          <w:szCs w:val="24"/>
        </w:rPr>
        <w:tab/>
        <w:t>36</w:t>
      </w:r>
    </w:p>
    <w:p w14:paraId="3C0BBD77" w14:textId="77DA1153" w:rsidR="00BD39E4" w:rsidRDefault="00BD39E4">
      <w:pPr>
        <w:pStyle w:val="ListParagraph"/>
        <w:numPr>
          <w:ilvl w:val="0"/>
          <w:numId w:val="35"/>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Pr>
          <w:rFonts w:ascii="Times New Roman" w:hAnsi="Times New Roman" w:cs="Times New Roman"/>
          <w:sz w:val="24"/>
          <w:szCs w:val="24"/>
        </w:rPr>
        <w:lastRenderedPageBreak/>
        <w:t>Hubungan antara jenis rokok dengan diagnosis penyakit</w:t>
      </w:r>
      <w:r w:rsidR="00B651E3">
        <w:rPr>
          <w:rFonts w:ascii="Times New Roman" w:hAnsi="Times New Roman" w:cs="Times New Roman"/>
          <w:sz w:val="24"/>
          <w:szCs w:val="24"/>
        </w:rPr>
        <w:tab/>
        <w:t>37</w:t>
      </w:r>
    </w:p>
    <w:p w14:paraId="34F9C4C8" w14:textId="011E64D9" w:rsidR="00BD39E4" w:rsidRPr="00BD39E4" w:rsidRDefault="00BD39E4">
      <w:pPr>
        <w:pStyle w:val="ListParagraph"/>
        <w:numPr>
          <w:ilvl w:val="0"/>
          <w:numId w:val="35"/>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Pr>
          <w:rFonts w:ascii="Times New Roman" w:hAnsi="Times New Roman" w:cs="Times New Roman"/>
          <w:sz w:val="24"/>
          <w:szCs w:val="24"/>
        </w:rPr>
        <w:t>Hubungan antara derajat perokok dengan diagnosis penyakit</w:t>
      </w:r>
      <w:r w:rsidR="00B651E3">
        <w:rPr>
          <w:rFonts w:ascii="Times New Roman" w:hAnsi="Times New Roman" w:cs="Times New Roman"/>
          <w:sz w:val="24"/>
          <w:szCs w:val="24"/>
        </w:rPr>
        <w:tab/>
        <w:t>37</w:t>
      </w:r>
    </w:p>
    <w:p w14:paraId="7C122C25" w14:textId="4C0C64BF" w:rsidR="00BD39E4" w:rsidRDefault="00BD39E4">
      <w:pPr>
        <w:pStyle w:val="ListParagraph"/>
        <w:numPr>
          <w:ilvl w:val="1"/>
          <w:numId w:val="14"/>
        </w:numPr>
        <w:tabs>
          <w:tab w:val="right" w:leader="dot" w:pos="9180"/>
        </w:tabs>
        <w:autoSpaceDE w:val="0"/>
        <w:autoSpaceDN w:val="0"/>
        <w:adjustRightInd w:val="0"/>
        <w:spacing w:after="0" w:line="360" w:lineRule="auto"/>
        <w:ind w:left="540" w:hanging="540"/>
        <w:jc w:val="both"/>
        <w:rPr>
          <w:rFonts w:ascii="Times New Roman" w:hAnsi="Times New Roman" w:cs="Times New Roman"/>
          <w:sz w:val="24"/>
          <w:szCs w:val="24"/>
        </w:rPr>
      </w:pPr>
      <w:r w:rsidRPr="00BD39E4">
        <w:rPr>
          <w:rFonts w:ascii="Times New Roman" w:hAnsi="Times New Roman" w:cs="Times New Roman"/>
          <w:sz w:val="24"/>
          <w:szCs w:val="24"/>
        </w:rPr>
        <w:t xml:space="preserve">Hubungan </w:t>
      </w:r>
      <w:r>
        <w:rPr>
          <w:rFonts w:ascii="Times New Roman" w:hAnsi="Times New Roman" w:cs="Times New Roman"/>
          <w:sz w:val="24"/>
          <w:szCs w:val="24"/>
        </w:rPr>
        <w:t>Perilaki Berhenti</w:t>
      </w:r>
      <w:r w:rsidRPr="00BD39E4">
        <w:rPr>
          <w:rFonts w:ascii="Times New Roman" w:hAnsi="Times New Roman" w:cs="Times New Roman"/>
          <w:sz w:val="24"/>
          <w:szCs w:val="24"/>
        </w:rPr>
        <w:t xml:space="preserve"> Merokok Pasien</w:t>
      </w:r>
      <w:r>
        <w:rPr>
          <w:rFonts w:ascii="Times New Roman" w:hAnsi="Times New Roman" w:cs="Times New Roman"/>
          <w:sz w:val="24"/>
          <w:szCs w:val="24"/>
        </w:rPr>
        <w:t xml:space="preserve"> </w:t>
      </w:r>
      <w:r w:rsidRPr="00BD39E4">
        <w:rPr>
          <w:rFonts w:ascii="Times New Roman" w:hAnsi="Times New Roman" w:cs="Times New Roman"/>
          <w:sz w:val="24"/>
          <w:szCs w:val="24"/>
        </w:rPr>
        <w:t xml:space="preserve">dengan Penyakit Paru </w:t>
      </w:r>
    </w:p>
    <w:p w14:paraId="60348EAF" w14:textId="77777777" w:rsidR="00BD39E4" w:rsidRDefault="00BD39E4" w:rsidP="00B651E3">
      <w:pPr>
        <w:pStyle w:val="ListParagraph"/>
        <w:tabs>
          <w:tab w:val="right" w:leader="dot" w:pos="9180"/>
        </w:tabs>
        <w:autoSpaceDE w:val="0"/>
        <w:autoSpaceDN w:val="0"/>
        <w:adjustRightInd w:val="0"/>
        <w:spacing w:after="0" w:line="360" w:lineRule="auto"/>
        <w:ind w:left="540"/>
        <w:jc w:val="both"/>
        <w:rPr>
          <w:rFonts w:ascii="Times New Roman" w:hAnsi="Times New Roman" w:cs="Times New Roman"/>
          <w:sz w:val="24"/>
          <w:szCs w:val="24"/>
        </w:rPr>
      </w:pPr>
      <w:r w:rsidRPr="00BD39E4">
        <w:rPr>
          <w:rFonts w:ascii="Times New Roman" w:hAnsi="Times New Roman" w:cs="Times New Roman"/>
          <w:sz w:val="24"/>
          <w:szCs w:val="24"/>
        </w:rPr>
        <w:t xml:space="preserve">pada Pasien di Poli Paru Balai Besar Kesehatan Paru </w:t>
      </w:r>
    </w:p>
    <w:p w14:paraId="335E4000" w14:textId="26E09B60" w:rsidR="003C113E" w:rsidRDefault="00BD39E4" w:rsidP="00B651E3">
      <w:pPr>
        <w:pStyle w:val="ListParagraph"/>
        <w:tabs>
          <w:tab w:val="right" w:leader="dot" w:pos="9180"/>
        </w:tabs>
        <w:autoSpaceDE w:val="0"/>
        <w:autoSpaceDN w:val="0"/>
        <w:adjustRightInd w:val="0"/>
        <w:spacing w:after="0" w:line="360" w:lineRule="auto"/>
        <w:ind w:left="540"/>
        <w:jc w:val="both"/>
        <w:rPr>
          <w:rFonts w:ascii="Times New Roman" w:hAnsi="Times New Roman" w:cs="Times New Roman"/>
          <w:sz w:val="24"/>
          <w:szCs w:val="24"/>
        </w:rPr>
      </w:pPr>
      <w:r w:rsidRPr="00BD39E4">
        <w:rPr>
          <w:rFonts w:ascii="Times New Roman" w:hAnsi="Times New Roman" w:cs="Times New Roman"/>
          <w:sz w:val="24"/>
          <w:szCs w:val="24"/>
        </w:rPr>
        <w:t>Masyarakat Makassar Periode November 2022</w:t>
      </w:r>
      <w:r w:rsidR="00B651E3">
        <w:rPr>
          <w:rFonts w:ascii="Times New Roman" w:hAnsi="Times New Roman" w:cs="Times New Roman"/>
          <w:sz w:val="24"/>
          <w:szCs w:val="24"/>
        </w:rPr>
        <w:tab/>
        <w:t>38</w:t>
      </w:r>
    </w:p>
    <w:p w14:paraId="6AC52ADB" w14:textId="32434DD8" w:rsidR="00BD39E4" w:rsidRPr="00BD39E4" w:rsidRDefault="00BD39E4">
      <w:pPr>
        <w:pStyle w:val="ListParagraph"/>
        <w:numPr>
          <w:ilvl w:val="0"/>
          <w:numId w:val="36"/>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Pr>
          <w:rFonts w:ascii="Times New Roman" w:hAnsi="Times New Roman" w:cs="Times New Roman"/>
          <w:sz w:val="24"/>
          <w:szCs w:val="24"/>
        </w:rPr>
        <w:t>Hubungan antara waktu berhenti merokok dengan diagnosis penyakit</w:t>
      </w:r>
      <w:r w:rsidR="00B651E3">
        <w:rPr>
          <w:rFonts w:ascii="Times New Roman" w:hAnsi="Times New Roman" w:cs="Times New Roman"/>
          <w:sz w:val="24"/>
          <w:szCs w:val="24"/>
        </w:rPr>
        <w:tab/>
        <w:t>38</w:t>
      </w:r>
    </w:p>
    <w:p w14:paraId="19E16DC7" w14:textId="0330D0AE" w:rsidR="00BD39E4" w:rsidRDefault="00BD39E4">
      <w:pPr>
        <w:pStyle w:val="ListParagraph"/>
        <w:numPr>
          <w:ilvl w:val="1"/>
          <w:numId w:val="14"/>
        </w:numPr>
        <w:tabs>
          <w:tab w:val="right" w:leader="dot" w:pos="9180"/>
        </w:tabs>
        <w:autoSpaceDE w:val="0"/>
        <w:autoSpaceDN w:val="0"/>
        <w:adjustRightInd w:val="0"/>
        <w:spacing w:after="0" w:line="360" w:lineRule="auto"/>
        <w:ind w:left="540" w:hanging="540"/>
        <w:jc w:val="both"/>
        <w:rPr>
          <w:rFonts w:ascii="Times New Roman" w:hAnsi="Times New Roman" w:cs="Times New Roman"/>
          <w:sz w:val="24"/>
          <w:szCs w:val="24"/>
        </w:rPr>
      </w:pPr>
      <w:r>
        <w:rPr>
          <w:rFonts w:ascii="Times New Roman" w:hAnsi="Times New Roman" w:cs="Times New Roman"/>
          <w:sz w:val="24"/>
          <w:szCs w:val="24"/>
        </w:rPr>
        <w:t>Pembahasan</w:t>
      </w:r>
      <w:r w:rsidR="00EE31E1">
        <w:rPr>
          <w:rFonts w:ascii="Times New Roman" w:hAnsi="Times New Roman" w:cs="Times New Roman"/>
          <w:sz w:val="24"/>
          <w:szCs w:val="24"/>
        </w:rPr>
        <w:tab/>
        <w:t>38</w:t>
      </w:r>
    </w:p>
    <w:p w14:paraId="57240611" w14:textId="77777777" w:rsidR="00E070A3" w:rsidRDefault="00E070A3">
      <w:pPr>
        <w:pStyle w:val="ListParagraph"/>
        <w:numPr>
          <w:ilvl w:val="0"/>
          <w:numId w:val="37"/>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sidRPr="00E070A3">
        <w:rPr>
          <w:rFonts w:ascii="Times New Roman" w:hAnsi="Times New Roman" w:cs="Times New Roman"/>
          <w:sz w:val="24"/>
          <w:szCs w:val="24"/>
        </w:rPr>
        <w:t xml:space="preserve">Karakteristik Demografis, Klinis, dan Kebiasaan Merokok Pasien di Poli </w:t>
      </w:r>
    </w:p>
    <w:p w14:paraId="725B5D63" w14:textId="77777777" w:rsidR="00E070A3" w:rsidRDefault="00E070A3" w:rsidP="00B651E3">
      <w:pPr>
        <w:pStyle w:val="ListParagraph"/>
        <w:tabs>
          <w:tab w:val="right" w:leader="dot" w:pos="9180"/>
        </w:tabs>
        <w:autoSpaceDE w:val="0"/>
        <w:autoSpaceDN w:val="0"/>
        <w:adjustRightInd w:val="0"/>
        <w:spacing w:after="0" w:line="360" w:lineRule="auto"/>
        <w:ind w:left="1260"/>
        <w:jc w:val="both"/>
        <w:rPr>
          <w:rFonts w:ascii="Times New Roman" w:hAnsi="Times New Roman" w:cs="Times New Roman"/>
          <w:sz w:val="24"/>
          <w:szCs w:val="24"/>
        </w:rPr>
      </w:pPr>
      <w:r w:rsidRPr="00E070A3">
        <w:rPr>
          <w:rFonts w:ascii="Times New Roman" w:hAnsi="Times New Roman" w:cs="Times New Roman"/>
          <w:sz w:val="24"/>
          <w:szCs w:val="24"/>
        </w:rPr>
        <w:t>Paru Balai Besar Kesehatan Paru Masyarakat Makassar</w:t>
      </w:r>
    </w:p>
    <w:p w14:paraId="75EB0321" w14:textId="5C5CC11C" w:rsidR="00E070A3" w:rsidRDefault="00E070A3" w:rsidP="00B651E3">
      <w:pPr>
        <w:pStyle w:val="ListParagraph"/>
        <w:tabs>
          <w:tab w:val="right" w:leader="dot" w:pos="9180"/>
        </w:tabs>
        <w:autoSpaceDE w:val="0"/>
        <w:autoSpaceDN w:val="0"/>
        <w:adjustRightInd w:val="0"/>
        <w:spacing w:after="0" w:line="360" w:lineRule="auto"/>
        <w:ind w:left="1260"/>
        <w:jc w:val="both"/>
        <w:rPr>
          <w:rFonts w:ascii="Times New Roman" w:hAnsi="Times New Roman" w:cs="Times New Roman"/>
          <w:sz w:val="24"/>
          <w:szCs w:val="24"/>
        </w:rPr>
      </w:pPr>
      <w:r w:rsidRPr="00E070A3">
        <w:rPr>
          <w:rFonts w:ascii="Times New Roman" w:hAnsi="Times New Roman" w:cs="Times New Roman"/>
          <w:sz w:val="24"/>
          <w:szCs w:val="24"/>
        </w:rPr>
        <w:t>Periode November 2022</w:t>
      </w:r>
      <w:r w:rsidR="00EE31E1">
        <w:rPr>
          <w:rFonts w:ascii="Times New Roman" w:hAnsi="Times New Roman" w:cs="Times New Roman"/>
          <w:sz w:val="24"/>
          <w:szCs w:val="24"/>
        </w:rPr>
        <w:tab/>
        <w:t>38</w:t>
      </w:r>
    </w:p>
    <w:p w14:paraId="351CD498" w14:textId="55C9A63D" w:rsidR="00E070A3" w:rsidRDefault="00E070A3">
      <w:pPr>
        <w:pStyle w:val="ListParagraph"/>
        <w:numPr>
          <w:ilvl w:val="0"/>
          <w:numId w:val="37"/>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sidRPr="00E070A3">
        <w:rPr>
          <w:rFonts w:ascii="Times New Roman" w:hAnsi="Times New Roman" w:cs="Times New Roman"/>
          <w:sz w:val="24"/>
          <w:szCs w:val="24"/>
        </w:rPr>
        <w:t>Karakteristik Masih Merokok Pasien di Poli Paru Bal</w:t>
      </w:r>
      <w:r>
        <w:rPr>
          <w:rFonts w:ascii="Times New Roman" w:hAnsi="Times New Roman" w:cs="Times New Roman"/>
          <w:sz w:val="24"/>
          <w:szCs w:val="24"/>
        </w:rPr>
        <w:t>ai Besar</w:t>
      </w:r>
    </w:p>
    <w:p w14:paraId="33FB682C" w14:textId="7A6297B6" w:rsidR="00E070A3" w:rsidRDefault="00E070A3" w:rsidP="00B651E3">
      <w:pPr>
        <w:pStyle w:val="ListParagraph"/>
        <w:tabs>
          <w:tab w:val="right" w:leader="dot" w:pos="9180"/>
        </w:tabs>
        <w:autoSpaceDE w:val="0"/>
        <w:autoSpaceDN w:val="0"/>
        <w:adjustRightInd w:val="0"/>
        <w:spacing w:after="0" w:line="360" w:lineRule="auto"/>
        <w:ind w:left="1260"/>
        <w:jc w:val="both"/>
        <w:rPr>
          <w:rFonts w:ascii="Times New Roman" w:hAnsi="Times New Roman" w:cs="Times New Roman"/>
          <w:sz w:val="24"/>
          <w:szCs w:val="24"/>
        </w:rPr>
      </w:pPr>
      <w:r w:rsidRPr="00E070A3">
        <w:rPr>
          <w:rFonts w:ascii="Times New Roman" w:hAnsi="Times New Roman" w:cs="Times New Roman"/>
          <w:sz w:val="24"/>
          <w:szCs w:val="24"/>
        </w:rPr>
        <w:t>Kesehatan Paru Masyarakat Makassar Periode November</w:t>
      </w:r>
      <w:r>
        <w:rPr>
          <w:rFonts w:ascii="Times New Roman" w:hAnsi="Times New Roman" w:cs="Times New Roman"/>
          <w:sz w:val="24"/>
          <w:szCs w:val="24"/>
        </w:rPr>
        <w:t xml:space="preserve"> 2022</w:t>
      </w:r>
      <w:r w:rsidR="00EE31E1">
        <w:rPr>
          <w:rFonts w:ascii="Times New Roman" w:hAnsi="Times New Roman" w:cs="Times New Roman"/>
          <w:sz w:val="24"/>
          <w:szCs w:val="24"/>
        </w:rPr>
        <w:tab/>
        <w:t>40</w:t>
      </w:r>
    </w:p>
    <w:p w14:paraId="5BA71468" w14:textId="26AD608A" w:rsidR="00E070A3" w:rsidRDefault="00E070A3">
      <w:pPr>
        <w:pStyle w:val="ListParagraph"/>
        <w:numPr>
          <w:ilvl w:val="0"/>
          <w:numId w:val="37"/>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sidRPr="00E070A3">
        <w:rPr>
          <w:rFonts w:ascii="Times New Roman" w:hAnsi="Times New Roman" w:cs="Times New Roman"/>
          <w:sz w:val="24"/>
          <w:szCs w:val="24"/>
        </w:rPr>
        <w:t>Karakteristik Berhenti Merokok Pasien di Poli Paru Balai</w:t>
      </w:r>
      <w:r>
        <w:rPr>
          <w:rFonts w:ascii="Times New Roman" w:hAnsi="Times New Roman" w:cs="Times New Roman"/>
          <w:sz w:val="24"/>
          <w:szCs w:val="24"/>
        </w:rPr>
        <w:t xml:space="preserve"> Besar</w:t>
      </w:r>
    </w:p>
    <w:p w14:paraId="645D4607" w14:textId="7AA0B3F3" w:rsidR="00E070A3" w:rsidRDefault="00E070A3" w:rsidP="00B651E3">
      <w:pPr>
        <w:pStyle w:val="ListParagraph"/>
        <w:tabs>
          <w:tab w:val="right" w:leader="dot" w:pos="9180"/>
        </w:tabs>
        <w:autoSpaceDE w:val="0"/>
        <w:autoSpaceDN w:val="0"/>
        <w:adjustRightInd w:val="0"/>
        <w:spacing w:after="0" w:line="360" w:lineRule="auto"/>
        <w:ind w:left="1260"/>
        <w:jc w:val="both"/>
        <w:rPr>
          <w:rFonts w:ascii="Times New Roman" w:hAnsi="Times New Roman" w:cs="Times New Roman"/>
          <w:sz w:val="24"/>
          <w:szCs w:val="24"/>
        </w:rPr>
      </w:pPr>
      <w:r w:rsidRPr="00E070A3">
        <w:rPr>
          <w:rFonts w:ascii="Times New Roman" w:hAnsi="Times New Roman" w:cs="Times New Roman"/>
          <w:sz w:val="24"/>
          <w:szCs w:val="24"/>
        </w:rPr>
        <w:t>Kesehatan Paru Masyarakat Makassar Periode November</w:t>
      </w:r>
      <w:r>
        <w:rPr>
          <w:rFonts w:ascii="Times New Roman" w:hAnsi="Times New Roman" w:cs="Times New Roman"/>
          <w:sz w:val="24"/>
          <w:szCs w:val="24"/>
        </w:rPr>
        <w:t xml:space="preserve"> 2022</w:t>
      </w:r>
      <w:r w:rsidR="00F8334E">
        <w:rPr>
          <w:rFonts w:ascii="Times New Roman" w:hAnsi="Times New Roman" w:cs="Times New Roman"/>
          <w:sz w:val="24"/>
          <w:szCs w:val="24"/>
        </w:rPr>
        <w:tab/>
      </w:r>
      <w:r w:rsidR="00EE31E1">
        <w:rPr>
          <w:rFonts w:ascii="Times New Roman" w:hAnsi="Times New Roman" w:cs="Times New Roman"/>
          <w:sz w:val="24"/>
          <w:szCs w:val="24"/>
        </w:rPr>
        <w:t>41</w:t>
      </w:r>
    </w:p>
    <w:p w14:paraId="0CB19D9D" w14:textId="361BD2D4" w:rsidR="00E070A3" w:rsidRDefault="00E070A3">
      <w:pPr>
        <w:pStyle w:val="ListParagraph"/>
        <w:numPr>
          <w:ilvl w:val="0"/>
          <w:numId w:val="37"/>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sidRPr="00E070A3">
        <w:rPr>
          <w:rFonts w:ascii="Times New Roman" w:hAnsi="Times New Roman" w:cs="Times New Roman"/>
          <w:sz w:val="24"/>
          <w:szCs w:val="24"/>
        </w:rPr>
        <w:t>Hubungan Karakteristik Demografis dan Kebiasaan Merokok</w:t>
      </w:r>
      <w:r>
        <w:rPr>
          <w:rFonts w:ascii="Times New Roman" w:hAnsi="Times New Roman" w:cs="Times New Roman"/>
          <w:sz w:val="24"/>
          <w:szCs w:val="24"/>
        </w:rPr>
        <w:t xml:space="preserve"> Pasien</w:t>
      </w:r>
    </w:p>
    <w:p w14:paraId="6473EA93" w14:textId="78B577E5" w:rsidR="00E070A3" w:rsidRDefault="00E070A3" w:rsidP="00F8334E">
      <w:pPr>
        <w:pStyle w:val="ListParagraph"/>
        <w:tabs>
          <w:tab w:val="right" w:leader="dot" w:pos="9180"/>
        </w:tabs>
        <w:autoSpaceDE w:val="0"/>
        <w:autoSpaceDN w:val="0"/>
        <w:adjustRightInd w:val="0"/>
        <w:spacing w:after="0" w:line="360" w:lineRule="auto"/>
        <w:ind w:left="1260"/>
        <w:jc w:val="both"/>
        <w:rPr>
          <w:rFonts w:ascii="Times New Roman" w:hAnsi="Times New Roman" w:cs="Times New Roman"/>
          <w:sz w:val="24"/>
          <w:szCs w:val="24"/>
        </w:rPr>
      </w:pPr>
      <w:r w:rsidRPr="00E070A3">
        <w:rPr>
          <w:rFonts w:ascii="Times New Roman" w:hAnsi="Times New Roman" w:cs="Times New Roman"/>
          <w:sz w:val="24"/>
          <w:szCs w:val="24"/>
        </w:rPr>
        <w:t>dengan Penyakit Paru pada Pasien di Poli Paru Balai</w:t>
      </w:r>
      <w:r>
        <w:rPr>
          <w:rFonts w:ascii="Times New Roman" w:hAnsi="Times New Roman" w:cs="Times New Roman"/>
          <w:sz w:val="24"/>
          <w:szCs w:val="24"/>
        </w:rPr>
        <w:t xml:space="preserve"> Besar</w:t>
      </w:r>
    </w:p>
    <w:p w14:paraId="64C574DD" w14:textId="4ACEF141" w:rsidR="00E070A3" w:rsidRDefault="00E070A3" w:rsidP="00F8334E">
      <w:pPr>
        <w:pStyle w:val="ListParagraph"/>
        <w:tabs>
          <w:tab w:val="right" w:leader="dot" w:pos="9180"/>
        </w:tabs>
        <w:autoSpaceDE w:val="0"/>
        <w:autoSpaceDN w:val="0"/>
        <w:adjustRightInd w:val="0"/>
        <w:spacing w:after="0" w:line="360" w:lineRule="auto"/>
        <w:ind w:left="1260"/>
        <w:jc w:val="both"/>
        <w:rPr>
          <w:rFonts w:ascii="Times New Roman" w:hAnsi="Times New Roman" w:cs="Times New Roman"/>
          <w:sz w:val="24"/>
          <w:szCs w:val="24"/>
        </w:rPr>
      </w:pPr>
      <w:r w:rsidRPr="00E070A3">
        <w:rPr>
          <w:rFonts w:ascii="Times New Roman" w:hAnsi="Times New Roman" w:cs="Times New Roman"/>
          <w:sz w:val="24"/>
          <w:szCs w:val="24"/>
        </w:rPr>
        <w:t>Kesehatan Paru Masyarakat Makassar Periode November</w:t>
      </w:r>
      <w:r>
        <w:rPr>
          <w:rFonts w:ascii="Times New Roman" w:hAnsi="Times New Roman" w:cs="Times New Roman"/>
          <w:sz w:val="24"/>
          <w:szCs w:val="24"/>
        </w:rPr>
        <w:t xml:space="preserve"> 2022</w:t>
      </w:r>
      <w:r w:rsidR="00F8334E">
        <w:rPr>
          <w:rFonts w:ascii="Times New Roman" w:hAnsi="Times New Roman" w:cs="Times New Roman"/>
          <w:sz w:val="24"/>
          <w:szCs w:val="24"/>
        </w:rPr>
        <w:tab/>
      </w:r>
      <w:r w:rsidR="00EE31E1">
        <w:rPr>
          <w:rFonts w:ascii="Times New Roman" w:hAnsi="Times New Roman" w:cs="Times New Roman"/>
          <w:sz w:val="24"/>
          <w:szCs w:val="24"/>
        </w:rPr>
        <w:t>43</w:t>
      </w:r>
    </w:p>
    <w:p w14:paraId="64D722A5" w14:textId="22D45FE9" w:rsidR="00E070A3" w:rsidRDefault="00E070A3">
      <w:pPr>
        <w:pStyle w:val="ListParagraph"/>
        <w:numPr>
          <w:ilvl w:val="0"/>
          <w:numId w:val="38"/>
        </w:numPr>
        <w:tabs>
          <w:tab w:val="right" w:leader="dot" w:pos="9180"/>
        </w:tabs>
        <w:autoSpaceDE w:val="0"/>
        <w:autoSpaceDN w:val="0"/>
        <w:adjustRightInd w:val="0"/>
        <w:spacing w:after="0" w:line="360" w:lineRule="auto"/>
        <w:ind w:left="2160" w:hanging="900"/>
        <w:jc w:val="both"/>
        <w:rPr>
          <w:rFonts w:ascii="Times New Roman" w:hAnsi="Times New Roman" w:cs="Times New Roman"/>
          <w:sz w:val="24"/>
          <w:szCs w:val="24"/>
        </w:rPr>
      </w:pPr>
      <w:r>
        <w:rPr>
          <w:rFonts w:ascii="Times New Roman" w:hAnsi="Times New Roman" w:cs="Times New Roman"/>
          <w:sz w:val="24"/>
          <w:szCs w:val="24"/>
        </w:rPr>
        <w:t xml:space="preserve">Hubungan antara usia </w:t>
      </w:r>
      <w:r w:rsidR="00F8334E">
        <w:rPr>
          <w:rFonts w:ascii="Times New Roman" w:hAnsi="Times New Roman" w:cs="Times New Roman"/>
          <w:sz w:val="24"/>
          <w:szCs w:val="24"/>
        </w:rPr>
        <w:t>dengan</w:t>
      </w:r>
      <w:r>
        <w:rPr>
          <w:rFonts w:ascii="Times New Roman" w:hAnsi="Times New Roman" w:cs="Times New Roman"/>
          <w:sz w:val="24"/>
          <w:szCs w:val="24"/>
        </w:rPr>
        <w:t xml:space="preserve"> diagnosis</w:t>
      </w:r>
      <w:r w:rsidR="00F8334E">
        <w:rPr>
          <w:rFonts w:ascii="Times New Roman" w:hAnsi="Times New Roman" w:cs="Times New Roman"/>
          <w:sz w:val="24"/>
          <w:szCs w:val="24"/>
        </w:rPr>
        <w:t xml:space="preserve"> penyakit</w:t>
      </w:r>
      <w:r w:rsidR="00F8334E">
        <w:rPr>
          <w:rFonts w:ascii="Times New Roman" w:hAnsi="Times New Roman" w:cs="Times New Roman"/>
          <w:sz w:val="24"/>
          <w:szCs w:val="24"/>
        </w:rPr>
        <w:tab/>
      </w:r>
      <w:r w:rsidR="00EE31E1">
        <w:rPr>
          <w:rFonts w:ascii="Times New Roman" w:hAnsi="Times New Roman" w:cs="Times New Roman"/>
          <w:sz w:val="24"/>
          <w:szCs w:val="24"/>
        </w:rPr>
        <w:t>43</w:t>
      </w:r>
    </w:p>
    <w:p w14:paraId="690B5258" w14:textId="11267C67" w:rsidR="00E070A3" w:rsidRDefault="00E070A3">
      <w:pPr>
        <w:pStyle w:val="ListParagraph"/>
        <w:numPr>
          <w:ilvl w:val="0"/>
          <w:numId w:val="38"/>
        </w:numPr>
        <w:tabs>
          <w:tab w:val="right" w:leader="dot" w:pos="9180"/>
        </w:tabs>
        <w:autoSpaceDE w:val="0"/>
        <w:autoSpaceDN w:val="0"/>
        <w:adjustRightInd w:val="0"/>
        <w:spacing w:after="0" w:line="360" w:lineRule="auto"/>
        <w:ind w:left="2160" w:hanging="900"/>
        <w:jc w:val="both"/>
        <w:rPr>
          <w:rFonts w:ascii="Times New Roman" w:hAnsi="Times New Roman" w:cs="Times New Roman"/>
          <w:sz w:val="24"/>
          <w:szCs w:val="24"/>
        </w:rPr>
      </w:pPr>
      <w:r>
        <w:rPr>
          <w:rFonts w:ascii="Times New Roman" w:hAnsi="Times New Roman" w:cs="Times New Roman"/>
          <w:sz w:val="24"/>
          <w:szCs w:val="24"/>
        </w:rPr>
        <w:t>Hubungan</w:t>
      </w:r>
      <w:r w:rsidR="00F8334E">
        <w:rPr>
          <w:rFonts w:ascii="Times New Roman" w:hAnsi="Times New Roman" w:cs="Times New Roman"/>
          <w:sz w:val="24"/>
          <w:szCs w:val="24"/>
        </w:rPr>
        <w:t xml:space="preserve"> antara jenis kelamin dengan diagnosis penyakit</w:t>
      </w:r>
      <w:r w:rsidR="00F8334E">
        <w:rPr>
          <w:rFonts w:ascii="Times New Roman" w:hAnsi="Times New Roman" w:cs="Times New Roman"/>
          <w:sz w:val="24"/>
          <w:szCs w:val="24"/>
        </w:rPr>
        <w:tab/>
      </w:r>
      <w:r w:rsidR="00EE31E1">
        <w:rPr>
          <w:rFonts w:ascii="Times New Roman" w:hAnsi="Times New Roman" w:cs="Times New Roman"/>
          <w:sz w:val="24"/>
          <w:szCs w:val="24"/>
        </w:rPr>
        <w:t>44</w:t>
      </w:r>
    </w:p>
    <w:p w14:paraId="55B474C7" w14:textId="04C6E96C" w:rsidR="00F8334E" w:rsidRDefault="00F8334E">
      <w:pPr>
        <w:pStyle w:val="ListParagraph"/>
        <w:numPr>
          <w:ilvl w:val="0"/>
          <w:numId w:val="38"/>
        </w:numPr>
        <w:tabs>
          <w:tab w:val="right" w:leader="dot" w:pos="9180"/>
        </w:tabs>
        <w:autoSpaceDE w:val="0"/>
        <w:autoSpaceDN w:val="0"/>
        <w:adjustRightInd w:val="0"/>
        <w:spacing w:after="0" w:line="360" w:lineRule="auto"/>
        <w:ind w:left="2160" w:hanging="900"/>
        <w:jc w:val="both"/>
        <w:rPr>
          <w:rFonts w:ascii="Times New Roman" w:hAnsi="Times New Roman" w:cs="Times New Roman"/>
          <w:sz w:val="24"/>
          <w:szCs w:val="24"/>
        </w:rPr>
      </w:pPr>
      <w:r>
        <w:rPr>
          <w:rFonts w:ascii="Times New Roman" w:hAnsi="Times New Roman" w:cs="Times New Roman"/>
          <w:sz w:val="24"/>
          <w:szCs w:val="24"/>
        </w:rPr>
        <w:t>Hubungan antara kebiasaan merokok dengan diagnosis penyakit</w:t>
      </w:r>
      <w:r>
        <w:rPr>
          <w:rFonts w:ascii="Times New Roman" w:hAnsi="Times New Roman" w:cs="Times New Roman"/>
          <w:sz w:val="24"/>
          <w:szCs w:val="24"/>
        </w:rPr>
        <w:tab/>
      </w:r>
      <w:r w:rsidR="00EE31E1">
        <w:rPr>
          <w:rFonts w:ascii="Times New Roman" w:hAnsi="Times New Roman" w:cs="Times New Roman"/>
          <w:sz w:val="24"/>
          <w:szCs w:val="24"/>
        </w:rPr>
        <w:t>44</w:t>
      </w:r>
    </w:p>
    <w:p w14:paraId="7EC10B6D" w14:textId="2DE2F41F" w:rsidR="00F8334E" w:rsidRDefault="00F8334E">
      <w:pPr>
        <w:pStyle w:val="ListParagraph"/>
        <w:numPr>
          <w:ilvl w:val="0"/>
          <w:numId w:val="38"/>
        </w:numPr>
        <w:tabs>
          <w:tab w:val="right" w:leader="dot" w:pos="9180"/>
        </w:tabs>
        <w:autoSpaceDE w:val="0"/>
        <w:autoSpaceDN w:val="0"/>
        <w:adjustRightInd w:val="0"/>
        <w:spacing w:after="0" w:line="360" w:lineRule="auto"/>
        <w:ind w:left="2160" w:hanging="900"/>
        <w:jc w:val="both"/>
        <w:rPr>
          <w:rFonts w:ascii="Times New Roman" w:hAnsi="Times New Roman" w:cs="Times New Roman"/>
          <w:sz w:val="24"/>
          <w:szCs w:val="24"/>
        </w:rPr>
      </w:pPr>
      <w:r>
        <w:rPr>
          <w:rFonts w:ascii="Times New Roman" w:hAnsi="Times New Roman" w:cs="Times New Roman"/>
          <w:sz w:val="24"/>
          <w:szCs w:val="24"/>
        </w:rPr>
        <w:t>Hubungan antara usia dengan kebaisaan merokok</w:t>
      </w:r>
      <w:r>
        <w:rPr>
          <w:rFonts w:ascii="Times New Roman" w:hAnsi="Times New Roman" w:cs="Times New Roman"/>
          <w:sz w:val="24"/>
          <w:szCs w:val="24"/>
        </w:rPr>
        <w:tab/>
      </w:r>
      <w:r w:rsidR="00EE31E1">
        <w:rPr>
          <w:rFonts w:ascii="Times New Roman" w:hAnsi="Times New Roman" w:cs="Times New Roman"/>
          <w:sz w:val="24"/>
          <w:szCs w:val="24"/>
        </w:rPr>
        <w:t>45</w:t>
      </w:r>
    </w:p>
    <w:p w14:paraId="70225406" w14:textId="46A726A7" w:rsidR="00F8334E" w:rsidRPr="00F8334E" w:rsidRDefault="00F8334E">
      <w:pPr>
        <w:pStyle w:val="ListParagraph"/>
        <w:numPr>
          <w:ilvl w:val="0"/>
          <w:numId w:val="38"/>
        </w:numPr>
        <w:tabs>
          <w:tab w:val="right" w:leader="dot" w:pos="9180"/>
        </w:tabs>
        <w:autoSpaceDE w:val="0"/>
        <w:autoSpaceDN w:val="0"/>
        <w:adjustRightInd w:val="0"/>
        <w:spacing w:after="0" w:line="360" w:lineRule="auto"/>
        <w:ind w:left="2160" w:hanging="900"/>
        <w:jc w:val="both"/>
        <w:rPr>
          <w:rFonts w:ascii="Times New Roman" w:hAnsi="Times New Roman" w:cs="Times New Roman"/>
          <w:sz w:val="24"/>
          <w:szCs w:val="24"/>
        </w:rPr>
      </w:pPr>
      <w:r>
        <w:rPr>
          <w:rFonts w:ascii="Times New Roman" w:hAnsi="Times New Roman" w:cs="Times New Roman"/>
          <w:sz w:val="24"/>
          <w:szCs w:val="24"/>
        </w:rPr>
        <w:t>Hubungan antara durasi sejak terdiagnosis dengan kebiasaan merokok</w:t>
      </w:r>
      <w:r>
        <w:rPr>
          <w:rFonts w:ascii="Times New Roman" w:hAnsi="Times New Roman" w:cs="Times New Roman"/>
          <w:sz w:val="24"/>
          <w:szCs w:val="24"/>
        </w:rPr>
        <w:tab/>
      </w:r>
      <w:r w:rsidR="00EE31E1">
        <w:rPr>
          <w:rFonts w:ascii="Times New Roman" w:hAnsi="Times New Roman" w:cs="Times New Roman"/>
          <w:sz w:val="24"/>
          <w:szCs w:val="24"/>
        </w:rPr>
        <w:t>46</w:t>
      </w:r>
    </w:p>
    <w:p w14:paraId="1E768296" w14:textId="77777777" w:rsidR="00F8334E" w:rsidRDefault="00F8334E">
      <w:pPr>
        <w:pStyle w:val="ListParagraph"/>
        <w:numPr>
          <w:ilvl w:val="0"/>
          <w:numId w:val="37"/>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Pr>
          <w:rFonts w:ascii="Times New Roman" w:hAnsi="Times New Roman" w:cs="Times New Roman"/>
          <w:sz w:val="24"/>
          <w:szCs w:val="24"/>
        </w:rPr>
        <w:t xml:space="preserve">Hubungan Perilaku Masih Merokok Pasien </w:t>
      </w:r>
      <w:r w:rsidRPr="00F8334E">
        <w:rPr>
          <w:rFonts w:ascii="Times New Roman" w:hAnsi="Times New Roman" w:cs="Times New Roman"/>
          <w:sz w:val="24"/>
          <w:szCs w:val="24"/>
        </w:rPr>
        <w:t>dengan Penyakit Paru</w:t>
      </w:r>
    </w:p>
    <w:p w14:paraId="02E2F821" w14:textId="77777777" w:rsidR="00F8334E" w:rsidRDefault="00F8334E" w:rsidP="00F8334E">
      <w:pPr>
        <w:pStyle w:val="ListParagraph"/>
        <w:tabs>
          <w:tab w:val="right" w:leader="dot" w:pos="9180"/>
        </w:tabs>
        <w:autoSpaceDE w:val="0"/>
        <w:autoSpaceDN w:val="0"/>
        <w:adjustRightInd w:val="0"/>
        <w:spacing w:after="0" w:line="360" w:lineRule="auto"/>
        <w:ind w:left="1260"/>
        <w:jc w:val="both"/>
        <w:rPr>
          <w:rFonts w:ascii="Times New Roman" w:hAnsi="Times New Roman" w:cs="Times New Roman"/>
          <w:sz w:val="24"/>
          <w:szCs w:val="24"/>
        </w:rPr>
      </w:pPr>
      <w:r w:rsidRPr="00F8334E">
        <w:rPr>
          <w:rFonts w:ascii="Times New Roman" w:hAnsi="Times New Roman" w:cs="Times New Roman"/>
          <w:sz w:val="24"/>
          <w:szCs w:val="24"/>
        </w:rPr>
        <w:t>pada Pasien di Poli Paru Balai Besar Kesehatan Paru Masyarakat</w:t>
      </w:r>
    </w:p>
    <w:p w14:paraId="56B8148A" w14:textId="4F3FDBFD" w:rsidR="00E070A3" w:rsidRDefault="00F8334E" w:rsidP="00F8334E">
      <w:pPr>
        <w:pStyle w:val="ListParagraph"/>
        <w:tabs>
          <w:tab w:val="right" w:leader="dot" w:pos="9180"/>
        </w:tabs>
        <w:autoSpaceDE w:val="0"/>
        <w:autoSpaceDN w:val="0"/>
        <w:adjustRightInd w:val="0"/>
        <w:spacing w:after="0" w:line="360" w:lineRule="auto"/>
        <w:ind w:left="1260"/>
        <w:jc w:val="both"/>
        <w:rPr>
          <w:rFonts w:ascii="Times New Roman" w:hAnsi="Times New Roman" w:cs="Times New Roman"/>
          <w:sz w:val="24"/>
          <w:szCs w:val="24"/>
        </w:rPr>
      </w:pPr>
      <w:r w:rsidRPr="00F8334E">
        <w:rPr>
          <w:rFonts w:ascii="Times New Roman" w:hAnsi="Times New Roman" w:cs="Times New Roman"/>
          <w:sz w:val="24"/>
          <w:szCs w:val="24"/>
        </w:rPr>
        <w:t>Makassar Periode November 2022</w:t>
      </w:r>
      <w:r w:rsidR="00141851">
        <w:rPr>
          <w:rFonts w:ascii="Times New Roman" w:hAnsi="Times New Roman" w:cs="Times New Roman"/>
          <w:sz w:val="24"/>
          <w:szCs w:val="24"/>
        </w:rPr>
        <w:tab/>
      </w:r>
      <w:r w:rsidR="00EE31E1">
        <w:rPr>
          <w:rFonts w:ascii="Times New Roman" w:hAnsi="Times New Roman" w:cs="Times New Roman"/>
          <w:sz w:val="24"/>
          <w:szCs w:val="24"/>
        </w:rPr>
        <w:t>46</w:t>
      </w:r>
    </w:p>
    <w:p w14:paraId="426FF770" w14:textId="47616CCD" w:rsidR="00202262" w:rsidRDefault="00202262">
      <w:pPr>
        <w:pStyle w:val="ListParagraph"/>
        <w:numPr>
          <w:ilvl w:val="0"/>
          <w:numId w:val="39"/>
        </w:numPr>
        <w:tabs>
          <w:tab w:val="right" w:leader="dot" w:pos="9180"/>
        </w:tabs>
        <w:autoSpaceDE w:val="0"/>
        <w:autoSpaceDN w:val="0"/>
        <w:adjustRightInd w:val="0"/>
        <w:spacing w:after="0" w:line="360" w:lineRule="auto"/>
        <w:ind w:left="2160" w:hanging="900"/>
        <w:jc w:val="both"/>
        <w:rPr>
          <w:rFonts w:ascii="Times New Roman" w:hAnsi="Times New Roman" w:cs="Times New Roman"/>
          <w:sz w:val="24"/>
          <w:szCs w:val="24"/>
        </w:rPr>
      </w:pPr>
      <w:r>
        <w:rPr>
          <w:rFonts w:ascii="Times New Roman" w:hAnsi="Times New Roman" w:cs="Times New Roman"/>
          <w:sz w:val="24"/>
          <w:szCs w:val="24"/>
        </w:rPr>
        <w:t>Hubungan antara usia dengan jenis rokok</w:t>
      </w:r>
      <w:r w:rsidR="00141851">
        <w:rPr>
          <w:rFonts w:ascii="Times New Roman" w:hAnsi="Times New Roman" w:cs="Times New Roman"/>
          <w:sz w:val="24"/>
          <w:szCs w:val="24"/>
        </w:rPr>
        <w:tab/>
      </w:r>
      <w:r w:rsidR="00EE31E1">
        <w:rPr>
          <w:rFonts w:ascii="Times New Roman" w:hAnsi="Times New Roman" w:cs="Times New Roman"/>
          <w:sz w:val="24"/>
          <w:szCs w:val="24"/>
        </w:rPr>
        <w:t>46</w:t>
      </w:r>
    </w:p>
    <w:p w14:paraId="6D20631B" w14:textId="1F3E80B0" w:rsidR="00202262" w:rsidRDefault="00202262">
      <w:pPr>
        <w:pStyle w:val="ListParagraph"/>
        <w:numPr>
          <w:ilvl w:val="0"/>
          <w:numId w:val="39"/>
        </w:numPr>
        <w:tabs>
          <w:tab w:val="right" w:leader="dot" w:pos="9180"/>
        </w:tabs>
        <w:autoSpaceDE w:val="0"/>
        <w:autoSpaceDN w:val="0"/>
        <w:adjustRightInd w:val="0"/>
        <w:spacing w:after="0" w:line="360" w:lineRule="auto"/>
        <w:ind w:left="2160" w:hanging="900"/>
        <w:jc w:val="both"/>
        <w:rPr>
          <w:rFonts w:ascii="Times New Roman" w:hAnsi="Times New Roman" w:cs="Times New Roman"/>
          <w:sz w:val="24"/>
          <w:szCs w:val="24"/>
        </w:rPr>
      </w:pPr>
      <w:r>
        <w:rPr>
          <w:rFonts w:ascii="Times New Roman" w:hAnsi="Times New Roman" w:cs="Times New Roman"/>
          <w:sz w:val="24"/>
          <w:szCs w:val="24"/>
        </w:rPr>
        <w:t>Hubungan antara jenis rokok dengan diagnosis penyakit</w:t>
      </w:r>
      <w:r w:rsidR="00141851">
        <w:rPr>
          <w:rFonts w:ascii="Times New Roman" w:hAnsi="Times New Roman" w:cs="Times New Roman"/>
          <w:sz w:val="24"/>
          <w:szCs w:val="24"/>
        </w:rPr>
        <w:tab/>
      </w:r>
      <w:r w:rsidR="00EE31E1">
        <w:rPr>
          <w:rFonts w:ascii="Times New Roman" w:hAnsi="Times New Roman" w:cs="Times New Roman"/>
          <w:sz w:val="24"/>
          <w:szCs w:val="24"/>
        </w:rPr>
        <w:t>47</w:t>
      </w:r>
    </w:p>
    <w:p w14:paraId="65C06123" w14:textId="7675E458" w:rsidR="00202262" w:rsidRDefault="00202262">
      <w:pPr>
        <w:pStyle w:val="ListParagraph"/>
        <w:numPr>
          <w:ilvl w:val="0"/>
          <w:numId w:val="39"/>
        </w:numPr>
        <w:tabs>
          <w:tab w:val="right" w:leader="dot" w:pos="9180"/>
        </w:tabs>
        <w:autoSpaceDE w:val="0"/>
        <w:autoSpaceDN w:val="0"/>
        <w:adjustRightInd w:val="0"/>
        <w:spacing w:after="0" w:line="360" w:lineRule="auto"/>
        <w:ind w:left="2160" w:hanging="900"/>
        <w:jc w:val="both"/>
        <w:rPr>
          <w:rFonts w:ascii="Times New Roman" w:hAnsi="Times New Roman" w:cs="Times New Roman"/>
          <w:sz w:val="24"/>
          <w:szCs w:val="24"/>
        </w:rPr>
      </w:pPr>
      <w:r>
        <w:rPr>
          <w:rFonts w:ascii="Times New Roman" w:hAnsi="Times New Roman" w:cs="Times New Roman"/>
          <w:sz w:val="24"/>
          <w:szCs w:val="24"/>
        </w:rPr>
        <w:t>Hubungan antara derajat perokok dengan diagnosis penyakit</w:t>
      </w:r>
      <w:r w:rsidR="00141851">
        <w:rPr>
          <w:rFonts w:ascii="Times New Roman" w:hAnsi="Times New Roman" w:cs="Times New Roman"/>
          <w:sz w:val="24"/>
          <w:szCs w:val="24"/>
        </w:rPr>
        <w:tab/>
      </w:r>
      <w:r w:rsidR="00EE31E1">
        <w:rPr>
          <w:rFonts w:ascii="Times New Roman" w:hAnsi="Times New Roman" w:cs="Times New Roman"/>
          <w:sz w:val="24"/>
          <w:szCs w:val="24"/>
        </w:rPr>
        <w:t>47</w:t>
      </w:r>
    </w:p>
    <w:p w14:paraId="2E39D859" w14:textId="77777777" w:rsidR="00202262" w:rsidRDefault="00202262">
      <w:pPr>
        <w:pStyle w:val="ListParagraph"/>
        <w:numPr>
          <w:ilvl w:val="0"/>
          <w:numId w:val="37"/>
        </w:numPr>
        <w:tabs>
          <w:tab w:val="right" w:leader="dot" w:pos="9180"/>
        </w:tabs>
        <w:autoSpaceDE w:val="0"/>
        <w:autoSpaceDN w:val="0"/>
        <w:adjustRightInd w:val="0"/>
        <w:spacing w:after="0" w:line="360" w:lineRule="auto"/>
        <w:ind w:left="1260" w:hanging="720"/>
        <w:jc w:val="both"/>
        <w:rPr>
          <w:rFonts w:ascii="Times New Roman" w:hAnsi="Times New Roman" w:cs="Times New Roman"/>
          <w:sz w:val="24"/>
          <w:szCs w:val="24"/>
        </w:rPr>
      </w:pPr>
      <w:r>
        <w:rPr>
          <w:rFonts w:ascii="Times New Roman" w:hAnsi="Times New Roman" w:cs="Times New Roman"/>
          <w:sz w:val="24"/>
          <w:szCs w:val="24"/>
        </w:rPr>
        <w:t xml:space="preserve">Hubungan </w:t>
      </w:r>
      <w:r w:rsidRPr="00202262">
        <w:rPr>
          <w:rFonts w:ascii="Times New Roman" w:hAnsi="Times New Roman" w:cs="Times New Roman"/>
          <w:sz w:val="24"/>
          <w:szCs w:val="24"/>
        </w:rPr>
        <w:t xml:space="preserve">Perilaku Berhenti Merokok Pasien dengan Penyakit Paru </w:t>
      </w:r>
    </w:p>
    <w:p w14:paraId="66E27FF6" w14:textId="77777777" w:rsidR="00202262" w:rsidRDefault="00202262" w:rsidP="00202262">
      <w:pPr>
        <w:pStyle w:val="ListParagraph"/>
        <w:tabs>
          <w:tab w:val="right" w:leader="dot" w:pos="9180"/>
        </w:tabs>
        <w:autoSpaceDE w:val="0"/>
        <w:autoSpaceDN w:val="0"/>
        <w:adjustRightInd w:val="0"/>
        <w:spacing w:after="0" w:line="360" w:lineRule="auto"/>
        <w:ind w:left="1260"/>
        <w:jc w:val="both"/>
        <w:rPr>
          <w:rFonts w:ascii="Times New Roman" w:hAnsi="Times New Roman" w:cs="Times New Roman"/>
          <w:sz w:val="24"/>
          <w:szCs w:val="24"/>
        </w:rPr>
      </w:pPr>
      <w:proofErr w:type="gramStart"/>
      <w:r w:rsidRPr="00202262">
        <w:rPr>
          <w:rFonts w:ascii="Times New Roman" w:hAnsi="Times New Roman" w:cs="Times New Roman"/>
          <w:sz w:val="24"/>
          <w:szCs w:val="24"/>
        </w:rPr>
        <w:t>pada</w:t>
      </w:r>
      <w:proofErr w:type="gramEnd"/>
      <w:r w:rsidRPr="00202262">
        <w:rPr>
          <w:rFonts w:ascii="Times New Roman" w:hAnsi="Times New Roman" w:cs="Times New Roman"/>
          <w:sz w:val="24"/>
          <w:szCs w:val="24"/>
        </w:rPr>
        <w:t xml:space="preserve"> Pasien di Poli Paru Balai Besar Kesehatan Paru </w:t>
      </w:r>
      <w:r>
        <w:rPr>
          <w:rFonts w:ascii="Times New Roman" w:hAnsi="Times New Roman" w:cs="Times New Roman"/>
          <w:sz w:val="24"/>
          <w:szCs w:val="24"/>
        </w:rPr>
        <w:t xml:space="preserve"> </w:t>
      </w:r>
      <w:r w:rsidRPr="00202262">
        <w:rPr>
          <w:rFonts w:ascii="Times New Roman" w:hAnsi="Times New Roman" w:cs="Times New Roman"/>
          <w:sz w:val="24"/>
          <w:szCs w:val="24"/>
        </w:rPr>
        <w:t xml:space="preserve">Masyarakat </w:t>
      </w:r>
    </w:p>
    <w:p w14:paraId="62495E0B" w14:textId="7B64C2B7" w:rsidR="00BD39E4" w:rsidRPr="00202262" w:rsidRDefault="00202262" w:rsidP="00202262">
      <w:pPr>
        <w:pStyle w:val="ListParagraph"/>
        <w:tabs>
          <w:tab w:val="right" w:leader="dot" w:pos="9180"/>
        </w:tabs>
        <w:autoSpaceDE w:val="0"/>
        <w:autoSpaceDN w:val="0"/>
        <w:adjustRightInd w:val="0"/>
        <w:spacing w:after="0" w:line="360" w:lineRule="auto"/>
        <w:ind w:left="1260"/>
        <w:jc w:val="both"/>
        <w:rPr>
          <w:rFonts w:ascii="Times New Roman" w:hAnsi="Times New Roman" w:cs="Times New Roman"/>
          <w:sz w:val="24"/>
          <w:szCs w:val="24"/>
        </w:rPr>
      </w:pPr>
      <w:r w:rsidRPr="00202262">
        <w:rPr>
          <w:rFonts w:ascii="Times New Roman" w:hAnsi="Times New Roman" w:cs="Times New Roman"/>
          <w:sz w:val="24"/>
          <w:szCs w:val="24"/>
        </w:rPr>
        <w:t>Makassar Periode November 2022</w:t>
      </w:r>
      <w:r w:rsidR="00141851">
        <w:rPr>
          <w:rFonts w:ascii="Times New Roman" w:hAnsi="Times New Roman" w:cs="Times New Roman"/>
          <w:sz w:val="24"/>
          <w:szCs w:val="24"/>
        </w:rPr>
        <w:tab/>
      </w:r>
      <w:r w:rsidR="00EE31E1">
        <w:rPr>
          <w:rFonts w:ascii="Times New Roman" w:hAnsi="Times New Roman" w:cs="Times New Roman"/>
          <w:sz w:val="24"/>
          <w:szCs w:val="24"/>
        </w:rPr>
        <w:t>48</w:t>
      </w:r>
    </w:p>
    <w:p w14:paraId="48C2D67C" w14:textId="7B96805B" w:rsidR="00202262" w:rsidRPr="00141851" w:rsidRDefault="00202262">
      <w:pPr>
        <w:pStyle w:val="ListParagraph"/>
        <w:numPr>
          <w:ilvl w:val="0"/>
          <w:numId w:val="40"/>
        </w:numPr>
        <w:tabs>
          <w:tab w:val="right" w:leader="dot" w:pos="9180"/>
        </w:tabs>
        <w:autoSpaceDE w:val="0"/>
        <w:autoSpaceDN w:val="0"/>
        <w:adjustRightInd w:val="0"/>
        <w:spacing w:after="0" w:line="360" w:lineRule="auto"/>
        <w:ind w:left="2160" w:hanging="900"/>
        <w:jc w:val="both"/>
        <w:rPr>
          <w:rFonts w:ascii="Times New Roman" w:hAnsi="Times New Roman" w:cs="Times New Roman"/>
          <w:sz w:val="24"/>
          <w:szCs w:val="24"/>
        </w:rPr>
      </w:pPr>
      <w:r w:rsidRPr="00141851">
        <w:rPr>
          <w:rFonts w:ascii="Times New Roman" w:hAnsi="Times New Roman" w:cs="Times New Roman"/>
          <w:sz w:val="24"/>
          <w:szCs w:val="24"/>
        </w:rPr>
        <w:t>Hubungan antara waktu berhenti merokok dengan diagnosis penyakit</w:t>
      </w:r>
      <w:r w:rsidR="00141851">
        <w:rPr>
          <w:rFonts w:ascii="Times New Roman" w:hAnsi="Times New Roman" w:cs="Times New Roman"/>
          <w:sz w:val="24"/>
          <w:szCs w:val="24"/>
        </w:rPr>
        <w:tab/>
      </w:r>
      <w:r w:rsidR="00EE31E1">
        <w:rPr>
          <w:rFonts w:ascii="Times New Roman" w:hAnsi="Times New Roman" w:cs="Times New Roman"/>
          <w:sz w:val="24"/>
          <w:szCs w:val="24"/>
        </w:rPr>
        <w:t>48</w:t>
      </w:r>
    </w:p>
    <w:p w14:paraId="0DB604B9" w14:textId="77777777" w:rsidR="003C113E" w:rsidRDefault="003C113E" w:rsidP="00F21C11">
      <w:pPr>
        <w:tabs>
          <w:tab w:val="right" w:leader="dot" w:pos="9180"/>
        </w:tabs>
        <w:autoSpaceDE w:val="0"/>
        <w:autoSpaceDN w:val="0"/>
        <w:adjustRightInd w:val="0"/>
        <w:spacing w:after="0" w:line="360" w:lineRule="auto"/>
        <w:rPr>
          <w:rFonts w:ascii="Times New Roman" w:hAnsi="Times New Roman" w:cs="Times New Roman"/>
          <w:sz w:val="24"/>
          <w:szCs w:val="24"/>
        </w:rPr>
      </w:pPr>
    </w:p>
    <w:p w14:paraId="1CBAE8B8" w14:textId="35ED611E" w:rsidR="003C113E" w:rsidRDefault="00F21C11" w:rsidP="00F21C11">
      <w:pPr>
        <w:tabs>
          <w:tab w:val="right" w:leader="dot" w:pos="9180"/>
        </w:tabs>
        <w:autoSpaceDE w:val="0"/>
        <w:autoSpaceDN w:val="0"/>
        <w:adjustRightInd w:val="0"/>
        <w:spacing w:after="0" w:line="360" w:lineRule="auto"/>
        <w:rPr>
          <w:rFonts w:ascii="Times New Roman" w:hAnsi="Times New Roman" w:cs="Times New Roman"/>
          <w:b/>
          <w:bCs/>
          <w:sz w:val="24"/>
          <w:szCs w:val="24"/>
        </w:rPr>
      </w:pPr>
      <w:r>
        <w:rPr>
          <w:rFonts w:ascii="Times New Roman" w:hAnsi="Times New Roman" w:cs="Times New Roman"/>
          <w:b/>
          <w:bCs/>
          <w:sz w:val="24"/>
          <w:szCs w:val="24"/>
        </w:rPr>
        <w:t>BAB VI KESIMPULAN DAN SARAN</w:t>
      </w:r>
    </w:p>
    <w:p w14:paraId="6EB39429" w14:textId="606E79E9" w:rsidR="00F21C11" w:rsidRDefault="00F21C11">
      <w:pPr>
        <w:pStyle w:val="ListParagraph"/>
        <w:numPr>
          <w:ilvl w:val="0"/>
          <w:numId w:val="42"/>
        </w:numPr>
        <w:tabs>
          <w:tab w:val="right" w:leader="dot" w:pos="9180"/>
        </w:tabs>
        <w:autoSpaceDE w:val="0"/>
        <w:autoSpaceDN w:val="0"/>
        <w:adjustRightInd w:val="0"/>
        <w:spacing w:after="0" w:line="360" w:lineRule="auto"/>
        <w:ind w:left="540" w:hanging="540"/>
        <w:rPr>
          <w:rFonts w:ascii="Times New Roman" w:hAnsi="Times New Roman" w:cs="Times New Roman"/>
          <w:sz w:val="24"/>
          <w:szCs w:val="24"/>
        </w:rPr>
      </w:pPr>
      <w:r>
        <w:rPr>
          <w:rFonts w:ascii="Times New Roman" w:hAnsi="Times New Roman" w:cs="Times New Roman"/>
          <w:sz w:val="24"/>
          <w:szCs w:val="24"/>
        </w:rPr>
        <w:lastRenderedPageBreak/>
        <w:t>Kesimpulan</w:t>
      </w:r>
      <w:r>
        <w:rPr>
          <w:rFonts w:ascii="Times New Roman" w:hAnsi="Times New Roman" w:cs="Times New Roman"/>
          <w:sz w:val="24"/>
          <w:szCs w:val="24"/>
        </w:rPr>
        <w:tab/>
      </w:r>
      <w:r w:rsidR="00EE31E1">
        <w:rPr>
          <w:rFonts w:ascii="Times New Roman" w:hAnsi="Times New Roman" w:cs="Times New Roman"/>
          <w:sz w:val="24"/>
          <w:szCs w:val="24"/>
        </w:rPr>
        <w:t>49</w:t>
      </w:r>
    </w:p>
    <w:p w14:paraId="43EE0D49" w14:textId="20D44E03" w:rsidR="00F21C11" w:rsidRDefault="00F21C11">
      <w:pPr>
        <w:pStyle w:val="ListParagraph"/>
        <w:numPr>
          <w:ilvl w:val="0"/>
          <w:numId w:val="42"/>
        </w:numPr>
        <w:tabs>
          <w:tab w:val="right" w:leader="dot" w:pos="9180"/>
        </w:tabs>
        <w:autoSpaceDE w:val="0"/>
        <w:autoSpaceDN w:val="0"/>
        <w:adjustRightInd w:val="0"/>
        <w:spacing w:after="0" w:line="360" w:lineRule="auto"/>
        <w:ind w:left="540" w:hanging="540"/>
        <w:rPr>
          <w:rFonts w:ascii="Times New Roman" w:hAnsi="Times New Roman" w:cs="Times New Roman"/>
          <w:sz w:val="24"/>
          <w:szCs w:val="24"/>
        </w:rPr>
      </w:pPr>
      <w:r>
        <w:rPr>
          <w:rFonts w:ascii="Times New Roman" w:hAnsi="Times New Roman" w:cs="Times New Roman"/>
          <w:sz w:val="24"/>
          <w:szCs w:val="24"/>
        </w:rPr>
        <w:t>Saran</w:t>
      </w:r>
      <w:r>
        <w:rPr>
          <w:rFonts w:ascii="Times New Roman" w:hAnsi="Times New Roman" w:cs="Times New Roman"/>
          <w:sz w:val="24"/>
          <w:szCs w:val="24"/>
        </w:rPr>
        <w:tab/>
      </w:r>
      <w:r w:rsidR="00EE31E1">
        <w:rPr>
          <w:rFonts w:ascii="Times New Roman" w:hAnsi="Times New Roman" w:cs="Times New Roman"/>
          <w:sz w:val="24"/>
          <w:szCs w:val="24"/>
        </w:rPr>
        <w:t>50</w:t>
      </w:r>
    </w:p>
    <w:p w14:paraId="142308FD" w14:textId="77777777" w:rsidR="00B90F29" w:rsidRDefault="00B90F29" w:rsidP="00F21C11">
      <w:pPr>
        <w:tabs>
          <w:tab w:val="right" w:leader="dot" w:pos="9180"/>
        </w:tabs>
        <w:autoSpaceDE w:val="0"/>
        <w:autoSpaceDN w:val="0"/>
        <w:adjustRightInd w:val="0"/>
        <w:spacing w:after="0" w:line="360" w:lineRule="auto"/>
        <w:rPr>
          <w:rFonts w:ascii="Times New Roman" w:hAnsi="Times New Roman" w:cs="Times New Roman"/>
          <w:sz w:val="24"/>
          <w:szCs w:val="24"/>
        </w:rPr>
      </w:pPr>
    </w:p>
    <w:p w14:paraId="27B9EED4" w14:textId="5909F324" w:rsidR="00F21C11" w:rsidRDefault="00F21C11" w:rsidP="00F21C11">
      <w:pPr>
        <w:tabs>
          <w:tab w:val="right" w:leader="dot" w:pos="9180"/>
        </w:tabs>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bCs/>
          <w:sz w:val="24"/>
          <w:szCs w:val="24"/>
        </w:rPr>
        <w:t>DAFTAR PUSTAKA</w:t>
      </w:r>
      <w:r w:rsidR="00EE31E1" w:rsidRPr="00B90F29">
        <w:rPr>
          <w:rFonts w:ascii="Times New Roman" w:hAnsi="Times New Roman" w:cs="Times New Roman"/>
          <w:sz w:val="24"/>
          <w:szCs w:val="24"/>
        </w:rPr>
        <w:tab/>
      </w:r>
      <w:r w:rsidR="00B90F29">
        <w:rPr>
          <w:rFonts w:ascii="Times New Roman" w:hAnsi="Times New Roman" w:cs="Times New Roman"/>
          <w:sz w:val="24"/>
          <w:szCs w:val="24"/>
        </w:rPr>
        <w:t>51</w:t>
      </w:r>
    </w:p>
    <w:p w14:paraId="6DC194C0" w14:textId="3A0E7AFF" w:rsidR="00577D4B" w:rsidRPr="00577D4B" w:rsidRDefault="00577D4B" w:rsidP="00F21C11">
      <w:pPr>
        <w:tabs>
          <w:tab w:val="right" w:leader="dot" w:pos="9180"/>
        </w:tabs>
        <w:autoSpaceDE w:val="0"/>
        <w:autoSpaceDN w:val="0"/>
        <w:adjustRightInd w:val="0"/>
        <w:spacing w:after="0" w:line="360" w:lineRule="auto"/>
        <w:rPr>
          <w:rFonts w:ascii="Times New Roman" w:hAnsi="Times New Roman" w:cs="Times New Roman"/>
          <w:b/>
          <w:bCs/>
          <w:sz w:val="24"/>
          <w:szCs w:val="24"/>
        </w:rPr>
      </w:pPr>
      <w:r>
        <w:rPr>
          <w:rFonts w:ascii="Times New Roman" w:hAnsi="Times New Roman" w:cs="Times New Roman"/>
          <w:b/>
          <w:bCs/>
          <w:sz w:val="24"/>
          <w:szCs w:val="24"/>
        </w:rPr>
        <w:t>LAMPIRAN</w:t>
      </w:r>
      <w:r w:rsidRPr="00577D4B">
        <w:rPr>
          <w:rFonts w:ascii="Times New Roman" w:hAnsi="Times New Roman" w:cs="Times New Roman"/>
          <w:sz w:val="24"/>
          <w:szCs w:val="24"/>
        </w:rPr>
        <w:tab/>
        <w:t>69</w:t>
      </w:r>
    </w:p>
    <w:p w14:paraId="18E9FD29" w14:textId="77777777" w:rsidR="003C113E" w:rsidRDefault="003C113E" w:rsidP="003C113E">
      <w:pPr>
        <w:autoSpaceDE w:val="0"/>
        <w:autoSpaceDN w:val="0"/>
        <w:adjustRightInd w:val="0"/>
        <w:spacing w:after="0" w:line="360" w:lineRule="auto"/>
        <w:rPr>
          <w:rFonts w:ascii="Times New Roman" w:hAnsi="Times New Roman" w:cs="Times New Roman"/>
          <w:sz w:val="24"/>
          <w:szCs w:val="24"/>
        </w:rPr>
      </w:pPr>
    </w:p>
    <w:p w14:paraId="29E85D52" w14:textId="0A880A18" w:rsidR="00B90F29" w:rsidRDefault="00B90F29" w:rsidP="003C113E">
      <w:pPr>
        <w:autoSpaceDE w:val="0"/>
        <w:autoSpaceDN w:val="0"/>
        <w:adjustRightInd w:val="0"/>
        <w:spacing w:after="0" w:line="360" w:lineRule="auto"/>
        <w:rPr>
          <w:rFonts w:ascii="Times New Roman" w:hAnsi="Times New Roman" w:cs="Times New Roman"/>
          <w:sz w:val="24"/>
          <w:szCs w:val="24"/>
        </w:rPr>
      </w:pPr>
    </w:p>
    <w:p w14:paraId="1FF7FD8F" w14:textId="77777777" w:rsidR="00B90F29" w:rsidRDefault="00B90F29">
      <w:pPr>
        <w:rPr>
          <w:rFonts w:ascii="Times New Roman" w:hAnsi="Times New Roman" w:cs="Times New Roman"/>
          <w:sz w:val="24"/>
          <w:szCs w:val="24"/>
        </w:rPr>
      </w:pPr>
      <w:r>
        <w:rPr>
          <w:rFonts w:ascii="Times New Roman" w:hAnsi="Times New Roman" w:cs="Times New Roman"/>
          <w:sz w:val="24"/>
          <w:szCs w:val="24"/>
        </w:rPr>
        <w:br w:type="page"/>
      </w:r>
    </w:p>
    <w:p w14:paraId="7A0A47B7" w14:textId="1B37D682" w:rsidR="00141851" w:rsidRPr="00B90F29" w:rsidRDefault="00B90F29" w:rsidP="00B90F29">
      <w:pPr>
        <w:jc w:val="center"/>
        <w:rPr>
          <w:rFonts w:ascii="Times New Roman" w:eastAsia="Times New Roman" w:hAnsi="Times New Roman" w:cs="Times New Roman"/>
          <w:b/>
          <w:bCs/>
          <w:color w:val="000000"/>
          <w:sz w:val="24"/>
          <w:szCs w:val="24"/>
        </w:rPr>
      </w:pPr>
      <w:r w:rsidRPr="00E37908">
        <w:rPr>
          <w:rFonts w:ascii="Times New Roman" w:eastAsia="Times New Roman" w:hAnsi="Times New Roman" w:cs="Times New Roman"/>
          <w:b/>
          <w:bCs/>
          <w:color w:val="000000"/>
          <w:sz w:val="24"/>
          <w:szCs w:val="24"/>
        </w:rPr>
        <w:lastRenderedPageBreak/>
        <w:t xml:space="preserve">DAFTAR </w:t>
      </w:r>
      <w:r>
        <w:rPr>
          <w:rFonts w:ascii="Times New Roman" w:eastAsia="Times New Roman" w:hAnsi="Times New Roman" w:cs="Times New Roman"/>
          <w:b/>
          <w:bCs/>
          <w:color w:val="000000"/>
          <w:sz w:val="24"/>
          <w:szCs w:val="24"/>
        </w:rPr>
        <w:t>TABEL</w:t>
      </w:r>
    </w:p>
    <w:p w14:paraId="5FECE2A7" w14:textId="77777777" w:rsidR="00B90F29" w:rsidRDefault="003C113E" w:rsidP="00266BCE">
      <w:pPr>
        <w:autoSpaceDE w:val="0"/>
        <w:autoSpaceDN w:val="0"/>
        <w:adjustRightInd w:val="0"/>
        <w:spacing w:after="0" w:line="360" w:lineRule="auto"/>
        <w:rPr>
          <w:rFonts w:ascii="Times New Roman" w:hAnsi="Times New Roman" w:cs="Times New Roman"/>
          <w:sz w:val="24"/>
          <w:szCs w:val="24"/>
        </w:rPr>
      </w:pPr>
      <w:r w:rsidRPr="0027202D">
        <w:rPr>
          <w:rFonts w:ascii="Times New Roman" w:hAnsi="Times New Roman" w:cs="Times New Roman"/>
          <w:sz w:val="24"/>
          <w:szCs w:val="24"/>
        </w:rPr>
        <w:t xml:space="preserve">Tabel </w:t>
      </w:r>
      <w:r>
        <w:rPr>
          <w:rFonts w:ascii="Times New Roman" w:hAnsi="Times New Roman" w:cs="Times New Roman"/>
          <w:sz w:val="24"/>
          <w:szCs w:val="24"/>
        </w:rPr>
        <w:t>5.1</w:t>
      </w:r>
      <w:r w:rsidRPr="0027202D">
        <w:rPr>
          <w:rFonts w:ascii="Times New Roman" w:hAnsi="Times New Roman" w:cs="Times New Roman"/>
          <w:sz w:val="24"/>
          <w:szCs w:val="24"/>
        </w:rPr>
        <w:t>. Karakteristik demografis dan kebiasaan merokok pasien di poli paru</w:t>
      </w:r>
    </w:p>
    <w:p w14:paraId="04FC14F3" w14:textId="4189CCBC" w:rsidR="003C113E" w:rsidRDefault="003C113E" w:rsidP="008B7FF6">
      <w:pPr>
        <w:tabs>
          <w:tab w:val="right" w:leader="dot" w:pos="9180"/>
        </w:tabs>
        <w:autoSpaceDE w:val="0"/>
        <w:autoSpaceDN w:val="0"/>
        <w:adjustRightInd w:val="0"/>
        <w:spacing w:line="360" w:lineRule="auto"/>
        <w:rPr>
          <w:rFonts w:ascii="Times New Roman" w:hAnsi="Times New Roman" w:cs="Times New Roman"/>
          <w:sz w:val="24"/>
          <w:szCs w:val="24"/>
        </w:rPr>
      </w:pPr>
      <w:r w:rsidRPr="0027202D">
        <w:rPr>
          <w:rFonts w:ascii="Times New Roman" w:hAnsi="Times New Roman" w:cs="Times New Roman"/>
          <w:sz w:val="24"/>
          <w:szCs w:val="24"/>
        </w:rPr>
        <w:t>Balai Besar Kesehatan Paru Masyarakat Makassar periode November 2022</w:t>
      </w:r>
      <w:r w:rsidR="00B90F29">
        <w:rPr>
          <w:rFonts w:ascii="Times New Roman" w:hAnsi="Times New Roman" w:cs="Times New Roman"/>
          <w:sz w:val="24"/>
          <w:szCs w:val="24"/>
        </w:rPr>
        <w:tab/>
      </w:r>
      <w:r w:rsidR="00266BCE">
        <w:rPr>
          <w:rFonts w:ascii="Times New Roman" w:hAnsi="Times New Roman" w:cs="Times New Roman"/>
          <w:sz w:val="24"/>
          <w:szCs w:val="24"/>
        </w:rPr>
        <w:t>30</w:t>
      </w:r>
    </w:p>
    <w:p w14:paraId="6FA4D215" w14:textId="77777777" w:rsidR="00DC29F5" w:rsidRDefault="00DC29F5" w:rsidP="008B7FF6">
      <w:pPr>
        <w:tabs>
          <w:tab w:val="right" w:leader="dot" w:pos="9180"/>
        </w:tabs>
        <w:autoSpaceDE w:val="0"/>
        <w:autoSpaceDN w:val="0"/>
        <w:adjustRightInd w:val="0"/>
        <w:spacing w:after="0" w:line="360" w:lineRule="auto"/>
        <w:rPr>
          <w:rFonts w:ascii="Times New Roman" w:hAnsi="Times New Roman" w:cs="Times New Roman"/>
          <w:sz w:val="24"/>
          <w:szCs w:val="24"/>
        </w:rPr>
      </w:pPr>
      <w:r w:rsidRPr="00832991">
        <w:rPr>
          <w:rFonts w:ascii="Times New Roman" w:hAnsi="Times New Roman" w:cs="Times New Roman"/>
          <w:sz w:val="24"/>
          <w:szCs w:val="24"/>
        </w:rPr>
        <w:t xml:space="preserve">Tabel </w:t>
      </w:r>
      <w:r>
        <w:rPr>
          <w:rFonts w:ascii="Times New Roman" w:hAnsi="Times New Roman" w:cs="Times New Roman"/>
          <w:sz w:val="24"/>
          <w:szCs w:val="24"/>
        </w:rPr>
        <w:t>5</w:t>
      </w:r>
      <w:r w:rsidRPr="00832991">
        <w:rPr>
          <w:rFonts w:ascii="Times New Roman" w:hAnsi="Times New Roman" w:cs="Times New Roman"/>
          <w:sz w:val="24"/>
          <w:szCs w:val="24"/>
        </w:rPr>
        <w:t>.</w:t>
      </w:r>
      <w:r>
        <w:rPr>
          <w:rFonts w:ascii="Times New Roman" w:hAnsi="Times New Roman" w:cs="Times New Roman"/>
          <w:sz w:val="24"/>
          <w:szCs w:val="24"/>
        </w:rPr>
        <w:t>2</w:t>
      </w:r>
      <w:r w:rsidRPr="00832991">
        <w:rPr>
          <w:rFonts w:ascii="Times New Roman" w:hAnsi="Times New Roman" w:cs="Times New Roman"/>
          <w:sz w:val="24"/>
          <w:szCs w:val="24"/>
        </w:rPr>
        <w:t>. Karakteristik masih merokok pada pasien di poli paru Balai Besar</w:t>
      </w:r>
    </w:p>
    <w:p w14:paraId="4DC151C1" w14:textId="6E47D71B" w:rsidR="00DC29F5" w:rsidRPr="00832991" w:rsidRDefault="00DC29F5" w:rsidP="008B7FF6">
      <w:pPr>
        <w:tabs>
          <w:tab w:val="right" w:leader="dot" w:pos="9180"/>
        </w:tabs>
        <w:autoSpaceDE w:val="0"/>
        <w:autoSpaceDN w:val="0"/>
        <w:adjustRightInd w:val="0"/>
        <w:spacing w:line="360" w:lineRule="auto"/>
        <w:rPr>
          <w:rFonts w:ascii="Times New Roman" w:hAnsi="Times New Roman" w:cs="Times New Roman"/>
          <w:sz w:val="24"/>
          <w:szCs w:val="24"/>
        </w:rPr>
      </w:pPr>
      <w:r w:rsidRPr="00832991">
        <w:rPr>
          <w:rFonts w:ascii="Times New Roman" w:hAnsi="Times New Roman" w:cs="Times New Roman"/>
          <w:sz w:val="24"/>
          <w:szCs w:val="24"/>
        </w:rPr>
        <w:t>Kesehatan Paru Masyarakat Makassar periode November 2022</w:t>
      </w:r>
      <w:r w:rsidR="008B7FF6">
        <w:rPr>
          <w:rFonts w:ascii="Times New Roman" w:hAnsi="Times New Roman" w:cs="Times New Roman"/>
          <w:sz w:val="24"/>
          <w:szCs w:val="24"/>
        </w:rPr>
        <w:tab/>
        <w:t>31</w:t>
      </w:r>
    </w:p>
    <w:p w14:paraId="3DADBA25" w14:textId="77777777" w:rsidR="00DC29F5" w:rsidRDefault="00DC29F5" w:rsidP="008B7FF6">
      <w:pPr>
        <w:pStyle w:val="ListParagraph"/>
        <w:tabs>
          <w:tab w:val="right" w:leader="dot" w:pos="9180"/>
        </w:tabs>
        <w:autoSpaceDE w:val="0"/>
        <w:autoSpaceDN w:val="0"/>
        <w:adjustRightInd w:val="0"/>
        <w:spacing w:after="0" w:line="360" w:lineRule="auto"/>
        <w:ind w:left="0"/>
        <w:rPr>
          <w:rFonts w:ascii="Times New Roman" w:hAnsi="Times New Roman" w:cs="Times New Roman"/>
          <w:sz w:val="24"/>
          <w:szCs w:val="24"/>
        </w:rPr>
      </w:pPr>
      <w:r w:rsidRPr="00716C4D">
        <w:rPr>
          <w:rFonts w:ascii="Times New Roman" w:hAnsi="Times New Roman" w:cs="Times New Roman"/>
          <w:sz w:val="24"/>
          <w:szCs w:val="24"/>
        </w:rPr>
        <w:t xml:space="preserve">Tabel </w:t>
      </w:r>
      <w:r>
        <w:rPr>
          <w:rFonts w:ascii="Times New Roman" w:hAnsi="Times New Roman" w:cs="Times New Roman"/>
          <w:sz w:val="24"/>
          <w:szCs w:val="24"/>
        </w:rPr>
        <w:t>5.3</w:t>
      </w:r>
      <w:r w:rsidRPr="00716C4D">
        <w:rPr>
          <w:rFonts w:ascii="Times New Roman" w:hAnsi="Times New Roman" w:cs="Times New Roman"/>
          <w:sz w:val="24"/>
          <w:szCs w:val="24"/>
        </w:rPr>
        <w:t>. Karakteristik berhenti merokok pada pasien di poli paru Balai Besar</w:t>
      </w:r>
    </w:p>
    <w:p w14:paraId="0C6A29AA" w14:textId="0A5D561F" w:rsidR="00DC29F5" w:rsidRPr="00716C4D" w:rsidRDefault="00DC29F5" w:rsidP="008B7FF6">
      <w:pPr>
        <w:pStyle w:val="ListParagraph"/>
        <w:tabs>
          <w:tab w:val="right" w:leader="dot" w:pos="9180"/>
        </w:tabs>
        <w:autoSpaceDE w:val="0"/>
        <w:autoSpaceDN w:val="0"/>
        <w:adjustRightInd w:val="0"/>
        <w:spacing w:line="360" w:lineRule="auto"/>
        <w:ind w:left="0"/>
        <w:rPr>
          <w:rFonts w:ascii="Times New Roman" w:hAnsi="Times New Roman" w:cs="Times New Roman"/>
          <w:sz w:val="24"/>
          <w:szCs w:val="24"/>
        </w:rPr>
      </w:pPr>
      <w:r w:rsidRPr="00716C4D">
        <w:rPr>
          <w:rFonts w:ascii="Times New Roman" w:hAnsi="Times New Roman" w:cs="Times New Roman"/>
          <w:sz w:val="24"/>
          <w:szCs w:val="24"/>
        </w:rPr>
        <w:t>Kesehatan Paru Masyarakat Makassar periode November 2022</w:t>
      </w:r>
      <w:r w:rsidR="008B7FF6">
        <w:rPr>
          <w:rFonts w:ascii="Times New Roman" w:hAnsi="Times New Roman" w:cs="Times New Roman"/>
          <w:sz w:val="24"/>
          <w:szCs w:val="24"/>
        </w:rPr>
        <w:tab/>
        <w:t>32</w:t>
      </w:r>
    </w:p>
    <w:p w14:paraId="6E4B7EDF" w14:textId="77777777" w:rsidR="008B7FF6" w:rsidRDefault="00DC29F5" w:rsidP="008B7FF6">
      <w:pPr>
        <w:tabs>
          <w:tab w:val="right" w:leader="dot" w:pos="9180"/>
        </w:tabs>
        <w:autoSpaceDE w:val="0"/>
        <w:autoSpaceDN w:val="0"/>
        <w:adjustRightInd w:val="0"/>
        <w:spacing w:after="0" w:line="360" w:lineRule="auto"/>
        <w:rPr>
          <w:rFonts w:ascii="Times New Roman" w:hAnsi="Times New Roman" w:cs="Times New Roman"/>
          <w:sz w:val="24"/>
          <w:szCs w:val="24"/>
        </w:rPr>
      </w:pPr>
      <w:r w:rsidRPr="0027202D">
        <w:rPr>
          <w:rFonts w:ascii="Times New Roman" w:hAnsi="Times New Roman" w:cs="Times New Roman"/>
          <w:sz w:val="24"/>
          <w:szCs w:val="24"/>
        </w:rPr>
        <w:t xml:space="preserve">Tabel </w:t>
      </w:r>
      <w:r>
        <w:rPr>
          <w:rFonts w:ascii="Times New Roman" w:hAnsi="Times New Roman" w:cs="Times New Roman"/>
          <w:sz w:val="24"/>
          <w:szCs w:val="24"/>
        </w:rPr>
        <w:t>5.4</w:t>
      </w:r>
      <w:r w:rsidRPr="0027202D">
        <w:rPr>
          <w:rFonts w:ascii="Times New Roman" w:hAnsi="Times New Roman" w:cs="Times New Roman"/>
          <w:sz w:val="24"/>
          <w:szCs w:val="24"/>
        </w:rPr>
        <w:t xml:space="preserve">.1. Hubungan antara usia dengan diagnosis </w:t>
      </w:r>
      <w:proofErr w:type="gramStart"/>
      <w:r w:rsidRPr="0027202D">
        <w:rPr>
          <w:rFonts w:ascii="Times New Roman" w:hAnsi="Times New Roman" w:cs="Times New Roman"/>
          <w:sz w:val="24"/>
          <w:szCs w:val="24"/>
        </w:rPr>
        <w:t>penyakit  pada</w:t>
      </w:r>
      <w:proofErr w:type="gramEnd"/>
      <w:r w:rsidRPr="0027202D">
        <w:rPr>
          <w:rFonts w:ascii="Times New Roman" w:hAnsi="Times New Roman" w:cs="Times New Roman"/>
          <w:sz w:val="24"/>
          <w:szCs w:val="24"/>
        </w:rPr>
        <w:t xml:space="preserve"> pasien di poli paru</w:t>
      </w:r>
    </w:p>
    <w:p w14:paraId="5FCD1C59" w14:textId="6574FB84" w:rsidR="00DC29F5" w:rsidRPr="00F86E0C" w:rsidRDefault="00DC29F5" w:rsidP="008B7FF6">
      <w:pPr>
        <w:tabs>
          <w:tab w:val="right" w:leader="dot" w:pos="9180"/>
        </w:tabs>
        <w:autoSpaceDE w:val="0"/>
        <w:autoSpaceDN w:val="0"/>
        <w:adjustRightInd w:val="0"/>
        <w:spacing w:after="0" w:line="360" w:lineRule="auto"/>
        <w:rPr>
          <w:rFonts w:ascii="Times New Roman" w:hAnsi="Times New Roman" w:cs="Times New Roman"/>
          <w:sz w:val="24"/>
          <w:szCs w:val="24"/>
        </w:rPr>
      </w:pPr>
      <w:r w:rsidRPr="0027202D">
        <w:rPr>
          <w:rFonts w:ascii="Times New Roman" w:hAnsi="Times New Roman" w:cs="Times New Roman"/>
          <w:sz w:val="24"/>
          <w:szCs w:val="24"/>
        </w:rPr>
        <w:t xml:space="preserve">Balai Besar Kesehatan Paru Masyarakat Makassar periode November 2022 </w:t>
      </w:r>
      <w:r w:rsidR="008B7FF6">
        <w:rPr>
          <w:rFonts w:ascii="Times New Roman" w:hAnsi="Times New Roman" w:cs="Times New Roman"/>
          <w:sz w:val="24"/>
          <w:szCs w:val="24"/>
        </w:rPr>
        <w:tab/>
        <w:t>33</w:t>
      </w:r>
    </w:p>
    <w:p w14:paraId="1C2E9A3A" w14:textId="77777777" w:rsidR="008B7FF6" w:rsidRDefault="00DC29F5" w:rsidP="008B7FF6">
      <w:pPr>
        <w:tabs>
          <w:tab w:val="right" w:leader="dot" w:pos="9180"/>
        </w:tabs>
        <w:autoSpaceDE w:val="0"/>
        <w:autoSpaceDN w:val="0"/>
        <w:adjustRightInd w:val="0"/>
        <w:spacing w:before="240" w:after="0" w:line="360" w:lineRule="auto"/>
        <w:rPr>
          <w:rFonts w:ascii="Times New Roman" w:hAnsi="Times New Roman" w:cs="Times New Roman"/>
          <w:sz w:val="24"/>
          <w:szCs w:val="24"/>
        </w:rPr>
      </w:pPr>
      <w:r w:rsidRPr="0027202D">
        <w:rPr>
          <w:rFonts w:ascii="Times New Roman" w:hAnsi="Times New Roman" w:cs="Times New Roman"/>
          <w:sz w:val="24"/>
          <w:szCs w:val="24"/>
        </w:rPr>
        <w:t xml:space="preserve">Tabel </w:t>
      </w:r>
      <w:r>
        <w:rPr>
          <w:rFonts w:ascii="Times New Roman" w:hAnsi="Times New Roman" w:cs="Times New Roman"/>
          <w:sz w:val="24"/>
          <w:szCs w:val="24"/>
        </w:rPr>
        <w:t>5.4</w:t>
      </w:r>
      <w:r w:rsidRPr="0027202D">
        <w:rPr>
          <w:rFonts w:ascii="Times New Roman" w:hAnsi="Times New Roman" w:cs="Times New Roman"/>
          <w:sz w:val="24"/>
          <w:szCs w:val="24"/>
        </w:rPr>
        <w:t xml:space="preserve">.2. Hubungan antara jenis kelamin dengan diagnosis </w:t>
      </w:r>
      <w:proofErr w:type="gramStart"/>
      <w:r w:rsidRPr="0027202D">
        <w:rPr>
          <w:rFonts w:ascii="Times New Roman" w:hAnsi="Times New Roman" w:cs="Times New Roman"/>
          <w:sz w:val="24"/>
          <w:szCs w:val="24"/>
        </w:rPr>
        <w:t>penyakit  pada</w:t>
      </w:r>
      <w:proofErr w:type="gramEnd"/>
      <w:r w:rsidRPr="0027202D">
        <w:rPr>
          <w:rFonts w:ascii="Times New Roman" w:hAnsi="Times New Roman" w:cs="Times New Roman"/>
          <w:sz w:val="24"/>
          <w:szCs w:val="24"/>
        </w:rPr>
        <w:t xml:space="preserve"> pasien di</w:t>
      </w:r>
    </w:p>
    <w:p w14:paraId="5AC56802" w14:textId="539B55C0" w:rsidR="00DC29F5" w:rsidRDefault="00DC29F5" w:rsidP="008B7FF6">
      <w:pPr>
        <w:tabs>
          <w:tab w:val="right" w:leader="dot" w:pos="9180"/>
        </w:tabs>
        <w:autoSpaceDE w:val="0"/>
        <w:autoSpaceDN w:val="0"/>
        <w:adjustRightInd w:val="0"/>
        <w:spacing w:after="0" w:line="360" w:lineRule="auto"/>
        <w:rPr>
          <w:rFonts w:ascii="Times New Roman" w:hAnsi="Times New Roman" w:cs="Times New Roman"/>
          <w:sz w:val="24"/>
          <w:szCs w:val="24"/>
        </w:rPr>
      </w:pPr>
      <w:r w:rsidRPr="0027202D">
        <w:rPr>
          <w:rFonts w:ascii="Times New Roman" w:hAnsi="Times New Roman" w:cs="Times New Roman"/>
          <w:sz w:val="24"/>
          <w:szCs w:val="24"/>
        </w:rPr>
        <w:t xml:space="preserve">poli paru Balai Besar Kesehatan Paru Masyarakat Makassar periode November 2022 </w:t>
      </w:r>
      <w:r w:rsidR="008B7FF6">
        <w:rPr>
          <w:rFonts w:ascii="Times New Roman" w:hAnsi="Times New Roman" w:cs="Times New Roman"/>
          <w:sz w:val="24"/>
          <w:szCs w:val="24"/>
        </w:rPr>
        <w:tab/>
        <w:t>34</w:t>
      </w:r>
    </w:p>
    <w:p w14:paraId="570DD5BA" w14:textId="77777777" w:rsidR="008B7FF6" w:rsidRDefault="00DC29F5" w:rsidP="008B7FF6">
      <w:pPr>
        <w:tabs>
          <w:tab w:val="right" w:leader="dot" w:pos="9180"/>
        </w:tabs>
        <w:autoSpaceDE w:val="0"/>
        <w:autoSpaceDN w:val="0"/>
        <w:adjustRightInd w:val="0"/>
        <w:spacing w:before="240" w:after="0" w:line="360" w:lineRule="auto"/>
        <w:rPr>
          <w:rFonts w:ascii="Times New Roman" w:hAnsi="Times New Roman" w:cs="Times New Roman"/>
          <w:sz w:val="24"/>
          <w:szCs w:val="24"/>
        </w:rPr>
      </w:pPr>
      <w:r w:rsidRPr="0027202D">
        <w:rPr>
          <w:rFonts w:ascii="Times New Roman" w:hAnsi="Times New Roman" w:cs="Times New Roman"/>
          <w:sz w:val="24"/>
          <w:szCs w:val="24"/>
        </w:rPr>
        <w:t xml:space="preserve">Tabel </w:t>
      </w:r>
      <w:r>
        <w:rPr>
          <w:rFonts w:ascii="Times New Roman" w:hAnsi="Times New Roman" w:cs="Times New Roman"/>
          <w:sz w:val="24"/>
          <w:szCs w:val="24"/>
        </w:rPr>
        <w:t>5.4</w:t>
      </w:r>
      <w:r w:rsidRPr="0027202D">
        <w:rPr>
          <w:rFonts w:ascii="Times New Roman" w:hAnsi="Times New Roman" w:cs="Times New Roman"/>
          <w:sz w:val="24"/>
          <w:szCs w:val="24"/>
        </w:rPr>
        <w:t xml:space="preserve">.3. Hubungan antara kebiasaan merokok dengan diagnosis </w:t>
      </w:r>
      <w:proofErr w:type="gramStart"/>
      <w:r w:rsidRPr="0027202D">
        <w:rPr>
          <w:rFonts w:ascii="Times New Roman" w:hAnsi="Times New Roman" w:cs="Times New Roman"/>
          <w:sz w:val="24"/>
          <w:szCs w:val="24"/>
        </w:rPr>
        <w:t>penyakit  pada</w:t>
      </w:r>
      <w:proofErr w:type="gramEnd"/>
      <w:r w:rsidRPr="0027202D">
        <w:rPr>
          <w:rFonts w:ascii="Times New Roman" w:hAnsi="Times New Roman" w:cs="Times New Roman"/>
          <w:sz w:val="24"/>
          <w:szCs w:val="24"/>
        </w:rPr>
        <w:t xml:space="preserve"> pasien</w:t>
      </w:r>
    </w:p>
    <w:p w14:paraId="62340139" w14:textId="35F8C2D1" w:rsidR="00DC29F5" w:rsidRDefault="00DC29F5" w:rsidP="008B7FF6">
      <w:pPr>
        <w:tabs>
          <w:tab w:val="right" w:leader="dot" w:pos="9180"/>
        </w:tabs>
        <w:autoSpaceDE w:val="0"/>
        <w:autoSpaceDN w:val="0"/>
        <w:adjustRightInd w:val="0"/>
        <w:spacing w:after="0" w:line="360" w:lineRule="auto"/>
        <w:rPr>
          <w:rFonts w:ascii="Times New Roman" w:hAnsi="Times New Roman" w:cs="Times New Roman"/>
          <w:sz w:val="24"/>
          <w:szCs w:val="24"/>
        </w:rPr>
      </w:pPr>
      <w:r w:rsidRPr="0027202D">
        <w:rPr>
          <w:rFonts w:ascii="Times New Roman" w:hAnsi="Times New Roman" w:cs="Times New Roman"/>
          <w:sz w:val="24"/>
          <w:szCs w:val="24"/>
        </w:rPr>
        <w:t>di poli paru Balai Besar Kesehatan Paru Masyarakat Makassar periode November 2022</w:t>
      </w:r>
      <w:r w:rsidR="008B7FF6">
        <w:rPr>
          <w:rFonts w:ascii="Times New Roman" w:hAnsi="Times New Roman" w:cs="Times New Roman"/>
          <w:sz w:val="24"/>
          <w:szCs w:val="24"/>
        </w:rPr>
        <w:tab/>
        <w:t>34</w:t>
      </w:r>
    </w:p>
    <w:p w14:paraId="71385C2A" w14:textId="77777777" w:rsidR="008B7FF6" w:rsidRDefault="00DC29F5" w:rsidP="008B7FF6">
      <w:pPr>
        <w:tabs>
          <w:tab w:val="right" w:leader="dot" w:pos="9180"/>
        </w:tabs>
        <w:autoSpaceDE w:val="0"/>
        <w:autoSpaceDN w:val="0"/>
        <w:adjustRightInd w:val="0"/>
        <w:spacing w:before="240" w:after="0" w:line="360" w:lineRule="auto"/>
        <w:rPr>
          <w:rFonts w:ascii="Times New Roman" w:hAnsi="Times New Roman" w:cs="Times New Roman"/>
          <w:sz w:val="24"/>
          <w:szCs w:val="24"/>
        </w:rPr>
      </w:pPr>
      <w:r w:rsidRPr="0027202D">
        <w:rPr>
          <w:rFonts w:ascii="Times New Roman" w:hAnsi="Times New Roman" w:cs="Times New Roman"/>
          <w:sz w:val="24"/>
          <w:szCs w:val="24"/>
        </w:rPr>
        <w:t xml:space="preserve">Tabel </w:t>
      </w:r>
      <w:r>
        <w:rPr>
          <w:rFonts w:ascii="Times New Roman" w:hAnsi="Times New Roman" w:cs="Times New Roman"/>
          <w:sz w:val="24"/>
          <w:szCs w:val="24"/>
        </w:rPr>
        <w:t>5.4</w:t>
      </w:r>
      <w:r w:rsidRPr="0027202D">
        <w:rPr>
          <w:rFonts w:ascii="Times New Roman" w:hAnsi="Times New Roman" w:cs="Times New Roman"/>
          <w:sz w:val="24"/>
          <w:szCs w:val="24"/>
        </w:rPr>
        <w:t>.4. Hubungan antara usia dengan kebiasaan merokok pasien di poli paru</w:t>
      </w:r>
    </w:p>
    <w:p w14:paraId="001FC226" w14:textId="7DFDAC2D" w:rsidR="00DC29F5" w:rsidRDefault="00DC29F5" w:rsidP="008B7FF6">
      <w:pPr>
        <w:tabs>
          <w:tab w:val="right" w:leader="dot" w:pos="9180"/>
        </w:tabs>
        <w:autoSpaceDE w:val="0"/>
        <w:autoSpaceDN w:val="0"/>
        <w:adjustRightInd w:val="0"/>
        <w:spacing w:after="0" w:line="360" w:lineRule="auto"/>
        <w:rPr>
          <w:rFonts w:ascii="Times New Roman" w:hAnsi="Times New Roman" w:cs="Times New Roman"/>
          <w:sz w:val="24"/>
          <w:szCs w:val="24"/>
        </w:rPr>
      </w:pPr>
      <w:r w:rsidRPr="0027202D">
        <w:rPr>
          <w:rFonts w:ascii="Times New Roman" w:hAnsi="Times New Roman" w:cs="Times New Roman"/>
          <w:sz w:val="24"/>
          <w:szCs w:val="24"/>
        </w:rPr>
        <w:t>Balai Besar Kesehatan Paru Masyarakat Makassar periode November 202</w:t>
      </w:r>
      <w:r>
        <w:rPr>
          <w:rFonts w:ascii="Times New Roman" w:hAnsi="Times New Roman" w:cs="Times New Roman"/>
          <w:sz w:val="24"/>
          <w:szCs w:val="24"/>
        </w:rPr>
        <w:t>2</w:t>
      </w:r>
      <w:r w:rsidR="008B7FF6">
        <w:rPr>
          <w:rFonts w:ascii="Times New Roman" w:hAnsi="Times New Roman" w:cs="Times New Roman"/>
          <w:sz w:val="24"/>
          <w:szCs w:val="24"/>
        </w:rPr>
        <w:tab/>
        <w:t>35</w:t>
      </w:r>
    </w:p>
    <w:p w14:paraId="08838629" w14:textId="77777777" w:rsidR="008B7FF6" w:rsidRDefault="00DC29F5" w:rsidP="008B7FF6">
      <w:pPr>
        <w:tabs>
          <w:tab w:val="right" w:leader="dot" w:pos="9180"/>
        </w:tabs>
        <w:autoSpaceDE w:val="0"/>
        <w:autoSpaceDN w:val="0"/>
        <w:adjustRightInd w:val="0"/>
        <w:spacing w:before="240" w:after="0" w:line="360" w:lineRule="auto"/>
        <w:rPr>
          <w:rFonts w:ascii="Times New Roman" w:hAnsi="Times New Roman" w:cs="Times New Roman"/>
          <w:sz w:val="24"/>
          <w:szCs w:val="24"/>
        </w:rPr>
      </w:pPr>
      <w:r w:rsidRPr="0027202D">
        <w:rPr>
          <w:rFonts w:ascii="Times New Roman" w:hAnsi="Times New Roman" w:cs="Times New Roman"/>
          <w:sz w:val="24"/>
          <w:szCs w:val="24"/>
        </w:rPr>
        <w:t xml:space="preserve">Tabel </w:t>
      </w:r>
      <w:r>
        <w:rPr>
          <w:rFonts w:ascii="Times New Roman" w:hAnsi="Times New Roman" w:cs="Times New Roman"/>
          <w:sz w:val="24"/>
          <w:szCs w:val="24"/>
        </w:rPr>
        <w:t>5.4</w:t>
      </w:r>
      <w:r w:rsidRPr="0027202D">
        <w:rPr>
          <w:rFonts w:ascii="Times New Roman" w:hAnsi="Times New Roman" w:cs="Times New Roman"/>
          <w:sz w:val="24"/>
          <w:szCs w:val="24"/>
        </w:rPr>
        <w:t>.5. Hubungan antara durasi sejak terdiagnosis dengan kebiasaan merokok pasien</w:t>
      </w:r>
    </w:p>
    <w:p w14:paraId="5D67E87F" w14:textId="4C796C38" w:rsidR="00DC29F5" w:rsidRDefault="00DC29F5" w:rsidP="008B7FF6">
      <w:pPr>
        <w:tabs>
          <w:tab w:val="right" w:leader="dot" w:pos="9180"/>
        </w:tabs>
        <w:autoSpaceDE w:val="0"/>
        <w:autoSpaceDN w:val="0"/>
        <w:adjustRightInd w:val="0"/>
        <w:spacing w:after="0" w:line="360" w:lineRule="auto"/>
        <w:rPr>
          <w:rFonts w:ascii="Times New Roman" w:hAnsi="Times New Roman" w:cs="Times New Roman"/>
          <w:sz w:val="24"/>
          <w:szCs w:val="24"/>
        </w:rPr>
      </w:pPr>
      <w:r w:rsidRPr="0027202D">
        <w:rPr>
          <w:rFonts w:ascii="Times New Roman" w:hAnsi="Times New Roman" w:cs="Times New Roman"/>
          <w:sz w:val="24"/>
          <w:szCs w:val="24"/>
        </w:rPr>
        <w:t>di poli paru Balai Besar Kesehatan Paru Masyarakat Makassar periode November 2022</w:t>
      </w:r>
      <w:r w:rsidR="008B7FF6">
        <w:rPr>
          <w:rFonts w:ascii="Times New Roman" w:hAnsi="Times New Roman" w:cs="Times New Roman"/>
          <w:sz w:val="24"/>
          <w:szCs w:val="24"/>
        </w:rPr>
        <w:tab/>
        <w:t>36</w:t>
      </w:r>
    </w:p>
    <w:p w14:paraId="764F2EEB" w14:textId="3441BB93" w:rsidR="00DC29F5" w:rsidRPr="008818C5" w:rsidRDefault="00DC29F5" w:rsidP="008B7FF6">
      <w:pPr>
        <w:pStyle w:val="ListParagraph"/>
        <w:tabs>
          <w:tab w:val="right" w:leader="dot" w:pos="9180"/>
        </w:tabs>
        <w:autoSpaceDE w:val="0"/>
        <w:autoSpaceDN w:val="0"/>
        <w:adjustRightInd w:val="0"/>
        <w:spacing w:before="240" w:after="0" w:line="360" w:lineRule="auto"/>
        <w:ind w:left="0"/>
        <w:rPr>
          <w:rFonts w:ascii="Times New Roman" w:hAnsi="Times New Roman" w:cs="Times New Roman"/>
          <w:sz w:val="24"/>
          <w:szCs w:val="24"/>
        </w:rPr>
      </w:pPr>
      <w:r w:rsidRPr="0027202D">
        <w:rPr>
          <w:rFonts w:ascii="Times New Roman" w:hAnsi="Times New Roman" w:cs="Times New Roman"/>
          <w:sz w:val="24"/>
          <w:szCs w:val="24"/>
        </w:rPr>
        <w:t xml:space="preserve">Tabel </w:t>
      </w:r>
      <w:r>
        <w:rPr>
          <w:rFonts w:ascii="Times New Roman" w:hAnsi="Times New Roman" w:cs="Times New Roman"/>
          <w:sz w:val="24"/>
          <w:szCs w:val="24"/>
        </w:rPr>
        <w:t>5.5</w:t>
      </w:r>
      <w:r w:rsidRPr="0027202D">
        <w:rPr>
          <w:rFonts w:ascii="Times New Roman" w:hAnsi="Times New Roman" w:cs="Times New Roman"/>
          <w:sz w:val="24"/>
          <w:szCs w:val="24"/>
        </w:rPr>
        <w:t>.1. Hubungan antara usia dengan jenis rokok pada pasien di poli paru Balai Besar Kesehatan Paru Masyarakat Makassar periode November 2022</w:t>
      </w:r>
      <w:r w:rsidR="008B7FF6">
        <w:rPr>
          <w:rFonts w:ascii="Times New Roman" w:hAnsi="Times New Roman" w:cs="Times New Roman"/>
          <w:sz w:val="24"/>
          <w:szCs w:val="24"/>
        </w:rPr>
        <w:tab/>
        <w:t>36</w:t>
      </w:r>
    </w:p>
    <w:p w14:paraId="14A3767D" w14:textId="77777777" w:rsidR="008B7FF6" w:rsidRDefault="00DC29F5" w:rsidP="008B7FF6">
      <w:pPr>
        <w:tabs>
          <w:tab w:val="right" w:leader="dot" w:pos="9180"/>
        </w:tabs>
        <w:autoSpaceDE w:val="0"/>
        <w:autoSpaceDN w:val="0"/>
        <w:adjustRightInd w:val="0"/>
        <w:spacing w:before="240" w:after="0" w:line="360" w:lineRule="auto"/>
        <w:rPr>
          <w:rFonts w:ascii="Times New Roman" w:hAnsi="Times New Roman" w:cs="Times New Roman"/>
          <w:sz w:val="24"/>
          <w:szCs w:val="24"/>
        </w:rPr>
      </w:pPr>
      <w:r w:rsidRPr="0027202D">
        <w:rPr>
          <w:rFonts w:ascii="Times New Roman" w:hAnsi="Times New Roman" w:cs="Times New Roman"/>
          <w:sz w:val="24"/>
          <w:szCs w:val="24"/>
        </w:rPr>
        <w:t xml:space="preserve">Tabel </w:t>
      </w:r>
      <w:r>
        <w:rPr>
          <w:rFonts w:ascii="Times New Roman" w:hAnsi="Times New Roman" w:cs="Times New Roman"/>
          <w:sz w:val="24"/>
          <w:szCs w:val="24"/>
        </w:rPr>
        <w:t>5.5.2</w:t>
      </w:r>
      <w:r w:rsidRPr="0027202D">
        <w:rPr>
          <w:rFonts w:ascii="Times New Roman" w:hAnsi="Times New Roman" w:cs="Times New Roman"/>
          <w:sz w:val="24"/>
          <w:szCs w:val="24"/>
        </w:rPr>
        <w:t xml:space="preserve">. Hubungan antara jenis rokok dengan diagnosis </w:t>
      </w:r>
      <w:proofErr w:type="gramStart"/>
      <w:r w:rsidRPr="0027202D">
        <w:rPr>
          <w:rFonts w:ascii="Times New Roman" w:hAnsi="Times New Roman" w:cs="Times New Roman"/>
          <w:sz w:val="24"/>
          <w:szCs w:val="24"/>
        </w:rPr>
        <w:t>penyakit  pada</w:t>
      </w:r>
      <w:proofErr w:type="gramEnd"/>
      <w:r w:rsidRPr="0027202D">
        <w:rPr>
          <w:rFonts w:ascii="Times New Roman" w:hAnsi="Times New Roman" w:cs="Times New Roman"/>
          <w:sz w:val="24"/>
          <w:szCs w:val="24"/>
        </w:rPr>
        <w:t xml:space="preserve"> pasien di poli</w:t>
      </w:r>
    </w:p>
    <w:p w14:paraId="56C7F358" w14:textId="63A9D76A" w:rsidR="00DC29F5" w:rsidRPr="00B8621C" w:rsidRDefault="00DC29F5" w:rsidP="008B7FF6">
      <w:pPr>
        <w:tabs>
          <w:tab w:val="right" w:leader="dot" w:pos="9180"/>
        </w:tabs>
        <w:autoSpaceDE w:val="0"/>
        <w:autoSpaceDN w:val="0"/>
        <w:adjustRightInd w:val="0"/>
        <w:spacing w:after="0" w:line="360" w:lineRule="auto"/>
        <w:rPr>
          <w:rFonts w:ascii="Times New Roman" w:hAnsi="Times New Roman" w:cs="Times New Roman"/>
          <w:sz w:val="24"/>
          <w:szCs w:val="24"/>
        </w:rPr>
      </w:pPr>
      <w:r w:rsidRPr="0027202D">
        <w:rPr>
          <w:rFonts w:ascii="Times New Roman" w:hAnsi="Times New Roman" w:cs="Times New Roman"/>
          <w:sz w:val="24"/>
          <w:szCs w:val="24"/>
        </w:rPr>
        <w:t>paru Balai Besar Kesehatan Paru Masyarakat Makassar periode November 202</w:t>
      </w:r>
      <w:r>
        <w:rPr>
          <w:rFonts w:ascii="Times New Roman" w:hAnsi="Times New Roman" w:cs="Times New Roman"/>
          <w:sz w:val="24"/>
          <w:szCs w:val="24"/>
        </w:rPr>
        <w:t>2</w:t>
      </w:r>
      <w:r w:rsidR="008B7FF6">
        <w:rPr>
          <w:rFonts w:ascii="Times New Roman" w:hAnsi="Times New Roman" w:cs="Times New Roman"/>
          <w:sz w:val="24"/>
          <w:szCs w:val="24"/>
        </w:rPr>
        <w:tab/>
        <w:t>37</w:t>
      </w:r>
    </w:p>
    <w:p w14:paraId="485022EE" w14:textId="77777777" w:rsidR="008B7FF6" w:rsidRDefault="00DC29F5" w:rsidP="008B7FF6">
      <w:pPr>
        <w:tabs>
          <w:tab w:val="right" w:leader="dot" w:pos="9180"/>
        </w:tabs>
        <w:autoSpaceDE w:val="0"/>
        <w:autoSpaceDN w:val="0"/>
        <w:adjustRightInd w:val="0"/>
        <w:spacing w:before="240" w:after="0" w:line="360" w:lineRule="auto"/>
        <w:rPr>
          <w:rFonts w:ascii="Times New Roman" w:hAnsi="Times New Roman" w:cs="Times New Roman"/>
          <w:sz w:val="24"/>
          <w:szCs w:val="24"/>
        </w:rPr>
      </w:pPr>
      <w:r w:rsidRPr="0027202D">
        <w:rPr>
          <w:rFonts w:ascii="Times New Roman" w:hAnsi="Times New Roman" w:cs="Times New Roman"/>
          <w:sz w:val="24"/>
          <w:szCs w:val="24"/>
        </w:rPr>
        <w:t xml:space="preserve">Tabel </w:t>
      </w:r>
      <w:r>
        <w:rPr>
          <w:rFonts w:ascii="Times New Roman" w:hAnsi="Times New Roman" w:cs="Times New Roman"/>
          <w:sz w:val="24"/>
          <w:szCs w:val="24"/>
        </w:rPr>
        <w:t>5.5.3</w:t>
      </w:r>
      <w:r w:rsidRPr="0027202D">
        <w:rPr>
          <w:rFonts w:ascii="Times New Roman" w:hAnsi="Times New Roman" w:cs="Times New Roman"/>
          <w:sz w:val="24"/>
          <w:szCs w:val="24"/>
        </w:rPr>
        <w:t xml:space="preserve">. Hubungan antara </w:t>
      </w:r>
      <w:r w:rsidRPr="0027202D">
        <w:rPr>
          <w:rFonts w:ascii="Times New Roman" w:eastAsiaTheme="minorHAnsi" w:hAnsi="Times New Roman" w:cs="Times New Roman"/>
          <w:sz w:val="24"/>
          <w:szCs w:val="24"/>
        </w:rPr>
        <w:t>derajat perokok</w:t>
      </w:r>
      <w:r w:rsidRPr="0027202D">
        <w:rPr>
          <w:rFonts w:ascii="Times New Roman" w:hAnsi="Times New Roman" w:cs="Times New Roman"/>
          <w:sz w:val="24"/>
          <w:szCs w:val="24"/>
        </w:rPr>
        <w:t xml:space="preserve"> dengan diagnosis </w:t>
      </w:r>
      <w:proofErr w:type="gramStart"/>
      <w:r w:rsidRPr="0027202D">
        <w:rPr>
          <w:rFonts w:ascii="Times New Roman" w:hAnsi="Times New Roman" w:cs="Times New Roman"/>
          <w:sz w:val="24"/>
          <w:szCs w:val="24"/>
        </w:rPr>
        <w:t>penyakit  pada</w:t>
      </w:r>
      <w:proofErr w:type="gramEnd"/>
      <w:r w:rsidRPr="0027202D">
        <w:rPr>
          <w:rFonts w:ascii="Times New Roman" w:hAnsi="Times New Roman" w:cs="Times New Roman"/>
          <w:sz w:val="24"/>
          <w:szCs w:val="24"/>
        </w:rPr>
        <w:t xml:space="preserve"> pasien di </w:t>
      </w:r>
    </w:p>
    <w:p w14:paraId="5E0E75DF" w14:textId="4BDBF108" w:rsidR="00DC29F5" w:rsidRPr="008B7FF6" w:rsidRDefault="00DC29F5" w:rsidP="008B7FF6">
      <w:pPr>
        <w:tabs>
          <w:tab w:val="right" w:leader="dot" w:pos="9180"/>
        </w:tabs>
        <w:autoSpaceDE w:val="0"/>
        <w:autoSpaceDN w:val="0"/>
        <w:adjustRightInd w:val="0"/>
        <w:spacing w:after="0" w:line="360" w:lineRule="auto"/>
        <w:rPr>
          <w:rFonts w:ascii="Times New Roman" w:hAnsi="Times New Roman" w:cs="Times New Roman"/>
          <w:sz w:val="24"/>
          <w:szCs w:val="24"/>
        </w:rPr>
      </w:pPr>
      <w:r w:rsidRPr="0027202D">
        <w:rPr>
          <w:rFonts w:ascii="Times New Roman" w:hAnsi="Times New Roman" w:cs="Times New Roman"/>
          <w:sz w:val="24"/>
          <w:szCs w:val="24"/>
        </w:rPr>
        <w:t>poli paru Balai Besar Kesehatan Paru Masyarakat Makassar periode November 2022</w:t>
      </w:r>
      <w:r w:rsidR="008B7FF6">
        <w:rPr>
          <w:rFonts w:ascii="Times New Roman" w:hAnsi="Times New Roman" w:cs="Times New Roman"/>
          <w:sz w:val="24"/>
          <w:szCs w:val="24"/>
        </w:rPr>
        <w:tab/>
        <w:t>38</w:t>
      </w:r>
    </w:p>
    <w:p w14:paraId="5E801F10" w14:textId="77777777" w:rsidR="00266BCE" w:rsidRPr="00F34FDD" w:rsidRDefault="00266BCE" w:rsidP="00266BCE">
      <w:pPr>
        <w:tabs>
          <w:tab w:val="right" w:leader="dot" w:pos="9180"/>
        </w:tabs>
        <w:autoSpaceDE w:val="0"/>
        <w:autoSpaceDN w:val="0"/>
        <w:adjustRightInd w:val="0"/>
        <w:spacing w:after="0" w:line="360" w:lineRule="auto"/>
        <w:rPr>
          <w:rFonts w:ascii="Times New Roman" w:hAnsi="Times New Roman" w:cs="Times New Roman"/>
          <w:sz w:val="24"/>
          <w:szCs w:val="24"/>
        </w:rPr>
      </w:pPr>
    </w:p>
    <w:p w14:paraId="089C5981" w14:textId="497F1B39" w:rsidR="0059421A" w:rsidRPr="00F34FDD" w:rsidRDefault="00F34FDD" w:rsidP="00266BCE">
      <w:pPr>
        <w:tabs>
          <w:tab w:val="right" w:leader="dot" w:pos="9180"/>
        </w:tabs>
        <w:spacing w:after="0" w:line="360" w:lineRule="auto"/>
        <w:rPr>
          <w:rFonts w:ascii="Times New Roman" w:hAnsi="Times New Roman" w:cs="Times New Roman"/>
          <w:sz w:val="24"/>
          <w:szCs w:val="24"/>
        </w:rPr>
        <w:sectPr w:rsidR="0059421A" w:rsidRPr="00F34FDD" w:rsidSect="00BF29D7">
          <w:headerReference w:type="even" r:id="rId15"/>
          <w:headerReference w:type="default" r:id="rId16"/>
          <w:footerReference w:type="even" r:id="rId17"/>
          <w:footerReference w:type="default" r:id="rId18"/>
          <w:headerReference w:type="first" r:id="rId19"/>
          <w:footerReference w:type="first" r:id="rId20"/>
          <w:pgSz w:w="11906" w:h="16838"/>
          <w:pgMar w:top="1440" w:right="1274" w:bottom="1350" w:left="1440" w:header="720" w:footer="720" w:gutter="0"/>
          <w:pgNumType w:fmt="lowerRoman" w:start="1"/>
          <w:cols w:space="720"/>
          <w:titlePg/>
        </w:sectPr>
      </w:pPr>
      <w:r w:rsidRPr="0027202D">
        <w:rPr>
          <w:rFonts w:ascii="Times New Roman" w:hAnsi="Times New Roman" w:cs="Times New Roman"/>
          <w:sz w:val="24"/>
          <w:szCs w:val="24"/>
        </w:rPr>
        <w:t xml:space="preserve">Tabel </w:t>
      </w:r>
      <w:r>
        <w:rPr>
          <w:rFonts w:ascii="Times New Roman" w:hAnsi="Times New Roman" w:cs="Times New Roman"/>
          <w:sz w:val="24"/>
          <w:szCs w:val="24"/>
        </w:rPr>
        <w:t>5.6</w:t>
      </w:r>
      <w:r w:rsidRPr="0027202D">
        <w:rPr>
          <w:rFonts w:ascii="Times New Roman" w:hAnsi="Times New Roman" w:cs="Times New Roman"/>
          <w:sz w:val="24"/>
          <w:szCs w:val="24"/>
        </w:rPr>
        <w:t xml:space="preserve">.1. Hubungan antara </w:t>
      </w:r>
      <w:r w:rsidRPr="0027202D">
        <w:rPr>
          <w:rFonts w:ascii="Times New Roman" w:eastAsiaTheme="minorHAnsi" w:hAnsi="Times New Roman" w:cs="Times New Roman"/>
          <w:sz w:val="24"/>
          <w:szCs w:val="24"/>
        </w:rPr>
        <w:t>waktu berhenti merokok</w:t>
      </w:r>
      <w:r w:rsidRPr="0027202D">
        <w:rPr>
          <w:rFonts w:ascii="Times New Roman" w:hAnsi="Times New Roman" w:cs="Times New Roman"/>
          <w:sz w:val="24"/>
          <w:szCs w:val="24"/>
        </w:rPr>
        <w:t xml:space="preserve"> dengan diagnosis penyakit</w:t>
      </w:r>
      <w:r w:rsidR="008B7FF6">
        <w:rPr>
          <w:rFonts w:ascii="Times New Roman" w:hAnsi="Times New Roman" w:cs="Times New Roman"/>
          <w:sz w:val="24"/>
          <w:szCs w:val="24"/>
        </w:rPr>
        <w:t xml:space="preserve"> </w:t>
      </w:r>
      <w:r w:rsidRPr="0027202D">
        <w:rPr>
          <w:rFonts w:ascii="Times New Roman" w:hAnsi="Times New Roman" w:cs="Times New Roman"/>
          <w:sz w:val="24"/>
          <w:szCs w:val="24"/>
        </w:rPr>
        <w:t>pada</w:t>
      </w:r>
      <w:r>
        <w:rPr>
          <w:rFonts w:ascii="Times New Roman" w:hAnsi="Times New Roman" w:cs="Times New Roman"/>
          <w:sz w:val="24"/>
          <w:szCs w:val="24"/>
        </w:rPr>
        <w:t xml:space="preserve"> </w:t>
      </w:r>
      <w:r w:rsidRPr="0027202D">
        <w:rPr>
          <w:rFonts w:ascii="Times New Roman" w:hAnsi="Times New Roman" w:cs="Times New Roman"/>
          <w:sz w:val="24"/>
          <w:szCs w:val="24"/>
        </w:rPr>
        <w:t>pasien di poli paru Balai Besar Kesehatan Paru Masyarakat Makassar</w:t>
      </w:r>
      <w:r w:rsidR="008B7FF6">
        <w:rPr>
          <w:rFonts w:ascii="Times New Roman" w:hAnsi="Times New Roman" w:cs="Times New Roman"/>
          <w:sz w:val="24"/>
          <w:szCs w:val="24"/>
        </w:rPr>
        <w:t xml:space="preserve"> </w:t>
      </w:r>
      <w:r w:rsidRPr="0027202D">
        <w:rPr>
          <w:rFonts w:ascii="Times New Roman" w:hAnsi="Times New Roman" w:cs="Times New Roman"/>
          <w:sz w:val="24"/>
          <w:szCs w:val="24"/>
        </w:rPr>
        <w:t>periode November 2022</w:t>
      </w:r>
      <w:r>
        <w:rPr>
          <w:rFonts w:ascii="Times New Roman" w:hAnsi="Times New Roman" w:cs="Times New Roman"/>
          <w:sz w:val="24"/>
          <w:szCs w:val="24"/>
        </w:rPr>
        <w:tab/>
      </w:r>
      <w:r w:rsidR="00266BCE">
        <w:rPr>
          <w:rFonts w:ascii="Times New Roman" w:hAnsi="Times New Roman" w:cs="Times New Roman"/>
          <w:sz w:val="24"/>
          <w:szCs w:val="24"/>
        </w:rPr>
        <w:t>38</w:t>
      </w:r>
    </w:p>
    <w:p w14:paraId="6C5C62FE" w14:textId="6E22BCBD" w:rsidR="00EA464E" w:rsidRDefault="00F8709B">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BAB I</w:t>
      </w:r>
    </w:p>
    <w:p w14:paraId="2F4E90ED" w14:textId="77777777" w:rsidR="00EA464E" w:rsidRDefault="00F8709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PENDAHULUAN</w:t>
      </w:r>
    </w:p>
    <w:p w14:paraId="741AA83D" w14:textId="77777777" w:rsidR="00EA464E" w:rsidRDefault="00F8709B">
      <w:pPr>
        <w:numPr>
          <w:ilvl w:val="1"/>
          <w:numId w:val="4"/>
        </w:numPr>
        <w:pBdr>
          <w:top w:val="nil"/>
          <w:left w:val="nil"/>
          <w:bottom w:val="nil"/>
          <w:right w:val="nil"/>
          <w:between w:val="nil"/>
        </w:pBdr>
        <w:spacing w:after="0" w:line="36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LATAR BELAKANG</w:t>
      </w:r>
    </w:p>
    <w:p w14:paraId="3DB52BB0" w14:textId="0A3BD689" w:rsidR="00EA464E" w:rsidRDefault="00F8709B">
      <w:pPr>
        <w:pBdr>
          <w:top w:val="nil"/>
          <w:left w:val="nil"/>
          <w:bottom w:val="nil"/>
          <w:right w:val="nil"/>
          <w:between w:val="nil"/>
        </w:pBdr>
        <w:spacing w:after="0" w:line="360" w:lineRule="auto"/>
        <w:ind w:left="567" w:firstLine="851"/>
        <w:jc w:val="both"/>
        <w:rPr>
          <w:rFonts w:ascii="Times New Roman" w:eastAsia="Times New Roman" w:hAnsi="Times New Roman" w:cs="Times New Roman"/>
          <w:color w:val="000000"/>
          <w:sz w:val="24"/>
          <w:szCs w:val="24"/>
        </w:rPr>
      </w:pPr>
      <w:bookmarkStart w:id="1" w:name="_Hlk118826333"/>
      <w:r>
        <w:rPr>
          <w:rFonts w:ascii="Times New Roman" w:eastAsia="Times New Roman" w:hAnsi="Times New Roman" w:cs="Times New Roman"/>
          <w:color w:val="000000"/>
          <w:sz w:val="24"/>
          <w:szCs w:val="24"/>
        </w:rPr>
        <w:t>Merokok adalah gaya hidup yang sangat merugi</w:t>
      </w:r>
      <w:r w:rsidR="00E8167C">
        <w:rPr>
          <w:rFonts w:ascii="Times New Roman" w:eastAsia="Times New Roman" w:hAnsi="Times New Roman" w:cs="Times New Roman"/>
          <w:color w:val="000000"/>
          <w:sz w:val="24"/>
          <w:szCs w:val="24"/>
        </w:rPr>
        <w:t xml:space="preserve">kan kesehatan. Ada lebih dari </w:t>
      </w:r>
      <w:r>
        <w:rPr>
          <w:rFonts w:ascii="Times New Roman" w:eastAsia="Times New Roman" w:hAnsi="Times New Roman" w:cs="Times New Roman"/>
          <w:sz w:val="24"/>
          <w:szCs w:val="24"/>
        </w:rPr>
        <w:t>satu</w:t>
      </w:r>
      <w:r>
        <w:rPr>
          <w:rFonts w:ascii="Times New Roman" w:eastAsia="Times New Roman" w:hAnsi="Times New Roman" w:cs="Times New Roman"/>
          <w:color w:val="000000"/>
          <w:sz w:val="24"/>
          <w:szCs w:val="24"/>
        </w:rPr>
        <w:t xml:space="preserve"> m</w:t>
      </w:r>
      <w:r w:rsidR="00E8167C">
        <w:rPr>
          <w:rFonts w:ascii="Times New Roman" w:eastAsia="Times New Roman" w:hAnsi="Times New Roman" w:cs="Times New Roman"/>
          <w:color w:val="000000"/>
          <w:sz w:val="24"/>
          <w:szCs w:val="24"/>
        </w:rPr>
        <w:t xml:space="preserve">iliar perokok di seluruh dunia </w:t>
      </w:r>
      <w:r w:rsidR="00E8167C">
        <w:rPr>
          <w:rFonts w:ascii="Times New Roman" w:eastAsia="Times New Roman" w:hAnsi="Times New Roman" w:cs="Times New Roman"/>
          <w:color w:val="000000"/>
          <w:sz w:val="24"/>
          <w:szCs w:val="24"/>
        </w:rPr>
        <w:fldChar w:fldCharType="begin" w:fldLock="1"/>
      </w:r>
      <w:r w:rsidR="00E8167C">
        <w:rPr>
          <w:rFonts w:ascii="Times New Roman" w:eastAsia="Times New Roman" w:hAnsi="Times New Roman" w:cs="Times New Roman"/>
          <w:color w:val="000000"/>
          <w:sz w:val="24"/>
          <w:szCs w:val="24"/>
        </w:rPr>
        <w:instrText>ADDIN CSL_CITATION {"citationItems":[{"id":"ITEM-1","itemData":{"ISBN":"978-1-60443-257-2","author":[{"dropping-particle":"","family":"Drope","given":"Jefrey","non-dropping-particle":"","parse-names":false,"suffix":""},{"dropping-particle":"","family":"Schluger","given":"Neil W.","non-dropping-particle":"","parse-names":false,"suffix":""},{"dropping-particle":"","family":"Cahn","given":"Zachary","non-dropping-particle":"","parse-names":false,"suffix":""},{"dropping-particle":"","family":"Drope","given":"Jacqui","non-dropping-particle":"","parse-names":false,"suffix":""},{"dropping-particle":"","family":"Hamill","given":"Stephen","non-dropping-particle":"","parse-names":false,"suffix":""},{"dropping-particle":"","family":"Islami","given":"Farhad","non-dropping-particle":"","parse-names":false,"suffix":""},{"dropping-particle":"","family":"Liber","given":"Alex","non-dropping-particle":"","parse-names":false,"suffix":""},{"dropping-particle":"","family":"Nargis","given":"Nigar","non-dropping-particle":"","parse-names":false,"suffix":""},{"dropping-particle":"","family":"Stoklosa","given":"Michal","non-dropping-particle":"","parse-names":false,"suffix":""}],"edition":"6","editor":[{"dropping-particle":"","family":"Drope","given":"Jefrey","non-dropping-particle":"","parse-names":false,"suffix":""},{"dropping-particle":"","family":"Schluger","given":"Neil W.","non-dropping-particle":"","parse-names":false,"suffix":""}],"id":"ITEM-1","issued":{"date-parts":[["2018"]]},"number-of-pages":"24","publisher":"American Cancer Society and Vital Strategies","publisher-place":"Atlanta [Georgia]","title":"The Tobacco Atlas","type":"book"},"uris":["http://www.mendeley.com/documents/?uuid=a38355e7-4cc7-46de-b315-8909a122f60f"]}],"mendeley":{"formattedCitation":"(Drope et al., 2018)","plainTextFormattedCitation":"(Drope et al., 2018)","previouslyFormattedCitation":"(Drope et al., 2018)"},"properties":{"noteIndex":0},"schema":"https://github.com/citation-style-language/schema/raw/master/csl-citation.json"}</w:instrText>
      </w:r>
      <w:r w:rsidR="00E8167C">
        <w:rPr>
          <w:rFonts w:ascii="Times New Roman" w:eastAsia="Times New Roman" w:hAnsi="Times New Roman" w:cs="Times New Roman"/>
          <w:color w:val="000000"/>
          <w:sz w:val="24"/>
          <w:szCs w:val="24"/>
        </w:rPr>
        <w:fldChar w:fldCharType="separate"/>
      </w:r>
      <w:r w:rsidR="00E8167C" w:rsidRPr="00E8167C">
        <w:rPr>
          <w:rFonts w:ascii="Times New Roman" w:eastAsia="Times New Roman" w:hAnsi="Times New Roman" w:cs="Times New Roman"/>
          <w:noProof/>
          <w:color w:val="000000"/>
          <w:sz w:val="24"/>
          <w:szCs w:val="24"/>
        </w:rPr>
        <w:t>(Drope et al., 2018)</w:t>
      </w:r>
      <w:r w:rsidR="00E8167C">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te</w:t>
      </w:r>
      <w:r w:rsidR="00E8167C">
        <w:rPr>
          <w:rFonts w:ascii="Times New Roman" w:eastAsia="Times New Roman" w:hAnsi="Times New Roman" w:cs="Times New Roman"/>
          <w:color w:val="000000"/>
          <w:sz w:val="24"/>
          <w:szCs w:val="24"/>
        </w:rPr>
        <w:t>rbagi menjadi 32</w:t>
      </w:r>
      <w:r>
        <w:rPr>
          <w:rFonts w:ascii="Times New Roman" w:eastAsia="Times New Roman" w:hAnsi="Times New Roman" w:cs="Times New Roman"/>
          <w:color w:val="000000"/>
          <w:sz w:val="24"/>
          <w:szCs w:val="24"/>
        </w:rPr>
        <w:t xml:space="preserve">% laki-laki dan 7% dari total populasi wanita </w:t>
      </w:r>
      <w:r w:rsidR="00E8167C">
        <w:rPr>
          <w:rFonts w:ascii="Times New Roman" w:eastAsia="Times New Roman" w:hAnsi="Times New Roman" w:cs="Times New Roman"/>
          <w:color w:val="000000"/>
          <w:sz w:val="24"/>
          <w:szCs w:val="24"/>
        </w:rPr>
        <w:fldChar w:fldCharType="begin" w:fldLock="1"/>
      </w:r>
      <w:r w:rsidR="00E8167C">
        <w:rPr>
          <w:rFonts w:ascii="Times New Roman" w:eastAsia="Times New Roman" w:hAnsi="Times New Roman" w:cs="Times New Roman"/>
          <w:color w:val="000000"/>
          <w:sz w:val="24"/>
          <w:szCs w:val="24"/>
        </w:rPr>
        <w:instrText>ADDIN CSL_CITATION {"citationItems":[{"id":"ITEM-1","itemData":{"DOI":"10.1111/add.12899","ISSN":"09652140","author":[{"dropping-particle":"","family":"Gowing","given":"Linda R.","non-dropping-particle":"","parse-names":false,"suffix":""},{"dropping-particle":"","family":"Ali","given":"Robert L.","non-dropping-particle":"","parse-names":false,"suffix":""},{"dropping-particle":"","family":"Allsop","given":"Steve","non-dropping-particle":"","parse-names":false,"suffix":""},{"dropping-particle":"","family":"Marsden","given":"John","non-dropping-particle":"","parse-names":false,"suffix":""},{"dropping-particle":"","family":"Turf","given":"Elizabeth E.","non-dropping-particle":"","parse-names":false,"suffix":""},{"dropping-particle":"","family":"West","given":"Robert","non-dropping-particle":"","parse-names":false,"suffix":""},{"dropping-particle":"","family":"Witton","given":"John","non-dropping-particle":"","parse-names":false,"suffix":""}],"container-title":"Addiction","id":"ITEM-1","issue":"6","issued":{"date-parts":[["2015","6"]]},"page":"904-919","title":"Global statistics on addictive behaviours: 2014 status report","type":"article-journal","volume":"110"},"uris":["http://www.mendeley.com/documents/?uuid=41a797cb-ef3e-442c-be69-ad9edb49e55a"]}],"mendeley":{"formattedCitation":"(Gowing et al., 2015)","plainTextFormattedCitation":"(Gowing et al., 2015)","previouslyFormattedCitation":"(Gowing et al., 2015)"},"properties":{"noteIndex":0},"schema":"https://github.com/citation-style-language/schema/raw/master/csl-citation.json"}</w:instrText>
      </w:r>
      <w:r w:rsidR="00E8167C">
        <w:rPr>
          <w:rFonts w:ascii="Times New Roman" w:eastAsia="Times New Roman" w:hAnsi="Times New Roman" w:cs="Times New Roman"/>
          <w:color w:val="000000"/>
          <w:sz w:val="24"/>
          <w:szCs w:val="24"/>
        </w:rPr>
        <w:fldChar w:fldCharType="separate"/>
      </w:r>
      <w:r w:rsidR="00472102" w:rsidRPr="00472102">
        <w:rPr>
          <w:rFonts w:ascii="Times New Roman" w:eastAsia="Times New Roman" w:hAnsi="Times New Roman" w:cs="Times New Roman"/>
          <w:noProof/>
          <w:color w:val="000000"/>
          <w:sz w:val="24"/>
          <w:szCs w:val="24"/>
        </w:rPr>
        <w:t>(Gowing et al., 2015)</w:t>
      </w:r>
      <w:r w:rsidR="00E8167C">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Kebiasaan ini telah terbukti menjadi salah satu penyebab utama dari penyakit jantung koroner, stroke, kanker saluran pernapasan, PPOK, dan </w:t>
      </w:r>
      <w:r>
        <w:rPr>
          <w:rFonts w:ascii="Times New Roman" w:eastAsia="Times New Roman" w:hAnsi="Times New Roman" w:cs="Times New Roman"/>
          <w:sz w:val="24"/>
          <w:szCs w:val="24"/>
        </w:rPr>
        <w:t>lainnya</w:t>
      </w:r>
      <w:r w:rsidR="00C112C3">
        <w:rPr>
          <w:rFonts w:ascii="Times New Roman" w:eastAsia="Times New Roman" w:hAnsi="Times New Roman" w:cs="Times New Roman"/>
          <w:color w:val="000000"/>
          <w:sz w:val="24"/>
          <w:szCs w:val="24"/>
        </w:rPr>
        <w:t xml:space="preserve">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{"citationItems":[{"id":"ITEM-1","itemData":{"DOI":"10.1080/08870446.2017.1325890","ISSN":"0887-0446","author":[{"dropping-particle":"","family":"West","given":"Robert","non-dropping-particle":"","parse-names":false,"suffix":""}],"container-title":"Psychology &amp; Health","id":"ITEM-1","issue":"8","issued":{"date-parts":[["2017","8","3"]]},"page":"1018-1036","title":"Tobacco smoking: Health impact, prevalence, correlates and interventions","type":"article-journal","volume":"32"},"uris":["http://www.mendeley.com/documents/?uuid=33350f83-1e65-435f-9746-7243a49253a2"]}],"mendeley":{"formattedCitation":"(West, 2017)","plainTextFormattedCitation":"(West, 2017)","previouslyFormattedCitation":"(West, 2017)"},"properties":{"noteIndex":0},"schema":"https://github.com/citation-style-language/schema/raw/master/csl-citation.json"}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(West, 2017)</w:t>
      </w:r>
      <w:r w:rsidR="00C112C3">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rPr>
        <w:t>Berbagai temuan ilmiah menunjukkan bahwa untuk mencegah terjadinya penyakit-penyakit tersebut adalah dengan cara menghentikan kebiasaan merokok</w:t>
      </w:r>
      <w:r w:rsidR="00062EA0">
        <w:rPr>
          <w:rFonts w:ascii="Times New Roman" w:eastAsia="Times New Roman" w:hAnsi="Times New Roman" w:cs="Times New Roman"/>
          <w:color w:val="000000"/>
          <w:sz w:val="24"/>
          <w:szCs w:val="24"/>
        </w:rPr>
        <w:t xml:space="preserve"> </w:t>
      </w:r>
      <w:r w:rsidR="00062EA0">
        <w:rPr>
          <w:rFonts w:ascii="Times New Roman" w:eastAsia="Times New Roman" w:hAnsi="Times New Roman" w:cs="Times New Roman"/>
          <w:color w:val="000000"/>
          <w:sz w:val="24"/>
          <w:szCs w:val="24"/>
        </w:rPr>
        <w:fldChar w:fldCharType="begin" w:fldLock="1"/>
      </w:r>
      <w:r w:rsidR="00062EA0">
        <w:rPr>
          <w:rFonts w:ascii="Times New Roman" w:eastAsia="Times New Roman" w:hAnsi="Times New Roman" w:cs="Times New Roman"/>
          <w:color w:val="000000"/>
          <w:sz w:val="24"/>
          <w:szCs w:val="24"/>
        </w:rPr>
        <w:instrText>ADDIN CSL_CITATION {"citationItems":[{"id":"ITEM-1","itemData":{"abstract":"Rokok adalah salah satu permasalahan nasional bahkan telah menjadi permasalahan internasional yang telah ada sejak revolusi industri. Rokok merupakan salah satupenyumbang terbesar penyebab kematian yang sulit dicegah dalam masyarakat. Kandungan senyawa penyusun rokok yang dapat mempengaruhi pemakai adalah golongan alkaloid yang bersifat perangsang (stimulant), antara lain: nikotin, nikotirin, anabasin, myosmin. Kebiasaan merokok yang bersifat adiktif dapat menyebabkan terbentuknya sifat egois dari para perokok, hal ini dapat terlihat dari kebiasaan merokok didepan umum dan ditempat-tempat terbuka (fasilitas umum). Pembentukan karakter seseorang dipengaruhi oleh faktor organis dan faktor non-organis, dimana faktor organis dibentuk oleh faktor genetik dan integritas kerja sistem organ tubuh misalnya, otak. Sedangkan faktor non- organisberhubungan dengan faktor lingkungan dimana seseorang itu bermukim.Berbagai pengaruh rokok terhadap kesehatan manusia, antara lain: menyebabkan penyakit jantung koroner, trombosis koroner, kanker, bronkitis atau radang cabang tenggorok, dan kematian pada janin. Selain itu efek lain bagi kesehatan yang ditimbulkan karena merokok antara lain: wajah keriput, gigi berbercak dan nafas bau, lingkungan menjadi bau, menjadi contoh yang buruk bagi anak, menjadi gerbang penggunaan obat-obatan terlarang.Upaya penganggulangan masalah rokok adalah (1)Metode penghentian merokok secara bertahap; (2) Metode pemakaian obat-obatan.","author":[{"dropping-particle":"","family":"Hammado","given":"Nururrahmah","non-dropping-particle":"","parse-names":false,"suffix":""}],"container-title":"Prosiding Seminar Nasional","id":"ITEM-1","issue":"1","issued":{"date-parts":[["2014"]]},"page":"77-84","title":"Pengaruh Rokok Terhadap Kesehatan dan Pembentukan Karakter Manusia","type":"article-journal","volume":"01"},"uris":["http://www.mendeley.com/documents/?uuid=7b3e99bc-bd8a-319f-8269-3e0696c2a482"]}],"mendeley":{"formattedCitation":"(Hammado, 2014)","plainTextFormattedCitation":"(Hammado, 2014)","previouslyFormattedCitation":"(Hammado, 2014)"},"properties":{"noteIndex":0},"schema":"https://github.com/citation-style-language/schema/raw/master/csl-citation.json"}</w:instrText>
      </w:r>
      <w:r w:rsidR="00062EA0">
        <w:rPr>
          <w:rFonts w:ascii="Times New Roman" w:eastAsia="Times New Roman" w:hAnsi="Times New Roman" w:cs="Times New Roman"/>
          <w:color w:val="000000"/>
          <w:sz w:val="24"/>
          <w:szCs w:val="24"/>
        </w:rPr>
        <w:fldChar w:fldCharType="separate"/>
      </w:r>
      <w:r w:rsidR="00062EA0" w:rsidRPr="00062EA0">
        <w:rPr>
          <w:rFonts w:ascii="Times New Roman" w:eastAsia="Times New Roman" w:hAnsi="Times New Roman" w:cs="Times New Roman"/>
          <w:noProof/>
          <w:color w:val="000000"/>
          <w:sz w:val="24"/>
          <w:szCs w:val="24"/>
        </w:rPr>
        <w:t>(Hammado, 2014)</w:t>
      </w:r>
      <w:r w:rsidR="00062EA0">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Data juga menunjukkan dampak merokok terhadap usia harapan hidup. Orang yang merokok seumur </w:t>
      </w:r>
      <w:r w:rsidR="002C753D">
        <w:rPr>
          <w:rFonts w:ascii="Times New Roman" w:eastAsia="Times New Roman" w:hAnsi="Times New Roman" w:cs="Times New Roman"/>
          <w:color w:val="000000"/>
          <w:sz w:val="24"/>
          <w:szCs w:val="24"/>
        </w:rPr>
        <w:t>hidupnya akan kehilangan rata-</w:t>
      </w:r>
      <w:r>
        <w:rPr>
          <w:rFonts w:ascii="Times New Roman" w:eastAsia="Times New Roman" w:hAnsi="Times New Roman" w:cs="Times New Roman"/>
          <w:color w:val="000000"/>
          <w:sz w:val="24"/>
          <w:szCs w:val="24"/>
        </w:rPr>
        <w:t xml:space="preserve">rata 10 tahun harapan hidup dibandingkan dengan yang tidak merokok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DOI":"10.1056/NEJMra1308383","ISSN":"0028-4793","author":[{"dropping-particle":"","family":"Jha","given":"Prabhat","non-dropping-particle":"","parse-names":false,"suffix":""},{"dropping-particle":"","family":"Peto","given":"Richard","non-dropping-particle":"","parse-names":false,"suffix":""}],"container-title":"New England Journal of Medicine","id":"ITEM-1","issue":"1","issued":{"date-parts":[["2014","1","2"]]},"page":"60-68","title":"Global Effects of Smoking, of Quitting, and of Taxing Tobacco","type":"article-journal","volume":"370"},"uris":["http://www.mendeley.com/documents/?uuid=8e3bc330-532c-492e-9bf9-77aeaa93b55c"]}],"mendeley":{"formattedCitation":"(Jha &amp; Peto, 2014)","plainTextFormattedCitation":"(Jha &amp; Peto, 2014)","previouslyFormattedCitation":"(Jha &amp; Peto, 2014)"},"properties":{"noteIndex":0},"schema":"https://github.com/citation-style-language/schema/raw/master/csl-citation.json"}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(Jha &amp; Peto, 2014)</w:t>
      </w:r>
      <w:r w:rsidR="00C112C3">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highlight w:val="white"/>
        </w:rPr>
        <w:t xml:space="preserve">Data </w:t>
      </w:r>
      <w:r w:rsidR="00996D8C">
        <w:rPr>
          <w:rFonts w:ascii="Times New Roman" w:eastAsia="Times New Roman" w:hAnsi="Times New Roman" w:cs="Times New Roman"/>
          <w:i/>
          <w:sz w:val="24"/>
          <w:szCs w:val="24"/>
          <w:highlight w:val="white"/>
        </w:rPr>
        <w:t xml:space="preserve">The Tobacco Atlas </w:t>
      </w:r>
      <w:r>
        <w:rPr>
          <w:rFonts w:ascii="Times New Roman" w:eastAsia="Times New Roman" w:hAnsi="Times New Roman" w:cs="Times New Roman"/>
          <w:sz w:val="24"/>
          <w:szCs w:val="24"/>
          <w:highlight w:val="white"/>
        </w:rPr>
        <w:t xml:space="preserve">menunjukkan merokok telah menyebabkan 6 juta kematian prematur di dunia per tahunnya </w:t>
      </w:r>
      <w:r w:rsidR="007F57D1">
        <w:rPr>
          <w:rFonts w:ascii="Times New Roman" w:eastAsia="Times New Roman" w:hAnsi="Times New Roman" w:cs="Times New Roman"/>
          <w:sz w:val="24"/>
          <w:szCs w:val="24"/>
          <w:highlight w:val="white"/>
        </w:rPr>
        <w:fldChar w:fldCharType="begin" w:fldLock="1"/>
      </w:r>
      <w:r w:rsidR="007F57D1">
        <w:rPr>
          <w:rFonts w:ascii="Times New Roman" w:eastAsia="Times New Roman" w:hAnsi="Times New Roman" w:cs="Times New Roman"/>
          <w:sz w:val="24"/>
          <w:szCs w:val="24"/>
          <w:highlight w:val="white"/>
        </w:rPr>
        <w:instrText>ADDIN CSL_CITATION {"citationItems":[{"id":"ITEM-1","itemData":{"ISBN":"978-1-60443-257-2","author":[{"dropping-particle":"","family":"Drope","given":"Jefrey","non-dropping-particle":"","parse-names":false,"suffix":""},{"dropping-particle":"","family":"Schluger","given":"Neil W.","non-dropping-particle":"","parse-names":false,"suffix":""},{"dropping-particle":"","family":"Cahn","given":"Zachary","non-dropping-particle":"","parse-names":false,"suffix":""},{"dropping-particle":"","family":"Drope","given":"Jacqui","non-dropping-particle":"","parse-names":false,"suffix":""},{"dropping-particle":"","family":"Hamill","given":"Stephen","non-dropping-particle":"","parse-names":false,"suffix":""},{"dropping-particle":"","family":"Islami","given":"Farhad","non-dropping-particle":"","parse-names":false,"suffix":""},{"dropping-particle":"","family":"Liber","given":"Alex","non-dropping-particle":"","parse-names":false,"suffix":""},{"dropping-particle":"","family":"Nargis","given":"Nigar","non-dropping-particle":"","parse-names":false,"suffix":""},{"dropping-particle":"","family":"Stoklosa","given":"Michal","non-dropping-particle":"","parse-names":false,"suffix":""}],"edition":"6","editor":[{"dropping-particle":"","family":"Drope","given":"Jefrey","non-dropping-particle":"","parse-names":false,"suffix":""},{"dropping-particle":"","family":"Schluger","given":"Neil W.","non-dropping-particle":"","parse-names":false,"suffix":""}],"id":"ITEM-1","issued":{"date-parts":[["2018"]]},"number-of-pages":"24","publisher":"American Cancer Society and Vital Strategies","publisher-place":"Atlanta [Georgia]","title":"The Tobacco Atlas","type":"book"},"uris":["http://www.mendeley.com/documents/?uuid=a38355e7-4cc7-46de-b315-8909a122f60f"]}],"mendeley":{"formattedCitation":"(Drope et al., 2018)","plainTextFormattedCitation":"(Drope et al., 2018)","previouslyFormattedCitation":"(Drope et al., 2018)"},"properties":{"noteIndex":0},"schema":"https://github.com/citation-style-language/schema/raw/master/csl-citation.json"}</w:instrText>
      </w:r>
      <w:r w:rsidR="007F57D1">
        <w:rPr>
          <w:rFonts w:ascii="Times New Roman" w:eastAsia="Times New Roman" w:hAnsi="Times New Roman" w:cs="Times New Roman"/>
          <w:sz w:val="24"/>
          <w:szCs w:val="24"/>
          <w:highlight w:val="white"/>
        </w:rPr>
        <w:fldChar w:fldCharType="separate"/>
      </w:r>
      <w:r w:rsidR="007F57D1" w:rsidRPr="007F57D1">
        <w:rPr>
          <w:rFonts w:ascii="Times New Roman" w:eastAsia="Times New Roman" w:hAnsi="Times New Roman" w:cs="Times New Roman"/>
          <w:noProof/>
          <w:sz w:val="24"/>
          <w:szCs w:val="24"/>
          <w:highlight w:val="white"/>
        </w:rPr>
        <w:t>(Drope et al., 2018)</w:t>
      </w:r>
      <w:r w:rsidR="007F57D1">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w:t>
      </w:r>
    </w:p>
    <w:p w14:paraId="6A59DEC5" w14:textId="631D3927" w:rsidR="00EA464E" w:rsidRDefault="00F8709B">
      <w:pPr>
        <w:pBdr>
          <w:top w:val="nil"/>
          <w:left w:val="nil"/>
          <w:bottom w:val="nil"/>
          <w:right w:val="nil"/>
          <w:between w:val="nil"/>
        </w:pBdr>
        <w:spacing w:after="0" w:line="360" w:lineRule="auto"/>
        <w:ind w:left="567"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WHO menyebutkan rokok menyebabkan delapan juta kematian setiap tahun, dari perokok aktif maupun yang terpapar dengan </w:t>
      </w:r>
      <w:r>
        <w:rPr>
          <w:rFonts w:ascii="Times New Roman" w:eastAsia="Times New Roman" w:hAnsi="Times New Roman" w:cs="Times New Roman"/>
          <w:i/>
          <w:sz w:val="24"/>
          <w:szCs w:val="24"/>
        </w:rPr>
        <w:t xml:space="preserve">second-hand smoke </w:t>
      </w:r>
      <w:r>
        <w:rPr>
          <w:rFonts w:ascii="Times New Roman" w:eastAsia="Times New Roman" w:hAnsi="Times New Roman" w:cs="Times New Roman"/>
          <w:sz w:val="24"/>
          <w:szCs w:val="24"/>
        </w:rPr>
        <w:t>atau perokok pasif</w:t>
      </w:r>
      <w:r w:rsidR="006B524E">
        <w:rPr>
          <w:rFonts w:ascii="Times New Roman" w:eastAsia="Times New Roman" w:hAnsi="Times New Roman" w:cs="Times New Roman"/>
          <w:sz w:val="24"/>
          <w:szCs w:val="24"/>
        </w:rPr>
        <w:t xml:space="preserve"> </w:t>
      </w:r>
      <w:r w:rsidR="006B524E">
        <w:rPr>
          <w:rFonts w:ascii="Times New Roman" w:eastAsia="Times New Roman" w:hAnsi="Times New Roman" w:cs="Times New Roman"/>
          <w:sz w:val="24"/>
          <w:szCs w:val="24"/>
        </w:rPr>
        <w:fldChar w:fldCharType="begin" w:fldLock="1"/>
      </w:r>
      <w:r w:rsidR="004B0CEF">
        <w:rPr>
          <w:rFonts w:ascii="Times New Roman" w:eastAsia="Times New Roman" w:hAnsi="Times New Roman" w:cs="Times New Roman"/>
          <w:sz w:val="24"/>
          <w:szCs w:val="24"/>
        </w:rPr>
        <w:instrText>ADDIN CSL_CITATION {"citationItems":[{"id":"ITEM-1","itemData":{"URL":"https://www.who.int/news-room/fact-sheets/detail/tobacco#:~:text=Tobacco kills more than 8,exposed to second-hand smoke","author":[{"dropping-particle":"","family":"World Health Organization","given":"","non-dropping-particle":"","parse-names":false,"suffix":""}],"id":"ITEM-1","issued":{"date-parts":[["2022"]]},"title":"Tobacco","type":"webpage"},"uris":["http://www.mendeley.com/documents/?uuid=9c805a20-9d13-4573-8921-98d17d2243a0"]}],"mendeley":{"formattedCitation":"(World Health Organization, 2022b)","plainTextFormattedCitation":"(World Health Organization, 2022b)","previouslyFormattedCitation":"(World Health Organization, 2022b)"},"properties":{"noteIndex":0},"schema":"https://github.com/citation-style-language/schema/raw/master/csl-citation.json"}</w:instrText>
      </w:r>
      <w:r w:rsidR="006B524E">
        <w:rPr>
          <w:rFonts w:ascii="Times New Roman" w:eastAsia="Times New Roman" w:hAnsi="Times New Roman" w:cs="Times New Roman"/>
          <w:sz w:val="24"/>
          <w:szCs w:val="24"/>
        </w:rPr>
        <w:fldChar w:fldCharType="separate"/>
      </w:r>
      <w:r w:rsidR="00022AB4" w:rsidRPr="00022AB4">
        <w:rPr>
          <w:rFonts w:ascii="Times New Roman" w:eastAsia="Times New Roman" w:hAnsi="Times New Roman" w:cs="Times New Roman"/>
          <w:noProof/>
          <w:sz w:val="24"/>
          <w:szCs w:val="24"/>
        </w:rPr>
        <w:t>(World Health Organization, 2022b)</w:t>
      </w:r>
      <w:r w:rsidR="006B524E">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Kematian akibat penyakit terkait dengan rokok terbanyak adalah penyakit kardiovaskular, neoplasma, dan gangguan respirasi </w:t>
      </w:r>
      <w:r w:rsidR="00020535">
        <w:rPr>
          <w:rFonts w:ascii="Times New Roman" w:eastAsia="Times New Roman" w:hAnsi="Times New Roman" w:cs="Times New Roman"/>
          <w:sz w:val="24"/>
          <w:szCs w:val="24"/>
        </w:rPr>
        <w:fldChar w:fldCharType="begin" w:fldLock="1"/>
      </w:r>
      <w:r w:rsidR="00A21100">
        <w:rPr>
          <w:rFonts w:ascii="Times New Roman" w:eastAsia="Times New Roman" w:hAnsi="Times New Roman" w:cs="Times New Roman"/>
          <w:sz w:val="24"/>
          <w:szCs w:val="24"/>
        </w:rPr>
        <w:instrText>ADDIN CSL_CITATION {"citationItems":[{"id":"ITEM-1","itemData":{"DOI":"10.1093/ntr/ntab265","ISSN":"1469-994X","author":[{"dropping-particle":"","family":"He","given":"Hairong","non-dropping-particle":"","parse-names":false,"suffix":""},{"dropping-particle":"","family":"Pan","given":"Zhenyu","non-dropping-particle":"","parse-names":false,"suffix":""},{"dropping-particle":"","family":"Wu","given":"Jiayuan","non-dropping-particle":"","parse-names":false,"suffix":""},{"dropping-particle":"","family":"Hu","given":"Chuanyu","non-dropping-particle":"","parse-names":false,"suffix":""},{"dropping-particle":"","family":"Bai","given":"Ling","non-dropping-particle":"","parse-names":false,"suffix":""},{"dropping-particle":"","family":"Lyu","given":"Jun","non-dropping-particle":"","parse-names":false,"suffix":""}],"container-title":"Nicotine &amp; Tobacco Research","id":"ITEM-1","issue":"6","issued":{"date-parts":[["2022","4","28"]]},"page":"864-870","title":"Health Effects of Tobacco at the Global, Regional, and National Levels: Results From the 2019 Global Burden of Disease Study","type":"article-journal","volume":"24"},"uris":["http://www.mendeley.com/documents/?uuid=7cf95ae2-729f-427f-85f4-96846c1fab35"]}],"mendeley":{"formattedCitation":"(He et al., 2022)","plainTextFormattedCitation":"(He et al., 2022)","previouslyFormattedCitation":"(He et al., 2022)"},"properties":{"noteIndex":0},"schema":"https://github.com/citation-style-language/schema/raw/master/csl-citation.json"}</w:instrText>
      </w:r>
      <w:r w:rsidR="00020535">
        <w:rPr>
          <w:rFonts w:ascii="Times New Roman" w:eastAsia="Times New Roman" w:hAnsi="Times New Roman" w:cs="Times New Roman"/>
          <w:sz w:val="24"/>
          <w:szCs w:val="24"/>
        </w:rPr>
        <w:fldChar w:fldCharType="separate"/>
      </w:r>
      <w:r w:rsidR="00020535" w:rsidRPr="00020535">
        <w:rPr>
          <w:rFonts w:ascii="Times New Roman" w:eastAsia="Times New Roman" w:hAnsi="Times New Roman" w:cs="Times New Roman"/>
          <w:noProof/>
          <w:sz w:val="24"/>
          <w:szCs w:val="24"/>
        </w:rPr>
        <w:t>(He et al., 2022)</w:t>
      </w:r>
      <w:r w:rsidR="00020535">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Gangguan respirasi terbanyak yang disebabkan rokok adalah PPOK sebagai penyebab kematian terbanyak ketiga dunia, juga penyakit pernafasan l</w:t>
      </w:r>
      <w:r w:rsidR="00A21100">
        <w:rPr>
          <w:rFonts w:ascii="Times New Roman" w:eastAsia="Times New Roman" w:hAnsi="Times New Roman" w:cs="Times New Roman"/>
          <w:sz w:val="24"/>
          <w:szCs w:val="24"/>
        </w:rPr>
        <w:t xml:space="preserve">ain seperti asma, kanker paru </w:t>
      </w:r>
      <w:r w:rsidR="00A21100">
        <w:rPr>
          <w:rFonts w:ascii="Times New Roman" w:eastAsia="Times New Roman" w:hAnsi="Times New Roman" w:cs="Times New Roman"/>
          <w:sz w:val="24"/>
          <w:szCs w:val="24"/>
        </w:rPr>
        <w:fldChar w:fldCharType="begin" w:fldLock="1"/>
      </w:r>
      <w:r w:rsidR="00A21100">
        <w:rPr>
          <w:rFonts w:ascii="Times New Roman" w:eastAsia="Times New Roman" w:hAnsi="Times New Roman" w:cs="Times New Roman"/>
          <w:sz w:val="24"/>
          <w:szCs w:val="24"/>
        </w:rPr>
        <w:instrText>ADDIN CSL_CITATION {"citationItems":[{"id":"ITEM-1","itemData":{"DOI":"10.1152/ajplung.00101.2020","ISSN":"1040-0605","author":[{"dropping-particle":"","family":"St Claire","given":"Simone","non-dropping-particle":"","parse-names":false,"suffix":""},{"dropping-particle":"","family":"Gouda","given":"Hebe","non-dropping-particle":"","parse-names":false,"suffix":""},{"dropping-particle":"","family":"Schotte","given":"Kerstin","non-dropping-particle":"","parse-names":false,"suffix":""},{"dropping-particle":"","family":"Fayokun","given":"Ranti","non-dropping-particle":"","parse-names":false,"suffix":""},{"dropping-particle":"","family":"Fu","given":"Dongbo","non-dropping-particle":"","parse-names":false,"suffix":""},{"dropping-particle":"","family":"Varghese","given":"Cherian","non-dropping-particle":"","parse-names":false,"suffix":""},{"dropping-particle":"","family":"Prasad","given":"Vinayak M.","non-dropping-particle":"","parse-names":false,"suffix":""}],"container-title":"American Journal of Physiology-Lung Cellular and Molecular Physiology","id":"ITEM-1","issue":"5","issued":{"date-parts":[["2020","5","1"]]},"page":"L1004-L1007","title":"Lung health, tobacco, and related products: gaps, challenges, new threats, and suggested research","type":"article-journal","volume":"318"},"uris":["http://www.mendeley.com/documents/?uuid=172068f2-467d-45c8-8431-96f73f45039f"]}],"mendeley":{"formattedCitation":"(St Claire et al., 2020)","plainTextFormattedCitation":"(St Claire et al., 2020)","previouslyFormattedCitation":"(St Claire et al., 2020)"},"properties":{"noteIndex":0},"schema":"https://github.com/citation-style-language/schema/raw/master/csl-citation.json"}</w:instrText>
      </w:r>
      <w:r w:rsidR="00A21100">
        <w:rPr>
          <w:rFonts w:ascii="Times New Roman" w:eastAsia="Times New Roman" w:hAnsi="Times New Roman" w:cs="Times New Roman"/>
          <w:sz w:val="24"/>
          <w:szCs w:val="24"/>
        </w:rPr>
        <w:fldChar w:fldCharType="separate"/>
      </w:r>
      <w:r w:rsidR="00A21100" w:rsidRPr="00A21100">
        <w:rPr>
          <w:rFonts w:ascii="Times New Roman" w:eastAsia="Times New Roman" w:hAnsi="Times New Roman" w:cs="Times New Roman"/>
          <w:noProof/>
          <w:sz w:val="24"/>
          <w:szCs w:val="24"/>
        </w:rPr>
        <w:t>(St Claire et al., 2020)</w:t>
      </w:r>
      <w:r w:rsidR="00A21100">
        <w:rPr>
          <w:rFonts w:ascii="Times New Roman" w:eastAsia="Times New Roman" w:hAnsi="Times New Roman" w:cs="Times New Roman"/>
          <w:sz w:val="24"/>
          <w:szCs w:val="24"/>
        </w:rPr>
        <w:fldChar w:fldCharType="end"/>
      </w:r>
      <w:r w:rsidR="00A2110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penyakit infeksi seperti tuberkulosis paru dan pneumonia </w:t>
      </w:r>
      <w:r w:rsidR="00A21100">
        <w:rPr>
          <w:rFonts w:ascii="Times New Roman" w:eastAsia="Times New Roman" w:hAnsi="Times New Roman" w:cs="Times New Roman"/>
          <w:sz w:val="24"/>
          <w:szCs w:val="24"/>
        </w:rPr>
        <w:fldChar w:fldCharType="begin" w:fldLock="1"/>
      </w:r>
      <w:r w:rsidR="00062EA0">
        <w:rPr>
          <w:rFonts w:ascii="Times New Roman" w:eastAsia="Times New Roman" w:hAnsi="Times New Roman" w:cs="Times New Roman"/>
          <w:sz w:val="24"/>
          <w:szCs w:val="24"/>
        </w:rPr>
        <w:instrText>ADDIN CSL_CITATION {"citationItems":[{"id":"ITEM-1","itemData":{"DOI":"10.2471/BLT.20.273052","ISSN":"0042-9686","author":[{"dropping-particle":"","family":"Sitas","given":"Freddy","non-dropping-particle":"","parse-names":false,"suffix":""},{"dropping-particle":"","family":"Harris-Roxas","given":"Ben","non-dropping-particle":"","parse-names":false,"suffix":""},{"dropping-particle":"","family":"Bradshaw","given":"Debbie","non-dropping-particle":"","parse-names":false,"suffix":""},{"dropping-particle":"","family":"Lopez","given":"Alan D","non-dropping-particle":"","parse-names":false,"suffix":""}],"container-title":"Bulletin of the World Health Organization","id":"ITEM-1","issue":"2","issued":{"date-parts":[["2021","2","1"]]},"page":"164-165","title":"Smoking and epidemics of respiratory infections","type":"article-journal","volume":"99"},"uris":["http://www.mendeley.com/documents/?uuid=b67058c3-3ab3-4c37-a06d-12ec04ed5561"]}],"mendeley":{"formattedCitation":"(Sitas et al., 2021)","plainTextFormattedCitation":"(Sitas et al., 2021)","previouslyFormattedCitation":"(Sitas et al., 2021)"},"properties":{"noteIndex":0},"schema":"https://github.com/citation-style-language/schema/raw/master/csl-citation.json"}</w:instrText>
      </w:r>
      <w:r w:rsidR="00A21100">
        <w:rPr>
          <w:rFonts w:ascii="Times New Roman" w:eastAsia="Times New Roman" w:hAnsi="Times New Roman" w:cs="Times New Roman"/>
          <w:sz w:val="24"/>
          <w:szCs w:val="24"/>
        </w:rPr>
        <w:fldChar w:fldCharType="separate"/>
      </w:r>
      <w:r w:rsidR="00A21100" w:rsidRPr="00A21100">
        <w:rPr>
          <w:rFonts w:ascii="Times New Roman" w:eastAsia="Times New Roman" w:hAnsi="Times New Roman" w:cs="Times New Roman"/>
          <w:noProof/>
          <w:sz w:val="24"/>
          <w:szCs w:val="24"/>
        </w:rPr>
        <w:t>(Sitas et al., 2021)</w:t>
      </w:r>
      <w:r w:rsidR="00A21100">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Paparan asap rokok secara langsung maupun tidak langsung akan meningkatkan risiko penyakit respiratorik hingga berkali-kali lipat, demikian pula dengan risiko kematian akibat penyakit tersebut </w:t>
      </w:r>
      <w:r w:rsidR="00A21100">
        <w:rPr>
          <w:rFonts w:ascii="Times New Roman" w:eastAsia="Times New Roman" w:hAnsi="Times New Roman" w:cs="Times New Roman"/>
          <w:sz w:val="24"/>
          <w:szCs w:val="24"/>
        </w:rPr>
        <w:fldChar w:fldCharType="begin" w:fldLock="1"/>
      </w:r>
      <w:r w:rsidR="00A21100">
        <w:rPr>
          <w:rFonts w:ascii="Times New Roman" w:eastAsia="Times New Roman" w:hAnsi="Times New Roman" w:cs="Times New Roman"/>
          <w:sz w:val="24"/>
          <w:szCs w:val="24"/>
        </w:rPr>
        <w:instrText>ADDIN CSL_CITATION {"citationItems":[{"id":"ITEM-1","itemData":{"DOI":"10.1152/ajplung.00101.2020","ISSN":"1040-0605","author":[{"dropping-particle":"","family":"St Claire","given":"Simone","non-dropping-particle":"","parse-names":false,"suffix":""},{"dropping-particle":"","family":"Gouda","given":"Hebe","non-dropping-particle":"","parse-names":false,"suffix":""},{"dropping-particle":"","family":"Schotte","given":"Kerstin","non-dropping-particle":"","parse-names":false,"suffix":""},{"dropping-particle":"","family":"Fayokun","given":"Ranti","non-dropping-particle":"","parse-names":false,"suffix":""},{"dropping-particle":"","family":"Fu","given":"Dongbo","non-dropping-particle":"","parse-names":false,"suffix":""},{"dropping-particle":"","family":"Varghese","given":"Cherian","non-dropping-particle":"","parse-names":false,"suffix":""},{"dropping-particle":"","family":"Prasad","given":"Vinayak M.","non-dropping-particle":"","parse-names":false,"suffix":""}],"container-title":"American Journal of Physiology-Lung Cellular and Molecular Physiology","id":"ITEM-1","issue":"5","issued":{"date-parts":[["2020","5","1"]]},"page":"L1004-L1007","title":"Lung health, tobacco, and related products: gaps, challenges, new threats, and suggested research","type":"article-journal","volume":"318"},"uris":["http://www.mendeley.com/documents/?uuid=172068f2-467d-45c8-8431-96f73f45039f"]}],"mendeley":{"formattedCitation":"(St Claire et al., 2020)","plainTextFormattedCitation":"(St Claire et al., 2020)","previouslyFormattedCitation":"(St Claire et al., 2020)"},"properties":{"noteIndex":0},"schema":"https://github.com/citation-style-language/schema/raw/master/csl-citation.json"}</w:instrText>
      </w:r>
      <w:r w:rsidR="00A21100">
        <w:rPr>
          <w:rFonts w:ascii="Times New Roman" w:eastAsia="Times New Roman" w:hAnsi="Times New Roman" w:cs="Times New Roman"/>
          <w:sz w:val="24"/>
          <w:szCs w:val="24"/>
        </w:rPr>
        <w:fldChar w:fldCharType="separate"/>
      </w:r>
      <w:r w:rsidR="00A21100" w:rsidRPr="00A21100">
        <w:rPr>
          <w:rFonts w:ascii="Times New Roman" w:eastAsia="Times New Roman" w:hAnsi="Times New Roman" w:cs="Times New Roman"/>
          <w:noProof/>
          <w:sz w:val="24"/>
          <w:szCs w:val="24"/>
        </w:rPr>
        <w:t>(St Claire et al., 2020)</w:t>
      </w:r>
      <w:r w:rsidR="00A21100">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Hal ini dikaitkan dengan pengaruh asap rokok yang langsung masuk dan mengenai saluran pernafasan menyebabkan adanya perubah</w:t>
      </w:r>
      <w:r w:rsidR="00215E07">
        <w:rPr>
          <w:rFonts w:ascii="Times New Roman" w:eastAsia="Times New Roman" w:hAnsi="Times New Roman" w:cs="Times New Roman"/>
          <w:sz w:val="24"/>
          <w:szCs w:val="24"/>
        </w:rPr>
        <w:t xml:space="preserve">an struktur serta </w:t>
      </w:r>
      <w:r>
        <w:rPr>
          <w:rFonts w:ascii="Times New Roman" w:eastAsia="Times New Roman" w:hAnsi="Times New Roman" w:cs="Times New Roman"/>
          <w:sz w:val="24"/>
          <w:szCs w:val="24"/>
        </w:rPr>
        <w:t xml:space="preserve">disfungsi pada berbagai tingkat imunitas. </w:t>
      </w:r>
    </w:p>
    <w:p w14:paraId="14C4119F" w14:textId="54777070" w:rsidR="00EA464E" w:rsidRDefault="00F8709B">
      <w:pPr>
        <w:pBdr>
          <w:top w:val="nil"/>
          <w:left w:val="nil"/>
          <w:bottom w:val="nil"/>
          <w:right w:val="nil"/>
          <w:between w:val="nil"/>
        </w:pBdr>
        <w:spacing w:after="0" w:line="360" w:lineRule="auto"/>
        <w:ind w:left="567"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Indonesia sendiri berada di peringkat </w:t>
      </w:r>
      <w:r>
        <w:rPr>
          <w:rFonts w:ascii="Times New Roman" w:eastAsia="Times New Roman" w:hAnsi="Times New Roman" w:cs="Times New Roman"/>
          <w:sz w:val="24"/>
          <w:szCs w:val="24"/>
        </w:rPr>
        <w:t>tiga</w:t>
      </w:r>
      <w:r>
        <w:rPr>
          <w:rFonts w:ascii="Times New Roman" w:eastAsia="Times New Roman" w:hAnsi="Times New Roman" w:cs="Times New Roman"/>
          <w:color w:val="000000"/>
          <w:sz w:val="24"/>
          <w:szCs w:val="24"/>
        </w:rPr>
        <w:t xml:space="preserve"> teratas dalam jumlah konsumsi rokok d</w:t>
      </w:r>
      <w:r w:rsidR="00DA2675">
        <w:rPr>
          <w:rFonts w:ascii="Times New Roman" w:eastAsia="Times New Roman" w:hAnsi="Times New Roman" w:cs="Times New Roman"/>
          <w:color w:val="000000"/>
          <w:sz w:val="24"/>
          <w:szCs w:val="24"/>
        </w:rPr>
        <w:t>engan 65 juta perokok atau 33,8</w:t>
      </w:r>
      <w:r>
        <w:rPr>
          <w:rFonts w:ascii="Times New Roman" w:eastAsia="Times New Roman" w:hAnsi="Times New Roman" w:cs="Times New Roman"/>
          <w:color w:val="000000"/>
          <w:sz w:val="24"/>
          <w:szCs w:val="24"/>
        </w:rPr>
        <w:t>% per tahun setelah China dan India. Artinya</w:t>
      </w:r>
      <w:r>
        <w:rPr>
          <w:rFonts w:ascii="Times New Roman" w:eastAsia="Times New Roman" w:hAnsi="Times New Roman" w:cs="Times New Roman"/>
          <w:sz w:val="24"/>
          <w:szCs w:val="24"/>
        </w:rPr>
        <w:t xml:space="preserve">, satu di antara tiga masyarakat Indonesia adalah perokok. Hal </w:t>
      </w:r>
      <w:r w:rsidR="00B112BA">
        <w:rPr>
          <w:rFonts w:ascii="Times New Roman" w:eastAsia="Times New Roman" w:hAnsi="Times New Roman" w:cs="Times New Roman"/>
          <w:sz w:val="24"/>
          <w:szCs w:val="24"/>
        </w:rPr>
        <w:t>ini didominasi oleh laki-</w:t>
      </w:r>
      <w:r w:rsidR="0033295E">
        <w:rPr>
          <w:rFonts w:ascii="Times New Roman" w:eastAsia="Times New Roman" w:hAnsi="Times New Roman" w:cs="Times New Roman"/>
          <w:sz w:val="24"/>
          <w:szCs w:val="24"/>
        </w:rPr>
        <w:t>laki</w:t>
      </w:r>
      <w:r w:rsidR="00B112BA">
        <w:rPr>
          <w:rFonts w:ascii="Times New Roman" w:eastAsia="Times New Roman" w:hAnsi="Times New Roman" w:cs="Times New Roman"/>
          <w:sz w:val="24"/>
          <w:szCs w:val="24"/>
        </w:rPr>
        <w:t>, 62,9% laki-</w:t>
      </w:r>
      <w:r>
        <w:rPr>
          <w:rFonts w:ascii="Times New Roman" w:eastAsia="Times New Roman" w:hAnsi="Times New Roman" w:cs="Times New Roman"/>
          <w:sz w:val="24"/>
          <w:szCs w:val="24"/>
        </w:rPr>
        <w:t>laki dan 4,8% dari popoulasi perempuan merokok. Namun data ini hanya pada usia di atas 15 tahun</w:t>
      </w:r>
      <w:r w:rsidR="00EA4573">
        <w:rPr>
          <w:rFonts w:ascii="Times New Roman" w:eastAsia="Times New Roman" w:hAnsi="Times New Roman" w:cs="Times New Roman"/>
          <w:sz w:val="24"/>
          <w:szCs w:val="24"/>
        </w:rPr>
        <w:t xml:space="preserve"> </w:t>
      </w:r>
      <w:r w:rsidR="00EA4573">
        <w:rPr>
          <w:rFonts w:ascii="Times New Roman" w:eastAsia="Times New Roman" w:hAnsi="Times New Roman" w:cs="Times New Roman"/>
          <w:sz w:val="24"/>
          <w:szCs w:val="24"/>
        </w:rPr>
        <w:fldChar w:fldCharType="begin" w:fldLock="1"/>
      </w:r>
      <w:r w:rsidR="004B0CEF">
        <w:rPr>
          <w:rFonts w:ascii="Times New Roman" w:eastAsia="Times New Roman" w:hAnsi="Times New Roman" w:cs="Times New Roman"/>
          <w:sz w:val="24"/>
          <w:szCs w:val="24"/>
        </w:rPr>
        <w:instrText>ADDIN CSL_CITATION {"citationItems":[{"id":"ITEM-1","itemData":{"ISBN":"978-602-373-118-3","author":[{"dropping-particle":"","family":"Kementerian Kesehatan RI","given":"","non-dropping-particle":"","parse-names":false,"suffix":""}],"id":"ITEM-1","issued":{"date-parts":[["2019"]]},"publisher":"Lembaga Penerbit Badan Penelitian dan Pengembangan Kesehatan (LPB)","publisher-place":"Jakarta","title":"Laporan Nasional Riskesdas 2018","type":"book"},"uris":["http://www.mendeley.com/documents/?uuid=e3dcc8b0-12f4-47e6-8b28-576c795e3ca6"]}],"mendeley":{"formattedCitation":"(Kementerian Kesehatan RI, 2019b)","plainTextFormattedCitation":"(Kementerian Kesehatan RI, 2019b)","previouslyFormattedCitation":"(Kementerian Kesehatan RI, 2019b)"},"properties":{"noteIndex":0},"schema":"https://github.com/citation-style-language/schema/raw/master/csl-citation.json"}</w:instrText>
      </w:r>
      <w:r w:rsidR="00EA4573">
        <w:rPr>
          <w:rFonts w:ascii="Times New Roman" w:eastAsia="Times New Roman" w:hAnsi="Times New Roman" w:cs="Times New Roman"/>
          <w:sz w:val="24"/>
          <w:szCs w:val="24"/>
        </w:rPr>
        <w:fldChar w:fldCharType="separate"/>
      </w:r>
      <w:r w:rsidR="00022AB4" w:rsidRPr="00022AB4">
        <w:rPr>
          <w:rFonts w:ascii="Times New Roman" w:eastAsia="Times New Roman" w:hAnsi="Times New Roman" w:cs="Times New Roman"/>
          <w:noProof/>
          <w:sz w:val="24"/>
          <w:szCs w:val="24"/>
        </w:rPr>
        <w:t>(Kementerian Kesehatan RI, 2019b)</w:t>
      </w:r>
      <w:r w:rsidR="00EA4573">
        <w:rPr>
          <w:rFonts w:ascii="Times New Roman" w:eastAsia="Times New Roman" w:hAnsi="Times New Roman" w:cs="Times New Roman"/>
          <w:sz w:val="24"/>
          <w:szCs w:val="24"/>
        </w:rPr>
        <w:fldChar w:fldCharType="end"/>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w:t>
      </w:r>
      <w:r w:rsidR="001404C9">
        <w:rPr>
          <w:rFonts w:ascii="Times New Roman" w:eastAsia="Times New Roman" w:hAnsi="Times New Roman" w:cs="Times New Roman"/>
          <w:sz w:val="24"/>
          <w:szCs w:val="24"/>
        </w:rPr>
        <w:t>Sedangkan pada usia remaja 13-</w:t>
      </w:r>
      <w:r>
        <w:rPr>
          <w:rFonts w:ascii="Times New Roman" w:eastAsia="Times New Roman" w:hAnsi="Times New Roman" w:cs="Times New Roman"/>
          <w:sz w:val="24"/>
          <w:szCs w:val="24"/>
        </w:rPr>
        <w:t xml:space="preserve">15 tahun, Global Youth Tobacco Survey pada 2019 menunjukkan adanya </w:t>
      </w:r>
      <w:r>
        <w:rPr>
          <w:rFonts w:ascii="Times New Roman" w:eastAsia="Times New Roman" w:hAnsi="Times New Roman" w:cs="Times New Roman"/>
          <w:sz w:val="24"/>
          <w:szCs w:val="24"/>
        </w:rPr>
        <w:lastRenderedPageBreak/>
        <w:t xml:space="preserve">19,2% dari kelompok usia ini yang merokok </w:t>
      </w:r>
      <w:r w:rsidR="00154842">
        <w:rPr>
          <w:rFonts w:ascii="Times New Roman" w:eastAsia="Times New Roman" w:hAnsi="Times New Roman" w:cs="Times New Roman"/>
          <w:sz w:val="24"/>
          <w:szCs w:val="24"/>
        </w:rPr>
        <w:fldChar w:fldCharType="begin" w:fldLock="1"/>
      </w:r>
      <w:r w:rsidR="00154842">
        <w:rPr>
          <w:rFonts w:ascii="Times New Roman" w:eastAsia="Times New Roman" w:hAnsi="Times New Roman" w:cs="Times New Roman"/>
          <w:sz w:val="24"/>
          <w:szCs w:val="24"/>
        </w:rPr>
        <w:instrText>ADDIN CSL_CITATION {"citationItems":[{"id":"ITEM-1","itemData":{"author":[{"dropping-particle":"","family":"World Health Organization","given":"","non-dropping-particle":"","parse-names":false,"suffix":""}],"id":"ITEM-1","issued":{"date-parts":[["2020"]]},"publisher-place":"Geneva","title":"Global youth tobacco survey (GYTS) Indonesia 2019","type":"report"},"uris":["http://www.mendeley.com/documents/?uuid=abf8b902-3c83-4503-8c38-3af510d66c1f"]}],"mendeley":{"formattedCitation":"(World Health Organization, 2020b)","plainTextFormattedCitation":"(World Health Organization, 2020b)","previouslyFormattedCitation":"(World Health Organization, 2020b)"},"properties":{"noteIndex":0},"schema":"https://github.com/citation-style-language/schema/raw/master/csl-citation.json"}</w:instrText>
      </w:r>
      <w:r w:rsidR="00154842">
        <w:rPr>
          <w:rFonts w:ascii="Times New Roman" w:eastAsia="Times New Roman" w:hAnsi="Times New Roman" w:cs="Times New Roman"/>
          <w:sz w:val="24"/>
          <w:szCs w:val="24"/>
        </w:rPr>
        <w:fldChar w:fldCharType="separate"/>
      </w:r>
      <w:r w:rsidR="00154842" w:rsidRPr="00154842">
        <w:rPr>
          <w:rFonts w:ascii="Times New Roman" w:eastAsia="Times New Roman" w:hAnsi="Times New Roman" w:cs="Times New Roman"/>
          <w:noProof/>
          <w:sz w:val="24"/>
          <w:szCs w:val="24"/>
        </w:rPr>
        <w:t>(World Health Organization, 2020b)</w:t>
      </w:r>
      <w:r w:rsidR="00154842">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Di Sulawesi Selatan sendiri, menurut data pada 2021 terdapat 24,91% perokok usia &gt;</w:t>
      </w:r>
      <w:r w:rsidR="002C753D">
        <w:rPr>
          <w:rFonts w:ascii="Times New Roman" w:eastAsia="Times New Roman" w:hAnsi="Times New Roman" w:cs="Times New Roman"/>
          <w:sz w:val="24"/>
          <w:szCs w:val="24"/>
        </w:rPr>
        <w:t xml:space="preserve"> </w:t>
      </w:r>
      <w:r w:rsidR="004860EB">
        <w:rPr>
          <w:rFonts w:ascii="Times New Roman" w:eastAsia="Times New Roman" w:hAnsi="Times New Roman" w:cs="Times New Roman"/>
          <w:sz w:val="24"/>
          <w:szCs w:val="24"/>
        </w:rPr>
        <w:t xml:space="preserve">15 </w:t>
      </w:r>
      <w:r>
        <w:rPr>
          <w:rFonts w:ascii="Times New Roman" w:eastAsia="Times New Roman" w:hAnsi="Times New Roman" w:cs="Times New Roman"/>
          <w:sz w:val="24"/>
          <w:szCs w:val="24"/>
        </w:rPr>
        <w:t>tahun</w:t>
      </w:r>
      <w:r w:rsidR="00E8167C">
        <w:rPr>
          <w:rFonts w:ascii="Times New Roman" w:eastAsia="Times New Roman" w:hAnsi="Times New Roman" w:cs="Times New Roman"/>
          <w:sz w:val="24"/>
          <w:szCs w:val="24"/>
        </w:rPr>
        <w:t xml:space="preserve"> </w:t>
      </w:r>
      <w:r w:rsidR="00E8167C">
        <w:rPr>
          <w:rFonts w:ascii="Times New Roman" w:eastAsia="Times New Roman" w:hAnsi="Times New Roman" w:cs="Times New Roman"/>
          <w:sz w:val="24"/>
          <w:szCs w:val="24"/>
        </w:rPr>
        <w:fldChar w:fldCharType="begin" w:fldLock="1"/>
      </w:r>
      <w:r w:rsidR="00E8167C">
        <w:rPr>
          <w:rFonts w:ascii="Times New Roman" w:eastAsia="Times New Roman" w:hAnsi="Times New Roman" w:cs="Times New Roman"/>
          <w:sz w:val="24"/>
          <w:szCs w:val="24"/>
        </w:rPr>
        <w:instrText>ADDIN CSL_CITATION {"citationItems":[{"id":"ITEM-1","itemData":{"author":[{"dropping-particle":"","family":"Badan Pusat Statistik","given":"","non-dropping-particle":"","parse-names":false,"suffix":""}],"id":"ITEM-1","issued":{"date-parts":[["2021"]]},"title":"Persentase Merokok Pada Penduduk Umur ≥ 15 Tahun Menurut Provinsi (Persen), 2019-2021","type":"report"},"uris":["http://www.mendeley.com/documents/?uuid=4139ba17-e7fc-4076-b604-4c9a45a3ec6f"]}],"mendeley":{"formattedCitation":"(Badan Pusat Statistik, 2021)","plainTextFormattedCitation":"(Badan Pusat Statistik, 2021)","previouslyFormattedCitation":"(Badan Pusat Statistik, 2021)"},"properties":{"noteIndex":0},"schema":"https://github.com/citation-style-language/schema/raw/master/csl-citation.json"}</w:instrText>
      </w:r>
      <w:r w:rsidR="00E8167C">
        <w:rPr>
          <w:rFonts w:ascii="Times New Roman" w:eastAsia="Times New Roman" w:hAnsi="Times New Roman" w:cs="Times New Roman"/>
          <w:sz w:val="24"/>
          <w:szCs w:val="24"/>
        </w:rPr>
        <w:fldChar w:fldCharType="separate"/>
      </w:r>
      <w:r w:rsidR="00E8167C" w:rsidRPr="00E8167C">
        <w:rPr>
          <w:rFonts w:ascii="Times New Roman" w:eastAsia="Times New Roman" w:hAnsi="Times New Roman" w:cs="Times New Roman"/>
          <w:noProof/>
          <w:sz w:val="24"/>
          <w:szCs w:val="24"/>
        </w:rPr>
        <w:t>(Badan Pusat Statistik, 2021)</w:t>
      </w:r>
      <w:r w:rsidR="00E8167C">
        <w:rPr>
          <w:rFonts w:ascii="Times New Roman" w:eastAsia="Times New Roman" w:hAnsi="Times New Roman" w:cs="Times New Roman"/>
          <w:sz w:val="24"/>
          <w:szCs w:val="24"/>
        </w:rPr>
        <w:fldChar w:fldCharType="end"/>
      </w:r>
      <w:r w:rsidR="004860E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Setiap tahun, sekitar 225.700 orang di Indonesia meninggal akibat merokok atau penyakit lain yang berkaitan dengan tembakau </w:t>
      </w:r>
      <w:r w:rsidR="00993559">
        <w:rPr>
          <w:rFonts w:ascii="Times New Roman" w:eastAsia="Times New Roman" w:hAnsi="Times New Roman" w:cs="Times New Roman"/>
          <w:sz w:val="24"/>
          <w:szCs w:val="24"/>
        </w:rPr>
        <w:fldChar w:fldCharType="begin" w:fldLock="1"/>
      </w:r>
      <w:r w:rsidR="00993559">
        <w:rPr>
          <w:rFonts w:ascii="Times New Roman" w:eastAsia="Times New Roman" w:hAnsi="Times New Roman" w:cs="Times New Roman"/>
          <w:sz w:val="24"/>
          <w:szCs w:val="24"/>
        </w:rPr>
        <w:instrText>ADDIN CSL_CITATION {"citationItems":[{"id":"ITEM-1","itemData":{"URL":"https://www.who.int/indonesia/news/detail/30-05-2020-pernyataan-hari-tanpa-tembakau-sedunia-2020","author":[{"dropping-particle":"","family":"World Health Organization","given":"","non-dropping-particle":"","parse-names":false,"suffix":""}],"id":"ITEM-1","issued":{"date-parts":[["2020"]]},"title":"Pernyataan: Hari Tanpa Tembakau Sedunia 2020","type":"webpage"},"uris":["http://www.mendeley.com/documents/?uuid=44d85337-8bfc-457f-a8e7-123925bb280a"]}],"mendeley":{"formattedCitation":"(World Health Organization, 2020c)","plainTextFormattedCitation":"(World Health Organization, 2020c)","previouslyFormattedCitation":"(World Health Organization, 2020c)"},"properties":{"noteIndex":0},"schema":"https://github.com/citation-style-language/schema/raw/master/csl-citation.json"}</w:instrText>
      </w:r>
      <w:r w:rsidR="00993559">
        <w:rPr>
          <w:rFonts w:ascii="Times New Roman" w:eastAsia="Times New Roman" w:hAnsi="Times New Roman" w:cs="Times New Roman"/>
          <w:sz w:val="24"/>
          <w:szCs w:val="24"/>
        </w:rPr>
        <w:fldChar w:fldCharType="separate"/>
      </w:r>
      <w:r w:rsidR="00993559" w:rsidRPr="00993559">
        <w:rPr>
          <w:rFonts w:ascii="Times New Roman" w:eastAsia="Times New Roman" w:hAnsi="Times New Roman" w:cs="Times New Roman"/>
          <w:noProof/>
          <w:sz w:val="24"/>
          <w:szCs w:val="24"/>
        </w:rPr>
        <w:t>(World Health Organization, 2020c)</w:t>
      </w:r>
      <w:r w:rsidR="00993559">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Berdasarkan </w:t>
      </w:r>
      <w:r w:rsidR="00E8167C">
        <w:rPr>
          <w:rFonts w:ascii="Times New Roman" w:eastAsia="Times New Roman" w:hAnsi="Times New Roman" w:cs="Times New Roman"/>
          <w:sz w:val="24"/>
          <w:szCs w:val="24"/>
          <w:highlight w:val="white"/>
        </w:rPr>
        <w:t>publikasi Kemenkes</w:t>
      </w:r>
      <w:r>
        <w:rPr>
          <w:rFonts w:ascii="Times New Roman" w:eastAsia="Times New Roman" w:hAnsi="Times New Roman" w:cs="Times New Roman"/>
          <w:sz w:val="24"/>
          <w:szCs w:val="24"/>
          <w:highlight w:val="white"/>
        </w:rPr>
        <w:t>, 85% rumah tangga di Indonesia terpapar asap rokok dan dampaknya ditemukan 25.000 kasus kemati</w:t>
      </w:r>
      <w:r w:rsidR="00E8167C">
        <w:rPr>
          <w:rFonts w:ascii="Times New Roman" w:eastAsia="Times New Roman" w:hAnsi="Times New Roman" w:cs="Times New Roman"/>
          <w:sz w:val="24"/>
          <w:szCs w:val="24"/>
          <w:highlight w:val="white"/>
        </w:rPr>
        <w:t xml:space="preserve">an perokok pasif tiap tahunnya </w:t>
      </w:r>
      <w:r w:rsidR="00E8167C">
        <w:rPr>
          <w:rFonts w:ascii="Times New Roman" w:eastAsia="Times New Roman" w:hAnsi="Times New Roman" w:cs="Times New Roman"/>
          <w:sz w:val="24"/>
          <w:szCs w:val="24"/>
          <w:highlight w:val="white"/>
        </w:rPr>
        <w:fldChar w:fldCharType="begin" w:fldLock="1"/>
      </w:r>
      <w:r w:rsidR="00E8167C">
        <w:rPr>
          <w:rFonts w:ascii="Times New Roman" w:eastAsia="Times New Roman" w:hAnsi="Times New Roman" w:cs="Times New Roman"/>
          <w:sz w:val="24"/>
          <w:szCs w:val="24"/>
          <w:highlight w:val="white"/>
        </w:rPr>
        <w:instrText>ADDIN CSL_CITATION {"citationItems":[{"id":"ITEM-1","itemData":{"author":[{"dropping-particle":"","family":"Kementerian Kesehatan RI","given":"","non-dropping-particle":"","parse-names":false,"suffix":""}],"id":"ITEM-1","issued":{"date-parts":[["2015"]]},"title":"Infodatin","type":"report"},"uris":["http://www.mendeley.com/documents/?uuid=e0a0f96a-b571-44ea-93bd-c51f4681105c"]}],"mendeley":{"formattedCitation":"(Kementerian Kesehatan RI, 2015)","plainTextFormattedCitation":"(Kementerian Kesehatan RI, 2015)","previouslyFormattedCitation":"(Kementerian Kesehatan RI, 2015)"},"properties":{"noteIndex":0},"schema":"https://github.com/citation-style-language/schema/raw/master/csl-citation.json"}</w:instrText>
      </w:r>
      <w:r w:rsidR="00E8167C">
        <w:rPr>
          <w:rFonts w:ascii="Times New Roman" w:eastAsia="Times New Roman" w:hAnsi="Times New Roman" w:cs="Times New Roman"/>
          <w:sz w:val="24"/>
          <w:szCs w:val="24"/>
          <w:highlight w:val="white"/>
        </w:rPr>
        <w:fldChar w:fldCharType="separate"/>
      </w:r>
      <w:r w:rsidR="00E8167C" w:rsidRPr="00E8167C">
        <w:rPr>
          <w:rFonts w:ascii="Times New Roman" w:eastAsia="Times New Roman" w:hAnsi="Times New Roman" w:cs="Times New Roman"/>
          <w:noProof/>
          <w:sz w:val="24"/>
          <w:szCs w:val="24"/>
          <w:highlight w:val="white"/>
        </w:rPr>
        <w:t>(Kementerian Kesehatan RI, 2015)</w:t>
      </w:r>
      <w:r w:rsidR="00E8167C">
        <w:rPr>
          <w:rFonts w:ascii="Times New Roman" w:eastAsia="Times New Roman" w:hAnsi="Times New Roman" w:cs="Times New Roman"/>
          <w:sz w:val="24"/>
          <w:szCs w:val="24"/>
          <w:highlight w:val="white"/>
        </w:rPr>
        <w:fldChar w:fldCharType="end"/>
      </w:r>
      <w:r w:rsidR="00E8167C">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Pada negara dengan ekonomi rendah dan menengah khususnya, penyakit infeksi akibat rokok merupakan penyebab kematian terbanyak akibat rokok</w:t>
      </w:r>
      <w:r w:rsidR="00062EA0">
        <w:rPr>
          <w:rFonts w:ascii="Times New Roman" w:eastAsia="Times New Roman" w:hAnsi="Times New Roman" w:cs="Times New Roman"/>
          <w:sz w:val="24"/>
          <w:szCs w:val="24"/>
        </w:rPr>
        <w:t xml:space="preserve"> </w:t>
      </w:r>
      <w:r w:rsidR="00062EA0">
        <w:rPr>
          <w:rFonts w:ascii="Times New Roman" w:eastAsia="Times New Roman" w:hAnsi="Times New Roman" w:cs="Times New Roman"/>
          <w:sz w:val="24"/>
          <w:szCs w:val="24"/>
        </w:rPr>
        <w:fldChar w:fldCharType="begin" w:fldLock="1"/>
      </w:r>
      <w:r w:rsidR="00062EA0">
        <w:rPr>
          <w:rFonts w:ascii="Times New Roman" w:eastAsia="Times New Roman" w:hAnsi="Times New Roman" w:cs="Times New Roman"/>
          <w:sz w:val="24"/>
          <w:szCs w:val="24"/>
        </w:rPr>
        <w:instrText>ADDIN CSL_CITATION {"citationItems":[{"id":"ITEM-1","itemData":{"DOI":"10.1093/ije/dyy226","ISSN":"0300-5771","author":[{"dropping-particle":"","family":"Sitas","given":"Freddy","non-dropping-particle":"","parse-names":false,"suffix":""},{"dropping-particle":"","family":"Bradshaw","given":"Debbie","non-dropping-particle":"","parse-names":false,"suffix":""},{"dropping-particle":"","family":"Egger","given":"Sam","non-dropping-particle":"","parse-names":false,"suffix":""},{"dropping-particle":"","family":"Jiang","given":"Guohong","non-dropping-particle":"","parse-names":false,"suffix":""},{"dropping-particle":"","family":"Peto","given":"Richard","non-dropping-particle":"","parse-names":false,"suffix":""}],"container-title":"International Journal of Epidemiology","id":"ITEM-1","issue":"2","issued":{"date-parts":[["2019","4","1"]]},"page":"633-639","title":"Smoking counts: experience of implementing questions on smoking on official death certification systems","type":"article-journal","volume":"48"},"uris":["http://www.mendeley.com/documents/?uuid=615311a0-98dc-498f-abc7-5698694d34af"]}],"mendeley":{"formattedCitation":"(Sitas et al., 2019)","plainTextFormattedCitation":"(Sitas et al., 2019)","previouslyFormattedCitation":"(Sitas et al., 2019)"},"properties":{"noteIndex":0},"schema":"https://github.com/citation-style-language/schema/raw/master/csl-citation.json"}</w:instrText>
      </w:r>
      <w:r w:rsidR="00062EA0">
        <w:rPr>
          <w:rFonts w:ascii="Times New Roman" w:eastAsia="Times New Roman" w:hAnsi="Times New Roman" w:cs="Times New Roman"/>
          <w:sz w:val="24"/>
          <w:szCs w:val="24"/>
        </w:rPr>
        <w:fldChar w:fldCharType="separate"/>
      </w:r>
      <w:r w:rsidR="00062EA0" w:rsidRPr="00062EA0">
        <w:rPr>
          <w:rFonts w:ascii="Times New Roman" w:eastAsia="Times New Roman" w:hAnsi="Times New Roman" w:cs="Times New Roman"/>
          <w:noProof/>
          <w:sz w:val="24"/>
          <w:szCs w:val="24"/>
        </w:rPr>
        <w:t>(Sitas et al., 2019)</w:t>
      </w:r>
      <w:r w:rsidR="00062EA0">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Beban penyakit akibat rokok di Indonesia terbanyak adalah penyakit kardiovaskular, diikuti oleh penyakit menular infeksius (tuberkulosis), penyakit respirasi kronik, kanker, dan lainnya</w:t>
      </w:r>
      <w:r w:rsidR="00AF3016">
        <w:rPr>
          <w:rFonts w:ascii="Times New Roman" w:eastAsia="Times New Roman" w:hAnsi="Times New Roman" w:cs="Times New Roman"/>
          <w:sz w:val="24"/>
          <w:szCs w:val="24"/>
          <w:highlight w:val="white"/>
        </w:rPr>
        <w:t xml:space="preserve"> </w:t>
      </w:r>
      <w:r w:rsidR="00AF3016">
        <w:rPr>
          <w:rFonts w:ascii="Times New Roman" w:eastAsia="Times New Roman" w:hAnsi="Times New Roman" w:cs="Times New Roman"/>
          <w:sz w:val="24"/>
          <w:szCs w:val="24"/>
          <w:highlight w:val="white"/>
        </w:rPr>
        <w:fldChar w:fldCharType="begin" w:fldLock="1"/>
      </w:r>
      <w:r w:rsidR="007F57D1">
        <w:rPr>
          <w:rFonts w:ascii="Times New Roman" w:eastAsia="Times New Roman" w:hAnsi="Times New Roman" w:cs="Times New Roman"/>
          <w:sz w:val="24"/>
          <w:szCs w:val="24"/>
          <w:highlight w:val="white"/>
        </w:rPr>
        <w:instrText>ADDIN CSL_CITATION {"citationItems":[{"id":"ITEM-1","itemData":{"abstract":"Youth population (13-17 years) 23.4 million = 9% Economically productive population (30-69 years) 117.3 million = 44% US$ 3400 Total population Gross national income per capita (lower middle-income country) QUIT TOBACCO USE NOW-FOR A HEALTHIER HEART CVDs are the number one cause of death, causing 558 736 each year (36.3% of all deaths), as well as of premature death","author":[{"dropping-particle":"","family":"World Health Organization","given":"","non-dropping-particle":"","parse-names":false,"suffix":""}],"container-title":"World Health Organization","id":"ITEM-1","issued":{"date-parts":[["2018"]]},"title":"Indonesia Tobacco Factsheet 2018","type":"report"},"uris":["http://www.mendeley.com/documents/?uuid=e0fb8c58-be30-37bc-8544-34661ae00393"]}],"mendeley":{"formattedCitation":"(World Health Organization, 2018)","plainTextFormattedCitation":"(World Health Organization, 2018)","previouslyFormattedCitation":"(World Health Organization, 2018)"},"properties":{"noteIndex":0},"schema":"https://github.com/citation-style-language/schema/raw/master/csl-citation.json"}</w:instrText>
      </w:r>
      <w:r w:rsidR="00AF3016">
        <w:rPr>
          <w:rFonts w:ascii="Times New Roman" w:eastAsia="Times New Roman" w:hAnsi="Times New Roman" w:cs="Times New Roman"/>
          <w:sz w:val="24"/>
          <w:szCs w:val="24"/>
          <w:highlight w:val="white"/>
        </w:rPr>
        <w:fldChar w:fldCharType="separate"/>
      </w:r>
      <w:r w:rsidR="00AF3016" w:rsidRPr="00AF3016">
        <w:rPr>
          <w:rFonts w:ascii="Times New Roman" w:eastAsia="Times New Roman" w:hAnsi="Times New Roman" w:cs="Times New Roman"/>
          <w:noProof/>
          <w:sz w:val="24"/>
          <w:szCs w:val="24"/>
          <w:highlight w:val="white"/>
        </w:rPr>
        <w:t>(World Health Organization, 2018)</w:t>
      </w:r>
      <w:r w:rsidR="00AF3016">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w:t>
      </w:r>
    </w:p>
    <w:p w14:paraId="40E4C360" w14:textId="38BC89D5" w:rsidR="00EA464E" w:rsidRDefault="00F8709B">
      <w:pPr>
        <w:pBdr>
          <w:top w:val="nil"/>
          <w:left w:val="nil"/>
          <w:bottom w:val="nil"/>
          <w:right w:val="nil"/>
          <w:between w:val="nil"/>
        </w:pBdr>
        <w:spacing w:after="0" w:line="360" w:lineRule="auto"/>
        <w:ind w:left="567"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Angka mortalitas dan beban penyakit sangat tinggi akibat rokok. Padahal bila </w:t>
      </w:r>
      <w:r>
        <w:rPr>
          <w:rFonts w:ascii="Times New Roman" w:eastAsia="Times New Roman" w:hAnsi="Times New Roman" w:cs="Times New Roman"/>
          <w:i/>
          <w:sz w:val="24"/>
          <w:szCs w:val="24"/>
          <w:highlight w:val="white"/>
        </w:rPr>
        <w:t>smoking cessation</w:t>
      </w:r>
      <w:r>
        <w:rPr>
          <w:rFonts w:ascii="Times New Roman" w:eastAsia="Times New Roman" w:hAnsi="Times New Roman" w:cs="Times New Roman"/>
          <w:sz w:val="24"/>
          <w:szCs w:val="24"/>
          <w:highlight w:val="white"/>
        </w:rPr>
        <w:t xml:space="preserve"> bisa dilakukan, banyak dampak positif yang dapat dipetik seperti meningkatkan tingkat kesehatan dan harapan hidup, menurunkan resiko kanker dan penyakit sistemik, memperbaiki pengobatan pada pasien yang telah sakit, dan akan berefek baik bagi kesehatan generasi mendatang </w:t>
      </w:r>
      <w:r w:rsidR="00B416AD">
        <w:rPr>
          <w:rFonts w:ascii="Times New Roman" w:eastAsia="Times New Roman" w:hAnsi="Times New Roman" w:cs="Times New Roman"/>
          <w:sz w:val="24"/>
          <w:szCs w:val="24"/>
          <w:highlight w:val="white"/>
        </w:rPr>
        <w:fldChar w:fldCharType="begin" w:fldLock="1"/>
      </w:r>
      <w:r w:rsidR="00993559">
        <w:rPr>
          <w:rFonts w:ascii="Times New Roman" w:eastAsia="Times New Roman" w:hAnsi="Times New Roman" w:cs="Times New Roman"/>
          <w:sz w:val="24"/>
          <w:szCs w:val="24"/>
          <w:highlight w:val="white"/>
        </w:rPr>
        <w:instrText>ADDIN CSL_CITATION {"citationItems":[{"id":"ITEM-1","itemData":{"URL":"https://www.cdc.gov/tobacco/quit_smoking/how_to_quit/benefits/index.htm#","accessed":{"date-parts":[["2022","9","30"]]},"author":[{"dropping-particle":"","family":"CDC","given":"","non-dropping-particle":"","parse-names":false,"suffix":""}],"id":"ITEM-1","issued":{"date-parts":[["2020"]]},"title":"Benefits of Quitting","type":"webpage"},"uris":["http://www.mendeley.com/documents/?uuid=1ac43e41-d552-44ef-a19d-f4208007b802"]}],"mendeley":{"formattedCitation":"(CDC, 2020)","plainTextFormattedCitation":"(CDC, 2020)","previouslyFormattedCitation":"(CDC, 2020)"},"properties":{"noteIndex":0},"schema":"https://github.com/citation-style-language/schema/raw/master/csl-citation.json"}</w:instrText>
      </w:r>
      <w:r w:rsidR="00B416AD">
        <w:rPr>
          <w:rFonts w:ascii="Times New Roman" w:eastAsia="Times New Roman" w:hAnsi="Times New Roman" w:cs="Times New Roman"/>
          <w:sz w:val="24"/>
          <w:szCs w:val="24"/>
          <w:highlight w:val="white"/>
        </w:rPr>
        <w:fldChar w:fldCharType="separate"/>
      </w:r>
      <w:r w:rsidR="00B416AD" w:rsidRPr="00B416AD">
        <w:rPr>
          <w:rFonts w:ascii="Times New Roman" w:eastAsia="Times New Roman" w:hAnsi="Times New Roman" w:cs="Times New Roman"/>
          <w:noProof/>
          <w:sz w:val="24"/>
          <w:szCs w:val="24"/>
          <w:highlight w:val="white"/>
        </w:rPr>
        <w:t>(CDC, 2020)</w:t>
      </w:r>
      <w:r w:rsidR="00B416AD">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 xml:space="preserve">. Oleh karena itu, usaha </w:t>
      </w:r>
      <w:r>
        <w:rPr>
          <w:rFonts w:ascii="Times New Roman" w:eastAsia="Times New Roman" w:hAnsi="Times New Roman" w:cs="Times New Roman"/>
          <w:i/>
          <w:sz w:val="24"/>
          <w:szCs w:val="24"/>
          <w:highlight w:val="white"/>
        </w:rPr>
        <w:t xml:space="preserve">smoking cessation </w:t>
      </w:r>
      <w:r>
        <w:rPr>
          <w:rFonts w:ascii="Times New Roman" w:eastAsia="Times New Roman" w:hAnsi="Times New Roman" w:cs="Times New Roman"/>
          <w:sz w:val="24"/>
          <w:szCs w:val="24"/>
          <w:highlight w:val="white"/>
        </w:rPr>
        <w:t>dan promosi agar tidak mulai merokok sangat penting untuk dilakukan.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Berdasarkan latar belakang tersebut, penulis tertarik mengambil judul </w:t>
      </w:r>
      <w:r w:rsidR="00916106">
        <w:rPr>
          <w:rFonts w:ascii="Times New Roman" w:eastAsia="Times New Roman" w:hAnsi="Times New Roman" w:cs="Times New Roman"/>
          <w:color w:val="000000"/>
          <w:sz w:val="24"/>
          <w:szCs w:val="24"/>
        </w:rPr>
        <w:t xml:space="preserve">gambaran </w:t>
      </w:r>
      <w:r w:rsidR="00916106">
        <w:rPr>
          <w:rFonts w:ascii="Times New Roman" w:eastAsia="Times New Roman" w:hAnsi="Times New Roman" w:cs="Times New Roman"/>
          <w:i/>
          <w:iCs/>
          <w:color w:val="000000"/>
          <w:sz w:val="24"/>
          <w:szCs w:val="24"/>
        </w:rPr>
        <w:t>smoking cessation</w:t>
      </w:r>
      <w:r>
        <w:rPr>
          <w:rFonts w:ascii="Times New Roman" w:eastAsia="Times New Roman" w:hAnsi="Times New Roman" w:cs="Times New Roman"/>
          <w:sz w:val="24"/>
          <w:szCs w:val="24"/>
        </w:rPr>
        <w:t xml:space="preserve"> pasien</w:t>
      </w:r>
      <w:r>
        <w:rPr>
          <w:rFonts w:ascii="Times New Roman" w:eastAsia="Times New Roman" w:hAnsi="Times New Roman" w:cs="Times New Roman"/>
          <w:color w:val="000000"/>
          <w:sz w:val="24"/>
          <w:szCs w:val="24"/>
        </w:rPr>
        <w:t xml:space="preserve"> penyakit paru di Balai Besar Kesehatan Paru Masyarakat Makassar.</w:t>
      </w:r>
    </w:p>
    <w:bookmarkEnd w:id="1"/>
    <w:p w14:paraId="2327FFB6" w14:textId="77777777" w:rsidR="00EA464E" w:rsidRDefault="00EA464E">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5089A7AE" w14:textId="77777777" w:rsidR="00EA464E" w:rsidRDefault="00F8709B">
      <w:pPr>
        <w:numPr>
          <w:ilvl w:val="1"/>
          <w:numId w:val="4"/>
        </w:numPr>
        <w:pBdr>
          <w:top w:val="nil"/>
          <w:left w:val="nil"/>
          <w:bottom w:val="nil"/>
          <w:right w:val="nil"/>
          <w:between w:val="nil"/>
        </w:pBdr>
        <w:spacing w:after="0" w:line="36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RUMUSAN MASALAH</w:t>
      </w:r>
    </w:p>
    <w:p w14:paraId="4BF2B1C0" w14:textId="140F372C" w:rsidR="00EA464E" w:rsidRDefault="005C1FA1">
      <w:pPr>
        <w:pBdr>
          <w:top w:val="nil"/>
          <w:left w:val="nil"/>
          <w:bottom w:val="nil"/>
          <w:right w:val="nil"/>
          <w:between w:val="nil"/>
        </w:pBdr>
        <w:spacing w:after="0" w:line="360" w:lineRule="auto"/>
        <w:ind w:left="567" w:firstLine="851"/>
        <w:jc w:val="both"/>
        <w:rPr>
          <w:rFonts w:ascii="Times New Roman" w:eastAsia="Times New Roman" w:hAnsi="Times New Roman" w:cs="Times New Roman"/>
          <w:color w:val="000000"/>
          <w:sz w:val="24"/>
          <w:szCs w:val="24"/>
          <w:highlight w:val="white"/>
        </w:rPr>
      </w:pPr>
      <w:bookmarkStart w:id="2" w:name="_Hlk118826400"/>
      <w:r>
        <w:rPr>
          <w:rFonts w:ascii="Times New Roman" w:eastAsia="Times New Roman" w:hAnsi="Times New Roman" w:cs="Times New Roman"/>
          <w:color w:val="000000"/>
          <w:sz w:val="24"/>
          <w:szCs w:val="24"/>
        </w:rPr>
        <w:t>Bagaimana</w:t>
      </w:r>
      <w:r w:rsidR="005B166F">
        <w:rPr>
          <w:rFonts w:ascii="Times New Roman" w:eastAsia="Times New Roman" w:hAnsi="Times New Roman" w:cs="Times New Roman"/>
          <w:color w:val="000000"/>
          <w:sz w:val="24"/>
          <w:szCs w:val="24"/>
        </w:rPr>
        <w:t xml:space="preserve"> gambaran</w:t>
      </w:r>
      <w:r>
        <w:rPr>
          <w:rFonts w:ascii="Times New Roman" w:eastAsia="Times New Roman" w:hAnsi="Times New Roman" w:cs="Times New Roman"/>
          <w:color w:val="000000"/>
          <w:sz w:val="24"/>
          <w:szCs w:val="24"/>
        </w:rPr>
        <w:t xml:space="preserve"> </w:t>
      </w:r>
      <w:r w:rsidR="00F8709B">
        <w:rPr>
          <w:rFonts w:ascii="Times New Roman" w:eastAsia="Times New Roman" w:hAnsi="Times New Roman" w:cs="Times New Roman"/>
          <w:i/>
          <w:sz w:val="24"/>
          <w:szCs w:val="24"/>
        </w:rPr>
        <w:t>smoking cessation</w:t>
      </w:r>
      <w:r w:rsidR="00F8709B">
        <w:rPr>
          <w:rFonts w:ascii="Times New Roman" w:eastAsia="Times New Roman" w:hAnsi="Times New Roman" w:cs="Times New Roman"/>
          <w:sz w:val="24"/>
          <w:szCs w:val="24"/>
        </w:rPr>
        <w:t xml:space="preserve"> pada pasien </w:t>
      </w:r>
      <w:r w:rsidR="00F8709B">
        <w:rPr>
          <w:rFonts w:ascii="Times New Roman" w:eastAsia="Times New Roman" w:hAnsi="Times New Roman" w:cs="Times New Roman"/>
          <w:color w:val="000000"/>
          <w:sz w:val="24"/>
          <w:szCs w:val="24"/>
        </w:rPr>
        <w:t>penyakit paru di Balai Besar Kesehatan Paru Masyarakat Makassar?</w:t>
      </w:r>
    </w:p>
    <w:bookmarkEnd w:id="2"/>
    <w:p w14:paraId="3899F009" w14:textId="77777777" w:rsidR="00EA464E" w:rsidRDefault="00EA464E">
      <w:pPr>
        <w:pBdr>
          <w:top w:val="nil"/>
          <w:left w:val="nil"/>
          <w:bottom w:val="nil"/>
          <w:right w:val="nil"/>
          <w:between w:val="nil"/>
        </w:pBdr>
        <w:spacing w:after="0" w:line="360" w:lineRule="auto"/>
        <w:ind w:left="360"/>
        <w:jc w:val="both"/>
        <w:rPr>
          <w:rFonts w:ascii="Times New Roman" w:eastAsia="Times New Roman" w:hAnsi="Times New Roman" w:cs="Times New Roman"/>
          <w:color w:val="000000"/>
          <w:sz w:val="24"/>
          <w:szCs w:val="24"/>
        </w:rPr>
      </w:pPr>
    </w:p>
    <w:p w14:paraId="049A6895" w14:textId="77777777" w:rsidR="00EA464E" w:rsidRDefault="00F8709B">
      <w:pPr>
        <w:numPr>
          <w:ilvl w:val="1"/>
          <w:numId w:val="4"/>
        </w:numPr>
        <w:pBdr>
          <w:top w:val="nil"/>
          <w:left w:val="nil"/>
          <w:bottom w:val="nil"/>
          <w:right w:val="nil"/>
          <w:between w:val="nil"/>
        </w:pBdr>
        <w:spacing w:after="0" w:line="36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TUJUAN PENELITIAN</w:t>
      </w:r>
    </w:p>
    <w:p w14:paraId="32AAD167" w14:textId="77777777" w:rsidR="00EA464E" w:rsidRDefault="00F8709B">
      <w:pPr>
        <w:numPr>
          <w:ilvl w:val="4"/>
          <w:numId w:val="4"/>
        </w:numPr>
        <w:pBdr>
          <w:top w:val="nil"/>
          <w:left w:val="nil"/>
          <w:bottom w:val="nil"/>
          <w:right w:val="nil"/>
          <w:between w:val="nil"/>
        </w:pBdr>
        <w:spacing w:after="0" w:line="360" w:lineRule="auto"/>
        <w:ind w:left="1418" w:hanging="850"/>
        <w:jc w:val="both"/>
        <w:rPr>
          <w:rFonts w:ascii="Times New Roman" w:eastAsia="Times New Roman" w:hAnsi="Times New Roman" w:cs="Times New Roman"/>
          <w:color w:val="000000"/>
          <w:sz w:val="24"/>
          <w:szCs w:val="24"/>
        </w:rPr>
      </w:pPr>
      <w:bookmarkStart w:id="3" w:name="_Hlk118826439"/>
      <w:r>
        <w:rPr>
          <w:rFonts w:ascii="Times New Roman" w:eastAsia="Times New Roman" w:hAnsi="Times New Roman" w:cs="Times New Roman"/>
          <w:color w:val="000000"/>
          <w:sz w:val="24"/>
          <w:szCs w:val="24"/>
        </w:rPr>
        <w:t>Tujuan Umum</w:t>
      </w:r>
    </w:p>
    <w:p w14:paraId="5E303BE0" w14:textId="7C02AA02" w:rsidR="00EA464E" w:rsidRDefault="00F8709B">
      <w:pPr>
        <w:pBdr>
          <w:top w:val="nil"/>
          <w:left w:val="nil"/>
          <w:bottom w:val="nil"/>
          <w:right w:val="nil"/>
          <w:between w:val="nil"/>
        </w:pBdr>
        <w:spacing w:after="0" w:line="360" w:lineRule="auto"/>
        <w:ind w:left="141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Mengetahui</w:t>
      </w:r>
      <w:r w:rsidR="00C52B25">
        <w:rPr>
          <w:rFonts w:ascii="Times New Roman" w:eastAsia="Times New Roman" w:hAnsi="Times New Roman" w:cs="Times New Roman"/>
          <w:color w:val="000000"/>
          <w:sz w:val="24"/>
          <w:szCs w:val="24"/>
        </w:rPr>
        <w:t xml:space="preserve"> gambaran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sz w:val="24"/>
          <w:szCs w:val="24"/>
        </w:rPr>
        <w:t>smoking cessation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pada pasie</w:t>
      </w:r>
      <w:r>
        <w:rPr>
          <w:rFonts w:ascii="Times New Roman" w:eastAsia="Times New Roman" w:hAnsi="Times New Roman" w:cs="Times New Roman"/>
          <w:color w:val="000000"/>
          <w:sz w:val="24"/>
          <w:szCs w:val="24"/>
        </w:rPr>
        <w:t>n penyakit paru di Balai Besar Kesehatan Paru Masyarakat Makassar.</w:t>
      </w:r>
    </w:p>
    <w:p w14:paraId="7B75E9F2" w14:textId="77777777" w:rsidR="00EA464E" w:rsidRDefault="00F8709B">
      <w:pPr>
        <w:numPr>
          <w:ilvl w:val="4"/>
          <w:numId w:val="4"/>
        </w:numPr>
        <w:pBdr>
          <w:top w:val="nil"/>
          <w:left w:val="nil"/>
          <w:bottom w:val="nil"/>
          <w:right w:val="nil"/>
          <w:between w:val="nil"/>
        </w:pBdr>
        <w:spacing w:after="0" w:line="360" w:lineRule="auto"/>
        <w:ind w:left="1418" w:hanging="8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Tujuan Khusus</w:t>
      </w:r>
    </w:p>
    <w:p w14:paraId="759CE67E" w14:textId="77777777" w:rsidR="00EA464E" w:rsidRDefault="00F8709B">
      <w:pPr>
        <w:numPr>
          <w:ilvl w:val="0"/>
          <w:numId w:val="7"/>
        </w:numPr>
        <w:pBdr>
          <w:top w:val="nil"/>
          <w:left w:val="nil"/>
          <w:bottom w:val="nil"/>
          <w:right w:val="nil"/>
          <w:between w:val="nil"/>
        </w:pBdr>
        <w:spacing w:after="0" w:line="360" w:lineRule="auto"/>
        <w:jc w:val="both"/>
        <w:rPr>
          <w:color w:val="000000"/>
        </w:rPr>
      </w:pPr>
      <w:r>
        <w:rPr>
          <w:rFonts w:ascii="Times New Roman" w:eastAsia="Times New Roman" w:hAnsi="Times New Roman" w:cs="Times New Roman"/>
          <w:color w:val="000000"/>
          <w:sz w:val="24"/>
          <w:szCs w:val="24"/>
        </w:rPr>
        <w:t>Mengetahui karakteristik (usia, jenis kelamin, pekerjaan, dan status pernikahan) pasien yang menderita penyakit paru di Balai Besar Kes</w:t>
      </w:r>
      <w:r w:rsidR="002C753D">
        <w:rPr>
          <w:rFonts w:ascii="Times New Roman" w:eastAsia="Times New Roman" w:hAnsi="Times New Roman" w:cs="Times New Roman"/>
          <w:color w:val="000000"/>
          <w:sz w:val="24"/>
          <w:szCs w:val="24"/>
        </w:rPr>
        <w:t>ehatan Paru Masyarakat Makassar.</w:t>
      </w:r>
    </w:p>
    <w:p w14:paraId="1F435A19" w14:textId="0E677037" w:rsidR="00EA464E" w:rsidRDefault="00F8709B">
      <w:pPr>
        <w:numPr>
          <w:ilvl w:val="0"/>
          <w:numId w:val="7"/>
        </w:numPr>
        <w:pBdr>
          <w:top w:val="nil"/>
          <w:left w:val="nil"/>
          <w:bottom w:val="nil"/>
          <w:right w:val="nil"/>
          <w:between w:val="nil"/>
        </w:pBdr>
        <w:spacing w:after="0" w:line="360" w:lineRule="auto"/>
        <w:jc w:val="both"/>
        <w:rPr>
          <w:color w:val="000000"/>
        </w:rPr>
      </w:pPr>
      <w:r>
        <w:rPr>
          <w:rFonts w:ascii="Times New Roman" w:eastAsia="Times New Roman" w:hAnsi="Times New Roman" w:cs="Times New Roman"/>
          <w:color w:val="000000"/>
          <w:sz w:val="24"/>
          <w:szCs w:val="24"/>
        </w:rPr>
        <w:lastRenderedPageBreak/>
        <w:t xml:space="preserve">Mengetahui distribusi </w:t>
      </w:r>
      <w:r w:rsidR="00916106">
        <w:rPr>
          <w:rFonts w:ascii="Times New Roman" w:eastAsia="Times New Roman" w:hAnsi="Times New Roman" w:cs="Times New Roman"/>
          <w:color w:val="000000"/>
          <w:sz w:val="24"/>
          <w:szCs w:val="24"/>
        </w:rPr>
        <w:t>perilaku</w:t>
      </w:r>
      <w:r>
        <w:rPr>
          <w:rFonts w:ascii="Times New Roman" w:eastAsia="Times New Roman" w:hAnsi="Times New Roman" w:cs="Times New Roman"/>
          <w:color w:val="000000"/>
          <w:sz w:val="24"/>
          <w:szCs w:val="24"/>
        </w:rPr>
        <w:t xml:space="preserve"> merokok pada pasien yang menderita penyakit paru di Balai Besar Kesehatan Paru Masyarakat Makassar.</w:t>
      </w:r>
    </w:p>
    <w:p w14:paraId="75E44154" w14:textId="121874CE" w:rsidR="00EA464E" w:rsidRPr="00526BDF" w:rsidRDefault="00F8709B">
      <w:pPr>
        <w:numPr>
          <w:ilvl w:val="0"/>
          <w:numId w:val="7"/>
        </w:numPr>
        <w:pBdr>
          <w:top w:val="nil"/>
          <w:left w:val="nil"/>
          <w:bottom w:val="nil"/>
          <w:right w:val="nil"/>
          <w:between w:val="nil"/>
        </w:pBd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Mengetahui </w:t>
      </w:r>
      <w:r w:rsidRPr="00F8709B">
        <w:rPr>
          <w:rFonts w:ascii="Times New Roman" w:eastAsia="Times New Roman" w:hAnsi="Times New Roman" w:cs="Times New Roman"/>
          <w:sz w:val="24"/>
          <w:szCs w:val="24"/>
        </w:rPr>
        <w:t>distribusi</w:t>
      </w:r>
      <w:r w:rsidR="00916106">
        <w:rPr>
          <w:rFonts w:ascii="Times New Roman" w:eastAsia="Times New Roman" w:hAnsi="Times New Roman" w:cs="Times New Roman"/>
          <w:sz w:val="24"/>
          <w:szCs w:val="24"/>
        </w:rPr>
        <w:t xml:space="preserve"> perilaku</w:t>
      </w:r>
      <w:r w:rsidRPr="00F8709B">
        <w:rPr>
          <w:rFonts w:ascii="Times New Roman" w:eastAsia="Times New Roman" w:hAnsi="Times New Roman" w:cs="Times New Roman"/>
          <w:sz w:val="24"/>
          <w:szCs w:val="24"/>
        </w:rPr>
        <w:t xml:space="preserve"> berhenti merokok pada pasien yang menderita penyakit paru di Balai Besar Kesehatan Paru Masyarakat Makassar</w:t>
      </w:r>
      <w:r w:rsidR="002C753D">
        <w:rPr>
          <w:rFonts w:ascii="Times New Roman" w:eastAsia="Times New Roman" w:hAnsi="Times New Roman" w:cs="Times New Roman"/>
          <w:sz w:val="24"/>
          <w:szCs w:val="24"/>
        </w:rPr>
        <w:t>.</w:t>
      </w:r>
    </w:p>
    <w:p w14:paraId="4F45CFDD" w14:textId="47DF9E27" w:rsidR="00526BDF" w:rsidRPr="00526BDF" w:rsidRDefault="00526BDF">
      <w:pPr>
        <w:numPr>
          <w:ilvl w:val="0"/>
          <w:numId w:val="7"/>
        </w:numPr>
        <w:spacing w:after="0" w:line="360" w:lineRule="auto"/>
        <w:jc w:val="both"/>
        <w:rPr>
          <w:rFonts w:ascii="Times New Roman" w:hAnsi="Times New Roman" w:cs="Times New Roman"/>
          <w:sz w:val="24"/>
          <w:szCs w:val="24"/>
        </w:rPr>
      </w:pPr>
      <w:r w:rsidRPr="00F8709B">
        <w:rPr>
          <w:rFonts w:ascii="Times New Roman" w:eastAsia="Times New Roman" w:hAnsi="Times New Roman" w:cs="Times New Roman"/>
          <w:sz w:val="24"/>
          <w:szCs w:val="24"/>
        </w:rPr>
        <w:t xml:space="preserve">Mengetahui </w:t>
      </w:r>
      <w:r>
        <w:rPr>
          <w:rFonts w:ascii="Times New Roman" w:eastAsia="Times New Roman" w:hAnsi="Times New Roman" w:cs="Times New Roman"/>
          <w:sz w:val="24"/>
          <w:szCs w:val="24"/>
        </w:rPr>
        <w:t xml:space="preserve">riwayat merokok </w:t>
      </w:r>
      <w:r w:rsidRPr="00F8709B">
        <w:rPr>
          <w:rFonts w:ascii="Times New Roman" w:eastAsia="Times New Roman" w:hAnsi="Times New Roman" w:cs="Times New Roman"/>
          <w:sz w:val="24"/>
          <w:szCs w:val="24"/>
        </w:rPr>
        <w:t>pada pasien yang menderita penyakit paru di Balai Besar Kesehatan Paru Masyarakat Makassar</w:t>
      </w:r>
      <w:r>
        <w:rPr>
          <w:rFonts w:ascii="Times New Roman" w:eastAsia="Times New Roman" w:hAnsi="Times New Roman" w:cs="Times New Roman"/>
          <w:sz w:val="24"/>
          <w:szCs w:val="24"/>
        </w:rPr>
        <w:t>.</w:t>
      </w:r>
    </w:p>
    <w:p w14:paraId="288CB800" w14:textId="08CC3D73" w:rsidR="00EA464E" w:rsidRPr="00F8709B" w:rsidRDefault="00F8709B">
      <w:pPr>
        <w:numPr>
          <w:ilvl w:val="0"/>
          <w:numId w:val="7"/>
        </w:numPr>
        <w:spacing w:after="0" w:line="360" w:lineRule="auto"/>
        <w:jc w:val="both"/>
        <w:rPr>
          <w:rFonts w:ascii="Times New Roman" w:hAnsi="Times New Roman" w:cs="Times New Roman"/>
          <w:sz w:val="24"/>
          <w:szCs w:val="24"/>
        </w:rPr>
      </w:pPr>
      <w:r w:rsidRPr="00F8709B">
        <w:rPr>
          <w:rFonts w:ascii="Times New Roman" w:eastAsia="Times New Roman" w:hAnsi="Times New Roman" w:cs="Times New Roman"/>
          <w:sz w:val="24"/>
          <w:szCs w:val="24"/>
        </w:rPr>
        <w:t xml:space="preserve">Mengetahui </w:t>
      </w:r>
      <w:r w:rsidR="00C52B25">
        <w:rPr>
          <w:rFonts w:ascii="Times New Roman" w:eastAsia="Times New Roman" w:hAnsi="Times New Roman" w:cs="Times New Roman"/>
          <w:sz w:val="24"/>
          <w:szCs w:val="24"/>
        </w:rPr>
        <w:t>usaha</w:t>
      </w:r>
      <w:r w:rsidRPr="00F8709B">
        <w:rPr>
          <w:rFonts w:ascii="Times New Roman" w:eastAsia="Times New Roman" w:hAnsi="Times New Roman" w:cs="Times New Roman"/>
          <w:sz w:val="24"/>
          <w:szCs w:val="24"/>
        </w:rPr>
        <w:t xml:space="preserve"> berhenti merokok pasien yang menderita penyakit paru di Balai Besar Kesehatan Paru Masyarakat Makassar</w:t>
      </w:r>
      <w:r w:rsidR="002C753D">
        <w:rPr>
          <w:rFonts w:ascii="Times New Roman" w:eastAsia="Times New Roman" w:hAnsi="Times New Roman" w:cs="Times New Roman"/>
          <w:sz w:val="24"/>
          <w:szCs w:val="24"/>
        </w:rPr>
        <w:t>.</w:t>
      </w:r>
    </w:p>
    <w:p w14:paraId="397B91EC" w14:textId="6F7579BD" w:rsidR="00F8709B" w:rsidRPr="00F8709B" w:rsidRDefault="00F8709B">
      <w:pPr>
        <w:numPr>
          <w:ilvl w:val="0"/>
          <w:numId w:val="7"/>
        </w:numPr>
        <w:spacing w:after="0" w:line="360" w:lineRule="auto"/>
        <w:jc w:val="both"/>
        <w:rPr>
          <w:rFonts w:ascii="Times New Roman" w:hAnsi="Times New Roman" w:cs="Times New Roman"/>
          <w:sz w:val="24"/>
          <w:szCs w:val="24"/>
        </w:rPr>
      </w:pPr>
      <w:r w:rsidRPr="00F8709B">
        <w:rPr>
          <w:rFonts w:ascii="Times New Roman" w:eastAsia="Times New Roman" w:hAnsi="Times New Roman" w:cs="Times New Roman"/>
          <w:sz w:val="24"/>
          <w:szCs w:val="24"/>
        </w:rPr>
        <w:t xml:space="preserve">Mengetahui </w:t>
      </w:r>
      <w:r w:rsidR="00C52B25">
        <w:rPr>
          <w:rFonts w:ascii="Times New Roman" w:eastAsia="Times New Roman" w:hAnsi="Times New Roman" w:cs="Times New Roman"/>
          <w:sz w:val="24"/>
          <w:szCs w:val="24"/>
        </w:rPr>
        <w:t>riwayat</w:t>
      </w:r>
      <w:r w:rsidR="006F5B9E">
        <w:rPr>
          <w:rFonts w:ascii="Times New Roman" w:eastAsia="Times New Roman" w:hAnsi="Times New Roman" w:cs="Times New Roman"/>
          <w:sz w:val="24"/>
          <w:szCs w:val="24"/>
        </w:rPr>
        <w:t xml:space="preserve"> merokok sebelum berhenti </w:t>
      </w:r>
      <w:r w:rsidRPr="00F8709B">
        <w:rPr>
          <w:rFonts w:ascii="Times New Roman" w:eastAsia="Times New Roman" w:hAnsi="Times New Roman" w:cs="Times New Roman"/>
          <w:sz w:val="24"/>
          <w:szCs w:val="24"/>
        </w:rPr>
        <w:t>pada pasien yang menderita penyakit paru di Balai Besar Kesehatan Paru Masyarakat Makassar</w:t>
      </w:r>
      <w:r w:rsidR="002C753D">
        <w:rPr>
          <w:rFonts w:ascii="Times New Roman" w:eastAsia="Times New Roman" w:hAnsi="Times New Roman" w:cs="Times New Roman"/>
          <w:sz w:val="24"/>
          <w:szCs w:val="24"/>
        </w:rPr>
        <w:t>.</w:t>
      </w:r>
    </w:p>
    <w:p w14:paraId="5499CDDF" w14:textId="07780EAA" w:rsidR="00EA464E" w:rsidRDefault="00F8709B">
      <w:pPr>
        <w:numPr>
          <w:ilvl w:val="0"/>
          <w:numId w:val="7"/>
        </w:numPr>
        <w:spacing w:after="0" w:line="360" w:lineRule="auto"/>
        <w:jc w:val="both"/>
      </w:pPr>
      <w:r w:rsidRPr="00F8709B">
        <w:rPr>
          <w:rFonts w:ascii="Times New Roman" w:eastAsia="Times New Roman" w:hAnsi="Times New Roman" w:cs="Times New Roman"/>
          <w:sz w:val="24"/>
          <w:szCs w:val="24"/>
        </w:rPr>
        <w:t>Mengetahui faktor merokok</w:t>
      </w:r>
      <w:r w:rsidR="00C52B25">
        <w:rPr>
          <w:rFonts w:ascii="Times New Roman" w:eastAsia="Times New Roman" w:hAnsi="Times New Roman" w:cs="Times New Roman"/>
          <w:sz w:val="24"/>
          <w:szCs w:val="24"/>
        </w:rPr>
        <w:t xml:space="preserve"> dan berhenti merokok</w:t>
      </w:r>
      <w:r w:rsidRPr="00F8709B">
        <w:rPr>
          <w:rFonts w:ascii="Times New Roman" w:eastAsia="Times New Roman" w:hAnsi="Times New Roman" w:cs="Times New Roman"/>
          <w:sz w:val="24"/>
          <w:szCs w:val="24"/>
        </w:rPr>
        <w:t xml:space="preserve"> pasien yang menderita penyakit paru di Balai Besar Kesehatan Paru Masyarakat</w:t>
      </w:r>
      <w:r>
        <w:rPr>
          <w:rFonts w:ascii="Times New Roman" w:eastAsia="Times New Roman" w:hAnsi="Times New Roman" w:cs="Times New Roman"/>
          <w:sz w:val="24"/>
          <w:szCs w:val="24"/>
        </w:rPr>
        <w:t xml:space="preserve"> Makassar</w:t>
      </w:r>
      <w:r w:rsidR="002C753D">
        <w:rPr>
          <w:rFonts w:ascii="Times New Roman" w:eastAsia="Times New Roman" w:hAnsi="Times New Roman" w:cs="Times New Roman"/>
          <w:sz w:val="24"/>
          <w:szCs w:val="24"/>
        </w:rPr>
        <w:t>.</w:t>
      </w:r>
    </w:p>
    <w:bookmarkEnd w:id="3"/>
    <w:p w14:paraId="43BF366C" w14:textId="77777777" w:rsidR="00EA464E" w:rsidRDefault="00EA464E">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19979D09" w14:textId="77777777" w:rsidR="00EA464E" w:rsidRDefault="00F8709B">
      <w:pPr>
        <w:numPr>
          <w:ilvl w:val="1"/>
          <w:numId w:val="4"/>
        </w:numPr>
        <w:pBdr>
          <w:top w:val="nil"/>
          <w:left w:val="nil"/>
          <w:bottom w:val="nil"/>
          <w:right w:val="nil"/>
          <w:between w:val="nil"/>
        </w:pBdr>
        <w:spacing w:after="0" w:line="36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MANFAAT PENELITIAN</w:t>
      </w:r>
    </w:p>
    <w:p w14:paraId="274EA10E" w14:textId="77777777" w:rsidR="003F39AD" w:rsidRDefault="003F39AD">
      <w:pPr>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bookmarkStart w:id="4" w:name="_Hlk118826582"/>
      <w:r>
        <w:rPr>
          <w:rFonts w:ascii="Times New Roman" w:eastAsia="Times New Roman" w:hAnsi="Times New Roman" w:cs="Times New Roman"/>
          <w:color w:val="000000"/>
          <w:sz w:val="24"/>
          <w:szCs w:val="24"/>
        </w:rPr>
        <w:t>Bagi masyarakat, diharapkan dapat meningkatkan kesadaran terhadap bahaya rokok sehingga dapat memperbaiki kebiasaan merokok serta melakukan penanggulangan dini terhadap dampak merokok.</w:t>
      </w:r>
    </w:p>
    <w:p w14:paraId="687026E7" w14:textId="7C48D7A0" w:rsidR="00EA464E" w:rsidRDefault="00F8709B">
      <w:pPr>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Bagi </w:t>
      </w:r>
      <w:r w:rsidR="003F39AD">
        <w:rPr>
          <w:rFonts w:ascii="Times New Roman" w:eastAsia="Times New Roman" w:hAnsi="Times New Roman" w:cs="Times New Roman"/>
          <w:color w:val="000000"/>
          <w:sz w:val="24"/>
          <w:szCs w:val="24"/>
        </w:rPr>
        <w:t>rekan – rekan peneliti</w:t>
      </w:r>
      <w:r>
        <w:rPr>
          <w:rFonts w:ascii="Times New Roman" w:eastAsia="Times New Roman" w:hAnsi="Times New Roman" w:cs="Times New Roman"/>
          <w:color w:val="000000"/>
          <w:sz w:val="24"/>
          <w:szCs w:val="24"/>
        </w:rPr>
        <w:t>, menjadi referensi dan tambahan pengetahuan bagi pengembangan penelitian dan pendidikan terkait permasalahan rokok dan dampaknya.</w:t>
      </w:r>
    </w:p>
    <w:p w14:paraId="2F615BCD" w14:textId="77777777" w:rsidR="00EA464E" w:rsidRDefault="00F8709B">
      <w:pPr>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Bagi peneliti, memperluas ilmu dan menjadi salah satu syarat kelulusan.</w:t>
      </w:r>
    </w:p>
    <w:bookmarkEnd w:id="4"/>
    <w:p w14:paraId="450B9EC4" w14:textId="77777777" w:rsidR="00EA464E" w:rsidRDefault="00EA464E">
      <w:pPr>
        <w:pBdr>
          <w:top w:val="nil"/>
          <w:left w:val="nil"/>
          <w:bottom w:val="nil"/>
          <w:right w:val="nil"/>
          <w:between w:val="nil"/>
        </w:pBdr>
        <w:spacing w:line="360" w:lineRule="auto"/>
        <w:ind w:left="1648"/>
        <w:rPr>
          <w:rFonts w:ascii="Times New Roman" w:eastAsia="Times New Roman" w:hAnsi="Times New Roman" w:cs="Times New Roman"/>
          <w:color w:val="000000"/>
          <w:sz w:val="24"/>
          <w:szCs w:val="24"/>
        </w:rPr>
      </w:pPr>
    </w:p>
    <w:p w14:paraId="69D69021" w14:textId="77777777" w:rsidR="00EA464E" w:rsidRDefault="00EA464E">
      <w:pPr>
        <w:spacing w:line="360" w:lineRule="auto"/>
        <w:rPr>
          <w:rFonts w:ascii="Times New Roman" w:eastAsia="Times New Roman" w:hAnsi="Times New Roman" w:cs="Times New Roman"/>
          <w:sz w:val="24"/>
          <w:szCs w:val="24"/>
        </w:rPr>
      </w:pPr>
    </w:p>
    <w:p w14:paraId="67643467" w14:textId="77777777" w:rsidR="00EA464E" w:rsidRDefault="00EA464E">
      <w:pPr>
        <w:pBdr>
          <w:top w:val="nil"/>
          <w:left w:val="nil"/>
          <w:bottom w:val="nil"/>
          <w:right w:val="nil"/>
          <w:between w:val="nil"/>
        </w:pBdr>
        <w:spacing w:after="0" w:line="360" w:lineRule="auto"/>
        <w:ind w:left="360"/>
        <w:rPr>
          <w:rFonts w:ascii="Times New Roman" w:eastAsia="Times New Roman" w:hAnsi="Times New Roman" w:cs="Times New Roman"/>
          <w:color w:val="000000"/>
          <w:sz w:val="24"/>
          <w:szCs w:val="24"/>
        </w:rPr>
      </w:pPr>
    </w:p>
    <w:p w14:paraId="0A3B3B46" w14:textId="77777777" w:rsidR="00EA464E" w:rsidRDefault="00EA464E">
      <w:pPr>
        <w:pBdr>
          <w:top w:val="nil"/>
          <w:left w:val="nil"/>
          <w:bottom w:val="nil"/>
          <w:right w:val="nil"/>
          <w:between w:val="nil"/>
        </w:pBdr>
        <w:spacing w:line="360" w:lineRule="auto"/>
        <w:ind w:left="567" w:firstLine="851"/>
        <w:jc w:val="both"/>
        <w:rPr>
          <w:rFonts w:ascii="Times New Roman" w:eastAsia="Times New Roman" w:hAnsi="Times New Roman" w:cs="Times New Roman"/>
          <w:color w:val="000000"/>
          <w:sz w:val="24"/>
          <w:szCs w:val="24"/>
        </w:rPr>
      </w:pPr>
    </w:p>
    <w:p w14:paraId="1D5D9678" w14:textId="77777777" w:rsidR="00EA464E" w:rsidRDefault="00EA464E">
      <w:pPr>
        <w:spacing w:line="360" w:lineRule="auto"/>
        <w:jc w:val="both"/>
        <w:rPr>
          <w:rFonts w:ascii="Times New Roman" w:eastAsia="Times New Roman" w:hAnsi="Times New Roman" w:cs="Times New Roman"/>
          <w:sz w:val="24"/>
          <w:szCs w:val="24"/>
        </w:rPr>
      </w:pPr>
    </w:p>
    <w:p w14:paraId="2A622940" w14:textId="77777777" w:rsidR="00EA464E" w:rsidRDefault="00EA464E">
      <w:pPr>
        <w:pBdr>
          <w:top w:val="nil"/>
          <w:left w:val="nil"/>
          <w:bottom w:val="nil"/>
          <w:right w:val="nil"/>
          <w:between w:val="nil"/>
        </w:pBdr>
        <w:spacing w:after="0" w:line="360" w:lineRule="auto"/>
        <w:ind w:left="567" w:firstLine="851"/>
        <w:jc w:val="both"/>
        <w:rPr>
          <w:rFonts w:ascii="Times New Roman" w:eastAsia="Times New Roman" w:hAnsi="Times New Roman" w:cs="Times New Roman"/>
          <w:color w:val="000000"/>
          <w:sz w:val="24"/>
          <w:szCs w:val="24"/>
        </w:rPr>
      </w:pPr>
    </w:p>
    <w:p w14:paraId="12D543CF" w14:textId="77777777" w:rsidR="00EA464E" w:rsidRDefault="00EA464E">
      <w:pPr>
        <w:pBdr>
          <w:top w:val="nil"/>
          <w:left w:val="nil"/>
          <w:bottom w:val="nil"/>
          <w:right w:val="nil"/>
          <w:between w:val="nil"/>
        </w:pBdr>
        <w:spacing w:after="0"/>
        <w:ind w:left="567" w:firstLine="851"/>
        <w:jc w:val="both"/>
        <w:rPr>
          <w:color w:val="000000"/>
        </w:rPr>
      </w:pPr>
    </w:p>
    <w:p w14:paraId="1A972196" w14:textId="77777777" w:rsidR="00EA464E" w:rsidRDefault="00EA464E">
      <w:pPr>
        <w:pBdr>
          <w:top w:val="nil"/>
          <w:left w:val="nil"/>
          <w:bottom w:val="nil"/>
          <w:right w:val="nil"/>
          <w:between w:val="nil"/>
        </w:pBdr>
        <w:spacing w:after="0"/>
        <w:ind w:left="567" w:firstLine="851"/>
        <w:rPr>
          <w:color w:val="000000"/>
          <w:highlight w:val="white"/>
        </w:rPr>
      </w:pPr>
    </w:p>
    <w:p w14:paraId="32F0329D" w14:textId="52653AFB" w:rsidR="00EA464E" w:rsidRDefault="00EA464E">
      <w:pPr>
        <w:rPr>
          <w:color w:val="000000"/>
          <w:highlight w:val="white"/>
        </w:rPr>
      </w:pPr>
    </w:p>
    <w:p w14:paraId="1094A13A" w14:textId="30F9F315" w:rsidR="00542964" w:rsidRDefault="00542964">
      <w:pPr>
        <w:rPr>
          <w:color w:val="000000"/>
          <w:highlight w:val="white"/>
        </w:rPr>
      </w:pPr>
    </w:p>
    <w:p w14:paraId="7FEF2B44" w14:textId="155BCA37" w:rsidR="00542964" w:rsidRDefault="00542964">
      <w:pPr>
        <w:rPr>
          <w:color w:val="000000"/>
          <w:highlight w:val="white"/>
        </w:rPr>
      </w:pPr>
    </w:p>
    <w:p w14:paraId="7D6952DA" w14:textId="4C9C8236" w:rsidR="00542964" w:rsidRDefault="00542964">
      <w:pPr>
        <w:rPr>
          <w:color w:val="000000"/>
          <w:highlight w:val="white"/>
        </w:rPr>
      </w:pPr>
    </w:p>
    <w:p w14:paraId="58396DDE" w14:textId="77777777" w:rsidR="00472102" w:rsidRDefault="00472102" w:rsidP="00472102">
      <w:pPr>
        <w:pBdr>
          <w:top w:val="nil"/>
          <w:left w:val="nil"/>
          <w:bottom w:val="nil"/>
          <w:right w:val="nil"/>
          <w:between w:val="nil"/>
        </w:pBdr>
        <w:spacing w:after="0" w:line="360" w:lineRule="auto"/>
        <w:ind w:right="-22"/>
        <w:rPr>
          <w:color w:val="000000"/>
          <w:highlight w:val="white"/>
        </w:rPr>
      </w:pPr>
    </w:p>
    <w:p w14:paraId="7B359270" w14:textId="72FC6847" w:rsidR="00EA464E" w:rsidRDefault="00F8709B" w:rsidP="00472102">
      <w:pPr>
        <w:pBdr>
          <w:top w:val="nil"/>
          <w:left w:val="nil"/>
          <w:bottom w:val="nil"/>
          <w:right w:val="nil"/>
          <w:between w:val="nil"/>
        </w:pBdr>
        <w:spacing w:after="0" w:line="360" w:lineRule="auto"/>
        <w:ind w:right="-22"/>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BAB II</w:t>
      </w:r>
    </w:p>
    <w:p w14:paraId="513FC720" w14:textId="77777777" w:rsidR="00EA464E" w:rsidRDefault="00F8709B">
      <w:pPr>
        <w:pBdr>
          <w:top w:val="nil"/>
          <w:left w:val="nil"/>
          <w:bottom w:val="nil"/>
          <w:right w:val="nil"/>
          <w:between w:val="nil"/>
        </w:pBdr>
        <w:spacing w:after="0" w:line="360" w:lineRule="auto"/>
        <w:ind w:left="567" w:right="-22" w:hanging="567"/>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TINJAUAN PUSTAKA</w:t>
      </w:r>
    </w:p>
    <w:p w14:paraId="16C6FAF5" w14:textId="77777777" w:rsidR="00EA464E" w:rsidRDefault="00EA464E">
      <w:pPr>
        <w:pBdr>
          <w:top w:val="nil"/>
          <w:left w:val="nil"/>
          <w:bottom w:val="nil"/>
          <w:right w:val="nil"/>
          <w:between w:val="nil"/>
        </w:pBdr>
        <w:spacing w:after="0" w:line="360" w:lineRule="auto"/>
        <w:ind w:left="567" w:right="-22" w:hanging="567"/>
        <w:jc w:val="center"/>
        <w:rPr>
          <w:rFonts w:ascii="Times New Roman" w:eastAsia="Times New Roman" w:hAnsi="Times New Roman" w:cs="Times New Roman"/>
          <w:color w:val="222222"/>
          <w:sz w:val="24"/>
          <w:szCs w:val="24"/>
          <w:highlight w:val="white"/>
        </w:rPr>
      </w:pPr>
    </w:p>
    <w:p w14:paraId="6A9644CB" w14:textId="77777777" w:rsidR="00EA464E" w:rsidRDefault="00F8709B">
      <w:pPr>
        <w:numPr>
          <w:ilvl w:val="0"/>
          <w:numId w:val="3"/>
        </w:numPr>
        <w:pBdr>
          <w:top w:val="nil"/>
          <w:left w:val="nil"/>
          <w:bottom w:val="nil"/>
          <w:right w:val="nil"/>
          <w:between w:val="nil"/>
        </w:pBdr>
        <w:spacing w:after="0" w:line="360" w:lineRule="auto"/>
        <w:ind w:left="567" w:right="-22" w:hanging="567"/>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ROKOK</w:t>
      </w:r>
    </w:p>
    <w:p w14:paraId="21DA1E01" w14:textId="77777777" w:rsidR="00EA464E" w:rsidRDefault="00F8709B">
      <w:pPr>
        <w:numPr>
          <w:ilvl w:val="1"/>
          <w:numId w:val="3"/>
        </w:numPr>
        <w:pBdr>
          <w:top w:val="nil"/>
          <w:left w:val="nil"/>
          <w:bottom w:val="nil"/>
          <w:right w:val="nil"/>
          <w:between w:val="nil"/>
        </w:pBdr>
        <w:spacing w:after="0" w:line="360" w:lineRule="auto"/>
        <w:ind w:left="1418" w:right="-22" w:hanging="851"/>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Definisi Rokok</w:t>
      </w:r>
    </w:p>
    <w:p w14:paraId="47BDC250" w14:textId="47D9B1A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Menurut KBBI, rokok </w:t>
      </w:r>
      <w:r>
        <w:rPr>
          <w:rFonts w:ascii="Times New Roman" w:eastAsia="Times New Roman" w:hAnsi="Times New Roman" w:cs="Times New Roman"/>
          <w:color w:val="000000"/>
          <w:sz w:val="24"/>
          <w:szCs w:val="24"/>
        </w:rPr>
        <w:t>didefinisikan sebagai gul</w:t>
      </w:r>
      <w:r w:rsidR="002C753D">
        <w:rPr>
          <w:rFonts w:ascii="Times New Roman" w:eastAsia="Times New Roman" w:hAnsi="Times New Roman" w:cs="Times New Roman"/>
          <w:color w:val="000000"/>
          <w:sz w:val="24"/>
          <w:szCs w:val="24"/>
        </w:rPr>
        <w:t>ungan tembakau berukuran kira-</w:t>
      </w:r>
      <w:r>
        <w:rPr>
          <w:rFonts w:ascii="Times New Roman" w:eastAsia="Times New Roman" w:hAnsi="Times New Roman" w:cs="Times New Roman"/>
          <w:color w:val="000000"/>
          <w:sz w:val="24"/>
          <w:szCs w:val="24"/>
        </w:rPr>
        <w:t>kira sebesar kelingking yang dibungkus daun nipah ataupun kertas. Sedangkan merokok sendiri memiliki arti aktivitas menghisap rokok</w:t>
      </w:r>
      <w:r w:rsidR="00E8167C">
        <w:rPr>
          <w:rFonts w:ascii="Times New Roman" w:eastAsia="Times New Roman" w:hAnsi="Times New Roman" w:cs="Times New Roman"/>
          <w:color w:val="000000"/>
          <w:sz w:val="24"/>
          <w:szCs w:val="24"/>
        </w:rPr>
        <w:t xml:space="preserve"> </w:t>
      </w:r>
      <w:r w:rsidR="00E8167C">
        <w:rPr>
          <w:rFonts w:ascii="Times New Roman" w:eastAsia="Times New Roman" w:hAnsi="Times New Roman" w:cs="Times New Roman"/>
          <w:color w:val="000000"/>
          <w:sz w:val="24"/>
          <w:szCs w:val="24"/>
        </w:rPr>
        <w:fldChar w:fldCharType="begin" w:fldLock="1"/>
      </w:r>
      <w:r w:rsidR="006158BF">
        <w:rPr>
          <w:rFonts w:ascii="Times New Roman" w:eastAsia="Times New Roman" w:hAnsi="Times New Roman" w:cs="Times New Roman"/>
          <w:color w:val="000000"/>
          <w:sz w:val="24"/>
          <w:szCs w:val="24"/>
        </w:rPr>
        <w:instrText>ADDIN CSL_CITATION {"citationItems":[{"id":"ITEM-1","itemData":{"ISBN":"978-602-437-171-5","author":[{"dropping-particle":"","family":"Kementerian Pendidikan dan Kebudayaan","given":"","non-dropping-particle":"","parse-names":false,"suffix":""}],"edition":"5","id":"ITEM-1","issued":{"date-parts":[["2017"]]},"publisher":"Kementerian Pendidikan dan Kebudayaan","publisher-place":"Jakarta","title":"Kamus Besar Bahasa Indonesia, Edisi Kelima","type":"book"},"uris":["http://www.mendeley.com/documents/?uuid=b4f7a46e-b808-4470-bb9b-92513f0793bd"]}],"mendeley":{"formattedCitation":"(Kementerian Pendidikan dan Kebudayaan, 2017)","plainTextFormattedCitation":"(Kementerian Pendidikan dan Kebudayaan, 2017)","previouslyFormattedCitation":"(Kementerian Pendidikan dan Kebudayaan, 2017)"},"properties":{"noteIndex":0},"schema":"https://github.com/citation-style-language/schema/raw/master/csl-citation.json"}</w:instrText>
      </w:r>
      <w:r w:rsidR="00E8167C">
        <w:rPr>
          <w:rFonts w:ascii="Times New Roman" w:eastAsia="Times New Roman" w:hAnsi="Times New Roman" w:cs="Times New Roman"/>
          <w:color w:val="000000"/>
          <w:sz w:val="24"/>
          <w:szCs w:val="24"/>
        </w:rPr>
        <w:fldChar w:fldCharType="separate"/>
      </w:r>
      <w:r w:rsidR="00E8167C" w:rsidRPr="00E8167C">
        <w:rPr>
          <w:rFonts w:ascii="Times New Roman" w:eastAsia="Times New Roman" w:hAnsi="Times New Roman" w:cs="Times New Roman"/>
          <w:noProof/>
          <w:color w:val="000000"/>
          <w:sz w:val="24"/>
          <w:szCs w:val="24"/>
        </w:rPr>
        <w:t>(Kementerian Pendidikan dan Kebudayaan, 2017)</w:t>
      </w:r>
      <w:r w:rsidR="00E8167C">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Bentuk rokok silinder dan pada umumnya dibuat menggunakan kertas berukuran panjang sekitar 12 cm dan diameter sekitar 0,1 cm serta berisi daun tembakau yang telah dicacah. Rokok dibakar di salah satu sisinya dan diisap melalui sisi lain. Asap rokok inilah yang akan kemudian masuk ke saluran napas hingga paru-paru dan menyebabkan masalah kesehatan </w:t>
      </w:r>
      <w:r w:rsidR="00062EA0">
        <w:rPr>
          <w:rFonts w:ascii="Times New Roman" w:eastAsia="Times New Roman" w:hAnsi="Times New Roman" w:cs="Times New Roman"/>
          <w:color w:val="000000"/>
          <w:sz w:val="24"/>
          <w:szCs w:val="24"/>
        </w:rPr>
        <w:fldChar w:fldCharType="begin" w:fldLock="1"/>
      </w:r>
      <w:r w:rsidR="00062EA0">
        <w:rPr>
          <w:rFonts w:ascii="Times New Roman" w:eastAsia="Times New Roman" w:hAnsi="Times New Roman" w:cs="Times New Roman"/>
          <w:color w:val="000000"/>
          <w:sz w:val="24"/>
          <w:szCs w:val="24"/>
        </w:rPr>
        <w:instrText>ADDIN CSL_CITATION {"citationItems":[{"id":"ITEM-1","itemData":{"abstract":"Rokok adalah salah satu permasalahan nasional bahkan telah menjadi permasalahan internasional yang telah ada sejak revolusi industri. Rokok merupakan salah satupenyumbang terbesar penyebab kematian yang sulit dicegah dalam masyarakat. Kandungan senyawa penyusun rokok yang dapat mempengaruhi pemakai adalah golongan alkaloid yang bersifat perangsang (stimulant), antara lain: nikotin, nikotirin, anabasin, myosmin. Kebiasaan merokok yang bersifat adiktif dapat menyebabkan terbentuknya sifat egois dari para perokok, hal ini dapat terlihat dari kebiasaan merokok didepan umum dan ditempat-tempat terbuka (fasilitas umum). Pembentukan karakter seseorang dipengaruhi oleh faktor organis dan faktor non-organis, dimana faktor organis dibentuk oleh faktor genetik dan integritas kerja sistem organ tubuh misalnya, otak. Sedangkan faktor non- organisberhubungan dengan faktor lingkungan dimana seseorang itu bermukim.Berbagai pengaruh rokok terhadap kesehatan manusia, antara lain: menyebabkan penyakit jantung koroner, trombosis koroner, kanker, bronkitis atau radang cabang tenggorok, dan kematian pada janin. Selain itu efek lain bagi kesehatan yang ditimbulkan karena merokok antara lain: wajah keriput, gigi berbercak dan nafas bau, lingkungan menjadi bau, menjadi contoh yang buruk bagi anak, menjadi gerbang penggunaan obat-obatan terlarang.Upaya penganggulangan masalah rokok adalah (1)Metode penghentian merokok secara bertahap; (2) Metode pemakaian obat-obatan.","author":[{"dropping-particle":"","family":"Hammado","given":"Nururrahmah","non-dropping-particle":"","parse-names":false,"suffix":""}],"container-title":"Prosiding Seminar Nasional","id":"ITEM-1","issue":"1","issued":{"date-parts":[["2014"]]},"page":"77-84","title":"Pengaruh Rokok Terhadap Kesehatan dan Pembentukan Karakter Manusia","type":"article-journal","volume":"01"},"uris":["http://www.mendeley.com/documents/?uuid=7b3e99bc-bd8a-319f-8269-3e0696c2a482"]}],"mendeley":{"formattedCitation":"(Hammado, 2014)","plainTextFormattedCitation":"(Hammado, 2014)","previouslyFormattedCitation":"(Hammado, 2014)"},"properties":{"noteIndex":0},"schema":"https://github.com/citation-style-language/schema/raw/master/csl-citation.json"}</w:instrText>
      </w:r>
      <w:r w:rsidR="00062EA0">
        <w:rPr>
          <w:rFonts w:ascii="Times New Roman" w:eastAsia="Times New Roman" w:hAnsi="Times New Roman" w:cs="Times New Roman"/>
          <w:color w:val="000000"/>
          <w:sz w:val="24"/>
          <w:szCs w:val="24"/>
        </w:rPr>
        <w:fldChar w:fldCharType="separate"/>
      </w:r>
      <w:r w:rsidR="00062EA0" w:rsidRPr="00062EA0">
        <w:rPr>
          <w:rFonts w:ascii="Times New Roman" w:eastAsia="Times New Roman" w:hAnsi="Times New Roman" w:cs="Times New Roman"/>
          <w:noProof/>
          <w:color w:val="000000"/>
          <w:sz w:val="24"/>
          <w:szCs w:val="24"/>
        </w:rPr>
        <w:t>(Hammado, 2014)</w:t>
      </w:r>
      <w:r w:rsidR="00062EA0">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w:t>
      </w:r>
    </w:p>
    <w:p w14:paraId="55D44882"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Perilaku merokok adalah tindakan untuk membakar produk tembakau dengan maksud untuk dihirup/diisap asapnya yang dihasilkan dari tanaman dengan genus </w:t>
      </w:r>
      <w:r>
        <w:rPr>
          <w:rFonts w:ascii="Times New Roman" w:eastAsia="Times New Roman" w:hAnsi="Times New Roman" w:cs="Times New Roman"/>
          <w:i/>
          <w:color w:val="000000"/>
          <w:sz w:val="24"/>
          <w:szCs w:val="24"/>
        </w:rPr>
        <w:t>Nicotina</w:t>
      </w:r>
      <w:r>
        <w:rPr>
          <w:rFonts w:ascii="Times New Roman" w:eastAsia="Times New Roman" w:hAnsi="Times New Roman" w:cs="Times New Roman"/>
          <w:color w:val="000000"/>
          <w:sz w:val="24"/>
          <w:szCs w:val="24"/>
        </w:rPr>
        <w:t xml:space="preserve"> atau spesies lain, yang bisa juga berupa sintetis di mana asapnya mengandung nikotin dan tar, dengan atau tanpa bahan tambahan </w:t>
      </w:r>
      <w:r w:rsidR="00862F42">
        <w:rPr>
          <w:rFonts w:ascii="Times New Roman" w:eastAsia="Times New Roman" w:hAnsi="Times New Roman" w:cs="Times New Roman"/>
          <w:color w:val="000000"/>
          <w:sz w:val="24"/>
          <w:szCs w:val="24"/>
        </w:rPr>
        <w:fldChar w:fldCharType="begin" w:fldLock="1"/>
      </w:r>
      <w:r w:rsidR="00862F42">
        <w:rPr>
          <w:rFonts w:ascii="Times New Roman" w:eastAsia="Times New Roman" w:hAnsi="Times New Roman" w:cs="Times New Roman"/>
          <w:color w:val="000000"/>
          <w:sz w:val="24"/>
          <w:szCs w:val="24"/>
        </w:rPr>
        <w:instrText>ADDIN CSL_CITATION {"citationItems":[{"id":"ITEM-1","itemData":{"author":[{"dropping-particle":"","family":"Kementerian Kesehatan RI","given":"","non-dropping-particle":"","parse-names":false,"suffix":""}],"id":"ITEM-1","issued":{"date-parts":[["2013"]]},"publisher":"Kementerian Kesehatan RI","publisher-place":"Indonesia","title":"Peraturan Menteri Kesehatan Republik Indonesia Nomor 28 Tahun 2013 tentang Pencantuman Peringatan Kesehatan dan Informasi Kesehatan Pada Kemasan Produk Tembakau","type":"legislation"},"uris":["http://www.mendeley.com/documents/?uuid=b42b756a-98b2-4133-a75c-c5275c89381b"]}],"mendeley":{"formattedCitation":"(Peraturan Menteri Kesehatan Republik Indonesia Nomor 28 Tahun 2013 Tentang Pencantuman Peringatan Kesehatan Dan Informasi Kesehatan Pada Kemasan Produk Tembakau, 2013)","manualFormatting":"(Peraturan Menteri Kesehatan Republik Indonesia Nomor 28 Tahun 2013 Tentang Pencantuman Peringatan Kesehatan dan Informasi Kesehatan Pada Kemasan Produk Tembakau, 2013)","plainTextFormattedCitation":"(Peraturan Menteri Kesehatan Republik Indonesia Nomor 28 Tahun 2013 Tentang Pencantuman Peringatan Kesehatan Dan Informasi Kesehatan Pada Kemasan Produk Tembakau, 2013)","previouslyFormattedCitation":"(Peraturan Menteri Kesehatan Republik Indonesia Nomor 28 Tahun 2013 Tentang Pencantuman Peringatan Kesehatan Dan Informasi Kesehatan Pada Kemasan Produk Tembakau, 2013)"},"properties":{"noteIndex":0},"schema":"https://github.com/citation-style-language/schema/raw/master/csl-citation.json"}</w:instrText>
      </w:r>
      <w:r w:rsidR="00862F42">
        <w:rPr>
          <w:rFonts w:ascii="Times New Roman" w:eastAsia="Times New Roman" w:hAnsi="Times New Roman" w:cs="Times New Roman"/>
          <w:color w:val="000000"/>
          <w:sz w:val="24"/>
          <w:szCs w:val="24"/>
        </w:rPr>
        <w:fldChar w:fldCharType="separate"/>
      </w:r>
      <w:r w:rsidR="00862F42" w:rsidRPr="00862F42">
        <w:rPr>
          <w:rFonts w:ascii="Times New Roman" w:eastAsia="Times New Roman" w:hAnsi="Times New Roman" w:cs="Times New Roman"/>
          <w:noProof/>
          <w:color w:val="000000"/>
          <w:sz w:val="24"/>
          <w:szCs w:val="24"/>
        </w:rPr>
        <w:t>(Peraturan Menteri Kesehatan Republik Indonesia Nomor 28 Tahun 2013 Tentang Pe</w:t>
      </w:r>
      <w:r w:rsidR="00862F42">
        <w:rPr>
          <w:rFonts w:ascii="Times New Roman" w:eastAsia="Times New Roman" w:hAnsi="Times New Roman" w:cs="Times New Roman"/>
          <w:noProof/>
          <w:color w:val="000000"/>
          <w:sz w:val="24"/>
          <w:szCs w:val="24"/>
        </w:rPr>
        <w:t>ncantuman Peringatan Kesehatan d</w:t>
      </w:r>
      <w:r w:rsidR="00862F42" w:rsidRPr="00862F42">
        <w:rPr>
          <w:rFonts w:ascii="Times New Roman" w:eastAsia="Times New Roman" w:hAnsi="Times New Roman" w:cs="Times New Roman"/>
          <w:noProof/>
          <w:color w:val="000000"/>
          <w:sz w:val="24"/>
          <w:szCs w:val="24"/>
        </w:rPr>
        <w:t>an Informasi Kesehatan Pada Kemasan Produk Tembakau, 2013)</w:t>
      </w:r>
      <w:r w:rsidR="00862F42">
        <w:rPr>
          <w:rFonts w:ascii="Times New Roman" w:eastAsia="Times New Roman" w:hAnsi="Times New Roman" w:cs="Times New Roman"/>
          <w:color w:val="000000"/>
          <w:sz w:val="24"/>
          <w:szCs w:val="24"/>
        </w:rPr>
        <w:fldChar w:fldCharType="end"/>
      </w:r>
    </w:p>
    <w:p w14:paraId="4BEE8E13" w14:textId="77777777" w:rsidR="00EA464E" w:rsidRDefault="00EA464E">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highlight w:val="white"/>
        </w:rPr>
      </w:pPr>
    </w:p>
    <w:p w14:paraId="19CD497E" w14:textId="77777777" w:rsidR="00EA464E" w:rsidRDefault="00F8709B">
      <w:pPr>
        <w:numPr>
          <w:ilvl w:val="1"/>
          <w:numId w:val="3"/>
        </w:numPr>
        <w:pBdr>
          <w:top w:val="nil"/>
          <w:left w:val="nil"/>
          <w:bottom w:val="nil"/>
          <w:right w:val="nil"/>
          <w:between w:val="nil"/>
        </w:pBdr>
        <w:spacing w:after="0" w:line="360" w:lineRule="auto"/>
        <w:ind w:right="-22" w:hanging="873"/>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Jenis Rokok</w:t>
      </w:r>
    </w:p>
    <w:p w14:paraId="73893166"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Terdapat beragam jenis rokok yang secara luas digunakan dan </w:t>
      </w:r>
      <w:r w:rsidR="006B524E">
        <w:rPr>
          <w:rFonts w:ascii="Times New Roman" w:eastAsia="Times New Roman" w:hAnsi="Times New Roman" w:cs="Times New Roman"/>
          <w:color w:val="222222"/>
          <w:sz w:val="24"/>
          <w:szCs w:val="24"/>
          <w:highlight w:val="white"/>
        </w:rPr>
        <w:t xml:space="preserve">dirangkum dalam glosarium NHIS </w:t>
      </w:r>
      <w:r w:rsidR="006B524E">
        <w:rPr>
          <w:rFonts w:ascii="Times New Roman" w:eastAsia="Times New Roman" w:hAnsi="Times New Roman" w:cs="Times New Roman"/>
          <w:color w:val="222222"/>
          <w:sz w:val="24"/>
          <w:szCs w:val="24"/>
          <w:highlight w:val="white"/>
        </w:rPr>
        <w:fldChar w:fldCharType="begin" w:fldLock="1"/>
      </w:r>
      <w:r w:rsidR="00E8167C">
        <w:rPr>
          <w:rFonts w:ascii="Times New Roman" w:eastAsia="Times New Roman" w:hAnsi="Times New Roman" w:cs="Times New Roman"/>
          <w:color w:val="222222"/>
          <w:sz w:val="24"/>
          <w:szCs w:val="24"/>
          <w:highlight w:val="white"/>
        </w:rPr>
        <w:instrText>ADDIN CSL_CITATION {"citationItems":[{"id":"ITEM-1","itemData":{"URL":"https://www.cdc.gov/nchs/nhis/tobacco/tobacco_glossary.htm","accessed":{"date-parts":[["2022","6","20"]]},"author":[{"dropping-particle":"","family":"CDC","given":"","non-dropping-particle":"","parse-names":false,"suffix":""}],"id":"ITEM-1","issued":{"date-parts":[["2017"]]},"title":"Adult Tobacco Use Information - Glossary","type":"webpage"},"uris":["http://www.mendeley.com/documents/?uuid=ba427d6d-2efd-4f43-b57d-7ed79eb04231"]}],"mendeley":{"formattedCitation":"(CDC, 2017)","plainTextFormattedCitation":"(CDC, 2017)","previouslyFormattedCitation":"(CDC, 2017)"},"properties":{"noteIndex":0},"schema":"https://github.com/citation-style-language/schema/raw/master/csl-citation.json"}</w:instrText>
      </w:r>
      <w:r w:rsidR="006B524E">
        <w:rPr>
          <w:rFonts w:ascii="Times New Roman" w:eastAsia="Times New Roman" w:hAnsi="Times New Roman" w:cs="Times New Roman"/>
          <w:color w:val="222222"/>
          <w:sz w:val="24"/>
          <w:szCs w:val="24"/>
          <w:highlight w:val="white"/>
        </w:rPr>
        <w:fldChar w:fldCharType="separate"/>
      </w:r>
      <w:r w:rsidR="006B524E" w:rsidRPr="006B524E">
        <w:rPr>
          <w:rFonts w:ascii="Times New Roman" w:eastAsia="Times New Roman" w:hAnsi="Times New Roman" w:cs="Times New Roman"/>
          <w:noProof/>
          <w:color w:val="222222"/>
          <w:sz w:val="24"/>
          <w:szCs w:val="24"/>
          <w:highlight w:val="white"/>
        </w:rPr>
        <w:t>(CDC, 2017)</w:t>
      </w:r>
      <w:r w:rsidR="006B524E">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w:t>
      </w:r>
    </w:p>
    <w:p w14:paraId="713912F5" w14:textId="77777777" w:rsidR="00EA464E" w:rsidRDefault="00F8709B">
      <w:pPr>
        <w:numPr>
          <w:ilvl w:val="3"/>
          <w:numId w:val="3"/>
        </w:numPr>
        <w:pBdr>
          <w:top w:val="nil"/>
          <w:left w:val="nil"/>
          <w:bottom w:val="nil"/>
          <w:right w:val="nil"/>
          <w:between w:val="nil"/>
        </w:pBdr>
        <w:spacing w:after="0" w:line="360" w:lineRule="auto"/>
        <w:ind w:left="2520" w:right="-22"/>
        <w:jc w:val="both"/>
        <w:rPr>
          <w:color w:val="222222"/>
          <w:sz w:val="24"/>
          <w:szCs w:val="24"/>
          <w:highlight w:val="white"/>
        </w:rPr>
      </w:pPr>
      <w:r>
        <w:rPr>
          <w:rFonts w:ascii="Times New Roman" w:eastAsia="Times New Roman" w:hAnsi="Times New Roman" w:cs="Times New Roman"/>
          <w:color w:val="222222"/>
          <w:sz w:val="24"/>
          <w:szCs w:val="24"/>
          <w:highlight w:val="white"/>
        </w:rPr>
        <w:t>Rokok (</w:t>
      </w:r>
      <w:r>
        <w:rPr>
          <w:rFonts w:ascii="Times New Roman" w:eastAsia="Times New Roman" w:hAnsi="Times New Roman" w:cs="Times New Roman"/>
          <w:i/>
          <w:color w:val="222222"/>
          <w:sz w:val="24"/>
          <w:szCs w:val="24"/>
          <w:highlight w:val="white"/>
        </w:rPr>
        <w:t>Cigarette</w:t>
      </w:r>
      <w:r>
        <w:rPr>
          <w:rFonts w:ascii="Times New Roman" w:eastAsia="Times New Roman" w:hAnsi="Times New Roman" w:cs="Times New Roman"/>
          <w:color w:val="222222"/>
          <w:sz w:val="24"/>
          <w:szCs w:val="24"/>
          <w:highlight w:val="white"/>
        </w:rPr>
        <w:t xml:space="preserve">) </w:t>
      </w:r>
    </w:p>
    <w:p w14:paraId="3599396A" w14:textId="77777777" w:rsidR="00EA464E" w:rsidRDefault="00F8709B">
      <w:pPr>
        <w:pBdr>
          <w:top w:val="nil"/>
          <w:left w:val="nil"/>
          <w:bottom w:val="nil"/>
          <w:right w:val="nil"/>
          <w:between w:val="nil"/>
        </w:pBdr>
        <w:spacing w:after="0" w:line="360" w:lineRule="auto"/>
        <w:ind w:left="2520" w:right="-22" w:firstLine="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Gulungan berbentuk tabung tipis berisi tembakau yang telah dihaluskan, kemudian dibakar dan dihirup/diisap asapnya.</w:t>
      </w:r>
    </w:p>
    <w:p w14:paraId="523C6D73" w14:textId="77777777" w:rsidR="00EA464E" w:rsidRDefault="00F8709B">
      <w:pPr>
        <w:numPr>
          <w:ilvl w:val="3"/>
          <w:numId w:val="3"/>
        </w:numPr>
        <w:pBdr>
          <w:top w:val="nil"/>
          <w:left w:val="nil"/>
          <w:bottom w:val="nil"/>
          <w:right w:val="nil"/>
          <w:between w:val="nil"/>
        </w:pBdr>
        <w:spacing w:after="0" w:line="360" w:lineRule="auto"/>
        <w:ind w:left="2520" w:right="-22"/>
        <w:jc w:val="both"/>
        <w:rPr>
          <w:color w:val="222222"/>
          <w:sz w:val="24"/>
          <w:szCs w:val="24"/>
          <w:highlight w:val="white"/>
        </w:rPr>
      </w:pPr>
      <w:r>
        <w:rPr>
          <w:rFonts w:ascii="Times New Roman" w:eastAsia="Times New Roman" w:hAnsi="Times New Roman" w:cs="Times New Roman"/>
          <w:color w:val="222222"/>
          <w:sz w:val="24"/>
          <w:szCs w:val="24"/>
          <w:highlight w:val="white"/>
        </w:rPr>
        <w:t xml:space="preserve">Bidi </w:t>
      </w:r>
    </w:p>
    <w:p w14:paraId="733FBBBA" w14:textId="77777777" w:rsidR="00EA464E" w:rsidRDefault="00F8709B">
      <w:pPr>
        <w:pBdr>
          <w:top w:val="nil"/>
          <w:left w:val="nil"/>
          <w:bottom w:val="nil"/>
          <w:right w:val="nil"/>
          <w:between w:val="nil"/>
        </w:pBdr>
        <w:spacing w:after="0" w:line="360" w:lineRule="auto"/>
        <w:ind w:left="2520" w:right="-22" w:firstLine="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i/>
          <w:color w:val="222222"/>
          <w:sz w:val="24"/>
          <w:szCs w:val="24"/>
          <w:highlight w:val="white"/>
        </w:rPr>
        <w:lastRenderedPageBreak/>
        <w:t>Cigarette</w:t>
      </w:r>
      <w:r>
        <w:rPr>
          <w:rFonts w:ascii="Times New Roman" w:eastAsia="Times New Roman" w:hAnsi="Times New Roman" w:cs="Times New Roman"/>
          <w:color w:val="222222"/>
          <w:sz w:val="24"/>
          <w:szCs w:val="24"/>
          <w:highlight w:val="white"/>
        </w:rPr>
        <w:t xml:space="preserve"> yang lebih kecil dan tipis. Mengandung tembakau dan diberi perisa. Ketika dibakar dan dihirup, bidi mengandung kadar nikotin, tar, dan karbon monoksida yang lebih tinggi dibandingkan rokok biasa.</w:t>
      </w:r>
    </w:p>
    <w:p w14:paraId="6F11BE70" w14:textId="77777777" w:rsidR="00EA464E" w:rsidRDefault="00F8709B">
      <w:pPr>
        <w:numPr>
          <w:ilvl w:val="3"/>
          <w:numId w:val="3"/>
        </w:numPr>
        <w:pBdr>
          <w:top w:val="nil"/>
          <w:left w:val="nil"/>
          <w:bottom w:val="nil"/>
          <w:right w:val="nil"/>
          <w:between w:val="nil"/>
        </w:pBdr>
        <w:spacing w:after="0" w:line="360" w:lineRule="auto"/>
        <w:ind w:left="2520" w:right="-22"/>
        <w:jc w:val="both"/>
        <w:rPr>
          <w:color w:val="222222"/>
          <w:sz w:val="24"/>
          <w:szCs w:val="24"/>
          <w:highlight w:val="white"/>
        </w:rPr>
      </w:pPr>
      <w:r>
        <w:rPr>
          <w:rFonts w:ascii="Times New Roman" w:eastAsia="Times New Roman" w:hAnsi="Times New Roman" w:cs="Times New Roman"/>
          <w:color w:val="222222"/>
          <w:sz w:val="24"/>
          <w:szCs w:val="24"/>
          <w:highlight w:val="white"/>
        </w:rPr>
        <w:t>Cerutu (</w:t>
      </w:r>
      <w:r>
        <w:rPr>
          <w:rFonts w:ascii="Times New Roman" w:eastAsia="Times New Roman" w:hAnsi="Times New Roman" w:cs="Times New Roman"/>
          <w:i/>
          <w:color w:val="222222"/>
          <w:sz w:val="24"/>
          <w:szCs w:val="24"/>
          <w:highlight w:val="white"/>
        </w:rPr>
        <w:t>Cigar</w:t>
      </w:r>
      <w:r>
        <w:rPr>
          <w:rFonts w:ascii="Times New Roman" w:eastAsia="Times New Roman" w:hAnsi="Times New Roman" w:cs="Times New Roman"/>
          <w:color w:val="222222"/>
          <w:sz w:val="24"/>
          <w:szCs w:val="24"/>
          <w:highlight w:val="white"/>
        </w:rPr>
        <w:t>)</w:t>
      </w:r>
    </w:p>
    <w:p w14:paraId="16C3AFDF" w14:textId="77777777" w:rsidR="00EA464E" w:rsidRDefault="00F8709B">
      <w:pPr>
        <w:pBdr>
          <w:top w:val="nil"/>
          <w:left w:val="nil"/>
          <w:bottom w:val="nil"/>
          <w:right w:val="nil"/>
          <w:between w:val="nil"/>
        </w:pBdr>
        <w:spacing w:after="0" w:line="360" w:lineRule="auto"/>
        <w:ind w:left="2520" w:right="-22" w:firstLine="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Tabung berisi tembakau yang ukurannya lebih besar daripada rokok (</w:t>
      </w:r>
      <w:r>
        <w:rPr>
          <w:rFonts w:ascii="Times New Roman" w:eastAsia="Times New Roman" w:hAnsi="Times New Roman" w:cs="Times New Roman"/>
          <w:i/>
          <w:color w:val="222222"/>
          <w:sz w:val="24"/>
          <w:szCs w:val="24"/>
          <w:highlight w:val="white"/>
        </w:rPr>
        <w:t>cigarette</w:t>
      </w:r>
      <w:r>
        <w:rPr>
          <w:rFonts w:ascii="Times New Roman" w:eastAsia="Times New Roman" w:hAnsi="Times New Roman" w:cs="Times New Roman"/>
          <w:color w:val="222222"/>
          <w:sz w:val="24"/>
          <w:szCs w:val="24"/>
          <w:highlight w:val="white"/>
        </w:rPr>
        <w:t>), dibungkus oleh daun tembakau. Penggunaannya tetap sama yaitu dibakar dan asapnya dihirup/diisap.</w:t>
      </w:r>
    </w:p>
    <w:p w14:paraId="6C3EC81D" w14:textId="77777777" w:rsidR="00EA464E" w:rsidRDefault="00F8709B">
      <w:pPr>
        <w:numPr>
          <w:ilvl w:val="3"/>
          <w:numId w:val="3"/>
        </w:numPr>
        <w:pBdr>
          <w:top w:val="nil"/>
          <w:left w:val="nil"/>
          <w:bottom w:val="nil"/>
          <w:right w:val="nil"/>
          <w:between w:val="nil"/>
        </w:pBdr>
        <w:spacing w:after="0" w:line="360" w:lineRule="auto"/>
        <w:ind w:left="2520" w:right="-22"/>
        <w:jc w:val="both"/>
        <w:rPr>
          <w:color w:val="222222"/>
          <w:sz w:val="24"/>
          <w:szCs w:val="24"/>
          <w:highlight w:val="white"/>
        </w:rPr>
      </w:pPr>
      <w:r>
        <w:rPr>
          <w:rFonts w:ascii="Times New Roman" w:eastAsia="Times New Roman" w:hAnsi="Times New Roman" w:cs="Times New Roman"/>
          <w:color w:val="222222"/>
          <w:sz w:val="24"/>
          <w:szCs w:val="24"/>
          <w:highlight w:val="white"/>
        </w:rPr>
        <w:t>Hookah</w:t>
      </w:r>
    </w:p>
    <w:p w14:paraId="3F8FF307" w14:textId="77777777" w:rsidR="00EA464E" w:rsidRDefault="00F8709B">
      <w:pPr>
        <w:pBdr>
          <w:top w:val="nil"/>
          <w:left w:val="nil"/>
          <w:bottom w:val="nil"/>
          <w:right w:val="nil"/>
          <w:between w:val="nil"/>
        </w:pBdr>
        <w:spacing w:after="0" w:line="360" w:lineRule="auto"/>
        <w:ind w:left="2520" w:right="-22" w:firstLine="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Berupa pipa air yang digunakan untuk menghirup asam tembakau. Memiliki banyak varian rasa.</w:t>
      </w:r>
    </w:p>
    <w:p w14:paraId="106B1C00" w14:textId="77777777" w:rsidR="00EA464E" w:rsidRDefault="00F8709B">
      <w:pPr>
        <w:numPr>
          <w:ilvl w:val="3"/>
          <w:numId w:val="3"/>
        </w:numPr>
        <w:pBdr>
          <w:top w:val="nil"/>
          <w:left w:val="nil"/>
          <w:bottom w:val="nil"/>
          <w:right w:val="nil"/>
          <w:between w:val="nil"/>
        </w:pBdr>
        <w:spacing w:after="0" w:line="360" w:lineRule="auto"/>
        <w:ind w:left="2520" w:right="-22"/>
        <w:jc w:val="both"/>
        <w:rPr>
          <w:color w:val="222222"/>
          <w:sz w:val="24"/>
          <w:szCs w:val="24"/>
          <w:highlight w:val="white"/>
        </w:rPr>
      </w:pPr>
      <w:r>
        <w:rPr>
          <w:rFonts w:ascii="Times New Roman" w:eastAsia="Times New Roman" w:hAnsi="Times New Roman" w:cs="Times New Roman"/>
          <w:color w:val="222222"/>
          <w:sz w:val="24"/>
          <w:szCs w:val="24"/>
          <w:highlight w:val="white"/>
        </w:rPr>
        <w:t>Pipa tembakau (</w:t>
      </w:r>
      <w:r>
        <w:rPr>
          <w:rFonts w:ascii="Times New Roman" w:eastAsia="Times New Roman" w:hAnsi="Times New Roman" w:cs="Times New Roman"/>
          <w:i/>
          <w:color w:val="222222"/>
          <w:sz w:val="24"/>
          <w:szCs w:val="24"/>
          <w:highlight w:val="white"/>
        </w:rPr>
        <w:t>Pipe</w:t>
      </w:r>
      <w:r>
        <w:rPr>
          <w:rFonts w:ascii="Times New Roman" w:eastAsia="Times New Roman" w:hAnsi="Times New Roman" w:cs="Times New Roman"/>
          <w:color w:val="222222"/>
          <w:sz w:val="24"/>
          <w:szCs w:val="24"/>
          <w:highlight w:val="white"/>
        </w:rPr>
        <w:t>)</w:t>
      </w:r>
    </w:p>
    <w:p w14:paraId="781DF846" w14:textId="77777777" w:rsidR="00EA464E" w:rsidRDefault="00F8709B">
      <w:pPr>
        <w:pBdr>
          <w:top w:val="nil"/>
          <w:left w:val="nil"/>
          <w:bottom w:val="nil"/>
          <w:right w:val="nil"/>
          <w:between w:val="nil"/>
        </w:pBdr>
        <w:spacing w:after="0" w:line="360" w:lineRule="auto"/>
        <w:ind w:left="2520" w:right="-22" w:firstLine="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Pipa </w:t>
      </w:r>
      <w:r>
        <w:rPr>
          <w:rFonts w:ascii="Times New Roman" w:eastAsia="Times New Roman" w:hAnsi="Times New Roman" w:cs="Times New Roman"/>
          <w:color w:val="000000"/>
          <w:sz w:val="24"/>
          <w:szCs w:val="24"/>
        </w:rPr>
        <w:t>dengan</w:t>
      </w:r>
      <w:r>
        <w:rPr>
          <w:rFonts w:ascii="Times New Roman" w:eastAsia="Times New Roman" w:hAnsi="Times New Roman" w:cs="Times New Roman"/>
          <w:color w:val="222222"/>
          <w:sz w:val="24"/>
          <w:szCs w:val="24"/>
          <w:highlight w:val="white"/>
        </w:rPr>
        <w:t xml:space="preserve"> salah satu ujung runcing sebagai tempat menghisap, dan ujung lainnya berbentuk seperti mangkuk yang akan diisi tembakau lalu dibakar.</w:t>
      </w:r>
    </w:p>
    <w:p w14:paraId="30CA9230"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Selain jenis rokok yang menghasilkan asap di atas, ada juga produk tembakau yang dikonsumsi tanpa menghasilkan asap. Produk ini tetap memberikan efek yang sama dengan produk yang menghasilkan asap.</w:t>
      </w:r>
      <w:r>
        <w:rPr>
          <w:rFonts w:ascii="Times New Roman" w:eastAsia="Times New Roman" w:hAnsi="Times New Roman" w:cs="Times New Roman"/>
          <w:i/>
          <w:color w:val="222222"/>
          <w:sz w:val="24"/>
          <w:szCs w:val="24"/>
          <w:highlight w:val="white"/>
        </w:rPr>
        <w:t xml:space="preserve"> </w:t>
      </w:r>
    </w:p>
    <w:p w14:paraId="6656FF8C" w14:textId="77777777" w:rsidR="00EA464E" w:rsidRDefault="00F8709B">
      <w:pPr>
        <w:numPr>
          <w:ilvl w:val="3"/>
          <w:numId w:val="3"/>
        </w:numPr>
        <w:pBdr>
          <w:top w:val="nil"/>
          <w:left w:val="nil"/>
          <w:bottom w:val="nil"/>
          <w:right w:val="nil"/>
          <w:between w:val="nil"/>
        </w:pBdr>
        <w:spacing w:after="0" w:line="360" w:lineRule="auto"/>
        <w:ind w:left="2520" w:right="-22"/>
        <w:rPr>
          <w:color w:val="222222"/>
          <w:sz w:val="24"/>
          <w:szCs w:val="24"/>
          <w:highlight w:val="white"/>
        </w:rPr>
      </w:pPr>
      <w:r>
        <w:rPr>
          <w:rFonts w:ascii="Times New Roman" w:eastAsia="Times New Roman" w:hAnsi="Times New Roman" w:cs="Times New Roman"/>
          <w:i/>
          <w:color w:val="222222"/>
          <w:sz w:val="24"/>
          <w:szCs w:val="24"/>
          <w:highlight w:val="white"/>
        </w:rPr>
        <w:t>Chewing tobacco</w:t>
      </w:r>
      <w:r>
        <w:rPr>
          <w:rFonts w:ascii="Times New Roman" w:eastAsia="Times New Roman" w:hAnsi="Times New Roman" w:cs="Times New Roman"/>
          <w:color w:val="222222"/>
          <w:sz w:val="24"/>
          <w:szCs w:val="24"/>
          <w:highlight w:val="white"/>
        </w:rPr>
        <w:t xml:space="preserve"> / tembakau kunyah</w:t>
      </w:r>
    </w:p>
    <w:p w14:paraId="32967BF8" w14:textId="77777777" w:rsidR="00EA464E" w:rsidRDefault="00CA5275">
      <w:pPr>
        <w:pBdr>
          <w:top w:val="nil"/>
          <w:left w:val="nil"/>
          <w:bottom w:val="nil"/>
          <w:right w:val="nil"/>
          <w:between w:val="nil"/>
        </w:pBdr>
        <w:spacing w:after="0" w:line="360" w:lineRule="auto"/>
        <w:ind w:left="2520" w:right="-22" w:firstLine="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Produk </w:t>
      </w:r>
      <w:r w:rsidR="00F8709B">
        <w:rPr>
          <w:rFonts w:ascii="Times New Roman" w:eastAsia="Times New Roman" w:hAnsi="Times New Roman" w:cs="Times New Roman"/>
          <w:color w:val="222222"/>
          <w:sz w:val="24"/>
          <w:szCs w:val="24"/>
          <w:highlight w:val="white"/>
        </w:rPr>
        <w:t>tembakau tanpa asap yang diletakkan di dalam mulut penggunanya, di antara pipi dan gusi.</w:t>
      </w:r>
    </w:p>
    <w:p w14:paraId="521EB854" w14:textId="77777777" w:rsidR="00EA464E" w:rsidRDefault="00F8709B">
      <w:pPr>
        <w:numPr>
          <w:ilvl w:val="3"/>
          <w:numId w:val="3"/>
        </w:numPr>
        <w:pBdr>
          <w:top w:val="nil"/>
          <w:left w:val="nil"/>
          <w:bottom w:val="nil"/>
          <w:right w:val="nil"/>
          <w:between w:val="nil"/>
        </w:pBdr>
        <w:spacing w:after="0" w:line="360" w:lineRule="auto"/>
        <w:ind w:left="2520" w:right="-22"/>
        <w:jc w:val="both"/>
        <w:rPr>
          <w:color w:val="222222"/>
          <w:sz w:val="24"/>
          <w:szCs w:val="24"/>
          <w:highlight w:val="white"/>
        </w:rPr>
      </w:pPr>
      <w:r>
        <w:rPr>
          <w:rFonts w:ascii="Times New Roman" w:eastAsia="Times New Roman" w:hAnsi="Times New Roman" w:cs="Times New Roman"/>
          <w:i/>
          <w:color w:val="222222"/>
          <w:sz w:val="24"/>
          <w:szCs w:val="24"/>
          <w:highlight w:val="white"/>
        </w:rPr>
        <w:t xml:space="preserve">Dip </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dipping tobacco</w:t>
      </w:r>
    </w:p>
    <w:p w14:paraId="7F92432E" w14:textId="77777777" w:rsidR="00EA464E" w:rsidRDefault="00F8709B">
      <w:pPr>
        <w:pBdr>
          <w:top w:val="nil"/>
          <w:left w:val="nil"/>
          <w:bottom w:val="nil"/>
          <w:right w:val="nil"/>
          <w:between w:val="nil"/>
        </w:pBdr>
        <w:spacing w:after="0" w:line="360" w:lineRule="auto"/>
        <w:ind w:left="2520" w:right="-22" w:firstLine="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Pengguna memasukkan jari ke dalam kemasan untuk mengambil tembakau lembut yang telah dihaluskan lalu dimasukkan ke dalam mulut.</w:t>
      </w:r>
    </w:p>
    <w:p w14:paraId="292845A8" w14:textId="77777777" w:rsidR="00EA464E" w:rsidRDefault="00F8709B">
      <w:pPr>
        <w:numPr>
          <w:ilvl w:val="3"/>
          <w:numId w:val="3"/>
        </w:numPr>
        <w:pBdr>
          <w:top w:val="nil"/>
          <w:left w:val="nil"/>
          <w:bottom w:val="nil"/>
          <w:right w:val="nil"/>
          <w:between w:val="nil"/>
        </w:pBdr>
        <w:spacing w:after="0" w:line="360" w:lineRule="auto"/>
        <w:ind w:left="2520" w:right="-22"/>
        <w:jc w:val="both"/>
        <w:rPr>
          <w:color w:val="222222"/>
          <w:sz w:val="24"/>
          <w:szCs w:val="24"/>
          <w:highlight w:val="white"/>
        </w:rPr>
      </w:pPr>
      <w:r>
        <w:rPr>
          <w:rFonts w:ascii="Times New Roman" w:eastAsia="Times New Roman" w:hAnsi="Times New Roman" w:cs="Times New Roman"/>
          <w:i/>
          <w:color w:val="222222"/>
          <w:sz w:val="24"/>
          <w:szCs w:val="24"/>
          <w:highlight w:val="white"/>
        </w:rPr>
        <w:t xml:space="preserve">Dissolvables </w:t>
      </w:r>
      <w:r>
        <w:rPr>
          <w:rFonts w:ascii="Times New Roman" w:eastAsia="Times New Roman" w:hAnsi="Times New Roman" w:cs="Times New Roman"/>
          <w:color w:val="222222"/>
          <w:sz w:val="24"/>
          <w:szCs w:val="24"/>
          <w:highlight w:val="white"/>
        </w:rPr>
        <w:t>/ tablet isap</w:t>
      </w:r>
    </w:p>
    <w:p w14:paraId="090500F2" w14:textId="77777777" w:rsidR="00EA464E" w:rsidRDefault="00F8709B">
      <w:pPr>
        <w:pBdr>
          <w:top w:val="nil"/>
          <w:left w:val="nil"/>
          <w:bottom w:val="nil"/>
          <w:right w:val="nil"/>
          <w:between w:val="nil"/>
        </w:pBdr>
        <w:spacing w:after="0" w:line="360" w:lineRule="auto"/>
        <w:ind w:left="2520" w:right="-22" w:firstLine="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Mekanisme kerjanya sama dengan memakan permen yang perlahan larut dengan air liur.</w:t>
      </w:r>
    </w:p>
    <w:p w14:paraId="2001FF42" w14:textId="77777777" w:rsidR="00EA464E" w:rsidRDefault="00F8709B">
      <w:pPr>
        <w:numPr>
          <w:ilvl w:val="3"/>
          <w:numId w:val="3"/>
        </w:numPr>
        <w:pBdr>
          <w:top w:val="nil"/>
          <w:left w:val="nil"/>
          <w:bottom w:val="nil"/>
          <w:right w:val="nil"/>
          <w:between w:val="nil"/>
        </w:pBdr>
        <w:spacing w:after="0" w:line="360" w:lineRule="auto"/>
        <w:ind w:left="2520" w:right="-22"/>
        <w:jc w:val="both"/>
        <w:rPr>
          <w:color w:val="222222"/>
          <w:sz w:val="24"/>
          <w:szCs w:val="24"/>
          <w:highlight w:val="white"/>
        </w:rPr>
      </w:pPr>
      <w:r>
        <w:rPr>
          <w:rFonts w:ascii="Times New Roman" w:eastAsia="Times New Roman" w:hAnsi="Times New Roman" w:cs="Times New Roman"/>
          <w:i/>
          <w:color w:val="222222"/>
          <w:sz w:val="24"/>
          <w:szCs w:val="24"/>
          <w:highlight w:val="white"/>
        </w:rPr>
        <w:t>Snuff</w:t>
      </w:r>
    </w:p>
    <w:p w14:paraId="07AA5B6D" w14:textId="77777777" w:rsidR="00EA464E" w:rsidRDefault="00F8709B">
      <w:pPr>
        <w:pBdr>
          <w:top w:val="nil"/>
          <w:left w:val="nil"/>
          <w:bottom w:val="nil"/>
          <w:right w:val="nil"/>
          <w:between w:val="nil"/>
        </w:pBdr>
        <w:spacing w:after="0" w:line="360" w:lineRule="auto"/>
        <w:ind w:left="2520" w:right="-22" w:firstLine="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Tembakau yang telah d</w:t>
      </w:r>
      <w:r w:rsidR="00840C74">
        <w:rPr>
          <w:rFonts w:ascii="Times New Roman" w:eastAsia="Times New Roman" w:hAnsi="Times New Roman" w:cs="Times New Roman"/>
          <w:color w:val="222222"/>
          <w:sz w:val="24"/>
          <w:szCs w:val="24"/>
          <w:highlight w:val="white"/>
        </w:rPr>
        <w:t>icacah halus di</w:t>
      </w:r>
      <w:r>
        <w:rPr>
          <w:rFonts w:ascii="Times New Roman" w:eastAsia="Times New Roman" w:hAnsi="Times New Roman" w:cs="Times New Roman"/>
          <w:color w:val="222222"/>
          <w:sz w:val="24"/>
          <w:szCs w:val="24"/>
          <w:highlight w:val="white"/>
        </w:rPr>
        <w:t>letakkan dalam kemasan kaleng. Dapat dimasukkan ke mulut ataupun dihirup.</w:t>
      </w:r>
    </w:p>
    <w:p w14:paraId="2D820CE9" w14:textId="77777777" w:rsidR="00EA464E" w:rsidRDefault="00F8709B">
      <w:pPr>
        <w:numPr>
          <w:ilvl w:val="3"/>
          <w:numId w:val="3"/>
        </w:numPr>
        <w:pBdr>
          <w:top w:val="nil"/>
          <w:left w:val="nil"/>
          <w:bottom w:val="nil"/>
          <w:right w:val="nil"/>
          <w:between w:val="nil"/>
        </w:pBdr>
        <w:spacing w:after="0" w:line="360" w:lineRule="auto"/>
        <w:ind w:left="2520" w:right="-22"/>
        <w:jc w:val="both"/>
        <w:rPr>
          <w:color w:val="222222"/>
          <w:sz w:val="24"/>
          <w:szCs w:val="24"/>
          <w:highlight w:val="white"/>
        </w:rPr>
      </w:pPr>
      <w:r>
        <w:rPr>
          <w:rFonts w:ascii="Times New Roman" w:eastAsia="Times New Roman" w:hAnsi="Times New Roman" w:cs="Times New Roman"/>
          <w:i/>
          <w:color w:val="222222"/>
          <w:sz w:val="24"/>
          <w:szCs w:val="24"/>
          <w:highlight w:val="white"/>
        </w:rPr>
        <w:t>Snus</w:t>
      </w:r>
    </w:p>
    <w:p w14:paraId="713615D7" w14:textId="77777777" w:rsidR="00EA464E" w:rsidRDefault="00F8709B">
      <w:pPr>
        <w:pBdr>
          <w:top w:val="nil"/>
          <w:left w:val="nil"/>
          <w:bottom w:val="nil"/>
          <w:right w:val="nil"/>
          <w:between w:val="nil"/>
        </w:pBdr>
        <w:spacing w:line="360" w:lineRule="auto"/>
        <w:ind w:left="2520" w:right="-22" w:firstLine="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i/>
          <w:color w:val="222222"/>
          <w:sz w:val="24"/>
          <w:szCs w:val="24"/>
          <w:highlight w:val="white"/>
        </w:rPr>
        <w:lastRenderedPageBreak/>
        <w:t>Snuff</w:t>
      </w:r>
      <w:r>
        <w:rPr>
          <w:rFonts w:ascii="Times New Roman" w:eastAsia="Times New Roman" w:hAnsi="Times New Roman" w:cs="Times New Roman"/>
          <w:color w:val="222222"/>
          <w:sz w:val="24"/>
          <w:szCs w:val="24"/>
          <w:highlight w:val="white"/>
        </w:rPr>
        <w:t xml:space="preserve"> yang telah berbentuk seperti pasta yang dimasukkan dalam kantung kecil mirip dengan the celup. Diletakkan di dalam mulut dan tidak perlu diludahkan.</w:t>
      </w:r>
    </w:p>
    <w:p w14:paraId="42F0D915" w14:textId="77777777" w:rsidR="00EA464E" w:rsidRDefault="00F8709B">
      <w:pPr>
        <w:spacing w:before="240" w:after="0" w:line="360" w:lineRule="auto"/>
        <w:ind w:left="1440" w:right="-22"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Di samping jenis-jenis produk tembakau sebelumnya yang kerap dijumpai di banyak belahan dunia, masyarakat Indonesia memiliki jenis-jenis rokok tersendiri yang d</w:t>
      </w:r>
      <w:r w:rsidR="00FC29B7">
        <w:rPr>
          <w:rFonts w:ascii="Times New Roman" w:eastAsia="Times New Roman" w:hAnsi="Times New Roman" w:cs="Times New Roman"/>
          <w:color w:val="222222"/>
          <w:sz w:val="24"/>
          <w:szCs w:val="24"/>
          <w:highlight w:val="white"/>
        </w:rPr>
        <w:t>iklasifikasikan sebagai berikut</w:t>
      </w:r>
      <w:r>
        <w:rPr>
          <w:rFonts w:ascii="Times New Roman" w:eastAsia="Times New Roman" w:hAnsi="Times New Roman" w:cs="Times New Roman"/>
          <w:color w:val="222222"/>
          <w:sz w:val="24"/>
          <w:szCs w:val="24"/>
          <w:highlight w:val="white"/>
        </w:rPr>
        <w:t>:</w:t>
      </w:r>
    </w:p>
    <w:p w14:paraId="2CC4DDC3" w14:textId="77777777" w:rsidR="00EA464E" w:rsidRDefault="00F8709B">
      <w:pPr>
        <w:numPr>
          <w:ilvl w:val="3"/>
          <w:numId w:val="3"/>
        </w:numPr>
        <w:pBdr>
          <w:top w:val="nil"/>
          <w:left w:val="nil"/>
          <w:bottom w:val="nil"/>
          <w:right w:val="nil"/>
          <w:between w:val="nil"/>
        </w:pBdr>
        <w:spacing w:after="0" w:line="360" w:lineRule="auto"/>
        <w:ind w:left="2520" w:right="-22"/>
        <w:jc w:val="both"/>
        <w:rPr>
          <w:color w:val="222222"/>
          <w:sz w:val="28"/>
          <w:szCs w:val="28"/>
          <w:highlight w:val="white"/>
        </w:rPr>
      </w:pPr>
      <w:r>
        <w:rPr>
          <w:rFonts w:ascii="Times New Roman" w:eastAsia="Times New Roman" w:hAnsi="Times New Roman" w:cs="Times New Roman"/>
          <w:color w:val="000000"/>
          <w:sz w:val="24"/>
          <w:szCs w:val="24"/>
        </w:rPr>
        <w:t xml:space="preserve">Menurut bahan / komposisi pembungkusnya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{"citationItems":[{"id":"ITEM-1","itemData":{"author":[{"dropping-particle":"","family":"Dewi","given":"Astika Kusuma","non-dropping-particle":"","parse-names":false,"suffix":""}],"id":"ITEM-1","issued":{"date-parts":[["2021"]]},"publisher":"Poltekkes Kemenkes Yogyakarta","title":"OVERVIEW OF SMOKING HABITS WITH DENTAL STAINS IN ADULT MALE ACTIVE SMOKERS AT NEIGHBORHOOD ASSOCIATION 08 IN PANDEYAN VILLAGE","type":"thesis"},"uris":["http://www.mendeley.com/documents/?uuid=4a3933db-289b-4010-9032-d4855ea04865"]}],"mendeley":{"formattedCitation":"(Dewi, 2021)","plainTextFormattedCitation":"(Dewi, 2021)","previouslyFormattedCitation":"(Dewi, 2021)"},"properties":{"noteIndex":0},"schema":"https://github.com/citation-style-language/schema/raw/master/csl-citation.json"}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(Dewi, 2021)</w:t>
      </w:r>
      <w:r w:rsidR="00C112C3">
        <w:rPr>
          <w:rFonts w:ascii="Times New Roman" w:eastAsia="Times New Roman" w:hAnsi="Times New Roman" w:cs="Times New Roman"/>
          <w:color w:val="000000"/>
          <w:sz w:val="24"/>
          <w:szCs w:val="24"/>
        </w:rPr>
        <w:fldChar w:fldCharType="end"/>
      </w:r>
    </w:p>
    <w:p w14:paraId="177C413B" w14:textId="77777777" w:rsidR="00EA464E" w:rsidRDefault="00F8709B">
      <w:pPr>
        <w:numPr>
          <w:ilvl w:val="5"/>
          <w:numId w:val="3"/>
        </w:numPr>
        <w:pBdr>
          <w:top w:val="nil"/>
          <w:left w:val="nil"/>
          <w:bottom w:val="nil"/>
          <w:right w:val="nil"/>
          <w:between w:val="nil"/>
        </w:pBdr>
        <w:spacing w:after="0" w:line="360" w:lineRule="auto"/>
        <w:ind w:left="2880" w:right="-22"/>
        <w:jc w:val="both"/>
        <w:rPr>
          <w:rFonts w:ascii="Times New Roman" w:eastAsia="Times New Roman" w:hAnsi="Times New Roman" w:cs="Times New Roman"/>
          <w:highlight w:val="white"/>
        </w:rPr>
      </w:pPr>
      <w:r>
        <w:rPr>
          <w:rFonts w:ascii="Times New Roman" w:eastAsia="Times New Roman" w:hAnsi="Times New Roman" w:cs="Times New Roman"/>
          <w:color w:val="000000"/>
          <w:sz w:val="24"/>
          <w:szCs w:val="24"/>
        </w:rPr>
        <w:t>Klobot, rokok yang bahan pembungkusnya dari kulit jagung;</w:t>
      </w:r>
    </w:p>
    <w:p w14:paraId="14DF418A" w14:textId="77777777" w:rsidR="00EA464E" w:rsidRDefault="00F8709B">
      <w:pPr>
        <w:numPr>
          <w:ilvl w:val="5"/>
          <w:numId w:val="3"/>
        </w:numPr>
        <w:pBdr>
          <w:top w:val="nil"/>
          <w:left w:val="nil"/>
          <w:bottom w:val="nil"/>
          <w:right w:val="nil"/>
          <w:between w:val="nil"/>
        </w:pBdr>
        <w:spacing w:after="0" w:line="360" w:lineRule="auto"/>
        <w:ind w:left="2880" w:right="-22"/>
        <w:jc w:val="both"/>
        <w:rPr>
          <w:rFonts w:ascii="Times New Roman" w:eastAsia="Times New Roman" w:hAnsi="Times New Roman" w:cs="Times New Roman"/>
          <w:highlight w:val="white"/>
        </w:rPr>
      </w:pPr>
      <w:r>
        <w:rPr>
          <w:rFonts w:ascii="Times New Roman" w:eastAsia="Times New Roman" w:hAnsi="Times New Roman" w:cs="Times New Roman"/>
          <w:color w:val="000000"/>
          <w:sz w:val="24"/>
          <w:szCs w:val="24"/>
        </w:rPr>
        <w:t>Kawung, rokok yang bahan pembungkusnya berupa daun aren;</w:t>
      </w:r>
    </w:p>
    <w:p w14:paraId="53E1FB16" w14:textId="77777777" w:rsidR="00EA464E" w:rsidRDefault="00F8709B">
      <w:pPr>
        <w:numPr>
          <w:ilvl w:val="5"/>
          <w:numId w:val="3"/>
        </w:numPr>
        <w:pBdr>
          <w:top w:val="nil"/>
          <w:left w:val="nil"/>
          <w:bottom w:val="nil"/>
          <w:right w:val="nil"/>
          <w:between w:val="nil"/>
        </w:pBdr>
        <w:spacing w:after="0" w:line="360" w:lineRule="auto"/>
        <w:ind w:left="2880" w:right="-22"/>
        <w:jc w:val="both"/>
        <w:rPr>
          <w:rFonts w:ascii="Times New Roman" w:eastAsia="Times New Roman" w:hAnsi="Times New Roman" w:cs="Times New Roman"/>
          <w:highlight w:val="white"/>
        </w:rPr>
      </w:pPr>
      <w:r>
        <w:rPr>
          <w:rFonts w:ascii="Times New Roman" w:eastAsia="Times New Roman" w:hAnsi="Times New Roman" w:cs="Times New Roman"/>
          <w:color w:val="000000"/>
          <w:sz w:val="24"/>
          <w:szCs w:val="24"/>
        </w:rPr>
        <w:t>Sigaret, rokok yang bahan pembungkusnya berupa kertas;</w:t>
      </w:r>
    </w:p>
    <w:p w14:paraId="1F6A5E6D" w14:textId="77777777" w:rsidR="00EA464E" w:rsidRDefault="00F8709B">
      <w:pPr>
        <w:numPr>
          <w:ilvl w:val="5"/>
          <w:numId w:val="3"/>
        </w:numPr>
        <w:pBdr>
          <w:top w:val="nil"/>
          <w:left w:val="nil"/>
          <w:bottom w:val="nil"/>
          <w:right w:val="nil"/>
          <w:between w:val="nil"/>
        </w:pBdr>
        <w:spacing w:after="0" w:line="360" w:lineRule="auto"/>
        <w:ind w:left="2880" w:right="-22"/>
        <w:jc w:val="both"/>
        <w:rPr>
          <w:rFonts w:ascii="Times New Roman" w:eastAsia="Times New Roman" w:hAnsi="Times New Roman" w:cs="Times New Roman"/>
          <w:highlight w:val="white"/>
        </w:rPr>
      </w:pPr>
      <w:r>
        <w:rPr>
          <w:rFonts w:ascii="Times New Roman" w:eastAsia="Times New Roman" w:hAnsi="Times New Roman" w:cs="Times New Roman"/>
          <w:color w:val="000000"/>
          <w:sz w:val="24"/>
          <w:szCs w:val="24"/>
        </w:rPr>
        <w:t xml:space="preserve">Cerutu, rokok yang bahan pembungkusnya berupa daun tembakau. </w:t>
      </w:r>
    </w:p>
    <w:p w14:paraId="4EB5307F" w14:textId="77777777" w:rsidR="00EA464E" w:rsidRDefault="00F8709B">
      <w:pPr>
        <w:numPr>
          <w:ilvl w:val="3"/>
          <w:numId w:val="3"/>
        </w:numPr>
        <w:pBdr>
          <w:top w:val="nil"/>
          <w:left w:val="nil"/>
          <w:bottom w:val="nil"/>
          <w:right w:val="nil"/>
          <w:between w:val="nil"/>
        </w:pBdr>
        <w:spacing w:after="0" w:line="360" w:lineRule="auto"/>
        <w:ind w:left="2520" w:right="-22"/>
        <w:jc w:val="both"/>
        <w:rPr>
          <w:color w:val="000000"/>
          <w:sz w:val="24"/>
          <w:szCs w:val="24"/>
        </w:rPr>
      </w:pPr>
      <w:r>
        <w:rPr>
          <w:rFonts w:ascii="Times New Roman" w:eastAsia="Times New Roman" w:hAnsi="Times New Roman" w:cs="Times New Roman"/>
          <w:color w:val="000000"/>
          <w:sz w:val="24"/>
          <w:szCs w:val="24"/>
        </w:rPr>
        <w:t xml:space="preserve">Menurut bahan baku atau isi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{"citationItems":[{"id":"ITEM-1","itemData":{"author":[{"dropping-particle":"","family":"Juniafri","given":"Andi Rindi Antika","non-dropping-particle":"","parse-names":false,"suffix":""}],"id":"ITEM-1","issued":{"date-parts":[["2013"]]},"publisher":"Universitas Hasanuddin","title":"Pengaruh merokok dan minuman berwarna terhadap pembentukan stain","type":"thesis"},"uris":["http://www.mendeley.com/documents/?uuid=33716462-5cc1-4154-bf15-8d0b0bef05c3"]},{"id":"ITEM-2","itemData":{"author":[{"dropping-particle":"","family":"Dewi","given":"Astika Kusuma","non-dropping-particle":"","parse-names":false,"suffix":""}],"id":"ITEM-2","issued":{"date-parts":[["2021"]]},"publisher":"Poltekkes Kemenkes Yogyakarta","title":"OVERVIEW OF SMOKING HABITS WITH DENTAL STAINS IN ADULT MALE ACTIVE SMOKERS AT NEIGHBORHOOD ASSOCIATION 08 IN PANDEYAN VILLAGE","type":"thesis"},"uris":["http://www.mendeley.com/documents/?uuid=4a3933db-289b-4010-9032-d4855ea04865"]}],"mendeley":{"formattedCitation":"(Dewi, 2021; Juniafri, 2013)","plainTextFormattedCitation":"(Dewi, 2021; Juniafri, 2013)","previouslyFormattedCitation":"(Dewi, 2021; Juniafri, 2013)"},"properties":{"noteIndex":0},"schema":"https://github.com/citation-style-language/schema/raw/master/csl-citation.json"}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(Dewi, 2021; Juniafri, 2013)</w:t>
      </w:r>
      <w:r w:rsidR="00C112C3">
        <w:rPr>
          <w:rFonts w:ascii="Times New Roman" w:eastAsia="Times New Roman" w:hAnsi="Times New Roman" w:cs="Times New Roman"/>
          <w:color w:val="000000"/>
          <w:sz w:val="24"/>
          <w:szCs w:val="24"/>
        </w:rPr>
        <w:fldChar w:fldCharType="end"/>
      </w:r>
    </w:p>
    <w:p w14:paraId="18125B1F" w14:textId="77777777" w:rsidR="00EA464E" w:rsidRDefault="00F8709B">
      <w:pPr>
        <w:numPr>
          <w:ilvl w:val="5"/>
          <w:numId w:val="3"/>
        </w:numPr>
        <w:pBdr>
          <w:top w:val="nil"/>
          <w:left w:val="nil"/>
          <w:bottom w:val="nil"/>
          <w:right w:val="nil"/>
          <w:between w:val="nil"/>
        </w:pBdr>
        <w:spacing w:after="0" w:line="360" w:lineRule="auto"/>
        <w:ind w:left="2880" w:right="-22"/>
        <w:jc w:val="both"/>
        <w:rPr>
          <w:rFonts w:ascii="Times New Roman" w:eastAsia="Times New Roman" w:hAnsi="Times New Roman" w:cs="Times New Roman"/>
        </w:rPr>
      </w:pPr>
      <w:r>
        <w:rPr>
          <w:rFonts w:ascii="Times New Roman" w:eastAsia="Times New Roman" w:hAnsi="Times New Roman" w:cs="Times New Roman"/>
          <w:color w:val="000000"/>
          <w:sz w:val="24"/>
          <w:szCs w:val="24"/>
        </w:rPr>
        <w:t>Rokok putih, rokok yang bahan bakunya hanya daun tembakau yang diberi saus sebagai efek rasa dan aroma;</w:t>
      </w:r>
    </w:p>
    <w:p w14:paraId="133E65B8" w14:textId="77777777" w:rsidR="00EA464E" w:rsidRDefault="00F8709B">
      <w:pPr>
        <w:numPr>
          <w:ilvl w:val="5"/>
          <w:numId w:val="3"/>
        </w:numPr>
        <w:pBdr>
          <w:top w:val="nil"/>
          <w:left w:val="nil"/>
          <w:bottom w:val="nil"/>
          <w:right w:val="nil"/>
          <w:between w:val="nil"/>
        </w:pBdr>
        <w:spacing w:after="0" w:line="360" w:lineRule="auto"/>
        <w:ind w:left="2880" w:right="-22"/>
        <w:jc w:val="both"/>
        <w:rPr>
          <w:rFonts w:ascii="Times New Roman" w:eastAsia="Times New Roman" w:hAnsi="Times New Roman" w:cs="Times New Roman"/>
        </w:rPr>
      </w:pPr>
      <w:r>
        <w:rPr>
          <w:rFonts w:ascii="Times New Roman" w:eastAsia="Times New Roman" w:hAnsi="Times New Roman" w:cs="Times New Roman"/>
          <w:color w:val="000000"/>
          <w:sz w:val="24"/>
          <w:szCs w:val="24"/>
        </w:rPr>
        <w:t>Rokok kretek, rokok yang berbahan baku berupa daun tembakau dan cengkeh yang diberi saus dan telah diberikan efek rasa dan aroma tertentu;</w:t>
      </w:r>
    </w:p>
    <w:p w14:paraId="5BD0F2D3" w14:textId="77777777" w:rsidR="00EA464E" w:rsidRDefault="00F8709B">
      <w:pPr>
        <w:numPr>
          <w:ilvl w:val="5"/>
          <w:numId w:val="3"/>
        </w:numPr>
        <w:pBdr>
          <w:top w:val="nil"/>
          <w:left w:val="nil"/>
          <w:bottom w:val="nil"/>
          <w:right w:val="nil"/>
          <w:between w:val="nil"/>
        </w:pBdr>
        <w:spacing w:after="0" w:line="360" w:lineRule="auto"/>
        <w:ind w:left="2880" w:right="-22"/>
        <w:jc w:val="both"/>
        <w:rPr>
          <w:rFonts w:ascii="Times New Roman" w:eastAsia="Times New Roman" w:hAnsi="Times New Roman" w:cs="Times New Roman"/>
        </w:rPr>
      </w:pPr>
      <w:r>
        <w:rPr>
          <w:rFonts w:ascii="Times New Roman" w:eastAsia="Times New Roman" w:hAnsi="Times New Roman" w:cs="Times New Roman"/>
          <w:color w:val="000000"/>
          <w:sz w:val="24"/>
          <w:szCs w:val="24"/>
        </w:rPr>
        <w:t>Rokok campur, rokok yang dihisap oleh seseorang dalam waktu yang tidak menentu dengan jenis rokok putih dan rokok kretek.</w:t>
      </w:r>
    </w:p>
    <w:p w14:paraId="7A005E38" w14:textId="77777777" w:rsidR="00EA464E" w:rsidRPr="00D3044C" w:rsidRDefault="00F8709B" w:rsidP="00D3044C">
      <w:pPr>
        <w:pBdr>
          <w:top w:val="nil"/>
          <w:left w:val="nil"/>
          <w:bottom w:val="nil"/>
          <w:right w:val="nil"/>
          <w:between w:val="nil"/>
        </w:pBdr>
        <w:shd w:val="clear" w:color="auto" w:fill="FFFFFF"/>
        <w:spacing w:after="400" w:line="360" w:lineRule="auto"/>
        <w:ind w:left="1440" w:firstLine="720"/>
        <w:jc w:val="both"/>
        <w:rPr>
          <w:rFonts w:ascii="Times New Roman" w:eastAsia="Times New Roman" w:hAnsi="Times New Roman" w:cs="Times New Roman"/>
          <w:color w:val="212121"/>
          <w:sz w:val="24"/>
          <w:szCs w:val="24"/>
          <w:highlight w:val="white"/>
        </w:rPr>
      </w:pPr>
      <w:r>
        <w:rPr>
          <w:rFonts w:ascii="Times New Roman" w:eastAsia="Times New Roman" w:hAnsi="Times New Roman" w:cs="Times New Roman"/>
          <w:color w:val="000000"/>
          <w:sz w:val="24"/>
          <w:szCs w:val="24"/>
        </w:rPr>
        <w:t xml:space="preserve">Selain rokok konvensional, saat ini sudah berkembang </w:t>
      </w:r>
      <w:r>
        <w:rPr>
          <w:rFonts w:ascii="Times New Roman" w:eastAsia="Times New Roman" w:hAnsi="Times New Roman" w:cs="Times New Roman"/>
          <w:i/>
          <w:color w:val="000000"/>
          <w:sz w:val="24"/>
          <w:szCs w:val="24"/>
        </w:rPr>
        <w:t xml:space="preserve">e-cigarette </w:t>
      </w:r>
      <w:r>
        <w:rPr>
          <w:rFonts w:ascii="Times New Roman" w:eastAsia="Times New Roman" w:hAnsi="Times New Roman" w:cs="Times New Roman"/>
          <w:color w:val="000000"/>
          <w:sz w:val="24"/>
          <w:szCs w:val="24"/>
        </w:rPr>
        <w:t>atau rokok elektrik. Merupakan alat elektronik yang t</w:t>
      </w:r>
      <w:r w:rsidR="00B25D36">
        <w:rPr>
          <w:rFonts w:ascii="Times New Roman" w:eastAsia="Times New Roman" w:hAnsi="Times New Roman" w:cs="Times New Roman"/>
          <w:color w:val="000000"/>
          <w:sz w:val="24"/>
          <w:szCs w:val="24"/>
        </w:rPr>
        <w:t>e</w:t>
      </w:r>
      <w:r>
        <w:rPr>
          <w:rFonts w:ascii="Times New Roman" w:eastAsia="Times New Roman" w:hAnsi="Times New Roman" w:cs="Times New Roman"/>
          <w:color w:val="000000"/>
          <w:sz w:val="24"/>
          <w:szCs w:val="24"/>
        </w:rPr>
        <w:t xml:space="preserve">rdiri dari cartridge yang diisi </w:t>
      </w:r>
      <w:r>
        <w:rPr>
          <w:rFonts w:ascii="Times New Roman" w:eastAsia="Times New Roman" w:hAnsi="Times New Roman" w:cs="Times New Roman"/>
          <w:i/>
          <w:color w:val="212121"/>
          <w:sz w:val="24"/>
          <w:szCs w:val="24"/>
          <w:highlight w:val="white"/>
        </w:rPr>
        <w:t xml:space="preserve">e-liquid, </w:t>
      </w:r>
      <w:r>
        <w:rPr>
          <w:rFonts w:ascii="Times New Roman" w:eastAsia="Times New Roman" w:hAnsi="Times New Roman" w:cs="Times New Roman"/>
          <w:color w:val="212121"/>
          <w:sz w:val="24"/>
          <w:szCs w:val="24"/>
          <w:highlight w:val="white"/>
        </w:rPr>
        <w:t xml:space="preserve">yang nantinya akan dipanaskan sehingga uap yang dihasilkan dapat dihirup sehingga menciptakan sensasi seperti merokok. </w:t>
      </w:r>
      <w:r>
        <w:rPr>
          <w:rFonts w:ascii="Times New Roman" w:eastAsia="Times New Roman" w:hAnsi="Times New Roman" w:cs="Times New Roman"/>
          <w:i/>
          <w:color w:val="212121"/>
          <w:sz w:val="24"/>
          <w:szCs w:val="24"/>
          <w:highlight w:val="white"/>
        </w:rPr>
        <w:t>E-liquid</w:t>
      </w:r>
      <w:r>
        <w:rPr>
          <w:rFonts w:ascii="Times New Roman" w:eastAsia="Times New Roman" w:hAnsi="Times New Roman" w:cs="Times New Roman"/>
          <w:color w:val="212121"/>
          <w:sz w:val="24"/>
          <w:szCs w:val="24"/>
          <w:highlight w:val="white"/>
        </w:rPr>
        <w:t xml:space="preserve"> bias mengandung nikotin dan bisa pula tidak, sehingga ada anggapan bahwa rokok elektrik dapat digunakan sebagai alat bantu </w:t>
      </w:r>
      <w:r>
        <w:rPr>
          <w:rFonts w:ascii="Times New Roman" w:eastAsia="Times New Roman" w:hAnsi="Times New Roman" w:cs="Times New Roman"/>
          <w:i/>
          <w:color w:val="212121"/>
          <w:sz w:val="24"/>
          <w:szCs w:val="24"/>
          <w:highlight w:val="white"/>
        </w:rPr>
        <w:t>smoking cessation</w:t>
      </w:r>
      <w:r>
        <w:rPr>
          <w:rFonts w:ascii="Times New Roman" w:eastAsia="Times New Roman" w:hAnsi="Times New Roman" w:cs="Times New Roman"/>
          <w:color w:val="212121"/>
          <w:sz w:val="24"/>
          <w:szCs w:val="24"/>
          <w:highlight w:val="white"/>
        </w:rPr>
        <w:t>, namun hal ini masih belum dapat dipastikan sepenuhnya.</w:t>
      </w:r>
    </w:p>
    <w:p w14:paraId="7B2B74D0" w14:textId="77777777" w:rsidR="00EA464E" w:rsidRDefault="00F8709B">
      <w:pPr>
        <w:numPr>
          <w:ilvl w:val="1"/>
          <w:numId w:val="3"/>
        </w:numPr>
        <w:pBdr>
          <w:top w:val="nil"/>
          <w:left w:val="nil"/>
          <w:bottom w:val="nil"/>
          <w:right w:val="nil"/>
          <w:between w:val="nil"/>
        </w:pBdr>
        <w:spacing w:after="0" w:line="360" w:lineRule="auto"/>
        <w:ind w:right="-22" w:hanging="873"/>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Bahan Kimia yang Terkandung dalam Rokok</w:t>
      </w:r>
    </w:p>
    <w:p w14:paraId="4D2D541C" w14:textId="77777777" w:rsidR="00EA464E" w:rsidRDefault="00F8709B">
      <w:pPr>
        <w:spacing w:after="0" w:line="360" w:lineRule="auto"/>
        <w:ind w:left="1440" w:right="-22" w:firstLine="720"/>
        <w:jc w:val="both"/>
      </w:pPr>
      <w:r>
        <w:rPr>
          <w:rFonts w:ascii="Times New Roman" w:eastAsia="Times New Roman" w:hAnsi="Times New Roman" w:cs="Times New Roman"/>
          <w:color w:val="222222"/>
          <w:sz w:val="24"/>
          <w:szCs w:val="24"/>
          <w:highlight w:val="white"/>
        </w:rPr>
        <w:t xml:space="preserve">Bahan dasar rokok adalah tembakau. Dan ketika dibakar, tembakau beserta senyawa lain yang terkandung dalam rokok akan menghasilkan asap, inilah yang kemudian akan diisap oleh perokok. Adapun dalam perkembangannya, dapat ditambahkan bahan lain untuk mengubah </w:t>
      </w:r>
      <w:r w:rsidR="00C112C3">
        <w:rPr>
          <w:rFonts w:ascii="Times New Roman" w:eastAsia="Times New Roman" w:hAnsi="Times New Roman" w:cs="Times New Roman"/>
          <w:color w:val="222222"/>
          <w:sz w:val="24"/>
          <w:szCs w:val="24"/>
          <w:highlight w:val="white"/>
        </w:rPr>
        <w:t xml:space="preserve">aroma dan </w:t>
      </w:r>
      <w:r w:rsidR="00C112C3">
        <w:rPr>
          <w:rFonts w:ascii="Times New Roman" w:eastAsia="Times New Roman" w:hAnsi="Times New Roman" w:cs="Times New Roman"/>
          <w:color w:val="222222"/>
          <w:sz w:val="24"/>
          <w:szCs w:val="24"/>
          <w:highlight w:val="white"/>
        </w:rPr>
        <w:lastRenderedPageBreak/>
        <w:t xml:space="preserve">rasa dari asap rokok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{"citationItems":[{"id":"ITEM-1","itemData":{"URL":"https://www.cancer.org/cancer/cancer-causes/tobacco-and-cancer/carcinogens-found-in-tobacco-products.html","accessed":{"date-parts":[["2022","2","25"]]},"author":[{"dropping-particle":"","family":"American Cancer Society","given":"","non-dropping-particle":"","parse-names":false,"suffix":""}],"id":"ITEM-1","issued":{"date-parts":[["2020"]]},"title":"Harmful Chemicals in Tobacco Products","type":"webpage"},"uris":["http://www.mendeley.com/documents/?uuid=5e4180ac-bc7e-4292-8ed5-51f92d479163"]}],"mendeley":{"formattedCitation":"(American Cancer Society, 2020)","plainTextFormattedCitation":"(American Cancer Society, 2020)","previouslyFormattedCitation":"(American Cancer Society, 2020)"},"properties":{"noteIndex":0},"schema":"https://github.com/citation-style-language/schema/raw/master/csl-citation.json"}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(American Cancer Society, 2020)</w:t>
      </w:r>
      <w:r w:rsidR="00C112C3">
        <w:rPr>
          <w:rFonts w:ascii="Times New Roman" w:eastAsia="Times New Roman" w:hAnsi="Times New Roman" w:cs="Times New Roman"/>
          <w:color w:val="222222"/>
          <w:sz w:val="24"/>
          <w:szCs w:val="24"/>
          <w:highlight w:val="white"/>
        </w:rPr>
        <w:fldChar w:fldCharType="end"/>
      </w:r>
      <w:r w:rsidR="00C112C3">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Asap tembakau sendiri diketahui mengandung </w:t>
      </w:r>
      <m:oMath>
        <m:r>
          <w:rPr>
            <w:rFonts w:ascii="Cambria Math" w:hAnsi="Cambria Math"/>
          </w:rPr>
          <m:t>±</m:t>
        </m:r>
      </m:oMath>
      <w:r w:rsidR="00957ED7">
        <w:rPr>
          <w:rFonts w:ascii="Times New Roman" w:eastAsia="Times New Roman" w:hAnsi="Times New Roman" w:cs="Times New Roman"/>
        </w:rPr>
        <w:t xml:space="preserve"> </w:t>
      </w:r>
      <w:r>
        <w:rPr>
          <w:rFonts w:ascii="Times New Roman" w:eastAsia="Times New Roman" w:hAnsi="Times New Roman" w:cs="Times New Roman"/>
          <w:color w:val="222222"/>
          <w:sz w:val="24"/>
          <w:szCs w:val="24"/>
          <w:highlight w:val="white"/>
        </w:rPr>
        <w:t xml:space="preserve">4700 senyawa kimia dan meningkatkan produksi spesies oksigen reaktif (ROS)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10.2147/COPD.S150243","ISSN":"1178-2005","author":[{"dropping-particle":"","family":"Bai","given":"Jiuwu","non-dropping-particle":"","parse-names":false,"suffix":""},{"dropping-particle":"","family":"Chen","given":"Xiaoxin","non-dropping-particle":"","parse-names":false,"suffix":""},{"dropping-particle":"","family":"Liu","given":"Shengsheng","non-dropping-particle":"","parse-names":false,"suffix":""},{"dropping-particle":"","family":"Yu","given":"Li","non-dropping-particle":"","parse-names":false,"suffix":""},{"dropping-particle":"","family":"Xu","given":"Jin-fu","non-dropping-particle":"","parse-names":false,"suffix":""}],"container-title":"International Journal of Chronic Obstructive Pulmonary Disease","id":"ITEM-1","issued":{"date-parts":[["2017","11"]]},"page":"3323-3328","title":"Smoking cessation affects the natural history of COPD","type":"article-journal","volume":"Volume 12"},"uris":["http://www.mendeley.com/documents/?uuid=39507734-7169-487e-b41f-7c641e65c38d"]}],"mendeley":{"formattedCitation":"(Bai et al., 2017)","plainTextFormattedCitation":"(Bai et al., 2017)","previouslyFormattedCitation":"(Bai et al., 2017)"},"properties":{"noteIndex":0},"schema":"https://github.com/citation-style-language/schema/raw/master/csl-citation.json"}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(Bai et al., 2017)</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Kandungan zat utama yang ada dalam sebatang rokok antara lain nikotin, karbon monoksida (CO), dan tar.</w:t>
      </w:r>
      <w:r>
        <w:t xml:space="preserve"> </w:t>
      </w:r>
    </w:p>
    <w:p w14:paraId="5F009C73" w14:textId="77777777" w:rsidR="00EA464E" w:rsidRDefault="00F8709B">
      <w:pPr>
        <w:numPr>
          <w:ilvl w:val="4"/>
          <w:numId w:val="3"/>
        </w:numPr>
        <w:pBdr>
          <w:top w:val="nil"/>
          <w:left w:val="nil"/>
          <w:bottom w:val="nil"/>
          <w:right w:val="nil"/>
          <w:between w:val="nil"/>
        </w:pBdr>
        <w:spacing w:after="0" w:line="360" w:lineRule="auto"/>
        <w:ind w:left="2520" w:right="-22"/>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Nikotin</w:t>
      </w:r>
    </w:p>
    <w:p w14:paraId="357EBF4B" w14:textId="77777777" w:rsidR="00EA464E" w:rsidRDefault="00F8709B">
      <w:pPr>
        <w:pBdr>
          <w:top w:val="nil"/>
          <w:left w:val="nil"/>
          <w:bottom w:val="nil"/>
          <w:right w:val="nil"/>
          <w:between w:val="nil"/>
        </w:pBdr>
        <w:spacing w:after="0" w:line="360" w:lineRule="auto"/>
        <w:ind w:left="2520" w:right="-22" w:firstLine="36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Kandungan utama rokok ini termasuk dalam golongan alkaloid yang sifatnya merangsang (stimultan). Nikotin akan keluar bersama zat lain saat seseorang merokok atau mengunyah tembakau. Selain nikotin, alkaloid lainnya juga akan terbentuk namun dalam jumlah yang sangat kecil, sehingga kerap tidak disebutkan</w:t>
      </w:r>
      <w:r w:rsidR="00062EA0">
        <w:rPr>
          <w:rFonts w:ascii="Times New Roman" w:eastAsia="Times New Roman" w:hAnsi="Times New Roman" w:cs="Times New Roman"/>
          <w:color w:val="222222"/>
          <w:sz w:val="24"/>
          <w:szCs w:val="24"/>
          <w:highlight w:val="white"/>
        </w:rPr>
        <w:t xml:space="preserve"> </w:t>
      </w:r>
      <w:r w:rsidR="00062EA0">
        <w:rPr>
          <w:rFonts w:ascii="Times New Roman" w:eastAsia="Times New Roman" w:hAnsi="Times New Roman" w:cs="Times New Roman"/>
          <w:color w:val="222222"/>
          <w:sz w:val="24"/>
          <w:szCs w:val="24"/>
          <w:highlight w:val="white"/>
        </w:rPr>
        <w:fldChar w:fldCharType="begin" w:fldLock="1"/>
      </w:r>
      <w:r w:rsidR="00154842">
        <w:rPr>
          <w:rFonts w:ascii="Times New Roman" w:eastAsia="Times New Roman" w:hAnsi="Times New Roman" w:cs="Times New Roman"/>
          <w:color w:val="222222"/>
          <w:sz w:val="24"/>
          <w:szCs w:val="24"/>
          <w:highlight w:val="white"/>
        </w:rPr>
        <w:instrText>ADDIN CSL_CITATION {"citationItems":[{"id":"ITEM-1","itemData":{"abstract":"Rokok adalah salah satu permasalahan nasional bahkan telah menjadi permasalahan internasional yang telah ada sejak revolusi industri. Rokok merupakan salah satupenyumbang terbesar penyebab kematian yang sulit dicegah dalam masyarakat. Kandungan senyawa penyusun rokok yang dapat mempengaruhi pemakai adalah golongan alkaloid yang bersifat perangsang (stimulant), antara lain: nikotin, nikotirin, anabasin, myosmin. Kebiasaan merokok yang bersifat adiktif dapat menyebabkan terbentuknya sifat egois dari para perokok, hal ini dapat terlihat dari kebiasaan merokok didepan umum dan ditempat-tempat terbuka (fasilitas umum). Pembentukan karakter seseorang dipengaruhi oleh faktor organis dan faktor non-organis, dimana faktor organis dibentuk oleh faktor genetik dan integritas kerja sistem organ tubuh misalnya, otak. Sedangkan faktor non- organisberhubungan dengan faktor lingkungan dimana seseorang itu bermukim.Berbagai pengaruh rokok terhadap kesehatan manusia, antara lain: menyebabkan penyakit jantung koroner, trombosis koroner, kanker, bronkitis atau radang cabang tenggorok, dan kematian pada janin. Selain itu efek lain bagi kesehatan yang ditimbulkan karena merokok antara lain: wajah keriput, gigi berbercak dan nafas bau, lingkungan menjadi bau, menjadi contoh yang buruk bagi anak, menjadi gerbang penggunaan obat-obatan terlarang.Upaya penganggulangan masalah rokok adalah (1)Metode penghentian merokok secara bertahap; (2) Metode pemakaian obat-obatan.","author":[{"dropping-particle":"","family":"Hammado","given":"Nururrahmah","non-dropping-particle":"","parse-names":false,"suffix":""}],"container-title":"Prosiding Seminar Nasional","id":"ITEM-1","issue":"1","issued":{"date-parts":[["2014"]]},"page":"77-84","title":"Pengaruh Rokok Terhadap Kesehatan dan Pembentukan Karakter Manusia","type":"article-journal","volume":"01"},"uris":["http://www.mendeley.com/documents/?uuid=7b3e99bc-bd8a-319f-8269-3e0696c2a482"]}],"mendeley":{"formattedCitation":"(Hammado, 2014)","plainTextFormattedCitation":"(Hammado, 2014)","previouslyFormattedCitation":"(Hammado, 2014)"},"properties":{"noteIndex":0},"schema":"https://github.com/citation-style-language/schema/raw/master/csl-citation.json"}</w:instrText>
      </w:r>
      <w:r w:rsidR="00062EA0">
        <w:rPr>
          <w:rFonts w:ascii="Times New Roman" w:eastAsia="Times New Roman" w:hAnsi="Times New Roman" w:cs="Times New Roman"/>
          <w:color w:val="222222"/>
          <w:sz w:val="24"/>
          <w:szCs w:val="24"/>
          <w:highlight w:val="white"/>
        </w:rPr>
        <w:fldChar w:fldCharType="separate"/>
      </w:r>
      <w:r w:rsidR="00062EA0" w:rsidRPr="00062EA0">
        <w:rPr>
          <w:rFonts w:ascii="Times New Roman" w:eastAsia="Times New Roman" w:hAnsi="Times New Roman" w:cs="Times New Roman"/>
          <w:noProof/>
          <w:color w:val="222222"/>
          <w:sz w:val="24"/>
          <w:szCs w:val="24"/>
          <w:highlight w:val="white"/>
        </w:rPr>
        <w:t>(Hammado, 2014)</w:t>
      </w:r>
      <w:r w:rsidR="00062EA0">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xml:space="preserve">. </w:t>
      </w:r>
    </w:p>
    <w:p w14:paraId="5A7D8014" w14:textId="77777777" w:rsidR="00EA464E" w:rsidRDefault="00F8709B">
      <w:pPr>
        <w:pBdr>
          <w:top w:val="nil"/>
          <w:left w:val="nil"/>
          <w:bottom w:val="nil"/>
          <w:right w:val="nil"/>
          <w:between w:val="nil"/>
        </w:pBdr>
        <w:spacing w:after="0" w:line="360" w:lineRule="auto"/>
        <w:ind w:left="2520" w:right="-22" w:firstLine="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w:t>
      </w:r>
      <w:r w:rsidR="00836239">
        <w:rPr>
          <w:rFonts w:ascii="Times New Roman" w:eastAsia="Times New Roman" w:hAnsi="Times New Roman" w:cs="Times New Roman"/>
          <w:color w:val="000000"/>
          <w:sz w:val="24"/>
          <w:szCs w:val="24"/>
        </w:rPr>
        <w:t>ersentase nikotin hanyalah 0,6</w:t>
      </w:r>
      <w:r w:rsidR="002C753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3 % dari berat tembakau yang sudah dikeringkan. Namun ketika masuk ke aliran darah tubuh, dapat langsung melewati </w:t>
      </w:r>
      <w:r>
        <w:rPr>
          <w:rFonts w:ascii="Times New Roman" w:eastAsia="Times New Roman" w:hAnsi="Times New Roman" w:cs="Times New Roman"/>
          <w:i/>
          <w:color w:val="000000"/>
          <w:sz w:val="24"/>
          <w:szCs w:val="24"/>
        </w:rPr>
        <w:t xml:space="preserve">blood-brain barrier </w:t>
      </w:r>
      <w:r>
        <w:rPr>
          <w:rFonts w:ascii="Times New Roman" w:eastAsia="Times New Roman" w:hAnsi="Times New Roman" w:cs="Times New Roman"/>
          <w:color w:val="000000"/>
          <w:sz w:val="24"/>
          <w:szCs w:val="24"/>
        </w:rPr>
        <w:t xml:space="preserve">(BBB) dan sampai ke otak dalam 10-20 detik. Otak akan merespon dengan mengeluarkan hormon-hormon yang mencetuskan efek peningkatan konsentrasi dan kewaspadaan, serta penurunan rasa sakit dan kecemasan </w:t>
      </w:r>
      <w:r w:rsidR="00314A9E">
        <w:rPr>
          <w:rFonts w:ascii="Times New Roman" w:eastAsia="Times New Roman" w:hAnsi="Times New Roman" w:cs="Times New Roman"/>
          <w:color w:val="000000"/>
          <w:sz w:val="24"/>
          <w:szCs w:val="24"/>
        </w:rPr>
        <w:fldChar w:fldCharType="begin" w:fldLock="1"/>
      </w:r>
      <w:r w:rsidR="00314A9E">
        <w:rPr>
          <w:rFonts w:ascii="Times New Roman" w:eastAsia="Times New Roman" w:hAnsi="Times New Roman" w:cs="Times New Roman"/>
          <w:color w:val="000000"/>
          <w:sz w:val="24"/>
          <w:szCs w:val="24"/>
        </w:rPr>
        <w:instrText>ADDIN CSL_CITATION {"citationItems":[{"id":"ITEM-1","itemData":{"DOI":"10.36408/mhjcm.v2i2.97","ISSN":"2685-7898","abstract":"Latar belakang : Merokok dapat menyebabkan kerusakan genetik pada mukosa rongga mulut dan meningkatkan resiko kanker mulut. Mikronukleus merupakan salah satu penanda kerusakan genetik, pengukuran frekuensi mikronukleus pada mukosa mulut dapat menjadi salah satu usaha untuk mendeteksi sejauh mana efek genotoksik merokok. Penelitian ini bertujuan untukmengetahui pengaruh merokok terhadap frekuensi pembentukan mikronukleus pada mukosa mulut penggunanya","author":[{"dropping-particle":"","family":"Husein","given":"Ahmad","non-dropping-particle":"","parse-names":false,"suffix":""}],"container-title":"Medica Hospitalia : Journal of Clinical Medicine","id":"ITEM-1","issue":"2","issued":{"date-parts":[["2014","10","2"]]},"title":"Pengaruh Merokok terhadap Frekuensi Pembentukan Mikronukleus pada Mukosa Mulut","type":"article-journal","volume":"2"},"uris":["http://www.mendeley.com/documents/?uuid=9821dcb3-71b0-4dae-b419-e89300eb4a04"]}],"mendeley":{"formattedCitation":"(Husein, 2014)","plainTextFormattedCitation":"(Husein, 2014)","previouslyFormattedCitation":"(Husein, 2014)"},"properties":{"noteIndex":0},"schema":"https://github.com/citation-style-language/schema/raw/master/csl-citation.json"}</w:instrText>
      </w:r>
      <w:r w:rsidR="00314A9E">
        <w:rPr>
          <w:rFonts w:ascii="Times New Roman" w:eastAsia="Times New Roman" w:hAnsi="Times New Roman" w:cs="Times New Roman"/>
          <w:color w:val="000000"/>
          <w:sz w:val="24"/>
          <w:szCs w:val="24"/>
        </w:rPr>
        <w:fldChar w:fldCharType="separate"/>
      </w:r>
      <w:r w:rsidR="00314A9E" w:rsidRPr="00314A9E">
        <w:rPr>
          <w:rFonts w:ascii="Times New Roman" w:eastAsia="Times New Roman" w:hAnsi="Times New Roman" w:cs="Times New Roman"/>
          <w:noProof/>
          <w:color w:val="000000"/>
          <w:sz w:val="24"/>
          <w:szCs w:val="24"/>
        </w:rPr>
        <w:t>(Husein, 2014)</w:t>
      </w:r>
      <w:r w:rsidR="00314A9E">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Namun dampak lain terhadap menurunnya kesehatan tubuh pengguna juga akan terjadi seperti penyempitan dan kerusakan pembuluh darah, peningkatan tekanan darah serta kerja jantung, merusak jaringan otak, mengganggu pembekuan darah, dan keluhan berdebar </w:t>
      </w:r>
      <w:r w:rsidR="00F4127F">
        <w:rPr>
          <w:rFonts w:ascii="Times New Roman" w:eastAsia="Times New Roman" w:hAnsi="Times New Roman" w:cs="Times New Roman"/>
          <w:color w:val="000000"/>
          <w:sz w:val="24"/>
          <w:szCs w:val="24"/>
        </w:rPr>
        <w:fldChar w:fldCharType="begin" w:fldLock="1"/>
      </w:r>
      <w:r w:rsidR="00F4127F">
        <w:rPr>
          <w:rFonts w:ascii="Times New Roman" w:eastAsia="Times New Roman" w:hAnsi="Times New Roman" w:cs="Times New Roman"/>
          <w:color w:val="000000"/>
          <w:sz w:val="24"/>
          <w:szCs w:val="24"/>
        </w:rPr>
        <w:instrText>ADDIN CSL_CITATION {"citationItems":[{"id":"ITEM-1","itemData":{"author":[{"dropping-particle":"","family":"Putri","given":"Adellia","non-dropping-particle":"","parse-names":false,"suffix":""}],"id":"ITEM-1","issued":{"date-parts":[["2019"]]},"publisher":"Universitas Muhammadiyah Malang","title":"HUBUNGAN ANTARA PERILAKU MEROKOK DENGAN DERAJAT HIPERTENSI DI KELURAHAN PANDANWANGI KOTA MALANG","type":"thesis"},"uris":["http://www.mendeley.com/documents/?uuid=b201e34f-7026-4460-8709-1f62aa5522f3"]}],"mendeley":{"formattedCitation":"(Putri, 2019)","plainTextFormattedCitation":"(Putri, 2019)","previouslyFormattedCitation":"(Putri, 2019)"},"properties":{"noteIndex":0},"schema":"https://github.com/citation-style-language/schema/raw/master/csl-citation.json"}</w:instrText>
      </w:r>
      <w:r w:rsidR="00F4127F">
        <w:rPr>
          <w:rFonts w:ascii="Times New Roman" w:eastAsia="Times New Roman" w:hAnsi="Times New Roman" w:cs="Times New Roman"/>
          <w:color w:val="000000"/>
          <w:sz w:val="24"/>
          <w:szCs w:val="24"/>
        </w:rPr>
        <w:fldChar w:fldCharType="separate"/>
      </w:r>
      <w:r w:rsidR="00F4127F" w:rsidRPr="00F4127F">
        <w:rPr>
          <w:rFonts w:ascii="Times New Roman" w:eastAsia="Times New Roman" w:hAnsi="Times New Roman" w:cs="Times New Roman"/>
          <w:noProof/>
          <w:color w:val="000000"/>
          <w:sz w:val="24"/>
          <w:szCs w:val="24"/>
        </w:rPr>
        <w:t>(Putri, 2019)</w:t>
      </w:r>
      <w:r w:rsidR="00F4127F">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Nikotin juga diketahui merangsang angiogenesis dan neovaskularisasi pada kanker </w:t>
      </w:r>
      <w:r w:rsidR="00314A9E">
        <w:rPr>
          <w:rFonts w:ascii="Times New Roman" w:eastAsia="Times New Roman" w:hAnsi="Times New Roman" w:cs="Times New Roman"/>
          <w:color w:val="000000"/>
          <w:sz w:val="24"/>
          <w:szCs w:val="24"/>
        </w:rPr>
        <w:fldChar w:fldCharType="begin" w:fldLock="1"/>
      </w:r>
      <w:r w:rsidR="00F4127F">
        <w:rPr>
          <w:rFonts w:ascii="Times New Roman" w:eastAsia="Times New Roman" w:hAnsi="Times New Roman" w:cs="Times New Roman"/>
          <w:color w:val="000000"/>
          <w:sz w:val="24"/>
          <w:szCs w:val="24"/>
        </w:rPr>
        <w:instrText>ADDIN CSL_CITATION {"citationItems":[{"id":"ITEM-1","itemData":{"DOI":"10.36408/mhjcm.v2i2.97","ISSN":"2685-7898","abstract":"Latar belakang : Merokok dapat menyebabkan kerusakan genetik pada mukosa rongga mulut dan meningkatkan resiko kanker mulut. Mikronukleus merupakan salah satu penanda kerusakan genetik, pengukuran frekuensi mikronukleus pada mukosa mulut dapat menjadi salah satu usaha untuk mendeteksi sejauh mana efek genotoksik merokok. Penelitian ini bertujuan untukmengetahui pengaruh merokok terhadap frekuensi pembentukan mikronukleus pada mukosa mulut penggunanya","author":[{"dropping-particle":"","family":"Husein","given":"Ahmad","non-dropping-particle":"","parse-names":false,"suffix":""}],"container-title":"Medica Hospitalia : Journal of Clinical Medicine","id":"ITEM-1","issue":"2","issued":{"date-parts":[["2014","10","2"]]},"title":"Pengaruh Merokok terhadap Frekuensi Pembentukan Mikronukleus pada Mukosa Mulut","type":"article-journal","volume":"2"},"uris":["http://www.mendeley.com/documents/?uuid=9821dcb3-71b0-4dae-b419-e89300eb4a04"]}],"mendeley":{"formattedCitation":"(Husein, 2014)","plainTextFormattedCitation":"(Husein, 2014)","previouslyFormattedCitation":"(Husein, 2014)"},"properties":{"noteIndex":0},"schema":"https://github.com/citation-style-language/schema/raw/master/csl-citation.json"}</w:instrText>
      </w:r>
      <w:r w:rsidR="00314A9E">
        <w:rPr>
          <w:rFonts w:ascii="Times New Roman" w:eastAsia="Times New Roman" w:hAnsi="Times New Roman" w:cs="Times New Roman"/>
          <w:color w:val="000000"/>
          <w:sz w:val="24"/>
          <w:szCs w:val="24"/>
        </w:rPr>
        <w:fldChar w:fldCharType="separate"/>
      </w:r>
      <w:r w:rsidR="00314A9E" w:rsidRPr="00314A9E">
        <w:rPr>
          <w:rFonts w:ascii="Times New Roman" w:eastAsia="Times New Roman" w:hAnsi="Times New Roman" w:cs="Times New Roman"/>
          <w:noProof/>
          <w:color w:val="000000"/>
          <w:sz w:val="24"/>
          <w:szCs w:val="24"/>
        </w:rPr>
        <w:t>(Husein, 2014)</w:t>
      </w:r>
      <w:r w:rsidR="00314A9E">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Ketika sistem saraf telah beradaptasi dengan jumlah nikotin yang dikonsumsi, perokok cenderung menambah jumlah batang rokok yang dihisap, sehingga dampak buruknya akan tertimbun seiring berjalannya waktu </w:t>
      </w:r>
      <w:r w:rsidR="00062EA0">
        <w:rPr>
          <w:rFonts w:ascii="Times New Roman" w:eastAsia="Times New Roman" w:hAnsi="Times New Roman" w:cs="Times New Roman"/>
          <w:color w:val="000000"/>
          <w:sz w:val="24"/>
          <w:szCs w:val="24"/>
        </w:rPr>
        <w:fldChar w:fldCharType="begin" w:fldLock="1"/>
      </w:r>
      <w:r w:rsidR="00062EA0">
        <w:rPr>
          <w:rFonts w:ascii="Times New Roman" w:eastAsia="Times New Roman" w:hAnsi="Times New Roman" w:cs="Times New Roman"/>
          <w:color w:val="000000"/>
          <w:sz w:val="24"/>
          <w:szCs w:val="24"/>
        </w:rPr>
        <w:instrText>ADDIN CSL_CITATION {"citationItems":[{"id":"ITEM-1","itemData":{"author":[{"dropping-particle":"","family":"Sujari","given":"Mohamad Rohkim","non-dropping-particle":"","parse-names":false,"suffix":""}],"id":"ITEM-1","issued":{"date-parts":[["2017"]]},"publisher":"Universitas Muhammadiyah Malang","title":"Identifikasi Faktor Yang Melatarbelakangi Ketidakpatuhan Penggunaan Smoking Area Di Alun-Alun Kota Batu","type":"thesis"},"uris":["http://www.mendeley.com/documents/?uuid=b4471daa-c08f-4712-9ff7-41c7a7feeba1"]}],"mendeley":{"formattedCitation":"(Sujari, 2017)","plainTextFormattedCitation":"(Sujari, 2017)","previouslyFormattedCitation":"(Sujari, 2017)"},"properties":{"noteIndex":0},"schema":"https://github.com/citation-style-language/schema/raw/master/csl-citation.json"}</w:instrText>
      </w:r>
      <w:r w:rsidR="00062EA0">
        <w:rPr>
          <w:rFonts w:ascii="Times New Roman" w:eastAsia="Times New Roman" w:hAnsi="Times New Roman" w:cs="Times New Roman"/>
          <w:color w:val="000000"/>
          <w:sz w:val="24"/>
          <w:szCs w:val="24"/>
        </w:rPr>
        <w:fldChar w:fldCharType="separate"/>
      </w:r>
      <w:r w:rsidR="00062EA0" w:rsidRPr="00062EA0">
        <w:rPr>
          <w:rFonts w:ascii="Times New Roman" w:eastAsia="Times New Roman" w:hAnsi="Times New Roman" w:cs="Times New Roman"/>
          <w:noProof/>
          <w:color w:val="000000"/>
          <w:sz w:val="24"/>
          <w:szCs w:val="24"/>
        </w:rPr>
        <w:t>(Sujari, 2017)</w:t>
      </w:r>
      <w:r w:rsidR="00062EA0">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w:t>
      </w:r>
    </w:p>
    <w:p w14:paraId="1BA76552" w14:textId="77777777" w:rsidR="00EA464E" w:rsidRDefault="00F8709B">
      <w:pPr>
        <w:numPr>
          <w:ilvl w:val="4"/>
          <w:numId w:val="3"/>
        </w:numPr>
        <w:pBdr>
          <w:top w:val="nil"/>
          <w:left w:val="nil"/>
          <w:bottom w:val="nil"/>
          <w:right w:val="nil"/>
          <w:between w:val="nil"/>
        </w:pBdr>
        <w:spacing w:after="0" w:line="360" w:lineRule="auto"/>
        <w:ind w:left="2520" w:right="-22"/>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Karbon monoksida (CO)</w:t>
      </w:r>
    </w:p>
    <w:p w14:paraId="7FE6BD66" w14:textId="77777777" w:rsidR="00EA464E" w:rsidRDefault="00F8709B">
      <w:pPr>
        <w:pBdr>
          <w:top w:val="nil"/>
          <w:left w:val="nil"/>
          <w:bottom w:val="nil"/>
          <w:right w:val="nil"/>
          <w:between w:val="nil"/>
        </w:pBdr>
        <w:spacing w:after="0" w:line="360" w:lineRule="auto"/>
        <w:ind w:left="2520" w:right="-22" w:firstLine="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Karbon monoksida dalam asap rokok keluar dalam bentuk gas tak berbau, tak berasa, noniritatif, dan merupakan hasil reaksi pembakaran tidak sempurna dari hidrokarbon. Zat ini umum dijumpai dari pembakaran bahan bakar kendaraan, arang, hingga produk pabrik. Masuknya CO ke dalam tubuh dapat menjadi toksik dengan metabolisme hepar. Karena afinitas ik</w:t>
      </w:r>
      <w:r w:rsidR="004873F6">
        <w:rPr>
          <w:rFonts w:ascii="Times New Roman" w:eastAsia="Times New Roman" w:hAnsi="Times New Roman" w:cs="Times New Roman"/>
          <w:color w:val="222222"/>
          <w:sz w:val="24"/>
          <w:szCs w:val="24"/>
          <w:highlight w:val="white"/>
        </w:rPr>
        <w:t xml:space="preserve">atan hemoglobin </w:t>
      </w:r>
      <w:r w:rsidR="004873F6">
        <w:rPr>
          <w:rFonts w:ascii="Times New Roman" w:eastAsia="Times New Roman" w:hAnsi="Times New Roman" w:cs="Times New Roman"/>
          <w:color w:val="222222"/>
          <w:sz w:val="24"/>
          <w:szCs w:val="24"/>
          <w:highlight w:val="white"/>
        </w:rPr>
        <w:lastRenderedPageBreak/>
        <w:t>dengan CO 200-</w:t>
      </w:r>
      <w:r>
        <w:rPr>
          <w:rFonts w:ascii="Times New Roman" w:eastAsia="Times New Roman" w:hAnsi="Times New Roman" w:cs="Times New Roman"/>
          <w:color w:val="222222"/>
          <w:sz w:val="24"/>
          <w:szCs w:val="24"/>
          <w:highlight w:val="white"/>
        </w:rPr>
        <w:t>250 kali lebih kuat daripada hemoglobin dengan oksigen. Konsentrasi HbCO bisa meningkat hingga 10% pada perokok dibandingkan 1-3% pa</w:t>
      </w:r>
      <w:r w:rsidR="007E7AC2">
        <w:rPr>
          <w:rFonts w:ascii="Times New Roman" w:eastAsia="Times New Roman" w:hAnsi="Times New Roman" w:cs="Times New Roman"/>
          <w:color w:val="222222"/>
          <w:sz w:val="24"/>
          <w:szCs w:val="24"/>
          <w:highlight w:val="white"/>
        </w:rPr>
        <w:t>da non-</w:t>
      </w:r>
      <w:r>
        <w:rPr>
          <w:rFonts w:ascii="Times New Roman" w:eastAsia="Times New Roman" w:hAnsi="Times New Roman" w:cs="Times New Roman"/>
          <w:color w:val="222222"/>
          <w:sz w:val="24"/>
          <w:szCs w:val="24"/>
          <w:highlight w:val="white"/>
        </w:rPr>
        <w:t xml:space="preserve">perokok. Hal ini bisa menurunkan saturasi oksigen dalam darah pengguna rokok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{"citationItems":[{"id":"ITEM-1","itemData":{"DOI":"10.1093/milmed/usz280","ISSN":"0026-4075","abstract":"Introduction: Carbon monoxide (CO) is produced from incomplete combustion of hydrocarbons and is a by-product of tobacco smoking. Chronic cigarette smokers often have carboxyhemoglobin (COHb) concentrations as high as 10%. We report a case of severely elevated COHb and polycythemia because of tobacco smoking and provide a review of the literature regarding elevated COHb in smokers. Materials and Methods: A comprehensive search of PubMed and Google Scholar was performed looking for articles on tobacco smoking and CO, COHb, CO poisoning, cigarettes, pipes, cigars and water pipes/hookah smokers. Result: COHb levels in frequent cigarette smokers generally range from 4.2% presmoking to 8.6% postsmoking. A heavy cigarette smoker presented twice with symptoms of CO toxicity and was found to have levels 21.8 to 24.2%. Cigar smokers have been found to have COHb ranging as high as 13.0 to 38.6% in case reports. Waterpipe or “hookah” smokers generally have COHb levels 10.1% +/−2.5% and case reports, and series of even higher levels associated with CO toxicity symptoms are common. Waterpipe smokers have been found to have COHb levels as high as 39.2% after smoking. Conclusions: Many active duty military and military veterans are tobacco smokers and these patients and their health care providers should be aware of the adverse effects of CO toxicity from tobacco smoking. Patients may have symptoms such as headaches, syncope, and ataxia in the setting of acute CO toxicity; however, the chronic effects of CO may not be completely understood. Future work could explore chronic CO toxicity and its effects on strength and exercise tolerance in military personnel and provide education to service members, veterans, and health care providers.","author":[{"dropping-particle":"","family":"Dorey","given":"Alyrene","non-dropping-particle":"","parse-names":false,"suffix":""},{"dropping-particle":"","family":"Scheerlinck","given":"Pieter","non-dropping-particle":"","parse-names":false,"suffix":""},{"dropping-particle":"","family":"Nguyen","given":"Hoanvu","non-dropping-particle":"","parse-names":false,"suffix":""},{"dropping-particle":"","family":"Albertson","given":"Timothy","non-dropping-particle":"","parse-names":false,"suffix":""}],"container-title":"Military Medicine","id":"ITEM-1","issued":{"date-parts":[["2019","10","31"]]},"title":"Acute and Chronic Carbon Monoxide Toxicity from Tobacco Smoking","type":"article-journal"},"uris":["http://www.mendeley.com/documents/?uuid=bf625779-ec57-4c34-96b8-1a88003f32fa"]}],"mendeley":{"formattedCitation":"(Dorey et al., 2019)","plainTextFormattedCitation":"(Dorey et al., 2019)","previouslyFormattedCitation":"(Dorey et al., 2019)"},"properties":{"noteIndex":0},"schema":"https://github.com/citation-style-language/schema/raw/master/csl-citation.json"}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(Dorey et al., 2019)</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w:t>
      </w:r>
    </w:p>
    <w:p w14:paraId="51FCDE40" w14:textId="77777777" w:rsidR="00EA464E" w:rsidRDefault="00F8709B">
      <w:pPr>
        <w:numPr>
          <w:ilvl w:val="4"/>
          <w:numId w:val="3"/>
        </w:numPr>
        <w:pBdr>
          <w:top w:val="nil"/>
          <w:left w:val="nil"/>
          <w:bottom w:val="nil"/>
          <w:right w:val="nil"/>
          <w:between w:val="nil"/>
        </w:pBdr>
        <w:spacing w:after="0" w:line="360" w:lineRule="auto"/>
        <w:ind w:left="2520" w:right="-22"/>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Tar</w:t>
      </w:r>
    </w:p>
    <w:p w14:paraId="6CE7222D" w14:textId="77777777" w:rsidR="00EA464E" w:rsidRDefault="00F8709B">
      <w:pPr>
        <w:spacing w:after="0" w:line="360" w:lineRule="auto"/>
        <w:ind w:left="2520" w:right="-22" w:firstLine="360"/>
        <w:jc w:val="both"/>
        <w:rPr>
          <w:sz w:val="28"/>
          <w:szCs w:val="28"/>
          <w:highlight w:val="white"/>
        </w:rPr>
      </w:pPr>
      <w:r>
        <w:rPr>
          <w:rFonts w:ascii="Times New Roman" w:eastAsia="Times New Roman" w:hAnsi="Times New Roman" w:cs="Times New Roman"/>
          <w:color w:val="222222"/>
          <w:sz w:val="24"/>
          <w:szCs w:val="24"/>
          <w:highlight w:val="white"/>
        </w:rPr>
        <w:t xml:space="preserve">Tar merupakan salah satu karsinogenik bagi tubuh yang dihasilkan dari pembakaran tidak sempurna senyawa organik dan dapat menyebabkan beberapa penyakit lain. Tar mengandung benzopirene, hidrokarbon polisiklik aromatik, nitrosamine, dan isotop radioaktif. Agen karsinogenik ini akan terakumulasi dalam jangka panjang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10.1093/toxres/tfaa031","ISSN":"2045-4538","author":[{"dropping-particle":"","family":"Zhao","given":"Congcong","non-dropping-particle":"","parse-names":false,"suffix":""},{"dropping-particle":"","family":"Xie","given":"Yuanchen","non-dropping-particle":"","parse-names":false,"suffix":""},{"dropping-particle":"","family":"Zhou","given":"Xiaoshan","non-dropping-particle":"","parse-names":false,"suffix":""},{"dropping-particle":"","family":"Zhang","given":"Qiao","non-dropping-particle":"","parse-names":false,"suffix":""},{"dropping-particle":"","family":"Wang","given":"Na","non-dropping-particle":"","parse-names":false,"suffix":""}],"container-title":"Toxicology Research","id":"ITEM-1","issue":"3","issued":{"date-parts":[["2020","6","30"]]},"page":"302-307","title":"The effect of different tobacco tar levels on DNA damage in cigarette smoking subjects","type":"article-journal","volume":"9"},"uris":["http://www.mendeley.com/documents/?uuid=d86febba-f8e6-4994-abf9-477930ffbf1e"]}],"mendeley":{"formattedCitation":"(Zhao et al., 2020)","plainTextFormattedCitation":"(Zhao et al., 2020)","previouslyFormattedCitation":"(Zhao et al., 2020)"},"properties":{"noteIndex":0},"schema":"https://github.com/citation-style-language/schema/raw/master/csl-citation.json"}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(Zhao et al., 2020)</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xml:space="preserve">. Pada saluran pernapasan secara khusus, zat ini meningkatkan produksi lendir dan mencetuskan kanker paru. Hal ini disebabkan akibat oksidasi berlebih dan toksisitas pada DNA </w:t>
      </w:r>
      <w:r w:rsidR="00F4127F">
        <w:rPr>
          <w:rFonts w:ascii="Times New Roman" w:eastAsia="Times New Roman" w:hAnsi="Times New Roman" w:cs="Times New Roman"/>
          <w:color w:val="222222"/>
          <w:sz w:val="24"/>
          <w:szCs w:val="24"/>
          <w:highlight w:val="white"/>
        </w:rPr>
        <w:fldChar w:fldCharType="begin" w:fldLock="1"/>
      </w:r>
      <w:r w:rsidR="00020535">
        <w:rPr>
          <w:rFonts w:ascii="Times New Roman" w:eastAsia="Times New Roman" w:hAnsi="Times New Roman" w:cs="Times New Roman"/>
          <w:color w:val="222222"/>
          <w:sz w:val="24"/>
          <w:szCs w:val="24"/>
          <w:highlight w:val="white"/>
        </w:rPr>
        <w:instrText>ADDIN CSL_CITATION {"citationItems":[{"id":"ITEM-1","itemData":{"author":[{"dropping-particle":"","family":"Putri","given":"Adellia","non-dropping-particle":"","parse-names":false,"suffix":""}],"id":"ITEM-1","issued":{"date-parts":[["2019"]]},"publisher":"Universitas Muhammadiyah Malang","title":"HUBUNGAN ANTARA PERILAKU MEROKOK DENGAN DERAJAT HIPERTENSI DI KELURAHAN PANDANWANGI KOTA MALANG","type":"thesis"},"uris":["http://www.mendeley.com/documents/?uuid=b201e34f-7026-4460-8709-1f62aa5522f3"]}],"mendeley":{"formattedCitation":"(Putri, 2019)","plainTextFormattedCitation":"(Putri, 2019)","previouslyFormattedCitation":"(Putri, 2019)"},"properties":{"noteIndex":0},"schema":"https://github.com/citation-style-language/schema/raw/master/csl-citation.json"}</w:instrText>
      </w:r>
      <w:r w:rsidR="00F4127F">
        <w:rPr>
          <w:rFonts w:ascii="Times New Roman" w:eastAsia="Times New Roman" w:hAnsi="Times New Roman" w:cs="Times New Roman"/>
          <w:color w:val="222222"/>
          <w:sz w:val="24"/>
          <w:szCs w:val="24"/>
          <w:highlight w:val="white"/>
        </w:rPr>
        <w:fldChar w:fldCharType="separate"/>
      </w:r>
      <w:r w:rsidR="00F4127F" w:rsidRPr="00F4127F">
        <w:rPr>
          <w:rFonts w:ascii="Times New Roman" w:eastAsia="Times New Roman" w:hAnsi="Times New Roman" w:cs="Times New Roman"/>
          <w:noProof/>
          <w:color w:val="222222"/>
          <w:sz w:val="24"/>
          <w:szCs w:val="24"/>
          <w:highlight w:val="white"/>
        </w:rPr>
        <w:t>(Putri, 2019)</w:t>
      </w:r>
      <w:r w:rsidR="00F4127F">
        <w:rPr>
          <w:rFonts w:ascii="Times New Roman" w:eastAsia="Times New Roman" w:hAnsi="Times New Roman" w:cs="Times New Roman"/>
          <w:color w:val="222222"/>
          <w:sz w:val="24"/>
          <w:szCs w:val="24"/>
          <w:highlight w:val="white"/>
        </w:rPr>
        <w:fldChar w:fldCharType="end"/>
      </w:r>
      <w:r w:rsidR="00F4127F">
        <w:rPr>
          <w:rFonts w:ascii="Times New Roman" w:eastAsia="Times New Roman" w:hAnsi="Times New Roman" w:cs="Times New Roman"/>
          <w:color w:val="222222"/>
          <w:sz w:val="24"/>
          <w:szCs w:val="24"/>
          <w:highlight w:val="white"/>
        </w:rPr>
        <w:t>.</w:t>
      </w:r>
    </w:p>
    <w:p w14:paraId="7A170BE2" w14:textId="77777777" w:rsidR="00EA464E" w:rsidRDefault="00EA464E">
      <w:pPr>
        <w:pBdr>
          <w:top w:val="nil"/>
          <w:left w:val="nil"/>
          <w:bottom w:val="nil"/>
          <w:right w:val="nil"/>
          <w:between w:val="nil"/>
        </w:pBdr>
        <w:spacing w:after="0" w:line="360" w:lineRule="auto"/>
        <w:ind w:right="-22"/>
        <w:jc w:val="both"/>
        <w:rPr>
          <w:rFonts w:ascii="Times New Roman" w:eastAsia="Times New Roman" w:hAnsi="Times New Roman" w:cs="Times New Roman"/>
          <w:color w:val="000000"/>
          <w:sz w:val="23"/>
          <w:szCs w:val="23"/>
        </w:rPr>
      </w:pPr>
    </w:p>
    <w:p w14:paraId="612FE0E6" w14:textId="77777777" w:rsidR="00EA464E" w:rsidRDefault="00F8709B">
      <w:pPr>
        <w:numPr>
          <w:ilvl w:val="0"/>
          <w:numId w:val="3"/>
        </w:numPr>
        <w:pBdr>
          <w:top w:val="nil"/>
          <w:left w:val="nil"/>
          <w:bottom w:val="nil"/>
          <w:right w:val="nil"/>
          <w:between w:val="nil"/>
        </w:pBdr>
        <w:spacing w:after="0" w:line="360" w:lineRule="auto"/>
        <w:ind w:left="567" w:right="-22" w:hanging="567"/>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PEROKOK</w:t>
      </w:r>
    </w:p>
    <w:p w14:paraId="04D3C4E1" w14:textId="77777777" w:rsidR="00EA464E" w:rsidRDefault="00F8709B">
      <w:pPr>
        <w:numPr>
          <w:ilvl w:val="2"/>
          <w:numId w:val="3"/>
        </w:numPr>
        <w:pBdr>
          <w:top w:val="nil"/>
          <w:left w:val="nil"/>
          <w:bottom w:val="nil"/>
          <w:right w:val="nil"/>
          <w:between w:val="nil"/>
        </w:pBdr>
        <w:spacing w:after="0" w:line="360" w:lineRule="auto"/>
        <w:ind w:left="1440" w:right="-22" w:hanging="90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Definisi Perokok</w:t>
      </w:r>
    </w:p>
    <w:p w14:paraId="4B349FBD"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Perokok adalah orang yang melakukan aktivitas menghisap asap rokok baik secara langsung atau tidak langsung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{"citationItems":[{"id":"ITEM-1","itemData":{"abstract":"Merokok sudah menjadi kebiasaan bagi sebagian orang dalam kehidupan sehari hari karena mengikuti gaya hidup lingkungan sekitar Terdapat tiga zat berbahaya yang paling dominan dalam rokok yaitu nikotin, tar dan karbon monoksida. Saat merokok, zat-zat kimia tersebut masuk ke dalam tubuh dan jika berlangsung terus menerus dapat menimbulkan kerusakan organ hepar sehingga meningkatkan kadar SGPT. Penelitian ini bertujuan untuk mengetahui gambaran kadar SGPT pada prokok aktif di RT 07 Desa Candimulyo Kecamatan Jombang Kabupaten Jombang. Desain penelitian yang digunakan adalah deskriptif. Populasi dalam penelitian ini adalah seluruh perokok aktif di RT 07 Desa Candimulyo Kecamatan Jombang Kabupaten Jombang yang berjumlah 36 perokok aktif. Jumlah sampel penelitian ini adalah 20 perokok aktif yang diambil secara purposive sampling. Variabel dalam penelitian ini adalah kadar SGPT pada perokok aktif. Teknik pemeriksaan kadar SGPT dengan metode Kinetik –IFCC.Analisa data diperoleh melalui editing, coding dan tabulating kemudiana analisa kadar SGPT dianalisa dalam bentuk persentase. Hasil penelitian kadar SGPT pada 20 perokok aktif didapatkan hasil normal. Berdasarkan hasil penelitian dapat disimpulkan bahwa hampir semua perokok aktif di RT 07 Desa Candimulyo Kecamatan Jombang Kabupaten Jombang, memiliki kadar SGPT normal. Kata","author":[{"dropping-particle":"","family":"Sidi","given":"Muhtar","non-dropping-particle":"","parse-names":false,"suffix":""},{"dropping-particle":"","family":"Sari","given":"Evi Puspita","non-dropping-particle":"","parse-names":false,"suffix":""},{"dropping-particle":"","family":"Kristianingrum","given":"Dhita Yuniar","non-dropping-particle":"","parse-names":false,"suffix":""}],"container-title":"Stikes Insan Cendekia Medika Jombang","id":"ITEM-1","issued":{"date-parts":[["2018"]]},"title":"Gambaran Kadar SGPT ( Serum Glutamic Pyruvic Transaminase ) Pada Perokok Aktif (Studi di RT 07 Desa Candimulyo Kabupaten Jombang)","type":"article-journal"},"uris":["http://www.mendeley.com/documents/?uuid=3f375f79-1408-36cf-9387-386f8c03512c"]}],"mendeley":{"formattedCitation":"(Sidi et al., 2018)","plainTextFormattedCitation":"(Sidi et al., 2018)","previouslyFormattedCitation":"(Sidi et al., 2018)"},"properties":{"noteIndex":0},"schema":"https://github.com/citation-style-language/schema/raw/master/csl-citation.json"}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(Sidi et al., 2018)</w:t>
      </w:r>
      <w:r w:rsidR="00C112C3">
        <w:rPr>
          <w:rFonts w:ascii="Times New Roman" w:eastAsia="Times New Roman" w:hAnsi="Times New Roman" w:cs="Times New Roman"/>
          <w:color w:val="000000"/>
          <w:sz w:val="24"/>
          <w:szCs w:val="24"/>
        </w:rPr>
        <w:fldChar w:fldCharType="end"/>
      </w:r>
      <w:r w:rsidR="00C112C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Merokok dapat dilakukan baik karena keinginan sendiri, paksaan, pengaruh orang tua dan teman, ataupun tekanan sosial agar tidak terlihat berbeda ataupun dikucilkan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{"citationItems":[{"id":"ITEM-1","itemData":{"abstract":"Merokok adalah kebiasaan yang dilakukan setiap hari oleh masyarakat, baik oleh kaum laki-laki dan tidak menutup kemungkinan oleh kaum perempuan. Merokok menyumbang 90% kematian akibat penyakit paru-paru diseluruh dunia terutama kanker paru. Kanker paru merupakan penyebab kematian tertinggi didunia dengan prognosis sering kali buruk dan menjadi salah satu masalah utama di bidang kesehatan, kanker paru biasanya tidak dapat diobati dan penyembuhan biasanya dilakukan dengan pembedahan. Tujuan: Menganalisis hubungan antara kebiasaan merokok dengan kejadian kanker paru di RSUD Ulin Banjarmasin. Metode: Penelitian ini merupakan penelitian kuantitatif desain case control atau kasus control dengan pendekatan retrospective. Sampel dalam penelitian ini berjumlah 30 orang yang diantaranya 15 orang kasus (mengalami kanker paru) dan 15 orang kontrol (tidak mengalami kanker paru). Penelitian ini menggunakan analisis statistic uji Chi-square dengan signifikan p&lt;0,05. Hasil: Hasil penelitian didapatkan bahwa jumlah tertinggi yaitu perokok berat 20 orang (66,7%). Perokok berat dengan kanker paru 8 orang (40%) dan perokok berat dengan tidak kanker paru 12 orang (60%). Adanya hubungan kebiasaan merokok dengan kejadian kanker paru (p=0,01). Simpulan: Ada hubungan antara kebiasaan merokok dengan kejadian kanker paru di RSUD Ulin Banjarmasin.","author":[{"dropping-particle":"","family":"Cahyadie","given":"Robby","non-dropping-particle":"","parse-names":false,"suffix":""}],"id":"ITEM-1","issued":{"date-parts":[["2016"]]},"publisher":"UNISM","title":"Hubungan kebiasaan merokok dengan kejadian kanker paru Di rsud ulin banjarmasin","type":"thesis"},"uris":["http://www.mendeley.com/documents/?uuid=fc42d5af-6f66-4658-b871-a286185ecb4e"]}],"mendeley":{"formattedCitation":"(Cahyadie, 2016)","plainTextFormattedCitation":"(Cahyadie, 2016)","previouslyFormattedCitation":"(Cahyadie, 2016)"},"properties":{"noteIndex":0},"schema":"https://github.com/citation-style-language/schema/raw/master/csl-citation.json"}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(Cahyadie, 2016)</w:t>
      </w:r>
      <w:r w:rsidR="00C112C3">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w:t>
      </w:r>
    </w:p>
    <w:p w14:paraId="3CE0F1BF" w14:textId="77777777" w:rsidR="00EA464E" w:rsidRDefault="00EA464E">
      <w:pPr>
        <w:pBdr>
          <w:top w:val="nil"/>
          <w:left w:val="nil"/>
          <w:bottom w:val="nil"/>
          <w:right w:val="nil"/>
          <w:between w:val="nil"/>
        </w:pBdr>
        <w:spacing w:after="0" w:line="240" w:lineRule="auto"/>
        <w:ind w:left="1440" w:right="-22" w:firstLine="720"/>
        <w:jc w:val="both"/>
        <w:rPr>
          <w:rFonts w:ascii="Times New Roman" w:eastAsia="Times New Roman" w:hAnsi="Times New Roman" w:cs="Times New Roman"/>
          <w:color w:val="222222"/>
          <w:sz w:val="24"/>
          <w:szCs w:val="24"/>
          <w:highlight w:val="white"/>
        </w:rPr>
      </w:pPr>
    </w:p>
    <w:p w14:paraId="1CA70F4B" w14:textId="77777777" w:rsidR="00EA464E" w:rsidRDefault="00F8709B">
      <w:pPr>
        <w:numPr>
          <w:ilvl w:val="2"/>
          <w:numId w:val="3"/>
        </w:numPr>
        <w:pBdr>
          <w:top w:val="nil"/>
          <w:left w:val="nil"/>
          <w:bottom w:val="nil"/>
          <w:right w:val="nil"/>
          <w:between w:val="nil"/>
        </w:pBdr>
        <w:spacing w:after="0" w:line="360" w:lineRule="auto"/>
        <w:ind w:left="1440" w:right="-22" w:hanging="90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Klasifikasi Perokok</w:t>
      </w:r>
    </w:p>
    <w:p w14:paraId="50028118"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Klasifikasi perokok ada 2 yaitu perokok aktif dan perokok pasif. Perokok langsung atau aktif adalah seorang yang dengan sengaja membakar dan secara langsung</w:t>
      </w:r>
      <w:r>
        <w:rPr>
          <w:rFonts w:ascii="Times New Roman" w:eastAsia="Times New Roman" w:hAnsi="Times New Roman" w:cs="Times New Roman"/>
          <w:color w:val="000000"/>
          <w:sz w:val="32"/>
          <w:szCs w:val="32"/>
        </w:rPr>
        <w:t xml:space="preserve"> </w:t>
      </w:r>
      <w:r>
        <w:rPr>
          <w:rFonts w:ascii="Times New Roman" w:eastAsia="Times New Roman" w:hAnsi="Times New Roman" w:cs="Times New Roman"/>
          <w:color w:val="000000"/>
          <w:sz w:val="24"/>
          <w:szCs w:val="24"/>
        </w:rPr>
        <w:t>merokok serta menghisap rokok secara rutin walaupun cuma 1 batang setiap hari. Ataupun orang yang menghisap rokok</w:t>
      </w:r>
      <w:r w:rsidR="003F4E28">
        <w:rPr>
          <w:rFonts w:ascii="Times New Roman" w:eastAsia="Times New Roman" w:hAnsi="Times New Roman" w:cs="Times New Roman"/>
          <w:color w:val="000000"/>
          <w:sz w:val="24"/>
          <w:szCs w:val="24"/>
        </w:rPr>
        <w:t xml:space="preserve"> walau hanya coba-</w:t>
      </w:r>
      <w:r>
        <w:rPr>
          <w:rFonts w:ascii="Times New Roman" w:eastAsia="Times New Roman" w:hAnsi="Times New Roman" w:cs="Times New Roman"/>
          <w:color w:val="000000"/>
          <w:sz w:val="24"/>
          <w:szCs w:val="24"/>
        </w:rPr>
        <w:t>coba dan cara menghisap rokok cuma sekedar menghembuskan asap wa</w:t>
      </w:r>
      <w:r w:rsidR="006820A3">
        <w:rPr>
          <w:rFonts w:ascii="Times New Roman" w:eastAsia="Times New Roman" w:hAnsi="Times New Roman" w:cs="Times New Roman"/>
          <w:color w:val="000000"/>
          <w:sz w:val="24"/>
          <w:szCs w:val="24"/>
        </w:rPr>
        <w:t>lau tidak dihisap masuk ke paru-</w:t>
      </w:r>
      <w:r>
        <w:rPr>
          <w:rFonts w:ascii="Times New Roman" w:eastAsia="Times New Roman" w:hAnsi="Times New Roman" w:cs="Times New Roman"/>
          <w:color w:val="000000"/>
          <w:sz w:val="24"/>
          <w:szCs w:val="24"/>
        </w:rPr>
        <w:t xml:space="preserve">paru. Sedangkan perokok tidak langsung atau dikenal sebagai perokok pasif adalah orang yang terpapar atau menghirup asap yang terbentuk dari kegiatan merokok orang lain </w:t>
      </w:r>
      <w:r w:rsidR="00C112C3">
        <w:rPr>
          <w:rFonts w:ascii="Times New Roman" w:eastAsia="Times New Roman" w:hAnsi="Times New Roman" w:cs="Times New Roman"/>
          <w:color w:val="000000"/>
          <w:sz w:val="24"/>
          <w:szCs w:val="24"/>
        </w:rPr>
        <w:fldChar w:fldCharType="begin" w:fldLock="1"/>
      </w:r>
      <w:r w:rsidR="006B524E">
        <w:rPr>
          <w:rFonts w:ascii="Times New Roman" w:eastAsia="Times New Roman" w:hAnsi="Times New Roman" w:cs="Times New Roman"/>
          <w:color w:val="000000"/>
          <w:sz w:val="24"/>
          <w:szCs w:val="24"/>
        </w:rPr>
        <w:instrText>ADDIN CSL_CITATION {"citationItems":[{"id":"ITEM-1","itemData":{"abstract":"P2PTM Kemenkes RI adalah Direktorat Pencegahan dan Pengendalian Penyakit Tidak Menular Kementerian Kesehatan Republik Indonesia","author":[{"dropping-particle":"","family":"Kementerian Kesehatan RI","given":"","non-dropping-particle":"","parse-names":false,"suffix":""}],"container-title":"P2PTM Kementerian Kesehatan RI","id":"ITEM-1","issued":{"date-parts":[["2019"]]},"title":"Apa itu Perokok Aktif?","type":"webpage"},"uris":["http://www.mendeley.com/documents/?uuid=1f9f88a5-24da-300f-b166-7d920a0d801b"]}],"mendeley":{"formattedCitation":"(Kementerian Kesehatan RI, 2019a)","plainTextFormattedCitation":"(Kementerian Kesehatan RI, 2019a)","previouslyFormattedCitation":"(Kementerian Kesehatan RI, 2019a)"},"properties":{"noteIndex":0},"schema":"https://github.com/citation-style-language/schema/raw/master/csl-citation.json"}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EA4573" w:rsidRPr="00EA4573">
        <w:rPr>
          <w:rFonts w:ascii="Times New Roman" w:eastAsia="Times New Roman" w:hAnsi="Times New Roman" w:cs="Times New Roman"/>
          <w:noProof/>
          <w:color w:val="000000"/>
          <w:sz w:val="24"/>
          <w:szCs w:val="24"/>
        </w:rPr>
        <w:t>(Kementerian Kesehatan RI, 2019a)</w:t>
      </w:r>
      <w:r w:rsidR="00C112C3">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w:t>
      </w:r>
    </w:p>
    <w:p w14:paraId="0B1F4F30"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Perokok juga dapat diklasifikasikan berdasarkan jumlah rokok yang dikonsumsi per harinya. Digolongkan sebagai perokok ringan bila menghabiskan sekitar 10 batang rokok dengan selang waktu 60 menit dari bangun pagi. Perokok sedang bila menghabiskan 11-21 batang dengan selang waktu 31-60 menit setelah bangun pagi. Mereka dikatakan perokok berat bila merokok sekitar 21-30 batang sehari dengan selang waktu sejak bangun pagi berkisar antara 6-30 menit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{"citationItems":[{"id":"ITEM-1","itemData":{"ISBN":"978-602-9473-05-6","abstract":"semua benda di dunia ini mengandung bahan berbahaya, tak ada satu pun yang bebas darinya hanya jumlah yang di kandungnyalah yang membedakan mana yang disebut racun mana yang tidak.","author":[{"dropping-particle":"","family":"Hutapea","given":"Ronald Dr. SKM Ph.D Bani AS","non-dropping-particle":"","parse-names":false,"suffix":""}],"container-title":"Why Rokok? Tembakau dan peradaban manusia","id":"ITEM-1","issued":{"date-parts":[["2013"]]},"number-of-pages":"124","title":"Why Rokok? Tembakau dan peradaban manusia","type":"book"},"uris":["http://www.mendeley.com/documents/?uuid=939080b4-382e-32d9-ad45-37d37292e9d6"]}],"mendeley":{"formattedCitation":"(Hutapea, 2013)","plainTextFormattedCitation":"(Hutapea, 2013)","previouslyFormattedCitation":"(Hutapea, 2013)"},"properties":{"noteIndex":0},"schema":"https://github.com/citation-style-language/schema/raw/master/csl-citation.json"}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(Hutapea, 2013)</w:t>
      </w:r>
      <w:r w:rsidR="00C112C3">
        <w:rPr>
          <w:rFonts w:ascii="Times New Roman" w:eastAsia="Times New Roman" w:hAnsi="Times New Roman" w:cs="Times New Roman"/>
          <w:color w:val="000000"/>
          <w:sz w:val="24"/>
          <w:szCs w:val="24"/>
        </w:rPr>
        <w:fldChar w:fldCharType="end"/>
      </w:r>
      <w:r w:rsidR="00C112C3">
        <w:rPr>
          <w:rFonts w:ascii="Times New Roman" w:eastAsia="Times New Roman" w:hAnsi="Times New Roman" w:cs="Times New Roman"/>
          <w:color w:val="000000"/>
          <w:sz w:val="24"/>
          <w:szCs w:val="24"/>
        </w:rPr>
        <w:t>.</w:t>
      </w:r>
    </w:p>
    <w:p w14:paraId="4B2D9344" w14:textId="77777777" w:rsidR="00EA464E" w:rsidRDefault="00F8709B">
      <w:pPr>
        <w:spacing w:after="0" w:line="360" w:lineRule="auto"/>
        <w:ind w:left="1440" w:right="-22" w:firstLine="720"/>
        <w:jc w:val="both"/>
        <w:rPr>
          <w:rFonts w:ascii="Times New Roman" w:eastAsia="Times New Roman" w:hAnsi="Times New Roman" w:cs="Times New Roman"/>
          <w:color w:val="212121"/>
          <w:sz w:val="24"/>
          <w:szCs w:val="24"/>
          <w:highlight w:val="white"/>
        </w:rPr>
      </w:pPr>
      <w:r>
        <w:rPr>
          <w:rFonts w:ascii="Times New Roman" w:eastAsia="Times New Roman" w:hAnsi="Times New Roman" w:cs="Times New Roman"/>
          <w:color w:val="000000"/>
          <w:sz w:val="24"/>
          <w:szCs w:val="24"/>
        </w:rPr>
        <w:t>Klasifikasi lain untuk perokok dengan menggunakan Indeks Brinkmann.</w:t>
      </w:r>
      <w:r>
        <w:rPr>
          <w:rFonts w:ascii="Times New Roman" w:eastAsia="Times New Roman" w:hAnsi="Times New Roman" w:cs="Times New Roman"/>
          <w:color w:val="212121"/>
          <w:sz w:val="24"/>
          <w:szCs w:val="24"/>
          <w:highlight w:val="white"/>
        </w:rPr>
        <w:t xml:space="preserve"> Indeks ini menggunakan perkalian dari jumlah rokok yang dikonsumsi per hari dengan lama merokok dalam tahun untuk mengestimasikan kumulatif rokok yang telah dikonsumsi. Hasilnya lalu diklasifikasikan menjadi perokok ringan (0-199 poin), perokok sedang (200-599 poin), dan perokok berat (</w:t>
      </w:r>
      <m:oMath>
        <m:r>
          <w:rPr>
            <w:rFonts w:ascii="Cambria Math" w:hAnsi="Cambria Math"/>
          </w:rPr>
          <m:t>≥</m:t>
        </m:r>
      </m:oMath>
      <w:r w:rsidR="002C753D">
        <w:rPr>
          <w:rFonts w:ascii="Times New Roman" w:eastAsia="Times New Roman" w:hAnsi="Times New Roman" w:cs="Times New Roman"/>
        </w:rPr>
        <w:t xml:space="preserve"> </w:t>
      </w:r>
      <w:r>
        <w:rPr>
          <w:rFonts w:ascii="Times New Roman" w:eastAsia="Times New Roman" w:hAnsi="Times New Roman" w:cs="Times New Roman"/>
          <w:color w:val="212121"/>
          <w:sz w:val="24"/>
          <w:szCs w:val="24"/>
          <w:highlight w:val="white"/>
        </w:rPr>
        <w:t>600 poin).</w:t>
      </w:r>
    </w:p>
    <w:p w14:paraId="2E7785B3" w14:textId="77777777" w:rsidR="00EA464E" w:rsidRDefault="00EA464E">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sz w:val="24"/>
          <w:szCs w:val="24"/>
        </w:rPr>
      </w:pPr>
    </w:p>
    <w:p w14:paraId="3A50F061" w14:textId="77777777" w:rsidR="00EA464E" w:rsidRDefault="00F8709B">
      <w:pPr>
        <w:numPr>
          <w:ilvl w:val="0"/>
          <w:numId w:val="3"/>
        </w:numPr>
        <w:pBdr>
          <w:top w:val="nil"/>
          <w:left w:val="nil"/>
          <w:bottom w:val="nil"/>
          <w:right w:val="nil"/>
          <w:between w:val="nil"/>
        </w:pBdr>
        <w:spacing w:after="0" w:line="360" w:lineRule="auto"/>
        <w:ind w:left="720" w:right="-22"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Faktor yang Membuat Seseorang Merokok</w:t>
      </w:r>
    </w:p>
    <w:p w14:paraId="4E229699" w14:textId="77777777" w:rsidR="00EA464E" w:rsidRDefault="00F8709B" w:rsidP="00C112C3">
      <w:pPr>
        <w:pBdr>
          <w:top w:val="nil"/>
          <w:left w:val="nil"/>
          <w:bottom w:val="nil"/>
          <w:right w:val="nil"/>
          <w:between w:val="nil"/>
        </w:pBdr>
        <w:spacing w:after="0" w:line="360" w:lineRule="auto"/>
        <w:ind w:left="720" w:right="-22"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00000"/>
          <w:sz w:val="24"/>
          <w:szCs w:val="24"/>
        </w:rPr>
        <w:t>Faktor yang mendorong seseorang untuk mulai merokok pada sebuah penelitian adalah pengaruh lingkungan, pengaruh diri sendiri (kesenangan pribadi, keingintahuan, stress, dll), pengaruh teman dan keluarga, pengaruh iklan, maupun alasan lainnya</w:t>
      </w:r>
      <w:r w:rsidR="00C112C3">
        <w:rPr>
          <w:rFonts w:ascii="Times New Roman" w:eastAsia="Times New Roman" w:hAnsi="Times New Roman" w:cs="Times New Roman"/>
          <w:color w:val="000000"/>
          <w:sz w:val="24"/>
          <w:szCs w:val="24"/>
        </w:rPr>
        <w:t xml:space="preserve">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{"citationItems":[{"id":"ITEM-1","itemData":{"DOI":"10.7860/JCDR/2015/12047.5917","ISSN":"2249782X","author":[{"dropping-particle":"","family":"Chezhian","given":"Cheangaivendan","non-dropping-particle":"","parse-names":false,"suffix":""}],"container-title":"JOURNAL OF CLINICAL AND DIAGNOSTIC RESEARCH","id":"ITEM-1","issued":{"date-parts":[["2015"]]},"title":"Exploring Factors that Influence Smoking Initiation and Cessation among Current Smokers","type":"article-journal"},"uris":["http://www.mendeley.com/documents/?uuid=fe64e492-e774-4e96-9312-9950b74a5550"]}],"mendeley":{"formattedCitation":"(Chezhian, 2015)","plainTextFormattedCitation":"(Chezhian, 2015)","previouslyFormattedCitation":"(Chezhian, 2015)"},"properties":{"noteIndex":0},"schema":"https://github.com/citation-style-language/schema/raw/master/csl-citation.json"}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(Chezhian, 2015)</w:t>
      </w:r>
      <w:r w:rsidR="00C112C3">
        <w:rPr>
          <w:rFonts w:ascii="Times New Roman" w:eastAsia="Times New Roman" w:hAnsi="Times New Roman" w:cs="Times New Roman"/>
          <w:color w:val="000000"/>
          <w:sz w:val="24"/>
          <w:szCs w:val="24"/>
        </w:rPr>
        <w:fldChar w:fldCharType="end"/>
      </w:r>
      <w:r w:rsidR="00C112C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w:t>
      </w:r>
    </w:p>
    <w:p w14:paraId="1FF851DD" w14:textId="77777777" w:rsidR="00EA464E" w:rsidRDefault="00F8709B" w:rsidP="00C112C3">
      <w:pPr>
        <w:numPr>
          <w:ilvl w:val="0"/>
          <w:numId w:val="5"/>
        </w:num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Pengaruh lingkungan</w:t>
      </w:r>
    </w:p>
    <w:p w14:paraId="14693C71" w14:textId="77777777" w:rsidR="00EA464E" w:rsidRDefault="00F8709B" w:rsidP="00C112C3">
      <w:pPr>
        <w:pBdr>
          <w:top w:val="nil"/>
          <w:left w:val="nil"/>
          <w:bottom w:val="nil"/>
          <w:right w:val="nil"/>
          <w:between w:val="nil"/>
        </w:pBdr>
        <w:spacing w:after="0" w:line="360" w:lineRule="auto"/>
        <w:ind w:left="14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Lingkungan dengan tingkat sosioekonomi yang rendah disertai dengan rendahnya tingkat pendidikan, tingginya angka pengangguran dan kejahatan dikaitkan dengan budaya merokok yang lebih sering</w:t>
      </w:r>
      <w:r w:rsidR="00C112C3">
        <w:rPr>
          <w:rFonts w:ascii="Times New Roman" w:eastAsia="Times New Roman" w:hAnsi="Times New Roman" w:cs="Times New Roman"/>
          <w:color w:val="000000"/>
          <w:sz w:val="24"/>
          <w:szCs w:val="24"/>
        </w:rPr>
        <w:t xml:space="preserve">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DOI":"10.5993/AJHB.39.6.9","ISSN":"10873244","author":[{"dropping-particle":"","family":"Castro","given":"Yessenia","non-dropping-particle":"","parse-names":false,"suffix":""},{"dropping-particle":"","family":"Heck","given":"Katherine","non-dropping-particle":"","parse-names":false,"suffix":""},{"dropping-particle":"","family":"Forster","given":"Jean L.","non-dropping-particle":"","parse-names":false,"suffix":""},{"dropping-particle":"","family":"Widome","given":"Rachel","non-dropping-particle":"","parse-names":false,"suffix":""},{"dropping-particle":"","family":"Cubbin","given":"Catherine","non-dropping-particle":"","parse-names":false,"suffix":""}],"container-title":"American Journal of Health Behavior","id":"ITEM-1","issue":"6","issued":{"date-parts":[["2015","11","1"]]},"page":"809-822","title":"Social and Environmental Factors Related to Smoking Cessation among Mothers: Findings from the Geographic Research on Wellbeing (GROW) Study","type":"article-journal","volume":"39"},"uris":["http://www.mendeley.com/documents/?uuid=3dc9bcb8-a640-4c69-a0fb-b62157b2f72a"]}],"mendeley":{"formattedCitation":"(Castro et al., 2015)","plainTextFormattedCitation":"(Castro et al., 2015)","previouslyFormattedCitation":"(Castro et al., 2015)"},"properties":{"noteIndex":0},"schema":"https://github.com/citation-style-language/schema/raw/master/csl-citation.json"}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(Castro et al., 2015)</w:t>
      </w:r>
      <w:r w:rsidR="00C112C3">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w:t>
      </w:r>
    </w:p>
    <w:p w14:paraId="24407486" w14:textId="77777777" w:rsidR="00EA464E" w:rsidRDefault="00F8709B" w:rsidP="00C112C3">
      <w:pPr>
        <w:numPr>
          <w:ilvl w:val="0"/>
          <w:numId w:val="5"/>
        </w:num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Pengaruh diri sendiri</w:t>
      </w:r>
    </w:p>
    <w:p w14:paraId="57C2F85E" w14:textId="77777777" w:rsidR="00EA464E" w:rsidRDefault="00F8709B" w:rsidP="00C112C3">
      <w:pPr>
        <w:pBdr>
          <w:top w:val="nil"/>
          <w:left w:val="nil"/>
          <w:bottom w:val="nil"/>
          <w:right w:val="nil"/>
          <w:between w:val="nil"/>
        </w:pBdr>
        <w:spacing w:after="0" w:line="360" w:lineRule="auto"/>
        <w:ind w:left="14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Orang mencoba untuk merokok karena rasa keingintahuan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{"citationItems":[{"id":"ITEM-1","itemData":{"DOI":"10.1016/j.amepre.2014.04.012","ISSN":"07493797","author":[{"dropping-particle":"","family":"Portnoy","given":"David B.","non-dropping-particle":"","parse-names":false,"suffix":""},{"dropping-particle":"","family":"Wu","given":"Charles C.","non-dropping-particle":"","parse-names":false,"suffix":""},{"dropping-particle":"","family":"Tworek","given":"Cindy","non-dropping-particle":"","parse-names":false,"suffix":""},{"dropping-particle":"","family":"Chen","given":"Jiping","non-dropping-particle":"","parse-names":false,"suffix":""},{"dropping-particle":"","family":"Borek","given":"Nicolette","non-dropping-particle":"","parse-names":false,"suffix":""}],"container-title":"American Journal of Preventive Medicine","id":"ITEM-1","issue":"2","issued":{"date-parts":[["2014","8"]]},"page":"S76-S86","title":"Youth Curiosity About Cigarettes, Smokeless Tobacco, and Cigars","type":"article-journal","volume":"47"},"uris":["http://www.mendeley.com/documents/?uuid=86ef31cd-ab18-44db-b79d-9e46172ef2d2"]}],"mendeley":{"formattedCitation":"(Portnoy et al., 2014)","plainTextFormattedCitation":"(Portnoy et al., 2014)","previouslyFormattedCitation":"(Portnoy et al., 2014)"},"properties":{"noteIndex":0},"schema":"https://github.com/citation-style-language/schema/raw/master/csl-citation.json"}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(Portnoy et al., 2014)</w:t>
      </w:r>
      <w:r w:rsidR="00C112C3">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atau ingin melepaskan diri dari stress. Merokok dikatakan akan memberikan kelegaan dari beban pikiran akibat stress</w:t>
      </w:r>
      <w:r w:rsidR="00C112C3">
        <w:rPr>
          <w:rFonts w:ascii="Times New Roman" w:eastAsia="Times New Roman" w:hAnsi="Times New Roman" w:cs="Times New Roman"/>
          <w:color w:val="000000"/>
          <w:sz w:val="24"/>
          <w:szCs w:val="24"/>
        </w:rPr>
        <w:t xml:space="preserve">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DOI":"10.1016/j.neubiorev.2016.04.003","ISSN":"01497634","author":[{"dropping-particle":"","family":"Holliday","given":"Erica","non-dropping-particle":"","parse-names":false,"suffix":""},{"dropping-particle":"","family":"Gould","given":"Thomas J.","non-dropping-particle":"","parse-names":false,"suffix":""}],"container-title":"Neuroscience &amp; Biobehavioral Reviews","id":"ITEM-1","issued":{"date-parts":[["2016","6"]]},"page":"173-184","title":"Nicotine, adolescence, and stress: A review of how stress can modulate the negative consequences of adolescent nicotine abuse","type":"article-journal","volume":"65"},"uris":["http://www.mendeley.com/documents/?uuid=ac439229-bcaf-4359-8f35-95b222eb0470"]}],"mendeley":{"formattedCitation":"(Holliday &amp; Gould, 2016)","plainTextFormattedCitation":"(Holliday &amp; Gould, 2016)","previouslyFormattedCitation":"(Holliday &amp; Gould, 2016)"},"properties":{"noteIndex":0},"schema":"https://github.com/citation-style-language/schema/raw/master/csl-citation.json"}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(Holliday &amp; Gould, 2016)</w:t>
      </w:r>
      <w:r w:rsidR="00C112C3">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w:t>
      </w:r>
    </w:p>
    <w:p w14:paraId="6DBF171F" w14:textId="77777777" w:rsidR="00EA464E" w:rsidRDefault="00F8709B" w:rsidP="00C112C3">
      <w:pPr>
        <w:numPr>
          <w:ilvl w:val="0"/>
          <w:numId w:val="5"/>
        </w:num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Pengaruh keluarga</w:t>
      </w:r>
    </w:p>
    <w:p w14:paraId="56E6EC75" w14:textId="77777777" w:rsidR="00EA464E" w:rsidRDefault="00F8709B" w:rsidP="00C112C3">
      <w:pPr>
        <w:pBdr>
          <w:top w:val="nil"/>
          <w:left w:val="nil"/>
          <w:bottom w:val="nil"/>
          <w:right w:val="nil"/>
          <w:between w:val="nil"/>
        </w:pBdr>
        <w:spacing w:after="0" w:line="360" w:lineRule="auto"/>
        <w:ind w:left="14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Seseorang yang tinggal dalam keluarga perokok punya kecenderungan untuk ikut merokok terutama bila orang terdekat yang mengasuhnya adalah perokok. Pada keluarga dengan penanaman pengetahuan yang baik pada anak tentang buruknya merokok akan menurunkan insidensi merokok pada anak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{"citationItems":[{"id":"ITEM-1","itemData":{"DOI":"10.3390/ijerph18073740","ISSN":"1660-4601","abstract":"The burden of adolescent cigarette smoking is substantial. We assess mothers’ and fathers’ attitudes and behaviours on adolescent smoking using a cross-sectional study of n = 707 adolescents. Associations between parental attitudes and behaviours in adolescent smoking were assessed using logistic regression separately for boys and girls. Occasional alcohol use by both parents increased odds of smoking once a day (OR = 2.44, 95% CI 1.26, 4.71, OR = 1.51, 95% CI 0.97, 2.35, respectively). Fathers smoking increased odds for girls (OR = 1.59, 95% CI 1.01, 2.52). A democratic mother decreased odds for boys (OR = 0.32, 95% CI 0.10, 0.93) whereas a protective, demanding mother increased the odds for girls (OR = 8.65, 95% CI 1.38, 54.22). Public health smoking prevention programs could support changing parental behaviours and attitudes in early years to address this burden in countries with authoritarian parenting styles.","author":[{"dropping-particle":"","family":"Oztekin","given":"Coskun","non-dropping-particle":"","parse-names":false,"suffix":""},{"dropping-particle":"","family":"Batra","given":"Mehak","non-dropping-particle":"","parse-names":false,"suffix":""},{"dropping-particle":"","family":"Abdelsalam","given":"Shady","non-dropping-particle":"","parse-names":false,"suffix":""},{"dropping-particle":"","family":"Sengezer","given":"Tijen","non-dropping-particle":"","parse-names":false,"suffix":""},{"dropping-particle":"","family":"Ozkara","given":"Adem","non-dropping-particle":"","parse-names":false,"suffix":""},{"dropping-particle":"","family":"Erbas","given":"Bircan","non-dropping-particle":"","parse-names":false,"suffix":""}],"container-title":"International Journal of Environmental Research and Public Health","id":"ITEM-1","issue":"7","issued":{"date-parts":[["2021","4","2"]]},"page":"3740","title":"Impact of Individual, Familial and Parental Factors on Adolescent Smoking in Turkey","type":"article-journal","volume":"18"},"uris":["http://www.mendeley.com/documents/?uuid=1b79709c-467e-4260-b789-10552fd8e11b"]}],"mendeley":{"formattedCitation":"(Oztekin et al., 2021)","plainTextFormattedCitation":"(Oztekin et al., 2021)","previouslyFormattedCitation":"(Oztekin et al., 2021)"},"properties":{"noteIndex":0},"schema":"https://github.com/citation-style-language/schema/raw/master/csl-citation.json"}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(Oztekin et al., 2021)</w:t>
      </w:r>
      <w:r w:rsidR="00C112C3">
        <w:rPr>
          <w:rFonts w:ascii="Times New Roman" w:eastAsia="Times New Roman" w:hAnsi="Times New Roman" w:cs="Times New Roman"/>
          <w:color w:val="000000"/>
          <w:sz w:val="24"/>
          <w:szCs w:val="24"/>
        </w:rPr>
        <w:fldChar w:fldCharType="end"/>
      </w:r>
      <w:r w:rsidR="00C112C3">
        <w:rPr>
          <w:rFonts w:ascii="Times New Roman" w:eastAsia="Times New Roman" w:hAnsi="Times New Roman" w:cs="Times New Roman"/>
          <w:color w:val="000000"/>
          <w:sz w:val="24"/>
          <w:szCs w:val="24"/>
        </w:rPr>
        <w:t>.</w:t>
      </w:r>
    </w:p>
    <w:p w14:paraId="740A296E" w14:textId="77777777" w:rsidR="00EA464E" w:rsidRDefault="00F8709B" w:rsidP="00C112C3">
      <w:pPr>
        <w:numPr>
          <w:ilvl w:val="0"/>
          <w:numId w:val="5"/>
        </w:num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Pengaruh teman</w:t>
      </w:r>
    </w:p>
    <w:p w14:paraId="44E45480" w14:textId="77777777" w:rsidR="00EA464E" w:rsidRDefault="00F8709B" w:rsidP="00C112C3">
      <w:pPr>
        <w:pBdr>
          <w:top w:val="nil"/>
          <w:left w:val="nil"/>
          <w:bottom w:val="nil"/>
          <w:right w:val="nil"/>
          <w:between w:val="nil"/>
        </w:pBdr>
        <w:spacing w:after="0" w:line="360" w:lineRule="auto"/>
        <w:ind w:left="14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Berbagai fakta mengungkapkan bahwa semakin banyak remaja merokok, maka sebagian besar kemungkinan teman-temannya menjadi perokok juga. Hal ini dikarenakan ketakutan akan adanya penolakan dalam kehidupan sosial akhirnya menyebabkan seseorang ikut dalam kebiasaa</w:t>
      </w:r>
      <w:r w:rsidR="00C112C3">
        <w:rPr>
          <w:rFonts w:ascii="Times New Roman" w:eastAsia="Times New Roman" w:hAnsi="Times New Roman" w:cs="Times New Roman"/>
          <w:color w:val="000000"/>
          <w:sz w:val="24"/>
          <w:szCs w:val="24"/>
        </w:rPr>
        <w:t xml:space="preserve">n di dalam pergaulan tersebut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{"citationItems":[{"id":"ITEM-1","itemData":{"DOI":"10.1080/00221325.2021.2017258","ISSN":"0022-1325","author":[{"dropping-particle":"","family":"Findley-Van Nostrand","given":"Danielle","non-dropping-particle":"","parse-names":false,"suffix":""},{"dropping-particle":"","family":"Ojanen","given":"Tiina","non-dropping-particle":"","parse-names":false,"suffix":""}],"container-title":"The Journal of Genetic Psychology","id":"ITEM-1","issue":"2","issued":{"date-parts":[["2022","3","4"]]},"page":"136-151","title":"Interpersonal Rejection and Social Motivation in Adolescence: Moderation by Narcissism and Gender","type":"article-journal","volume":"183"},"uris":["http://www.mendeley.com/documents/?uuid=bd084cc9-f97b-4fd1-b25a-4c66fc77f147"]}],"mendeley":{"formattedCitation":"(Findley-Van Nostrand &amp; Ojanen, 2022)","plainTextFormattedCitation":"(Findley-Van Nostrand &amp; Ojanen, 2022)","previouslyFormattedCitation":"(Findley-Van Nostrand &amp; Ojanen, 2022)"},"properties":{"noteIndex":0},"schema":"https://github.com/citation-style-language/schema/raw/master/csl-citation.json"}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(Findley-Van Nostrand &amp; Ojanen, 2022)</w:t>
      </w:r>
      <w:r w:rsidR="00C112C3">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w:t>
      </w:r>
    </w:p>
    <w:p w14:paraId="068A8FF0" w14:textId="77777777" w:rsidR="00EA464E" w:rsidRDefault="00F8709B" w:rsidP="00C112C3">
      <w:pPr>
        <w:numPr>
          <w:ilvl w:val="0"/>
          <w:numId w:val="5"/>
        </w:numPr>
        <w:pBdr>
          <w:top w:val="nil"/>
          <w:left w:val="nil"/>
          <w:bottom w:val="nil"/>
          <w:right w:val="nil"/>
          <w:between w:val="nil"/>
        </w:pBdr>
        <w:spacing w:after="0" w:line="360" w:lineRule="auto"/>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Pengaruh iklan</w:t>
      </w:r>
    </w:p>
    <w:p w14:paraId="0CC0B113" w14:textId="77777777" w:rsidR="00EA464E" w:rsidRDefault="00F8709B" w:rsidP="00C112C3">
      <w:pPr>
        <w:pBdr>
          <w:top w:val="nil"/>
          <w:left w:val="nil"/>
          <w:bottom w:val="nil"/>
          <w:right w:val="nil"/>
          <w:between w:val="nil"/>
        </w:pBdr>
        <w:spacing w:after="0" w:line="360" w:lineRule="auto"/>
        <w:ind w:left="14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Iklan dan promosi-promosi tentang rokok menimbulkan persepsi bahwa rokok adalah hal yang lazim, kekinian, dan merupakan hal yang lazim sehingga orang akan tertarik untuk mencoba</w:t>
      </w:r>
      <w:r w:rsidR="00C112C3">
        <w:rPr>
          <w:rFonts w:ascii="Times New Roman" w:eastAsia="Times New Roman" w:hAnsi="Times New Roman" w:cs="Times New Roman"/>
          <w:color w:val="000000"/>
          <w:sz w:val="24"/>
          <w:szCs w:val="24"/>
        </w:rPr>
        <w:t xml:space="preserve">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{"citationItems":[{"id":"ITEM-1","itemData":{"DOI":"10.1136/bmjgh-2017-000357","ISSN":"2059-7908","author":[{"dropping-particle":"","family":"Chido-Amajuoyi","given":"Onyema G","non-dropping-particle":"","parse-names":false,"suffix":""},{"dropping-particle":"","family":"Mantey","given":"Dale S","non-dropping-particle":"","parse-names":false,"suffix":""},{"dropping-particle":"","family":"Clendennen","given":"Stephanie L","non-dropping-particle":"","parse-names":false,"suffix":""},{"dropping-particle":"","family":"Pérez","given":"Adriana","non-dropping-particle":"","parse-names":false,"suffix":""}],"container-title":"BMJ Global Health","id":"ITEM-1","issue":"3","issued":{"date-parts":[["2017","8","10"]]},"page":"e000357","title":"Association of tobacco advertising, promotion and sponsorship (TAPS) exposure and cigarette use among Nigerian adolescents: implications for current practices, products and policies","type":"article-journal","volume":"2"},"uris":["http://www.mendeley.com/documents/?uuid=35ffe48a-2412-4caf-8e95-7661f27a784c"]}],"mendeley":{"formattedCitation":"(Chido-Amajuoyi et al., 2017)","plainTextFormattedCitation":"(Chido-Amajuoyi et al., 2017)","previouslyFormattedCitation":"(Chido-Amajuoyi et al., 2017)"},"properties":{"noteIndex":0},"schema":"https://github.com/citation-style-language/schema/raw/master/csl-citation.json"}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(Chido-Amajuoyi et al., 2017)</w:t>
      </w:r>
      <w:r w:rsidR="00C112C3">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w:t>
      </w:r>
    </w:p>
    <w:p w14:paraId="5755D2EF" w14:textId="7016CE59" w:rsidR="00EA464E" w:rsidRDefault="00EA464E">
      <w:pPr>
        <w:pBdr>
          <w:top w:val="nil"/>
          <w:left w:val="nil"/>
          <w:bottom w:val="nil"/>
          <w:right w:val="nil"/>
          <w:between w:val="nil"/>
        </w:pBdr>
        <w:spacing w:after="0" w:line="360" w:lineRule="auto"/>
        <w:ind w:left="567" w:right="-22"/>
        <w:rPr>
          <w:rFonts w:ascii="Times New Roman" w:eastAsia="Times New Roman" w:hAnsi="Times New Roman" w:cs="Times New Roman"/>
          <w:color w:val="222222"/>
          <w:sz w:val="24"/>
          <w:szCs w:val="24"/>
          <w:highlight w:val="white"/>
        </w:rPr>
      </w:pPr>
    </w:p>
    <w:p w14:paraId="35F70E44" w14:textId="61EB09C3" w:rsidR="00DA2A1E" w:rsidRDefault="00DA2A1E">
      <w:pPr>
        <w:pBdr>
          <w:top w:val="nil"/>
          <w:left w:val="nil"/>
          <w:bottom w:val="nil"/>
          <w:right w:val="nil"/>
          <w:between w:val="nil"/>
        </w:pBdr>
        <w:spacing w:after="0" w:line="360" w:lineRule="auto"/>
        <w:ind w:left="567" w:right="-22"/>
        <w:rPr>
          <w:rFonts w:ascii="Times New Roman" w:eastAsia="Times New Roman" w:hAnsi="Times New Roman" w:cs="Times New Roman"/>
          <w:color w:val="222222"/>
          <w:sz w:val="24"/>
          <w:szCs w:val="24"/>
          <w:highlight w:val="white"/>
        </w:rPr>
      </w:pPr>
    </w:p>
    <w:p w14:paraId="10E26D7C" w14:textId="77777777" w:rsidR="00DA2A1E" w:rsidRDefault="00DA2A1E">
      <w:pPr>
        <w:pBdr>
          <w:top w:val="nil"/>
          <w:left w:val="nil"/>
          <w:bottom w:val="nil"/>
          <w:right w:val="nil"/>
          <w:between w:val="nil"/>
        </w:pBdr>
        <w:spacing w:after="0" w:line="360" w:lineRule="auto"/>
        <w:ind w:left="567" w:right="-22"/>
        <w:rPr>
          <w:rFonts w:ascii="Times New Roman" w:eastAsia="Times New Roman" w:hAnsi="Times New Roman" w:cs="Times New Roman"/>
          <w:color w:val="222222"/>
          <w:sz w:val="24"/>
          <w:szCs w:val="24"/>
          <w:highlight w:val="white"/>
        </w:rPr>
      </w:pPr>
    </w:p>
    <w:p w14:paraId="1289FB09" w14:textId="77777777" w:rsidR="00EA464E" w:rsidRDefault="00F8709B" w:rsidP="00B215C9">
      <w:pPr>
        <w:numPr>
          <w:ilvl w:val="0"/>
          <w:numId w:val="3"/>
        </w:numPr>
        <w:pBdr>
          <w:top w:val="nil"/>
          <w:left w:val="nil"/>
          <w:bottom w:val="nil"/>
          <w:right w:val="nil"/>
          <w:between w:val="nil"/>
        </w:pBdr>
        <w:spacing w:after="0" w:line="360" w:lineRule="auto"/>
        <w:ind w:left="720" w:right="-22"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Perilaku Berhenti Merokok (</w:t>
      </w:r>
      <w:r>
        <w:rPr>
          <w:rFonts w:ascii="Times New Roman" w:eastAsia="Times New Roman" w:hAnsi="Times New Roman" w:cs="Times New Roman"/>
          <w:i/>
          <w:color w:val="222222"/>
          <w:sz w:val="24"/>
          <w:szCs w:val="24"/>
          <w:highlight w:val="white"/>
        </w:rPr>
        <w:t>Smoking cessation</w:t>
      </w:r>
      <w:r>
        <w:rPr>
          <w:rFonts w:ascii="Times New Roman" w:eastAsia="Times New Roman" w:hAnsi="Times New Roman" w:cs="Times New Roman"/>
          <w:color w:val="222222"/>
          <w:sz w:val="24"/>
          <w:szCs w:val="24"/>
          <w:highlight w:val="white"/>
        </w:rPr>
        <w:t>)</w:t>
      </w:r>
    </w:p>
    <w:p w14:paraId="2C4BE505" w14:textId="0C063E9F" w:rsidR="00907942" w:rsidRPr="00907942" w:rsidRDefault="00947D93" w:rsidP="00907942">
      <w:pPr>
        <w:pBdr>
          <w:top w:val="nil"/>
          <w:left w:val="nil"/>
          <w:bottom w:val="nil"/>
          <w:right w:val="nil"/>
          <w:between w:val="nil"/>
        </w:pBdr>
        <w:spacing w:after="0" w:line="360" w:lineRule="auto"/>
        <w:ind w:left="720" w:right="-22"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Adiksi untuk merokok adalah suatu masalah yang bersifat kronik dan relaps, sehingga membutuhkan penanganan jangka panjang yang intensif dan tepat</w:t>
      </w:r>
      <w:r w:rsidR="006158BF">
        <w:rPr>
          <w:rFonts w:ascii="Times New Roman" w:eastAsia="Times New Roman" w:hAnsi="Times New Roman" w:cs="Times New Roman"/>
          <w:color w:val="222222"/>
          <w:sz w:val="24"/>
          <w:szCs w:val="24"/>
          <w:highlight w:val="white"/>
        </w:rPr>
        <w:t xml:space="preserve"> </w:t>
      </w:r>
      <w:r w:rsidR="006158BF">
        <w:rPr>
          <w:rFonts w:ascii="Times New Roman" w:eastAsia="Times New Roman" w:hAnsi="Times New Roman" w:cs="Times New Roman"/>
          <w:color w:val="222222"/>
          <w:sz w:val="24"/>
          <w:szCs w:val="24"/>
          <w:highlight w:val="white"/>
        </w:rPr>
        <w:fldChar w:fldCharType="begin" w:fldLock="1"/>
      </w:r>
      <w:r w:rsidR="00A62673">
        <w:rPr>
          <w:rFonts w:ascii="Times New Roman" w:eastAsia="Times New Roman" w:hAnsi="Times New Roman" w:cs="Times New Roman"/>
          <w:color w:val="222222"/>
          <w:sz w:val="24"/>
          <w:szCs w:val="24"/>
          <w:highlight w:val="white"/>
        </w:rPr>
        <w:instrText>ADDIN CSL_CITATION {"citationItems":[{"id":"ITEM-1","itemData":{"DOI":"10.1007/s40292-020-00396-9","ISSN":"1120-9879","author":[{"dropping-particle":"","family":"Giulietti","given":"Federico","non-dropping-particle":"","parse-names":false,"suffix":""},{"dropping-particle":"","family":"Filipponi","given":"Andrea","non-dropping-particle":"","parse-names":false,"suffix":""},{"dropping-particle":"","family":"Rosettani","given":"Giulia","non-dropping-particle":"","parse-names":false,"suffix":""},{"dropping-particle":"","family":"Giordano","given":"Piero","non-dropping-particle":"","parse-names":false,"suffix":""},{"dropping-particle":"","family":"Iacoacci","given":"Corrado","non-dropping-particle":"","parse-names":false,"suffix":""},{"dropping-particle":"","family":"Spannella","given":"Francesco","non-dropping-particle":"","parse-names":false,"suffix":""},{"dropping-particle":"","family":"Sarzani","given":"Riccardo","non-dropping-particle":"","parse-names":false,"suffix":""}],"container-title":"High Blood Pressure &amp; Cardiovascular Prevention","id":"ITEM-1","issue":"5","issued":{"date-parts":[["2020","10","23"]]},"page":"349-362","title":"Pharmacological Approach to Smoking Cessation: An Updated Review for Daily Clinical Practice","type":"article-journal","volume":"27"},"uris":["http://www.mendeley.com/documents/?uuid=18edd226-9147-4f72-851f-407d708c085d"]}],"mendeley":{"formattedCitation":"(Giulietti et al., 2020)","plainTextFormattedCitation":"(Giulietti et al., 2020)","previouslyFormattedCitation":"(Giulietti et al., 2020)"},"properties":{"noteIndex":0},"schema":"https://github.com/citation-style-language/schema/raw/master/csl-citation.json"}</w:instrText>
      </w:r>
      <w:r w:rsidR="006158BF">
        <w:rPr>
          <w:rFonts w:ascii="Times New Roman" w:eastAsia="Times New Roman" w:hAnsi="Times New Roman" w:cs="Times New Roman"/>
          <w:color w:val="222222"/>
          <w:sz w:val="24"/>
          <w:szCs w:val="24"/>
          <w:highlight w:val="white"/>
        </w:rPr>
        <w:fldChar w:fldCharType="separate"/>
      </w:r>
      <w:r w:rsidR="006158BF" w:rsidRPr="006158BF">
        <w:rPr>
          <w:rFonts w:ascii="Times New Roman" w:eastAsia="Times New Roman" w:hAnsi="Times New Roman" w:cs="Times New Roman"/>
          <w:noProof/>
          <w:color w:val="222222"/>
          <w:sz w:val="24"/>
          <w:szCs w:val="24"/>
          <w:highlight w:val="white"/>
        </w:rPr>
        <w:t>(Giulietti et al., 2020)</w:t>
      </w:r>
      <w:r w:rsidR="006158BF">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xml:space="preserve">. </w:t>
      </w:r>
      <w:r w:rsidR="00F8709B">
        <w:rPr>
          <w:rFonts w:ascii="Times New Roman" w:eastAsia="Times New Roman" w:hAnsi="Times New Roman" w:cs="Times New Roman"/>
          <w:color w:val="222222"/>
          <w:sz w:val="24"/>
          <w:szCs w:val="24"/>
          <w:highlight w:val="white"/>
        </w:rPr>
        <w:t xml:space="preserve">Penghentian kebiasaan merokok berdampak positif bagi kesehatan. Manfaatnya bisa dirasakan dalam hitungan jam, minggu, hingga bulan sejak rokok terakhir. Hal awal yang dialami berupa tekanan darah menurun, penurunan produksi lendir dan batuk, serta peningkatan kapasitas paru. Pada jangka panjang, dapat menurunkan risiko pasien terkena kanker, penyakit paru, maupun kardiovaskular. Semakin cepat seorang perokok berhenti, semakin besar penurunan risiko yang terjadi. Bila seseorang berhenti sebelum usia 40 tahun, risiko kematian akibat penyakit oleh rokok turun 90%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{"citationItems":[{"id":"ITEM-1","itemData":{"PMID":"29494049","abstract":"Tobacco use, primarily cigarette smoking, is the leading cause of preventable disease and death in the United States. It is well established that smoking increases the risk of different forms of cancer, including lung, liver, and colorectal. Eighty-five percent of lung cancers occur in smokers. Also, smoking increases the risk of respiratory diseases (such as chronic obstructive pulmonary disease) and cardiovascular disease. During pregnancy, smoking increases the rate of complications, including miscarriage, stillbirth, preterm birth, fetal growth restriction, and congenital anomalies. Neonatal and pediatric complications of exposure to cigarette smoking include sudden infant death syndrome and abnormal lung function in children, such as asthma. Despite the magnitude of disease burden related to smoking, 42.1 million adults in the United States smoke cigarettes, according to the National Health Interview Survey data from 2013. This makes quitting smoking one of the most important yet challenging steps a person can take to improve his or her health, and most smokers make several attempts to quit before achieving abstinence from smoking.[1][2][3] Assisting patients with smoking cessation is one of the most important primary care tasks, and the benefits of assessing patients’ smoking behavior are well established. The US Preventive Services Task Force (USPSTF) recommends using the 5 As: Ask about smoking. Office systems should ensure that smoking status is documented at every visit. Advise to quit. Use clear, personalized messages. Even brief advice from a physician can improve quit rates compared with patients who receive no advice. Assess willingness to quit. Patients assessed as not yet willing to quit should receive the motivational intervention. Assist in quitting. Ask patients who are willing to set a quit date. Arrange follow-up and support. There is substantial evidence that behavioral interventions alone or in combination with pharmacotherapy improve the achievement of smoking cessation. Both behavioral interventions and pharmacotherapy are effective and recommended, and combinations of interventions are most effective. The best and most effective interventions are those that are feasible for the individual.[4][5]","author":[{"dropping-particle":"","family":"Sealock","given":"Tiffani","non-dropping-particle":"","parse-names":false,"suffix":""},{"dropping-particle":"","family":"Sharma","given":"Sandeep","non-dropping-particle":"","parse-names":false,"suffix":""}],"container-title":"StatPearls","id":"ITEM-1","issued":{"date-parts":[["2022"]]},"title":"Smoking Cessation","type":"book"},"uris":["http://www.mendeley.com/documents/?uuid=80796510-408b-4d66-ada0-8c013527ce80"]}],"mendeley":{"formattedCitation":"(Sealock &amp; Sharma, 2022)","plainTextFormattedCitation":"(Sealock &amp; Sharma, 2022)","previouslyFormattedCitation":"(Sealock &amp; Sharma, 2022)"},"properties":{"noteIndex":0},"schema":"https://github.com/citation-style-language/schema/raw/master/csl-citation.json"}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(Sealock &amp; Sharma, 2022)</w:t>
      </w:r>
      <w:r w:rsidR="00C112C3">
        <w:rPr>
          <w:rFonts w:ascii="Times New Roman" w:eastAsia="Times New Roman" w:hAnsi="Times New Roman" w:cs="Times New Roman"/>
          <w:color w:val="222222"/>
          <w:sz w:val="24"/>
          <w:szCs w:val="24"/>
          <w:highlight w:val="white"/>
        </w:rPr>
        <w:fldChar w:fldCharType="end"/>
      </w:r>
      <w:r w:rsidR="00F8709B">
        <w:rPr>
          <w:rFonts w:ascii="Times New Roman" w:eastAsia="Times New Roman" w:hAnsi="Times New Roman" w:cs="Times New Roman"/>
          <w:color w:val="222222"/>
          <w:sz w:val="24"/>
          <w:szCs w:val="24"/>
          <w:highlight w:val="white"/>
        </w:rPr>
        <w:t>.</w:t>
      </w:r>
      <w:r w:rsidR="00907942">
        <w:rPr>
          <w:rFonts w:ascii="Times New Roman" w:eastAsia="Times New Roman" w:hAnsi="Times New Roman" w:cs="Times New Roman"/>
          <w:color w:val="222222"/>
          <w:sz w:val="24"/>
          <w:szCs w:val="24"/>
        </w:rPr>
        <w:t xml:space="preserve"> </w:t>
      </w:r>
      <w:r w:rsidR="00907942" w:rsidRPr="00AC7FA2">
        <w:rPr>
          <w:rFonts w:ascii="Times New Roman" w:eastAsia="Times New Roman" w:hAnsi="Times New Roman" w:cs="Times New Roman"/>
          <w:color w:val="000000"/>
          <w:sz w:val="24"/>
          <w:szCs w:val="24"/>
        </w:rPr>
        <w:t>Faktor</w:t>
      </w:r>
      <w:r w:rsidR="00907942" w:rsidRPr="0004590F">
        <w:rPr>
          <w:rFonts w:ascii="Times New Roman" w:eastAsia="Times New Roman" w:hAnsi="Times New Roman" w:cs="Times New Roman"/>
          <w:color w:val="000000"/>
          <w:sz w:val="24"/>
          <w:szCs w:val="24"/>
        </w:rPr>
        <w:t xml:space="preserve">-faktor yang dapat mendorong terjadinya </w:t>
      </w:r>
      <w:r w:rsidR="00907942" w:rsidRPr="0004590F">
        <w:rPr>
          <w:rFonts w:ascii="Times New Roman" w:eastAsia="Times New Roman" w:hAnsi="Times New Roman" w:cs="Times New Roman"/>
          <w:i/>
          <w:color w:val="000000"/>
          <w:sz w:val="24"/>
          <w:szCs w:val="24"/>
        </w:rPr>
        <w:t xml:space="preserve">smoking cessation </w:t>
      </w:r>
      <w:r w:rsidR="00907942" w:rsidRPr="0004590F">
        <w:rPr>
          <w:rFonts w:ascii="Times New Roman" w:eastAsia="Times New Roman" w:hAnsi="Times New Roman" w:cs="Times New Roman"/>
          <w:color w:val="000000"/>
          <w:sz w:val="24"/>
          <w:szCs w:val="24"/>
        </w:rPr>
        <w:t xml:space="preserve">pada perokok bisa </w:t>
      </w:r>
      <w:r w:rsidR="00907942">
        <w:rPr>
          <w:rFonts w:ascii="Times New Roman" w:eastAsia="Times New Roman" w:hAnsi="Times New Roman" w:cs="Times New Roman"/>
          <w:color w:val="000000"/>
          <w:sz w:val="24"/>
          <w:szCs w:val="24"/>
        </w:rPr>
        <w:t xml:space="preserve">dari </w:t>
      </w:r>
      <w:r w:rsidR="00907942" w:rsidRPr="0004590F">
        <w:rPr>
          <w:rFonts w:ascii="Times New Roman" w:eastAsia="Times New Roman" w:hAnsi="Times New Roman" w:cs="Times New Roman"/>
          <w:color w:val="000000"/>
          <w:sz w:val="24"/>
          <w:szCs w:val="24"/>
        </w:rPr>
        <w:t>program promosi kesehatan, faktor finansial</w:t>
      </w:r>
      <w:r w:rsidR="00907942">
        <w:rPr>
          <w:rFonts w:ascii="Times New Roman" w:eastAsia="Times New Roman" w:hAnsi="Times New Roman" w:cs="Times New Roman"/>
          <w:color w:val="000000"/>
          <w:sz w:val="24"/>
          <w:szCs w:val="24"/>
        </w:rPr>
        <w:t xml:space="preserve">, faktor diri sendiri, faktor keterlibatan keluarga, konseling dan bimbingan </w:t>
      </w:r>
      <w:r w:rsidR="00907942">
        <w:rPr>
          <w:rFonts w:ascii="Times New Roman" w:eastAsia="Times New Roman" w:hAnsi="Times New Roman" w:cs="Times New Roman"/>
          <w:color w:val="000000"/>
          <w:sz w:val="24"/>
          <w:szCs w:val="24"/>
        </w:rPr>
        <w:fldChar w:fldCharType="begin" w:fldLock="1"/>
      </w:r>
      <w:r w:rsidR="00907942">
        <w:rPr>
          <w:rFonts w:ascii="Times New Roman" w:eastAsia="Times New Roman" w:hAnsi="Times New Roman" w:cs="Times New Roman"/>
          <w:color w:val="000000"/>
          <w:sz w:val="24"/>
          <w:szCs w:val="24"/>
        </w:rPr>
        <w:instrText>ADDIN CSL_CITATION {"citationItems":[{"id":"ITEM-1","itemData":{"DOI":"10.7860/JCDR/2015/12047.5917","ISSN":"2249782X","author":[{"dropping-particle":"","family":"Chezhian","given":"Cheangaivendan","non-dropping-particle":"","parse-names":false,"suffix":""}],"container-title":"JOURNAL OF CLINICAL AND DIAGNOSTIC RESEARCH","id":"ITEM-1","issued":{"date-parts":[["2015"]]},"title":"Exploring Factors that Influence Smoking Initiation and Cessation among Current Smokers","type":"article-journal"},"uris":["http://www.mendeley.com/documents/?uuid=fe64e492-e774-4e96-9312-9950b74a5550"]}],"mendeley":{"formattedCitation":"(Chezhian, 2015)","plainTextFormattedCitation":"(Chezhian, 2015)","previouslyFormattedCitation":"(Chezhian, 2015)"},"properties":{"noteIndex":0},"schema":"https://github.com/citation-style-language/schema/raw/master/csl-citation.json"}</w:instrText>
      </w:r>
      <w:r w:rsidR="00907942">
        <w:rPr>
          <w:rFonts w:ascii="Times New Roman" w:eastAsia="Times New Roman" w:hAnsi="Times New Roman" w:cs="Times New Roman"/>
          <w:color w:val="000000"/>
          <w:sz w:val="24"/>
          <w:szCs w:val="24"/>
        </w:rPr>
        <w:fldChar w:fldCharType="separate"/>
      </w:r>
      <w:r w:rsidR="00907942" w:rsidRPr="00C112C3">
        <w:rPr>
          <w:rFonts w:ascii="Times New Roman" w:eastAsia="Times New Roman" w:hAnsi="Times New Roman" w:cs="Times New Roman"/>
          <w:noProof/>
          <w:color w:val="000000"/>
          <w:sz w:val="24"/>
          <w:szCs w:val="24"/>
        </w:rPr>
        <w:t>(Chezhian, 2015)</w:t>
      </w:r>
      <w:r w:rsidR="00907942">
        <w:rPr>
          <w:rFonts w:ascii="Times New Roman" w:eastAsia="Times New Roman" w:hAnsi="Times New Roman" w:cs="Times New Roman"/>
          <w:color w:val="000000"/>
          <w:sz w:val="24"/>
          <w:szCs w:val="24"/>
        </w:rPr>
        <w:fldChar w:fldCharType="end"/>
      </w:r>
      <w:r w:rsidR="00907942">
        <w:rPr>
          <w:rFonts w:ascii="Times New Roman" w:eastAsia="Times New Roman" w:hAnsi="Times New Roman" w:cs="Times New Roman"/>
          <w:color w:val="000000"/>
          <w:sz w:val="24"/>
          <w:szCs w:val="24"/>
        </w:rPr>
        <w:t xml:space="preserve">, faktor religius, serta faktor budaya </w:t>
      </w:r>
      <w:r w:rsidR="00907942">
        <w:rPr>
          <w:rFonts w:ascii="Times New Roman" w:eastAsia="Times New Roman" w:hAnsi="Times New Roman" w:cs="Times New Roman"/>
          <w:color w:val="000000"/>
          <w:sz w:val="24"/>
          <w:szCs w:val="24"/>
        </w:rPr>
        <w:fldChar w:fldCharType="begin" w:fldLock="1"/>
      </w:r>
      <w:r w:rsidR="00907942">
        <w:rPr>
          <w:rFonts w:ascii="Times New Roman" w:eastAsia="Times New Roman" w:hAnsi="Times New Roman" w:cs="Times New Roman"/>
          <w:color w:val="000000"/>
          <w:sz w:val="24"/>
          <w:szCs w:val="24"/>
        </w:rPr>
        <w:instrText>ADDIN CSL_CITATION {"citationItems":[{"id":"ITEM-1","itemData":{"DOI":"10.7314/APJCP.2013.14.5.2811","ISSN":"1513-7368","author":[{"dropping-particle":"","family":"Binnal","given":"Almas","non-dropping-particle":"","parse-names":false,"suffix":""},{"dropping-particle":"","family":"Rajesh","given":"GuruRaghavendran","non-dropping-particle":"","parse-names":false,"suffix":""},{"dropping-particle":"","family":"Ahmed","given":"Junaid","non-dropping-particle":"","parse-names":false,"suffix":""},{"dropping-particle":"","family":"Denny","given":"Ceena","non-dropping-particle":"","parse-names":false,"suffix":""},{"dropping-particle":"","family":"Nayak","given":"Sangeetha U.","non-dropping-particle":"","parse-names":false,"suffix":""}],"container-title":"Asian Pacific Journal of Cancer Prevention","id":"ITEM-1","issue":"5","issued":{"date-parts":[["2013","5","30"]]},"page":"2811-2818","title":"Insights into Smoking and its Cessation among Current Smokers in India","type":"article-journal","volume":"14"},"uris":["http://www.mendeley.com/documents/?uuid=464c2728-f912-48f9-98d2-66e405c8e5ca"]}],"mendeley":{"formattedCitation":"(Binnal et al., 2013)","plainTextFormattedCitation":"(Binnal et al., 2013)","previouslyFormattedCitation":"(Binnal et al., 2013)"},"properties":{"noteIndex":0},"schema":"https://github.com/citation-style-language/schema/raw/master/csl-citation.json"}</w:instrText>
      </w:r>
      <w:r w:rsidR="00907942">
        <w:rPr>
          <w:rFonts w:ascii="Times New Roman" w:eastAsia="Times New Roman" w:hAnsi="Times New Roman" w:cs="Times New Roman"/>
          <w:color w:val="000000"/>
          <w:sz w:val="24"/>
          <w:szCs w:val="24"/>
        </w:rPr>
        <w:fldChar w:fldCharType="separate"/>
      </w:r>
      <w:r w:rsidR="00907942" w:rsidRPr="00C112C3">
        <w:rPr>
          <w:rFonts w:ascii="Times New Roman" w:eastAsia="Times New Roman" w:hAnsi="Times New Roman" w:cs="Times New Roman"/>
          <w:noProof/>
          <w:color w:val="000000"/>
          <w:sz w:val="24"/>
          <w:szCs w:val="24"/>
        </w:rPr>
        <w:t>(Binnal et al., 2013)</w:t>
      </w:r>
      <w:r w:rsidR="00907942">
        <w:rPr>
          <w:rFonts w:ascii="Times New Roman" w:eastAsia="Times New Roman" w:hAnsi="Times New Roman" w:cs="Times New Roman"/>
          <w:color w:val="000000"/>
          <w:sz w:val="24"/>
          <w:szCs w:val="24"/>
        </w:rPr>
        <w:fldChar w:fldCharType="end"/>
      </w:r>
      <w:r w:rsidR="00907942">
        <w:rPr>
          <w:rFonts w:ascii="Times New Roman" w:eastAsia="Times New Roman" w:hAnsi="Times New Roman" w:cs="Times New Roman"/>
          <w:color w:val="000000"/>
          <w:sz w:val="24"/>
          <w:szCs w:val="24"/>
        </w:rPr>
        <w:t xml:space="preserve">. </w:t>
      </w:r>
    </w:p>
    <w:p w14:paraId="739A8BC2" w14:textId="7B15C749" w:rsidR="00EA464E" w:rsidRDefault="00F8709B" w:rsidP="00B215C9">
      <w:pPr>
        <w:pBdr>
          <w:top w:val="nil"/>
          <w:left w:val="nil"/>
          <w:bottom w:val="nil"/>
          <w:right w:val="nil"/>
          <w:between w:val="nil"/>
        </w:pBdr>
        <w:spacing w:after="0" w:line="360" w:lineRule="auto"/>
        <w:ind w:left="720" w:right="-22"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Usaha berhenti merokok dapat dicapai dengan intervensi perilaku serta farmakoterapi. Intervensi ini dapat diberikan oleh tenaga kesehatan maupun konselor secara langsung maupun tidak langsung bertatap muka</w:t>
      </w:r>
      <w:r w:rsidR="00C112C3">
        <w:rPr>
          <w:rFonts w:ascii="Times New Roman" w:eastAsia="Times New Roman" w:hAnsi="Times New Roman" w:cs="Times New Roman"/>
          <w:color w:val="222222"/>
          <w:sz w:val="24"/>
          <w:szCs w:val="24"/>
          <w:highlight w:val="white"/>
        </w:rPr>
        <w:t xml:space="preserve">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{"citationItems":[{"id":"ITEM-1","itemData":{"DOI":"10.1093/ntr/nty222","ISSN":"1462-2203","author":[{"dropping-particle":"","family":"Sweet","given":"Laura","non-dropping-particle":"","parse-names":false,"suffix":""},{"dropping-particle":"","family":"Brasky","given":"Theodore M","non-dropping-particle":"","parse-names":false,"suffix":""},{"dropping-particle":"","family":"Cooper","given":"Sarah","non-dropping-particle":"","parse-names":false,"suffix":""},{"dropping-particle":"","family":"Doogan","given":"Nathan","non-dropping-particle":"","parse-names":false,"suffix":""},{"dropping-particle":"","family":"Hinton","given":"Alice","non-dropping-particle":"","parse-names":false,"suffix":""},{"dropping-particle":"","family":"Klein","given":"Elizabeth G","non-dropping-particle":"","parse-names":false,"suffix":""},{"dropping-particle":"","family":"Nagaraja","given":"Haikady","non-dropping-particle":"","parse-names":false,"suffix":""},{"dropping-particle":"","family":"Quisenberry","given":"Amanda","non-dropping-particle":"","parse-names":false,"suffix":""},{"dropping-particle":"","family":"Xi","given":"Wenna","non-dropping-particle":"","parse-names":false,"suffix":""},{"dropping-particle":"","family":"Wewers","given":"Mary Ellen","non-dropping-particle":"","parse-names":false,"suffix":""}],"container-title":"Nicotine &amp; Tobacco Research","id":"ITEM-1","issue":"3","issued":{"date-parts":[["2019","2","18"]]},"page":"278-284","title":"Quitting Behaviors Among Dual Cigarette and E-Cigarette Users and Cigarette Smokers Enrolled in the Tobacco User Adult Cohort","type":"article-journal","volume":"21"},"uris":["http://www.mendeley.com/documents/?uuid=748d5893-7a28-4f57-8d4f-9c33d9b6c5bf"]}],"mendeley":{"formattedCitation":"(Sweet et al., 2019)","plainTextFormattedCitation":"(Sweet et al., 2019)","previouslyFormattedCitation":"(Sweet et al., 2019)"},"properties":{"noteIndex":0},"schema":"https://github.com/citation-style-language/schema/raw/master/csl-citation.json"}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(Sweet et al., 2019)</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Sedangkan interve</w:t>
      </w:r>
      <w:r w:rsidR="00561952">
        <w:rPr>
          <w:rFonts w:ascii="Times New Roman" w:eastAsia="Times New Roman" w:hAnsi="Times New Roman" w:cs="Times New Roman"/>
          <w:color w:val="222222"/>
          <w:sz w:val="24"/>
          <w:szCs w:val="24"/>
          <w:highlight w:val="white"/>
        </w:rPr>
        <w:t xml:space="preserve">nsi farmakologi yang disetujui </w:t>
      </w:r>
      <w:r>
        <w:rPr>
          <w:rFonts w:ascii="Times New Roman" w:eastAsia="Times New Roman" w:hAnsi="Times New Roman" w:cs="Times New Roman"/>
          <w:color w:val="222222"/>
          <w:sz w:val="24"/>
          <w:szCs w:val="24"/>
          <w:highlight w:val="white"/>
        </w:rPr>
        <w:t>FDA untuk penanganan ketergantungan nikotin adalah bupropion SR, varenicline, and NRT (nicotine replacement therapy)</w:t>
      </w:r>
      <w:r w:rsidR="00C112C3">
        <w:rPr>
          <w:rFonts w:ascii="Times New Roman" w:eastAsia="Times New Roman" w:hAnsi="Times New Roman" w:cs="Times New Roman"/>
          <w:color w:val="222222"/>
          <w:sz w:val="24"/>
          <w:szCs w:val="24"/>
          <w:highlight w:val="white"/>
        </w:rPr>
        <w:t xml:space="preserve">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10.1007/s40292-020-00396-9","ISSN":"1120-9879","author":[{"dropping-particle":"","family":"Giulietti","given":"Federico","non-dropping-particle":"","parse-names":false,"suffix":""},{"dropping-particle":"","family":"Filipponi","given":"Andrea","non-dropping-particle":"","parse-names":false,"suffix":""},{"dropping-particle":"","family":"Rosettani","given":"Giulia","non-dropping-particle":"","parse-names":false,"suffix":""},{"dropping-particle":"","family":"Giordano","given":"Piero","non-dropping-particle":"","parse-names":false,"suffix":""},{"dropping-particle":"","family":"Iacoacci","given":"Corrado","non-dropping-particle":"","parse-names":false,"suffix":""},{"dropping-particle":"","family":"Spannella","given":"Francesco","non-dropping-particle":"","parse-names":false,"suffix":""},{"dropping-particle":"","family":"Sarzani","given":"Riccardo","non-dropping-particle":"","parse-names":false,"suffix":""}],"container-title":"High Blood Pressure &amp; Cardiovascular Prevention","id":"ITEM-1","issue":"5","issued":{"date-parts":[["2020","10","23"]]},"page":"349-362","title":"Pharmacological Approach to Smoking Cessation: An Updated Review for Daily Clinical Practice","type":"article-journal","volume":"27"},"uris":["http://www.mendeley.com/documents/?uuid=18edd226-9147-4f72-851f-407d708c085d"]}],"mendeley":{"formattedCitation":"(Giulietti et al., 2020)","plainTextFormattedCitation":"(Giulietti et al., 2020)","previouslyFormattedCitation":"(Giulietti et al., 2020)"},"properties":{"noteIndex":0},"schema":"https://github.com/citation-style-language/schema/raw/master/csl-citation.json"}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(Giulietti et al., 2020)</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Gabungan antara keduanya efektif untuk penghentian kebiasaan merokok</w:t>
      </w:r>
      <w:r w:rsidR="00C112C3">
        <w:rPr>
          <w:rFonts w:ascii="Times New Roman" w:eastAsia="Times New Roman" w:hAnsi="Times New Roman" w:cs="Times New Roman"/>
          <w:color w:val="222222"/>
          <w:sz w:val="24"/>
          <w:szCs w:val="24"/>
          <w:highlight w:val="white"/>
        </w:rPr>
        <w:t xml:space="preserve">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{"citationItems":[{"id":"ITEM-1","itemData":{"PMID":"29494049","abstract":"Tobacco use, primarily cigarette smoking, is the leading cause of preventable disease and death in the United States. It is well established that smoking increases the risk of different forms of cancer, including lung, liver, and colorectal. Eighty-five percent of lung cancers occur in smokers. Also, smoking increases the risk of respiratory diseases (such as chronic obstructive pulmonary disease) and cardiovascular disease. During pregnancy, smoking increases the rate of complications, including miscarriage, stillbirth, preterm birth, fetal growth restriction, and congenital anomalies. Neonatal and pediatric complications of exposure to cigarette smoking include sudden infant death syndrome and abnormal lung function in children, such as asthma. Despite the magnitude of disease burden related to smoking, 42.1 million adults in the United States smoke cigarettes, according to the National Health Interview Survey data from 2013. This makes quitting smoking one of the most important yet challenging steps a person can take to improve his or her health, and most smokers make several attempts to quit before achieving abstinence from smoking.[1][2][3] Assisting patients with smoking cessation is one of the most important primary care tasks, and the benefits of assessing patients’ smoking behavior are well established. The US Preventive Services Task Force (USPSTF) recommends using the 5 As: Ask about smoking. Office systems should ensure that smoking status is documented at every visit. Advise to quit. Use clear, personalized messages. Even brief advice from a physician can improve quit rates compared with patients who receive no advice. Assess willingness to quit. Patients assessed as not yet willing to quit should receive the motivational intervention. Assist in quitting. Ask patients who are willing to set a quit date. Arrange follow-up and support. There is substantial evidence that behavioral interventions alone or in combination with pharmacotherapy improve the achievement of smoking cessation. Both behavioral interventions and pharmacotherapy are effective and recommended, and combinations of interventions are most effective. The best and most effective interventions are those that are feasible for the individual.[4][5]","author":[{"dropping-particle":"","family":"Sealock","given":"Tiffani","non-dropping-particle":"","parse-names":false,"suffix":""},{"dropping-particle":"","family":"Sharma","given":"Sandeep","non-dropping-particle":"","parse-names":false,"suffix":""}],"container-title":"StatPearls","id":"ITEM-1","issued":{"date-parts":[["2022"]]},"title":"Smoking Cessation","type":"book"},"uris":["http://www.mendeley.com/documents/?uuid=80796510-408b-4d66-ada0-8c013527ce80"]}],"mendeley":{"formattedCitation":"(Sealock &amp; Sharma, 2022)","plainTextFormattedCitation":"(Sealock &amp; Sharma, 2022)","previouslyFormattedCitation":"(Sealock &amp; Sharma, 2022)"},"properties":{"noteIndex":0},"schema":"https://github.com/citation-style-language/schema/raw/master/csl-citation.json"}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(Sealock &amp; Sharma, 2022)</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w:t>
      </w:r>
    </w:p>
    <w:p w14:paraId="0D8B28C5" w14:textId="7B6130A7" w:rsidR="00555102" w:rsidRDefault="00395570">
      <w:pPr>
        <w:pStyle w:val="ListParagraph"/>
        <w:numPr>
          <w:ilvl w:val="0"/>
          <w:numId w:val="13"/>
        </w:numPr>
        <w:pBdr>
          <w:top w:val="nil"/>
          <w:left w:val="nil"/>
          <w:bottom w:val="nil"/>
          <w:right w:val="nil"/>
          <w:between w:val="nil"/>
        </w:pBdr>
        <w:spacing w:after="0" w:line="360" w:lineRule="auto"/>
        <w:ind w:left="1440" w:right="-22" w:hanging="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Konseling berhenti merokok</w:t>
      </w:r>
    </w:p>
    <w:p w14:paraId="7D84CA77" w14:textId="77777777" w:rsidR="00395570" w:rsidRDefault="00395570" w:rsidP="00395570">
      <w:pPr>
        <w:shd w:val="clear" w:color="auto" w:fill="FFFFFF"/>
        <w:spacing w:after="0" w:line="360" w:lineRule="auto"/>
        <w:ind w:left="14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Upaya </w:t>
      </w:r>
      <w:r>
        <w:rPr>
          <w:rFonts w:ascii="Times New Roman" w:eastAsia="Times New Roman" w:hAnsi="Times New Roman" w:cs="Times New Roman"/>
          <w:i/>
          <w:color w:val="000000"/>
          <w:sz w:val="24"/>
          <w:szCs w:val="24"/>
        </w:rPr>
        <w:t>smoking cessation</w:t>
      </w:r>
      <w:r>
        <w:rPr>
          <w:rFonts w:ascii="Times New Roman" w:eastAsia="Times New Roman" w:hAnsi="Times New Roman" w:cs="Times New Roman"/>
          <w:color w:val="000000"/>
          <w:sz w:val="24"/>
          <w:szCs w:val="24"/>
        </w:rPr>
        <w:t xml:space="preserve"> ditempuh melalui 5 tahap dalam konseling atau asistensi:</w:t>
      </w:r>
    </w:p>
    <w:p w14:paraId="6A582081" w14:textId="77777777" w:rsidR="00395570" w:rsidRDefault="00395570">
      <w:pPr>
        <w:numPr>
          <w:ilvl w:val="5"/>
          <w:numId w:val="8"/>
        </w:numPr>
        <w:pBdr>
          <w:top w:val="nil"/>
          <w:left w:val="nil"/>
          <w:bottom w:val="nil"/>
          <w:right w:val="nil"/>
          <w:between w:val="nil"/>
        </w:pBdr>
        <w:shd w:val="clear" w:color="auto" w:fill="FFFFFF"/>
        <w:spacing w:after="0" w:line="360" w:lineRule="auto"/>
        <w:ind w:left="2160" w:hanging="720"/>
        <w:rPr>
          <w:rFonts w:ascii="Times New Roman" w:eastAsia="Times New Roman" w:hAnsi="Times New Roman" w:cs="Times New Roman"/>
          <w:i/>
        </w:rPr>
      </w:pPr>
      <w:r>
        <w:rPr>
          <w:rFonts w:ascii="Times New Roman" w:eastAsia="Times New Roman" w:hAnsi="Times New Roman" w:cs="Times New Roman"/>
          <w:i/>
          <w:color w:val="000000"/>
          <w:sz w:val="24"/>
          <w:szCs w:val="24"/>
        </w:rPr>
        <w:t>Ask about smoking</w:t>
      </w:r>
      <w:r>
        <w:rPr>
          <w:rFonts w:ascii="Times New Roman" w:eastAsia="Times New Roman" w:hAnsi="Times New Roman" w:cs="Times New Roman"/>
          <w:color w:val="000000"/>
          <w:sz w:val="24"/>
          <w:szCs w:val="24"/>
        </w:rPr>
        <w:t xml:space="preserve"> (Tanya tentang status merokok)</w:t>
      </w:r>
    </w:p>
    <w:p w14:paraId="51E3D6A5" w14:textId="77777777" w:rsidR="00395570" w:rsidRDefault="00395570" w:rsidP="00395570">
      <w:pPr>
        <w:pBdr>
          <w:top w:val="nil"/>
          <w:left w:val="nil"/>
          <w:bottom w:val="nil"/>
          <w:right w:val="nil"/>
          <w:between w:val="nil"/>
        </w:pBdr>
        <w:shd w:val="clear" w:color="auto" w:fill="FFFFFF"/>
        <w:spacing w:after="0" w:line="360" w:lineRule="auto"/>
        <w:ind w:left="216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Konselor harus bertanya tentang status merokok pasien dalam setiap kunjungan untuk konseling. </w:t>
      </w:r>
    </w:p>
    <w:p w14:paraId="2CAE535B" w14:textId="77777777" w:rsidR="00395570" w:rsidRDefault="00395570">
      <w:pPr>
        <w:numPr>
          <w:ilvl w:val="5"/>
          <w:numId w:val="8"/>
        </w:numPr>
        <w:pBdr>
          <w:top w:val="nil"/>
          <w:left w:val="nil"/>
          <w:bottom w:val="nil"/>
          <w:right w:val="nil"/>
          <w:between w:val="nil"/>
        </w:pBdr>
        <w:shd w:val="clear" w:color="auto" w:fill="FFFFFF"/>
        <w:spacing w:after="0" w:line="360" w:lineRule="auto"/>
        <w:ind w:left="2160" w:hanging="720"/>
        <w:rPr>
          <w:rFonts w:ascii="Times New Roman" w:eastAsia="Times New Roman" w:hAnsi="Times New Roman" w:cs="Times New Roman"/>
          <w:i/>
        </w:rPr>
      </w:pPr>
      <w:r>
        <w:rPr>
          <w:rFonts w:ascii="Times New Roman" w:eastAsia="Times New Roman" w:hAnsi="Times New Roman" w:cs="Times New Roman"/>
          <w:i/>
          <w:color w:val="000000"/>
          <w:sz w:val="24"/>
          <w:szCs w:val="24"/>
        </w:rPr>
        <w:t>Advise to quit</w:t>
      </w:r>
      <w:r>
        <w:rPr>
          <w:rFonts w:ascii="Times New Roman" w:eastAsia="Times New Roman" w:hAnsi="Times New Roman" w:cs="Times New Roman"/>
          <w:color w:val="000000"/>
          <w:sz w:val="24"/>
          <w:szCs w:val="24"/>
        </w:rPr>
        <w:t xml:space="preserve"> (Sarankan terus untuk berhenti)</w:t>
      </w:r>
    </w:p>
    <w:p w14:paraId="36C0949D" w14:textId="77777777" w:rsidR="00395570" w:rsidRDefault="00395570" w:rsidP="00395570">
      <w:pPr>
        <w:pBdr>
          <w:top w:val="nil"/>
          <w:left w:val="nil"/>
          <w:bottom w:val="nil"/>
          <w:right w:val="nil"/>
          <w:between w:val="nil"/>
        </w:pBdr>
        <w:shd w:val="clear" w:color="auto" w:fill="FFFFFF"/>
        <w:spacing w:after="0" w:line="360" w:lineRule="auto"/>
        <w:ind w:left="216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Dengan menggunakan bahasa dan saran yang bersifat personal, akan meningkatkan persentase keberhasilan </w:t>
      </w:r>
      <w:r>
        <w:rPr>
          <w:rFonts w:ascii="Times New Roman" w:eastAsia="Times New Roman" w:hAnsi="Times New Roman" w:cs="Times New Roman"/>
          <w:i/>
          <w:color w:val="000000"/>
          <w:sz w:val="24"/>
          <w:szCs w:val="24"/>
        </w:rPr>
        <w:t>smoking cessation</w:t>
      </w:r>
      <w:r>
        <w:rPr>
          <w:rFonts w:ascii="Times New Roman" w:eastAsia="Times New Roman" w:hAnsi="Times New Roman" w:cs="Times New Roman"/>
          <w:color w:val="000000"/>
          <w:sz w:val="24"/>
          <w:szCs w:val="24"/>
        </w:rPr>
        <w:t>.</w:t>
      </w:r>
    </w:p>
    <w:p w14:paraId="15121A9D" w14:textId="77777777" w:rsidR="00395570" w:rsidRDefault="00395570">
      <w:pPr>
        <w:numPr>
          <w:ilvl w:val="5"/>
          <w:numId w:val="8"/>
        </w:numPr>
        <w:pBdr>
          <w:top w:val="nil"/>
          <w:left w:val="nil"/>
          <w:bottom w:val="nil"/>
          <w:right w:val="nil"/>
          <w:between w:val="nil"/>
        </w:pBdr>
        <w:shd w:val="clear" w:color="auto" w:fill="FFFFFF"/>
        <w:spacing w:after="0" w:line="360" w:lineRule="auto"/>
        <w:ind w:left="2160" w:hanging="720"/>
        <w:rPr>
          <w:rFonts w:ascii="Times New Roman" w:eastAsia="Times New Roman" w:hAnsi="Times New Roman" w:cs="Times New Roman"/>
          <w:i/>
        </w:rPr>
      </w:pPr>
      <w:r>
        <w:rPr>
          <w:rFonts w:ascii="Times New Roman" w:eastAsia="Times New Roman" w:hAnsi="Times New Roman" w:cs="Times New Roman"/>
          <w:i/>
          <w:color w:val="000000"/>
          <w:sz w:val="24"/>
          <w:szCs w:val="24"/>
        </w:rPr>
        <w:t xml:space="preserve">Assess willingness to quit </w:t>
      </w:r>
      <w:r>
        <w:rPr>
          <w:rFonts w:ascii="Times New Roman" w:eastAsia="Times New Roman" w:hAnsi="Times New Roman" w:cs="Times New Roman"/>
          <w:color w:val="000000"/>
          <w:sz w:val="24"/>
          <w:szCs w:val="24"/>
        </w:rPr>
        <w:t>(Tanya kesedian untuk berhenti)</w:t>
      </w:r>
    </w:p>
    <w:p w14:paraId="7293A8C3" w14:textId="77777777" w:rsidR="00395570" w:rsidRDefault="00395570" w:rsidP="00395570">
      <w:pPr>
        <w:pBdr>
          <w:top w:val="nil"/>
          <w:left w:val="nil"/>
          <w:bottom w:val="nil"/>
          <w:right w:val="nil"/>
          <w:between w:val="nil"/>
        </w:pBdr>
        <w:shd w:val="clear" w:color="auto" w:fill="FFFFFF"/>
        <w:spacing w:after="0" w:line="360" w:lineRule="auto"/>
        <w:ind w:left="216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Pasien yang belum termotivasi untuk berhenti merokok harus menerima motivasi sebagai bentuk intervensi awal.</w:t>
      </w:r>
    </w:p>
    <w:p w14:paraId="25BE35BB" w14:textId="77777777" w:rsidR="00395570" w:rsidRDefault="00395570">
      <w:pPr>
        <w:numPr>
          <w:ilvl w:val="5"/>
          <w:numId w:val="8"/>
        </w:numPr>
        <w:pBdr>
          <w:top w:val="nil"/>
          <w:left w:val="nil"/>
          <w:bottom w:val="nil"/>
          <w:right w:val="nil"/>
          <w:between w:val="nil"/>
        </w:pBdr>
        <w:shd w:val="clear" w:color="auto" w:fill="FFFFFF"/>
        <w:spacing w:after="0" w:line="360" w:lineRule="auto"/>
        <w:ind w:left="2160" w:hanging="720"/>
        <w:rPr>
          <w:rFonts w:ascii="Times New Roman" w:eastAsia="Times New Roman" w:hAnsi="Times New Roman" w:cs="Times New Roman"/>
          <w:i/>
        </w:rPr>
      </w:pPr>
      <w:r>
        <w:rPr>
          <w:rFonts w:ascii="Times New Roman" w:eastAsia="Times New Roman" w:hAnsi="Times New Roman" w:cs="Times New Roman"/>
          <w:i/>
          <w:color w:val="000000"/>
          <w:sz w:val="24"/>
          <w:szCs w:val="24"/>
        </w:rPr>
        <w:t>Assist in quitting</w:t>
      </w:r>
      <w:r>
        <w:rPr>
          <w:rFonts w:ascii="Times New Roman" w:eastAsia="Times New Roman" w:hAnsi="Times New Roman" w:cs="Times New Roman"/>
          <w:color w:val="000000"/>
          <w:sz w:val="24"/>
          <w:szCs w:val="24"/>
        </w:rPr>
        <w:t xml:space="preserve"> (Kawal program </w:t>
      </w:r>
      <w:r>
        <w:rPr>
          <w:rFonts w:ascii="Times New Roman" w:eastAsia="Times New Roman" w:hAnsi="Times New Roman" w:cs="Times New Roman"/>
          <w:i/>
          <w:color w:val="000000"/>
          <w:sz w:val="24"/>
          <w:szCs w:val="24"/>
        </w:rPr>
        <w:t>smoking cessation</w:t>
      </w:r>
      <w:r>
        <w:rPr>
          <w:rFonts w:ascii="Times New Roman" w:eastAsia="Times New Roman" w:hAnsi="Times New Roman" w:cs="Times New Roman"/>
          <w:color w:val="000000"/>
          <w:sz w:val="24"/>
          <w:szCs w:val="24"/>
        </w:rPr>
        <w:t>)</w:t>
      </w:r>
    </w:p>
    <w:p w14:paraId="0D200833" w14:textId="77777777" w:rsidR="00395570" w:rsidRDefault="00395570" w:rsidP="00395570">
      <w:pPr>
        <w:pBdr>
          <w:top w:val="nil"/>
          <w:left w:val="nil"/>
          <w:bottom w:val="nil"/>
          <w:right w:val="nil"/>
          <w:between w:val="nil"/>
        </w:pBdr>
        <w:shd w:val="clear" w:color="auto" w:fill="FFFFFF"/>
        <w:tabs>
          <w:tab w:val="left" w:pos="1440"/>
        </w:tabs>
        <w:spacing w:after="0" w:line="360" w:lineRule="auto"/>
        <w:ind w:left="1440" w:firstLine="72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Tentukan tanggal untuk mulai berhenti dari kebiasaan merokok.</w:t>
      </w:r>
    </w:p>
    <w:p w14:paraId="5A945FB7" w14:textId="5B4D5573" w:rsidR="00395570" w:rsidRPr="006158BF" w:rsidRDefault="00395570">
      <w:pPr>
        <w:numPr>
          <w:ilvl w:val="5"/>
          <w:numId w:val="8"/>
        </w:numPr>
        <w:pBdr>
          <w:top w:val="nil"/>
          <w:left w:val="nil"/>
          <w:bottom w:val="nil"/>
          <w:right w:val="nil"/>
          <w:between w:val="nil"/>
        </w:pBdr>
        <w:shd w:val="clear" w:color="auto" w:fill="FFFFFF"/>
        <w:spacing w:after="166" w:line="360" w:lineRule="auto"/>
        <w:ind w:left="2160" w:hanging="720"/>
        <w:rPr>
          <w:rFonts w:ascii="Times New Roman" w:eastAsia="Times New Roman" w:hAnsi="Times New Roman" w:cs="Times New Roman"/>
          <w:i/>
        </w:rPr>
      </w:pPr>
      <w:r w:rsidRPr="005B1D19">
        <w:rPr>
          <w:rFonts w:ascii="Times New Roman" w:eastAsia="Times New Roman" w:hAnsi="Times New Roman" w:cs="Times New Roman"/>
          <w:i/>
          <w:color w:val="000000"/>
          <w:sz w:val="24"/>
          <w:szCs w:val="24"/>
        </w:rPr>
        <w:t>Arrange follow-up and support</w:t>
      </w:r>
      <w:r>
        <w:rPr>
          <w:rFonts w:ascii="Times New Roman" w:eastAsia="Times New Roman" w:hAnsi="Times New Roman" w:cs="Times New Roman"/>
          <w:color w:val="000000"/>
          <w:sz w:val="24"/>
          <w:szCs w:val="24"/>
        </w:rPr>
        <w:t xml:space="preserve"> (Tentukan jadwal </w:t>
      </w:r>
      <w:r>
        <w:rPr>
          <w:rFonts w:ascii="Times New Roman" w:eastAsia="Times New Roman" w:hAnsi="Times New Roman" w:cs="Times New Roman"/>
          <w:i/>
          <w:color w:val="000000"/>
          <w:sz w:val="24"/>
          <w:szCs w:val="24"/>
        </w:rPr>
        <w:t>follow-up</w:t>
      </w:r>
      <w:r>
        <w:rPr>
          <w:rFonts w:ascii="Times New Roman" w:eastAsia="Times New Roman" w:hAnsi="Times New Roman" w:cs="Times New Roman"/>
          <w:color w:val="000000"/>
          <w:sz w:val="24"/>
          <w:szCs w:val="24"/>
        </w:rPr>
        <w:t xml:space="preserve"> dan konseling berikut)</w:t>
      </w:r>
    </w:p>
    <w:p w14:paraId="547EBD91" w14:textId="21481031" w:rsidR="00395570" w:rsidRDefault="006158BF">
      <w:pPr>
        <w:pStyle w:val="ListParagraph"/>
        <w:numPr>
          <w:ilvl w:val="0"/>
          <w:numId w:val="13"/>
        </w:numPr>
        <w:pBdr>
          <w:top w:val="nil"/>
          <w:left w:val="nil"/>
          <w:bottom w:val="nil"/>
          <w:right w:val="nil"/>
          <w:between w:val="nil"/>
        </w:pBdr>
        <w:spacing w:after="0" w:line="360" w:lineRule="auto"/>
        <w:ind w:left="1440" w:right="-22" w:hanging="720"/>
        <w:jc w:val="both"/>
        <w:rPr>
          <w:rFonts w:ascii="Times New Roman" w:eastAsia="Times New Roman" w:hAnsi="Times New Roman" w:cs="Times New Roman"/>
          <w:color w:val="222222"/>
          <w:sz w:val="24"/>
          <w:szCs w:val="24"/>
        </w:rPr>
      </w:pPr>
      <w:r>
        <w:rPr>
          <w:rFonts w:ascii="Times New Roman" w:eastAsia="Times New Roman" w:hAnsi="Times New Roman" w:cs="Times New Roman"/>
          <w:i/>
          <w:iCs/>
          <w:color w:val="222222"/>
          <w:sz w:val="24"/>
          <w:szCs w:val="24"/>
        </w:rPr>
        <w:t xml:space="preserve">Nicotine Replacement Therapy </w:t>
      </w:r>
      <w:r>
        <w:rPr>
          <w:rFonts w:ascii="Times New Roman" w:eastAsia="Times New Roman" w:hAnsi="Times New Roman" w:cs="Times New Roman"/>
          <w:color w:val="222222"/>
          <w:sz w:val="24"/>
          <w:szCs w:val="24"/>
        </w:rPr>
        <w:t>(NRT)</w:t>
      </w:r>
    </w:p>
    <w:p w14:paraId="340CBE8C" w14:textId="6AE95265" w:rsidR="00576426" w:rsidRDefault="006158BF" w:rsidP="00A62673">
      <w:pPr>
        <w:pStyle w:val="ListParagraph"/>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Tujuan NRT adalah dengan tetap menstimulasi reseptor nikotin sehingga mengurangi keinginan untuk merokok dan efek </w:t>
      </w:r>
      <w:r>
        <w:rPr>
          <w:rFonts w:ascii="Times New Roman" w:eastAsia="Times New Roman" w:hAnsi="Times New Roman" w:cs="Times New Roman"/>
          <w:i/>
          <w:iCs/>
          <w:color w:val="222222"/>
          <w:sz w:val="24"/>
          <w:szCs w:val="24"/>
        </w:rPr>
        <w:t>withdrawal</w:t>
      </w:r>
      <w:r>
        <w:rPr>
          <w:rFonts w:ascii="Times New Roman" w:eastAsia="Times New Roman" w:hAnsi="Times New Roman" w:cs="Times New Roman"/>
          <w:color w:val="222222"/>
          <w:sz w:val="24"/>
          <w:szCs w:val="24"/>
        </w:rPr>
        <w:t xml:space="preserve"> rokok. Dalam jangka panjang akan menurunkan jumlah reseptor nikotin dan ketergantungan terhadap rokok. Produk NRT ada beragam bentuk seperti </w:t>
      </w:r>
      <w:r>
        <w:rPr>
          <w:rFonts w:ascii="Times New Roman" w:eastAsia="Times New Roman" w:hAnsi="Times New Roman" w:cs="Times New Roman"/>
          <w:i/>
          <w:iCs/>
          <w:color w:val="222222"/>
          <w:sz w:val="24"/>
          <w:szCs w:val="24"/>
        </w:rPr>
        <w:t xml:space="preserve">patch </w:t>
      </w:r>
      <w:r>
        <w:rPr>
          <w:rFonts w:ascii="Times New Roman" w:eastAsia="Times New Roman" w:hAnsi="Times New Roman" w:cs="Times New Roman"/>
          <w:color w:val="222222"/>
          <w:sz w:val="24"/>
          <w:szCs w:val="24"/>
        </w:rPr>
        <w:t xml:space="preserve">transdermal, </w:t>
      </w:r>
      <w:r w:rsidR="00FC6399">
        <w:rPr>
          <w:rFonts w:ascii="Times New Roman" w:eastAsia="Times New Roman" w:hAnsi="Times New Roman" w:cs="Times New Roman"/>
          <w:color w:val="222222"/>
          <w:sz w:val="24"/>
          <w:szCs w:val="24"/>
        </w:rPr>
        <w:t xml:space="preserve">permen karet, permen hisap, hingga inhaler dan </w:t>
      </w:r>
      <w:r w:rsidR="00FC6399">
        <w:rPr>
          <w:rFonts w:ascii="Times New Roman" w:eastAsia="Times New Roman" w:hAnsi="Times New Roman" w:cs="Times New Roman"/>
          <w:i/>
          <w:iCs/>
          <w:color w:val="222222"/>
          <w:sz w:val="24"/>
          <w:szCs w:val="24"/>
        </w:rPr>
        <w:t>nasal spray</w:t>
      </w:r>
      <w:r w:rsidR="00E5740A">
        <w:rPr>
          <w:rFonts w:ascii="Times New Roman" w:eastAsia="Times New Roman" w:hAnsi="Times New Roman" w:cs="Times New Roman"/>
          <w:i/>
          <w:iCs/>
          <w:color w:val="222222"/>
          <w:sz w:val="24"/>
          <w:szCs w:val="24"/>
        </w:rPr>
        <w:t xml:space="preserve"> </w:t>
      </w:r>
      <w:r w:rsidR="00576426">
        <w:rPr>
          <w:rFonts w:ascii="Times New Roman" w:eastAsia="Times New Roman" w:hAnsi="Times New Roman" w:cs="Times New Roman"/>
          <w:i/>
          <w:iCs/>
          <w:color w:val="222222"/>
          <w:sz w:val="24"/>
          <w:szCs w:val="24"/>
        </w:rPr>
        <w:fldChar w:fldCharType="begin" w:fldLock="1"/>
      </w:r>
      <w:r w:rsidR="00576426">
        <w:rPr>
          <w:rFonts w:ascii="Times New Roman" w:eastAsia="Times New Roman" w:hAnsi="Times New Roman" w:cs="Times New Roman"/>
          <w:i/>
          <w:iCs/>
          <w:color w:val="222222"/>
          <w:sz w:val="24"/>
          <w:szCs w:val="24"/>
        </w:rPr>
        <w:instrText>ADDIN CSL_CITATION {"citationItems":[{"id":"ITEM-1","itemData":{"DOI":"10.1007/s40292-020-00396-9","ISSN":"1120-9879","author":[{"dropping-particle":"","family":"Giulietti","given":"Federico","non-dropping-particle":"","parse-names":false,"suffix":""},{"dropping-particle":"","family":"Filipponi","given":"Andrea","non-dropping-particle":"","parse-names":false,"suffix":""},{"dropping-particle":"","family":"Rosettani","given":"Giulia","non-dropping-particle":"","parse-names":false,"suffix":""},{"dropping-particle":"","family":"Giordano","given":"Piero","non-dropping-particle":"","parse-names":false,"suffix":""},{"dropping-particle":"","family":"Iacoacci","given":"Corrado","non-dropping-particle":"","parse-names":false,"suffix":""},{"dropping-particle":"","family":"Spannella","given":"Francesco","non-dropping-particle":"","parse-names":false,"suffix":""},{"dropping-particle":"","family":"Sarzani","given":"Riccardo","non-dropping-particle":"","parse-names":false,"suffix":""}],"container-title":"High Blood Pressure &amp; Cardiovascular Prevention","id":"ITEM-1","issue":"5","issued":{"date-parts":[["2020","10","23"]]},"page":"349-362","title":"Pharmacological Approach to Smoking Cessation: An Updated Review for Daily Clinical Practice","type":"article-journal","volume":"27"},"uris":["http://www.mendeley.com/documents/?uuid=18edd226-9147-4f72-851f-407d708c085d"]}],"mendeley":{"formattedCitation":"(Giulietti et al., 2020)","plainTextFormattedCitation":"(Giulietti et al., 2020)","previouslyFormattedCitation":"(Giulietti et al., 2020)"},"properties":{"noteIndex":0},"schema":"https://github.com/citation-style-language/schema/raw/master/csl-citation.json"}</w:instrText>
      </w:r>
      <w:r w:rsidR="00576426">
        <w:rPr>
          <w:rFonts w:ascii="Times New Roman" w:eastAsia="Times New Roman" w:hAnsi="Times New Roman" w:cs="Times New Roman"/>
          <w:i/>
          <w:iCs/>
          <w:color w:val="222222"/>
          <w:sz w:val="24"/>
          <w:szCs w:val="24"/>
        </w:rPr>
        <w:fldChar w:fldCharType="separate"/>
      </w:r>
      <w:r w:rsidR="00576426" w:rsidRPr="00576426">
        <w:rPr>
          <w:rFonts w:ascii="Times New Roman" w:eastAsia="Times New Roman" w:hAnsi="Times New Roman" w:cs="Times New Roman"/>
          <w:iCs/>
          <w:noProof/>
          <w:color w:val="222222"/>
          <w:sz w:val="24"/>
          <w:szCs w:val="24"/>
        </w:rPr>
        <w:t>(Giulietti et al., 2020)</w:t>
      </w:r>
      <w:r w:rsidR="00576426">
        <w:rPr>
          <w:rFonts w:ascii="Times New Roman" w:eastAsia="Times New Roman" w:hAnsi="Times New Roman" w:cs="Times New Roman"/>
          <w:i/>
          <w:iCs/>
          <w:color w:val="222222"/>
          <w:sz w:val="24"/>
          <w:szCs w:val="24"/>
        </w:rPr>
        <w:fldChar w:fldCharType="end"/>
      </w:r>
      <w:r w:rsidR="00FC6399">
        <w:rPr>
          <w:rFonts w:ascii="Times New Roman" w:eastAsia="Times New Roman" w:hAnsi="Times New Roman" w:cs="Times New Roman"/>
          <w:color w:val="222222"/>
          <w:sz w:val="24"/>
          <w:szCs w:val="24"/>
        </w:rPr>
        <w:t>.</w:t>
      </w:r>
    </w:p>
    <w:p w14:paraId="5B01D972" w14:textId="56D838A8" w:rsidR="00A62673" w:rsidRPr="00A62673" w:rsidRDefault="00FC6399" w:rsidP="00A62673">
      <w:pPr>
        <w:pStyle w:val="ListParagraph"/>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Patch</w:t>
      </w:r>
      <w:r>
        <w:rPr>
          <w:rFonts w:ascii="Times New Roman" w:eastAsia="Times New Roman" w:hAnsi="Times New Roman" w:cs="Times New Roman"/>
          <w:color w:val="222222"/>
          <w:sz w:val="24"/>
          <w:szCs w:val="24"/>
        </w:rPr>
        <w:t xml:space="preserve"> transdermal biasanya menjadi pilihan utama karena tingkat kepatuhan penggunaannya yang lebih tinggi</w:t>
      </w:r>
      <w:r w:rsidR="00576426">
        <w:rPr>
          <w:rFonts w:ascii="Times New Roman" w:eastAsia="Times New Roman" w:hAnsi="Times New Roman" w:cs="Times New Roman"/>
          <w:color w:val="222222"/>
          <w:sz w:val="24"/>
          <w:szCs w:val="24"/>
        </w:rPr>
        <w:t xml:space="preserve"> sebab mudah digunakan dan waktu kerja lebih lama</w:t>
      </w:r>
      <w:r>
        <w:rPr>
          <w:rFonts w:ascii="Times New Roman" w:eastAsia="Times New Roman" w:hAnsi="Times New Roman" w:cs="Times New Roman"/>
          <w:color w:val="222222"/>
          <w:sz w:val="24"/>
          <w:szCs w:val="24"/>
        </w:rPr>
        <w:t xml:space="preserve">. </w:t>
      </w:r>
      <w:r w:rsidR="0094575A">
        <w:rPr>
          <w:rFonts w:ascii="Times New Roman" w:eastAsia="Times New Roman" w:hAnsi="Times New Roman" w:cs="Times New Roman"/>
          <w:color w:val="222222"/>
          <w:sz w:val="24"/>
          <w:szCs w:val="24"/>
        </w:rPr>
        <w:t>Walaupun demikian,</w:t>
      </w:r>
      <w:r>
        <w:rPr>
          <w:rFonts w:ascii="Times New Roman" w:eastAsia="Times New Roman" w:hAnsi="Times New Roman" w:cs="Times New Roman"/>
          <w:color w:val="222222"/>
          <w:sz w:val="24"/>
          <w:szCs w:val="24"/>
        </w:rPr>
        <w:t xml:space="preserve"> produk lain dapat mengurangi gejala dengan lebih signifikan</w:t>
      </w:r>
      <w:r w:rsidR="0094575A">
        <w:rPr>
          <w:rFonts w:ascii="Times New Roman" w:eastAsia="Times New Roman" w:hAnsi="Times New Roman" w:cs="Times New Roman"/>
          <w:color w:val="222222"/>
          <w:sz w:val="24"/>
          <w:szCs w:val="24"/>
        </w:rPr>
        <w:t xml:space="preserve">. </w:t>
      </w:r>
      <w:r w:rsidR="00A62673">
        <w:rPr>
          <w:rFonts w:ascii="Times New Roman" w:eastAsia="Times New Roman" w:hAnsi="Times New Roman" w:cs="Times New Roman"/>
          <w:color w:val="222222"/>
          <w:sz w:val="24"/>
          <w:szCs w:val="24"/>
        </w:rPr>
        <w:t>Dalam p</w:t>
      </w:r>
      <w:r w:rsidR="0094575A" w:rsidRPr="0094575A">
        <w:rPr>
          <w:rFonts w:ascii="Times New Roman" w:eastAsia="Times New Roman" w:hAnsi="Times New Roman" w:cs="Times New Roman"/>
          <w:color w:val="222222"/>
          <w:sz w:val="24"/>
          <w:szCs w:val="24"/>
        </w:rPr>
        <w:t>enggunaan i</w:t>
      </w:r>
      <w:r w:rsidR="0094575A" w:rsidRPr="0094575A">
        <w:rPr>
          <w:rFonts w:ascii="Times New Roman" w:eastAsia="Times New Roman" w:hAnsi="Times New Roman" w:cs="Times New Roman"/>
          <w:i/>
          <w:iCs/>
          <w:color w:val="222222"/>
          <w:sz w:val="24"/>
          <w:szCs w:val="24"/>
        </w:rPr>
        <w:t xml:space="preserve">nhaler </w:t>
      </w:r>
      <w:r w:rsidR="0094575A" w:rsidRPr="0094575A">
        <w:rPr>
          <w:rFonts w:ascii="Times New Roman" w:eastAsia="Times New Roman" w:hAnsi="Times New Roman" w:cs="Times New Roman"/>
          <w:color w:val="222222"/>
          <w:sz w:val="24"/>
          <w:szCs w:val="24"/>
        </w:rPr>
        <w:t xml:space="preserve">dan </w:t>
      </w:r>
      <w:r w:rsidR="0094575A" w:rsidRPr="0094575A">
        <w:rPr>
          <w:rFonts w:ascii="Times New Roman" w:eastAsia="Times New Roman" w:hAnsi="Times New Roman" w:cs="Times New Roman"/>
          <w:i/>
          <w:iCs/>
          <w:color w:val="222222"/>
          <w:sz w:val="24"/>
          <w:szCs w:val="24"/>
        </w:rPr>
        <w:t>spray</w:t>
      </w:r>
      <w:r w:rsidR="0094575A" w:rsidRPr="0094575A">
        <w:rPr>
          <w:rFonts w:ascii="Times New Roman" w:eastAsia="Times New Roman" w:hAnsi="Times New Roman" w:cs="Times New Roman"/>
          <w:color w:val="222222"/>
          <w:sz w:val="24"/>
          <w:szCs w:val="24"/>
        </w:rPr>
        <w:t xml:space="preserve"> </w:t>
      </w:r>
      <w:r w:rsidR="00A62673">
        <w:rPr>
          <w:rFonts w:ascii="Times New Roman" w:eastAsia="Times New Roman" w:hAnsi="Times New Roman" w:cs="Times New Roman"/>
          <w:color w:val="222222"/>
          <w:sz w:val="24"/>
          <w:szCs w:val="24"/>
        </w:rPr>
        <w:t xml:space="preserve">diperlukan </w:t>
      </w:r>
      <w:r w:rsidR="00576426">
        <w:rPr>
          <w:rFonts w:ascii="Times New Roman" w:eastAsia="Times New Roman" w:hAnsi="Times New Roman" w:cs="Times New Roman"/>
          <w:color w:val="222222"/>
          <w:sz w:val="24"/>
          <w:szCs w:val="24"/>
        </w:rPr>
        <w:t>k</w:t>
      </w:r>
      <w:r w:rsidR="00A62673">
        <w:rPr>
          <w:rFonts w:ascii="Times New Roman" w:eastAsia="Times New Roman" w:hAnsi="Times New Roman" w:cs="Times New Roman"/>
          <w:color w:val="222222"/>
          <w:sz w:val="24"/>
          <w:szCs w:val="24"/>
        </w:rPr>
        <w:t xml:space="preserve">ontrol yang baik, sebab pemakaian </w:t>
      </w:r>
      <w:r w:rsidR="0094575A" w:rsidRPr="0094575A">
        <w:rPr>
          <w:rFonts w:ascii="Times New Roman" w:eastAsia="Times New Roman" w:hAnsi="Times New Roman" w:cs="Times New Roman"/>
          <w:color w:val="222222"/>
          <w:sz w:val="24"/>
          <w:szCs w:val="24"/>
        </w:rPr>
        <w:t>yang tidak terkontrol akan menyebabkan kadar nikotin darah yang tinggi, sehingga efek yang timbul akan mirip dengan saat mengisap rokok. Bentuk sediaan oral juga memerlukan pengawasan ketat karena hanya bekerja dalam interval singkat</w:t>
      </w:r>
      <w:r w:rsidR="00576426">
        <w:rPr>
          <w:rFonts w:ascii="Times New Roman" w:eastAsia="Times New Roman" w:hAnsi="Times New Roman" w:cs="Times New Roman"/>
          <w:color w:val="222222"/>
          <w:sz w:val="24"/>
          <w:szCs w:val="24"/>
        </w:rPr>
        <w:t>.</w:t>
      </w:r>
      <w:r w:rsidR="0094575A" w:rsidRPr="0094575A">
        <w:rPr>
          <w:rFonts w:ascii="Times New Roman" w:eastAsia="Times New Roman" w:hAnsi="Times New Roman" w:cs="Times New Roman"/>
          <w:color w:val="222222"/>
          <w:sz w:val="24"/>
          <w:szCs w:val="24"/>
        </w:rPr>
        <w:t xml:space="preserve"> </w:t>
      </w:r>
      <w:r w:rsidR="00367AB5">
        <w:rPr>
          <w:rFonts w:ascii="Times New Roman" w:eastAsia="Times New Roman" w:hAnsi="Times New Roman" w:cs="Times New Roman"/>
          <w:color w:val="222222"/>
          <w:sz w:val="24"/>
          <w:szCs w:val="24"/>
        </w:rPr>
        <w:t>P</w:t>
      </w:r>
      <w:r w:rsidR="0094575A" w:rsidRPr="0094575A">
        <w:rPr>
          <w:rFonts w:ascii="Times New Roman" w:eastAsia="Times New Roman" w:hAnsi="Times New Roman" w:cs="Times New Roman"/>
          <w:color w:val="222222"/>
          <w:sz w:val="24"/>
          <w:szCs w:val="24"/>
        </w:rPr>
        <w:t xml:space="preserve">engguna perlu dihimbau untuk tidak makan atau minum </w:t>
      </w:r>
      <w:r w:rsidR="00576426">
        <w:rPr>
          <w:rFonts w:ascii="Times New Roman" w:eastAsia="Times New Roman" w:hAnsi="Times New Roman" w:cs="Times New Roman"/>
          <w:color w:val="222222"/>
          <w:sz w:val="24"/>
          <w:szCs w:val="24"/>
        </w:rPr>
        <w:t xml:space="preserve">terutama yang bersifat asam </w:t>
      </w:r>
      <w:r w:rsidR="0094575A" w:rsidRPr="0094575A">
        <w:rPr>
          <w:rFonts w:ascii="Times New Roman" w:eastAsia="Times New Roman" w:hAnsi="Times New Roman" w:cs="Times New Roman"/>
          <w:color w:val="222222"/>
          <w:sz w:val="24"/>
          <w:szCs w:val="24"/>
        </w:rPr>
        <w:t>sekitar 15 menit sebelum penggunaan agar absorpsi</w:t>
      </w:r>
      <w:r w:rsidR="00367AB5">
        <w:rPr>
          <w:rFonts w:ascii="Times New Roman" w:eastAsia="Times New Roman" w:hAnsi="Times New Roman" w:cs="Times New Roman"/>
          <w:color w:val="222222"/>
          <w:sz w:val="24"/>
          <w:szCs w:val="24"/>
        </w:rPr>
        <w:t xml:space="preserve"> transmucosal berlangsung</w:t>
      </w:r>
      <w:r w:rsidR="0094575A" w:rsidRPr="0094575A">
        <w:rPr>
          <w:rFonts w:ascii="Times New Roman" w:eastAsia="Times New Roman" w:hAnsi="Times New Roman" w:cs="Times New Roman"/>
          <w:color w:val="222222"/>
          <w:sz w:val="24"/>
          <w:szCs w:val="24"/>
        </w:rPr>
        <w:t xml:space="preserve"> lebih baik</w:t>
      </w:r>
      <w:r w:rsidR="00576426">
        <w:rPr>
          <w:rFonts w:ascii="Times New Roman" w:eastAsia="Times New Roman" w:hAnsi="Times New Roman" w:cs="Times New Roman"/>
          <w:color w:val="222222"/>
          <w:sz w:val="24"/>
          <w:szCs w:val="24"/>
        </w:rPr>
        <w:t xml:space="preserve"> </w:t>
      </w:r>
      <w:r w:rsidR="00576426">
        <w:rPr>
          <w:rFonts w:ascii="Times New Roman" w:eastAsia="Times New Roman" w:hAnsi="Times New Roman" w:cs="Times New Roman"/>
          <w:color w:val="222222"/>
          <w:sz w:val="24"/>
          <w:szCs w:val="24"/>
        </w:rPr>
        <w:fldChar w:fldCharType="begin" w:fldLock="1"/>
      </w:r>
      <w:r w:rsidR="005D044F">
        <w:rPr>
          <w:rFonts w:ascii="Times New Roman" w:eastAsia="Times New Roman" w:hAnsi="Times New Roman" w:cs="Times New Roman"/>
          <w:color w:val="222222"/>
          <w:sz w:val="24"/>
          <w:szCs w:val="24"/>
        </w:rPr>
        <w:instrText>ADDIN CSL_CITATION {"citationItems":[{"id":"ITEM-1","itemData":{"DOI":"10.4103/jfmpc.jfmpc_313_20","ISSN":"2249-4863","PMID":"32984096","abstract":"According to the World Health Organization (WHO) Framework Convention for Tobacco Control (FCTC), tobacco cessation is a primary health-care service that should be provided not only to the people having adverse habits of consuming tobacco but also to the nonconsumer, as they can also be harmed due to its deleterious effects. Tobacco has been regarded as a potential risk factor for oral diseases such as oral potentially malignant disorders and oral cancers. Various aids of achieving cessation have been studied, including education of the ill effects of tobacco to the patient, behavioral counseling, and pharmacotherapy. Various pharmacological interventions are available nowadays but nicotine replacement therapy (NRT) is most widely used. The various types of NRT products results in general and breakthrough craving relief with immediate release of nicotine. All of these products have different levels of efficacy and variable rates of nicotine absorption. Knowledge of these will be beneficial for the patients, the budding dentist and the nation in the upcoming days ahead.","author":[{"dropping-particle":"","family":"Devi","given":"Rajkumari E","non-dropping-particle":"","parse-names":false,"suffix":""},{"dropping-particle":"","family":"Barman","given":"Diplina","non-dropping-particle":"","parse-names":false,"suffix":""},{"dropping-particle":"","family":"Sinha","given":"Shruti","non-dropping-particle":"","parse-names":false,"suffix":""},{"dropping-particle":"","family":"Hazarika","given":"Suranjana J","non-dropping-particle":"","parse-names":false,"suffix":""},{"dropping-particle":"","family":"Das","given":"Sreeparna","non-dropping-particle":"","parse-names":false,"suffix":""}],"container-title":"Journal of family medicine and primary care","id":"ITEM-1","issue":"6","issued":{"date-parts":[["2020","6"]]},"page":"2615-2620","title":"Nicotine replacement therapy: A friend or foe.","type":"article-journal","volume":"9"},"uris":["http://www.mendeley.com/documents/?uuid=881e7efd-0f8d-464d-a6f8-ad5a938a1e19"]}],"mendeley":{"formattedCitation":"(Devi et al., 2020)","plainTextFormattedCitation":"(Devi et al., 2020)","previouslyFormattedCitation":"(Devi et al., 2020)"},"properties":{"noteIndex":0},"schema":"https://github.com/citation-style-language/schema/raw/master/csl-citation.json"}</w:instrText>
      </w:r>
      <w:r w:rsidR="00576426">
        <w:rPr>
          <w:rFonts w:ascii="Times New Roman" w:eastAsia="Times New Roman" w:hAnsi="Times New Roman" w:cs="Times New Roman"/>
          <w:color w:val="222222"/>
          <w:sz w:val="24"/>
          <w:szCs w:val="24"/>
        </w:rPr>
        <w:fldChar w:fldCharType="separate"/>
      </w:r>
      <w:r w:rsidR="00576426" w:rsidRPr="00576426">
        <w:rPr>
          <w:rFonts w:ascii="Times New Roman" w:eastAsia="Times New Roman" w:hAnsi="Times New Roman" w:cs="Times New Roman"/>
          <w:noProof/>
          <w:color w:val="222222"/>
          <w:sz w:val="24"/>
          <w:szCs w:val="24"/>
        </w:rPr>
        <w:t>(Devi et al., 2020)</w:t>
      </w:r>
      <w:r w:rsidR="00576426">
        <w:rPr>
          <w:rFonts w:ascii="Times New Roman" w:eastAsia="Times New Roman" w:hAnsi="Times New Roman" w:cs="Times New Roman"/>
          <w:color w:val="222222"/>
          <w:sz w:val="24"/>
          <w:szCs w:val="24"/>
        </w:rPr>
        <w:fldChar w:fldCharType="end"/>
      </w:r>
      <w:r w:rsidR="0094575A" w:rsidRPr="0094575A">
        <w:rPr>
          <w:rFonts w:ascii="Times New Roman" w:eastAsia="Times New Roman" w:hAnsi="Times New Roman" w:cs="Times New Roman"/>
          <w:color w:val="222222"/>
          <w:sz w:val="24"/>
          <w:szCs w:val="24"/>
        </w:rPr>
        <w:t xml:space="preserve">. </w:t>
      </w:r>
      <w:r w:rsidR="00A62673" w:rsidRPr="00A62673">
        <w:rPr>
          <w:rFonts w:ascii="Times New Roman" w:eastAsia="Times New Roman" w:hAnsi="Times New Roman" w:cs="Times New Roman"/>
          <w:color w:val="222222"/>
          <w:sz w:val="24"/>
          <w:szCs w:val="24"/>
        </w:rPr>
        <w:t xml:space="preserve">NRT umumnya berlangsung selama 12 minggu tergantung beratnya </w:t>
      </w:r>
      <w:r w:rsidR="00A62673" w:rsidRPr="00A62673">
        <w:rPr>
          <w:rFonts w:ascii="Times New Roman" w:eastAsia="Times New Roman" w:hAnsi="Times New Roman" w:cs="Times New Roman"/>
          <w:color w:val="222222"/>
          <w:sz w:val="24"/>
          <w:szCs w:val="24"/>
        </w:rPr>
        <w:lastRenderedPageBreak/>
        <w:t>derajat merokok pasien, dan dihentikan saat pasien merasa percaya diri untuk bertahan dengan kemampuannya sendiri</w:t>
      </w:r>
      <w:r w:rsidR="00A62673">
        <w:rPr>
          <w:rFonts w:ascii="Times New Roman" w:eastAsia="Times New Roman" w:hAnsi="Times New Roman" w:cs="Times New Roman"/>
          <w:color w:val="222222"/>
          <w:sz w:val="24"/>
          <w:szCs w:val="24"/>
        </w:rPr>
        <w:t xml:space="preserve"> </w:t>
      </w:r>
      <w:r w:rsidR="00A62673">
        <w:rPr>
          <w:rFonts w:ascii="Times New Roman" w:eastAsia="Times New Roman" w:hAnsi="Times New Roman" w:cs="Times New Roman"/>
          <w:color w:val="222222"/>
          <w:sz w:val="24"/>
          <w:szCs w:val="24"/>
        </w:rPr>
        <w:fldChar w:fldCharType="begin" w:fldLock="1"/>
      </w:r>
      <w:r w:rsidR="00576426">
        <w:rPr>
          <w:rFonts w:ascii="Times New Roman" w:eastAsia="Times New Roman" w:hAnsi="Times New Roman" w:cs="Times New Roman"/>
          <w:color w:val="222222"/>
          <w:sz w:val="24"/>
          <w:szCs w:val="24"/>
        </w:rPr>
        <w:instrText>ADDIN CSL_CITATION {"citationItems":[{"id":"ITEM-1","itemData":{"DOI":"10.1007/s40292-020-00396-9","ISSN":"1120-9879","author":[{"dropping-particle":"","family":"Giulietti","given":"Federico","non-dropping-particle":"","parse-names":false,"suffix":""},{"dropping-particle":"","family":"Filipponi","given":"Andrea","non-dropping-particle":"","parse-names":false,"suffix":""},{"dropping-particle":"","family":"Rosettani","given":"Giulia","non-dropping-particle":"","parse-names":false,"suffix":""},{"dropping-particle":"","family":"Giordano","given":"Piero","non-dropping-particle":"","parse-names":false,"suffix":""},{"dropping-particle":"","family":"Iacoacci","given":"Corrado","non-dropping-particle":"","parse-names":false,"suffix":""},{"dropping-particle":"","family":"Spannella","given":"Francesco","non-dropping-particle":"","parse-names":false,"suffix":""},{"dropping-particle":"","family":"Sarzani","given":"Riccardo","non-dropping-particle":"","parse-names":false,"suffix":""}],"container-title":"High Blood Pressure &amp; Cardiovascular Prevention","id":"ITEM-1","issue":"5","issued":{"date-parts":[["2020","10","23"]]},"page":"349-362","title":"Pharmacological Approach to Smoking Cessation: An Updated Review for Daily Clinical Practice","type":"article-journal","volume":"27"},"uris":["http://www.mendeley.com/documents/?uuid=18edd226-9147-4f72-851f-407d708c085d"]}],"mendeley":{"formattedCitation":"(Giulietti et al., 2020)","plainTextFormattedCitation":"(Giulietti et al., 2020)","previouslyFormattedCitation":"(Giulietti et al., 2020)"},"properties":{"noteIndex":0},"schema":"https://github.com/citation-style-language/schema/raw/master/csl-citation.json"}</w:instrText>
      </w:r>
      <w:r w:rsidR="00A62673">
        <w:rPr>
          <w:rFonts w:ascii="Times New Roman" w:eastAsia="Times New Roman" w:hAnsi="Times New Roman" w:cs="Times New Roman"/>
          <w:color w:val="222222"/>
          <w:sz w:val="24"/>
          <w:szCs w:val="24"/>
        </w:rPr>
        <w:fldChar w:fldCharType="separate"/>
      </w:r>
      <w:r w:rsidR="00A62673" w:rsidRPr="00A62673">
        <w:rPr>
          <w:rFonts w:ascii="Times New Roman" w:eastAsia="Times New Roman" w:hAnsi="Times New Roman" w:cs="Times New Roman"/>
          <w:noProof/>
          <w:color w:val="222222"/>
          <w:sz w:val="24"/>
          <w:szCs w:val="24"/>
        </w:rPr>
        <w:t>(Giulietti et al., 2020)</w:t>
      </w:r>
      <w:r w:rsidR="00A62673">
        <w:rPr>
          <w:rFonts w:ascii="Times New Roman" w:eastAsia="Times New Roman" w:hAnsi="Times New Roman" w:cs="Times New Roman"/>
          <w:color w:val="222222"/>
          <w:sz w:val="24"/>
          <w:szCs w:val="24"/>
        </w:rPr>
        <w:fldChar w:fldCharType="end"/>
      </w:r>
      <w:r w:rsidR="00A62673" w:rsidRPr="00A62673">
        <w:rPr>
          <w:rFonts w:ascii="Times New Roman" w:eastAsia="Times New Roman" w:hAnsi="Times New Roman" w:cs="Times New Roman"/>
          <w:color w:val="222222"/>
          <w:sz w:val="24"/>
          <w:szCs w:val="24"/>
        </w:rPr>
        <w:t>.</w:t>
      </w:r>
      <w:r w:rsidR="00836155">
        <w:rPr>
          <w:rFonts w:ascii="Times New Roman" w:eastAsia="Times New Roman" w:hAnsi="Times New Roman" w:cs="Times New Roman"/>
          <w:color w:val="222222"/>
          <w:sz w:val="24"/>
          <w:szCs w:val="24"/>
        </w:rPr>
        <w:t xml:space="preserve"> Terapi ini menjadi kontraindikasi pada kehamilan, anak-anak, dan pasien dengan penyakit kardiovaskular</w:t>
      </w:r>
      <w:r w:rsidR="00E5740A">
        <w:rPr>
          <w:rFonts w:ascii="Times New Roman" w:eastAsia="Times New Roman" w:hAnsi="Times New Roman" w:cs="Times New Roman"/>
          <w:color w:val="222222"/>
          <w:sz w:val="24"/>
          <w:szCs w:val="24"/>
        </w:rPr>
        <w:t xml:space="preserve"> </w:t>
      </w:r>
      <w:r w:rsidR="00E5740A">
        <w:rPr>
          <w:rFonts w:ascii="Times New Roman" w:eastAsia="Times New Roman" w:hAnsi="Times New Roman" w:cs="Times New Roman"/>
          <w:color w:val="222222"/>
          <w:sz w:val="24"/>
          <w:szCs w:val="24"/>
        </w:rPr>
        <w:fldChar w:fldCharType="begin" w:fldLock="1"/>
      </w:r>
      <w:r w:rsidR="00EB5EE3">
        <w:rPr>
          <w:rFonts w:ascii="Times New Roman" w:eastAsia="Times New Roman" w:hAnsi="Times New Roman" w:cs="Times New Roman"/>
          <w:color w:val="222222"/>
          <w:sz w:val="24"/>
          <w:szCs w:val="24"/>
        </w:rPr>
        <w:instrText>ADDIN CSL_CITATION {"citationItems":[{"id":"ITEM-1","itemData":{"DOI":"10.4103/jfmpc.jfmpc_313_20","ISSN":"2249-4863","PMID":"32984096","abstract":"According to the World Health Organization (WHO) Framework Convention for Tobacco Control (FCTC), tobacco cessation is a primary health-care service that should be provided not only to the people having adverse habits of consuming tobacco but also to the nonconsumer, as they can also be harmed due to its deleterious effects. Tobacco has been regarded as a potential risk factor for oral diseases such as oral potentially malignant disorders and oral cancers. Various aids of achieving cessation have been studied, including education of the ill effects of tobacco to the patient, behavioral counseling, and pharmacotherapy. Various pharmacological interventions are available nowadays but nicotine replacement therapy (NRT) is most widely used. The various types of NRT products results in general and breakthrough craving relief with immediate release of nicotine. All of these products have different levels of efficacy and variable rates of nicotine absorption. Knowledge of these will be beneficial for the patients, the budding dentist and the nation in the upcoming days ahead.","author":[{"dropping-particle":"","family":"Devi","given":"Rajkumari E","non-dropping-particle":"","parse-names":false,"suffix":""},{"dropping-particle":"","family":"Barman","given":"Diplina","non-dropping-particle":"","parse-names":false,"suffix":""},{"dropping-particle":"","family":"Sinha","given":"Shruti","non-dropping-particle":"","parse-names":false,"suffix":""},{"dropping-particle":"","family":"Hazarika","given":"Suranjana J","non-dropping-particle":"","parse-names":false,"suffix":""},{"dropping-particle":"","family":"Das","given":"Sreeparna","non-dropping-particle":"","parse-names":false,"suffix":""}],"container-title":"Journal of family medicine and primary care","id":"ITEM-1","issue":"6","issued":{"date-parts":[["2020","6"]]},"page":"2615-2620","title":"Nicotine replacement therapy: A friend or foe.","type":"article-journal","volume":"9"},"uris":["http://www.mendeley.com/documents/?uuid=881e7efd-0f8d-464d-a6f8-ad5a938a1e19"]}],"mendeley":{"formattedCitation":"(Devi et al., 2020)","plainTextFormattedCitation":"(Devi et al., 2020)","previouslyFormattedCitation":"(Devi et al., 2020)"},"properties":{"noteIndex":0},"schema":"https://github.com/citation-style-language/schema/raw/master/csl-citation.json"}</w:instrText>
      </w:r>
      <w:r w:rsidR="00E5740A">
        <w:rPr>
          <w:rFonts w:ascii="Times New Roman" w:eastAsia="Times New Roman" w:hAnsi="Times New Roman" w:cs="Times New Roman"/>
          <w:color w:val="222222"/>
          <w:sz w:val="24"/>
          <w:szCs w:val="24"/>
        </w:rPr>
        <w:fldChar w:fldCharType="separate"/>
      </w:r>
      <w:r w:rsidR="00E5740A" w:rsidRPr="00E5740A">
        <w:rPr>
          <w:rFonts w:ascii="Times New Roman" w:eastAsia="Times New Roman" w:hAnsi="Times New Roman" w:cs="Times New Roman"/>
          <w:noProof/>
          <w:color w:val="222222"/>
          <w:sz w:val="24"/>
          <w:szCs w:val="24"/>
        </w:rPr>
        <w:t>(Devi et al., 2020)</w:t>
      </w:r>
      <w:r w:rsidR="00E5740A">
        <w:rPr>
          <w:rFonts w:ascii="Times New Roman" w:eastAsia="Times New Roman" w:hAnsi="Times New Roman" w:cs="Times New Roman"/>
          <w:color w:val="222222"/>
          <w:sz w:val="24"/>
          <w:szCs w:val="24"/>
        </w:rPr>
        <w:fldChar w:fldCharType="end"/>
      </w:r>
      <w:r w:rsidR="00836155">
        <w:rPr>
          <w:rFonts w:ascii="Times New Roman" w:eastAsia="Times New Roman" w:hAnsi="Times New Roman" w:cs="Times New Roman"/>
          <w:color w:val="222222"/>
          <w:sz w:val="24"/>
          <w:szCs w:val="24"/>
        </w:rPr>
        <w:t>.</w:t>
      </w:r>
    </w:p>
    <w:p w14:paraId="29A0E00B" w14:textId="7DE2F7A9" w:rsidR="00395570" w:rsidRDefault="00367AB5">
      <w:pPr>
        <w:pStyle w:val="ListParagraph"/>
        <w:numPr>
          <w:ilvl w:val="0"/>
          <w:numId w:val="13"/>
        </w:numPr>
        <w:pBdr>
          <w:top w:val="nil"/>
          <w:left w:val="nil"/>
          <w:bottom w:val="nil"/>
          <w:right w:val="nil"/>
          <w:between w:val="nil"/>
        </w:pBdr>
        <w:spacing w:after="0" w:line="360" w:lineRule="auto"/>
        <w:ind w:left="1440" w:right="-22" w:hanging="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Vareni</w:t>
      </w:r>
      <w:r w:rsidR="00F32E07">
        <w:rPr>
          <w:rFonts w:ascii="Times New Roman" w:eastAsia="Times New Roman" w:hAnsi="Times New Roman" w:cs="Times New Roman"/>
          <w:color w:val="222222"/>
          <w:sz w:val="24"/>
          <w:szCs w:val="24"/>
        </w:rPr>
        <w:t>klin</w:t>
      </w:r>
    </w:p>
    <w:p w14:paraId="5CE9D673" w14:textId="7A428F24" w:rsidR="00F32E07" w:rsidRDefault="00F32E07" w:rsidP="007E39C7">
      <w:pPr>
        <w:pStyle w:val="ListParagraph"/>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Vareniklin adalah </w:t>
      </w:r>
      <w:r w:rsidR="00C05336">
        <w:rPr>
          <w:rFonts w:ascii="Times New Roman" w:eastAsia="Times New Roman" w:hAnsi="Times New Roman" w:cs="Times New Roman"/>
          <w:color w:val="222222"/>
          <w:sz w:val="24"/>
          <w:szCs w:val="24"/>
        </w:rPr>
        <w:t xml:space="preserve">obat pilihan pertama untuk </w:t>
      </w:r>
      <w:r w:rsidR="00C05336">
        <w:rPr>
          <w:rFonts w:ascii="Times New Roman" w:eastAsia="Times New Roman" w:hAnsi="Times New Roman" w:cs="Times New Roman"/>
          <w:i/>
          <w:iCs/>
          <w:color w:val="222222"/>
          <w:sz w:val="24"/>
          <w:szCs w:val="24"/>
        </w:rPr>
        <w:t xml:space="preserve">smoking </w:t>
      </w:r>
      <w:r w:rsidR="00C05336" w:rsidRPr="00C05336">
        <w:rPr>
          <w:rFonts w:ascii="Times New Roman" w:eastAsia="Times New Roman" w:hAnsi="Times New Roman" w:cs="Times New Roman"/>
          <w:i/>
          <w:iCs/>
          <w:color w:val="222222"/>
          <w:sz w:val="24"/>
          <w:szCs w:val="24"/>
        </w:rPr>
        <w:t>cessation</w:t>
      </w:r>
      <w:r w:rsidR="00C05336">
        <w:rPr>
          <w:rFonts w:ascii="Times New Roman" w:eastAsia="Times New Roman" w:hAnsi="Times New Roman" w:cs="Times New Roman"/>
          <w:i/>
          <w:iCs/>
          <w:color w:val="222222"/>
          <w:sz w:val="24"/>
          <w:szCs w:val="24"/>
        </w:rPr>
        <w:t xml:space="preserve"> </w:t>
      </w:r>
      <w:r w:rsidR="00C05336">
        <w:rPr>
          <w:rFonts w:ascii="Times New Roman" w:eastAsia="Times New Roman" w:hAnsi="Times New Roman" w:cs="Times New Roman"/>
          <w:color w:val="222222"/>
          <w:sz w:val="24"/>
          <w:szCs w:val="24"/>
        </w:rPr>
        <w:t xml:space="preserve">dan biasanya dikombinasikan dengan konseling dan edukasi. Efektivitasnya sangat baik, melebihi bupropion dan setara dengan NRT. Obat ini mampu mencegah relaps baik jangka pendek maupun jangka panjang. Mekanisme kerjanya mirip dengan </w:t>
      </w:r>
      <w:r w:rsidR="00C05336" w:rsidRPr="00C05336">
        <w:rPr>
          <w:rFonts w:ascii="Times New Roman" w:eastAsia="Times New Roman" w:hAnsi="Times New Roman" w:cs="Times New Roman"/>
          <w:i/>
          <w:iCs/>
          <w:color w:val="222222"/>
          <w:sz w:val="24"/>
          <w:szCs w:val="24"/>
        </w:rPr>
        <w:t>cystisine</w:t>
      </w:r>
      <w:r w:rsidR="00C05336">
        <w:rPr>
          <w:rFonts w:ascii="Times New Roman" w:eastAsia="Times New Roman" w:hAnsi="Times New Roman" w:cs="Times New Roman"/>
          <w:color w:val="222222"/>
          <w:sz w:val="24"/>
          <w:szCs w:val="24"/>
        </w:rPr>
        <w:t xml:space="preserve">, </w:t>
      </w:r>
      <w:r w:rsidR="00C05336" w:rsidRPr="00C05336">
        <w:rPr>
          <w:rFonts w:ascii="Times New Roman" w:eastAsia="Times New Roman" w:hAnsi="Times New Roman" w:cs="Times New Roman"/>
          <w:color w:val="222222"/>
          <w:sz w:val="24"/>
          <w:szCs w:val="24"/>
        </w:rPr>
        <w:t>sebagai</w:t>
      </w:r>
      <w:r w:rsidR="00C05336">
        <w:rPr>
          <w:rFonts w:ascii="Times New Roman" w:eastAsia="Times New Roman" w:hAnsi="Times New Roman" w:cs="Times New Roman"/>
          <w:color w:val="222222"/>
          <w:sz w:val="24"/>
          <w:szCs w:val="24"/>
        </w:rPr>
        <w:t xml:space="preserve"> </w:t>
      </w:r>
      <w:r w:rsidRPr="00C05336">
        <w:rPr>
          <w:rFonts w:ascii="Times New Roman" w:eastAsia="Times New Roman" w:hAnsi="Times New Roman" w:cs="Times New Roman"/>
          <w:color w:val="222222"/>
          <w:sz w:val="24"/>
          <w:szCs w:val="24"/>
        </w:rPr>
        <w:t>agonis</w:t>
      </w:r>
      <w:r>
        <w:rPr>
          <w:rFonts w:ascii="Times New Roman" w:eastAsia="Times New Roman" w:hAnsi="Times New Roman" w:cs="Times New Roman"/>
          <w:color w:val="222222"/>
          <w:sz w:val="24"/>
          <w:szCs w:val="24"/>
        </w:rPr>
        <w:t xml:space="preserve"> parsial selektif untuk reseptor asetilkolin nikotin </w:t>
      </w:r>
      <w:r w:rsidRPr="00F32E07">
        <w:rPr>
          <w:rFonts w:ascii="Times New Roman" w:eastAsia="Times New Roman" w:hAnsi="Times New Roman" w:cs="Times New Roman"/>
          <w:color w:val="222222"/>
          <w:sz w:val="24"/>
          <w:szCs w:val="24"/>
        </w:rPr>
        <w:t>α4β2</w:t>
      </w:r>
      <w:r>
        <w:rPr>
          <w:rFonts w:ascii="Times New Roman" w:eastAsia="Times New Roman" w:hAnsi="Times New Roman" w:cs="Times New Roman"/>
          <w:color w:val="222222"/>
          <w:sz w:val="24"/>
          <w:szCs w:val="24"/>
        </w:rPr>
        <w:t xml:space="preserve"> (nAChRs), yang merupakan salah satu reseptor pelepas dopamin akibat pengikatan nikotin. Obat ini mengaktivasi reseptor </w:t>
      </w:r>
      <w:r w:rsidRPr="00F32E07">
        <w:rPr>
          <w:rFonts w:ascii="Times New Roman" w:eastAsia="Times New Roman" w:hAnsi="Times New Roman" w:cs="Times New Roman"/>
          <w:color w:val="222222"/>
          <w:sz w:val="24"/>
          <w:szCs w:val="24"/>
        </w:rPr>
        <w:t>α4β2</w:t>
      </w:r>
      <w:r>
        <w:rPr>
          <w:rFonts w:ascii="Times New Roman" w:eastAsia="Times New Roman" w:hAnsi="Times New Roman" w:cs="Times New Roman"/>
          <w:color w:val="222222"/>
          <w:sz w:val="24"/>
          <w:szCs w:val="24"/>
        </w:rPr>
        <w:t xml:space="preserve"> dengan kadar nikotin yang lebih rendah dari normal, sehingga mengurangi keinginan merokok dan gejala </w:t>
      </w:r>
      <w:r>
        <w:rPr>
          <w:rFonts w:ascii="Times New Roman" w:eastAsia="Times New Roman" w:hAnsi="Times New Roman" w:cs="Times New Roman"/>
          <w:i/>
          <w:iCs/>
          <w:color w:val="222222"/>
          <w:sz w:val="24"/>
          <w:szCs w:val="24"/>
        </w:rPr>
        <w:t>withdrawal</w:t>
      </w:r>
      <w:r>
        <w:rPr>
          <w:rFonts w:ascii="Times New Roman" w:eastAsia="Times New Roman" w:hAnsi="Times New Roman" w:cs="Times New Roman"/>
          <w:color w:val="222222"/>
          <w:sz w:val="24"/>
          <w:szCs w:val="24"/>
        </w:rPr>
        <w:t xml:space="preserve">, juga secara simultan mengurangi ikatan nikotin dengan reseptor. </w:t>
      </w:r>
      <w:r w:rsidR="00C05336">
        <w:rPr>
          <w:rFonts w:ascii="Times New Roman" w:eastAsia="Times New Roman" w:hAnsi="Times New Roman" w:cs="Times New Roman"/>
          <w:color w:val="222222"/>
          <w:sz w:val="24"/>
          <w:szCs w:val="24"/>
        </w:rPr>
        <w:t xml:space="preserve">Singkatnya, vareniklin akan membantu </w:t>
      </w:r>
      <w:r w:rsidR="00C05336">
        <w:rPr>
          <w:rFonts w:ascii="Times New Roman" w:eastAsia="Times New Roman" w:hAnsi="Times New Roman" w:cs="Times New Roman"/>
          <w:i/>
          <w:iCs/>
          <w:color w:val="222222"/>
          <w:sz w:val="24"/>
          <w:szCs w:val="24"/>
        </w:rPr>
        <w:t>smoking cessation</w:t>
      </w:r>
      <w:r w:rsidR="00C05336">
        <w:rPr>
          <w:rFonts w:ascii="Times New Roman" w:eastAsia="Times New Roman" w:hAnsi="Times New Roman" w:cs="Times New Roman"/>
          <w:color w:val="222222"/>
          <w:sz w:val="24"/>
          <w:szCs w:val="24"/>
        </w:rPr>
        <w:t xml:space="preserve"> dengan menurunkan gejala </w:t>
      </w:r>
      <w:r w:rsidR="00C05336">
        <w:rPr>
          <w:rFonts w:ascii="Times New Roman" w:eastAsia="Times New Roman" w:hAnsi="Times New Roman" w:cs="Times New Roman"/>
          <w:i/>
          <w:iCs/>
          <w:color w:val="222222"/>
          <w:sz w:val="24"/>
          <w:szCs w:val="24"/>
        </w:rPr>
        <w:t>withdrawal</w:t>
      </w:r>
      <w:r w:rsidR="00C05336">
        <w:rPr>
          <w:rFonts w:ascii="Times New Roman" w:eastAsia="Times New Roman" w:hAnsi="Times New Roman" w:cs="Times New Roman"/>
          <w:color w:val="222222"/>
          <w:sz w:val="24"/>
          <w:szCs w:val="24"/>
        </w:rPr>
        <w:t xml:space="preserve"> namun tetap menjaga kadar dopamin yang diharapkan di otak</w:t>
      </w:r>
      <w:r w:rsidR="00E5740A">
        <w:rPr>
          <w:rFonts w:ascii="Times New Roman" w:eastAsia="Times New Roman" w:hAnsi="Times New Roman" w:cs="Times New Roman"/>
          <w:color w:val="222222"/>
          <w:sz w:val="24"/>
          <w:szCs w:val="24"/>
        </w:rPr>
        <w:t xml:space="preserve"> </w:t>
      </w:r>
      <w:r w:rsidR="00E5740A">
        <w:rPr>
          <w:rFonts w:ascii="Times New Roman" w:eastAsia="Times New Roman" w:hAnsi="Times New Roman" w:cs="Times New Roman"/>
          <w:color w:val="222222"/>
          <w:sz w:val="24"/>
          <w:szCs w:val="24"/>
        </w:rPr>
        <w:fldChar w:fldCharType="begin" w:fldLock="1"/>
      </w:r>
      <w:r w:rsidR="00E5740A">
        <w:rPr>
          <w:rFonts w:ascii="Times New Roman" w:eastAsia="Times New Roman" w:hAnsi="Times New Roman" w:cs="Times New Roman"/>
          <w:color w:val="222222"/>
          <w:sz w:val="24"/>
          <w:szCs w:val="24"/>
        </w:rPr>
        <w:instrText>ADDIN CSL_CITATION {"citationItems":[{"id":"ITEM-1","itemData":{"PMID":"30521267","abstract":"Smoking is a leading cause of morbidity and mortality in the human population and is one of the most modifiable risk factors for preventing human disease. More than 400,000 individuals die prematurely each year in the United States from cigarette use. This statistic represents almost one of every five deaths in the United States. The major diseases caused by cigarette smoking include premature atherosclerosis, coronary artery disease, cerebrovascular disease, aortic aneurysms, chronic airway obstruction, malignancies, and sudden infant death syndrome. It is a preventable risk factor that clinicians can modify through counseling and pharmacotherapy to decrease the burden of disease caused by smoking impacting the human population. This activity outlines the indications, mechanism of action, methods of administration, significant adverse effects, contraindications, toxicity, and monitoring, of varenicline so providers can direct patient smoking cessation therapy as part of the interprofessional team.","author":[{"dropping-particle":"","family":"Singh","given":"Dharminder","non-dropping-particle":"","parse-names":false,"suffix":""},{"dropping-particle":"","family":"Saadabadi","given":"Abdolreza","non-dropping-particle":"","parse-names":false,"suffix":""}],"container-title":"StatPearls","id":"ITEM-1","issued":{"date-parts":[["2022"]]},"publisher":"StatPearls Publishing","publisher-place":"Treasure Island (FL)","title":"Varenicline","type":"book"},"uris":["http://www.mendeley.com/documents/?uuid=7da1d880-b5ba-4f90-8643-c8464067c7bd"]}],"mendeley":{"formattedCitation":"(Singh &amp; Saadabadi, 2022)","plainTextFormattedCitation":"(Singh &amp; Saadabadi, 2022)","previouslyFormattedCitation":"(Singh &amp; Saadabadi, 2022)"},"properties":{"noteIndex":0},"schema":"https://github.com/citation-style-language/schema/raw/master/csl-citation.json"}</w:instrText>
      </w:r>
      <w:r w:rsidR="00E5740A">
        <w:rPr>
          <w:rFonts w:ascii="Times New Roman" w:eastAsia="Times New Roman" w:hAnsi="Times New Roman" w:cs="Times New Roman"/>
          <w:color w:val="222222"/>
          <w:sz w:val="24"/>
          <w:szCs w:val="24"/>
        </w:rPr>
        <w:fldChar w:fldCharType="separate"/>
      </w:r>
      <w:r w:rsidR="00E5740A" w:rsidRPr="00E5740A">
        <w:rPr>
          <w:rFonts w:ascii="Times New Roman" w:eastAsia="Times New Roman" w:hAnsi="Times New Roman" w:cs="Times New Roman"/>
          <w:noProof/>
          <w:color w:val="222222"/>
          <w:sz w:val="24"/>
          <w:szCs w:val="24"/>
        </w:rPr>
        <w:t>(Singh &amp; Saadabadi, 2022)</w:t>
      </w:r>
      <w:r w:rsidR="00E5740A">
        <w:rPr>
          <w:rFonts w:ascii="Times New Roman" w:eastAsia="Times New Roman" w:hAnsi="Times New Roman" w:cs="Times New Roman"/>
          <w:color w:val="222222"/>
          <w:sz w:val="24"/>
          <w:szCs w:val="24"/>
        </w:rPr>
        <w:fldChar w:fldCharType="end"/>
      </w:r>
      <w:r w:rsidR="00E5740A">
        <w:rPr>
          <w:rFonts w:ascii="Times New Roman" w:eastAsia="Times New Roman" w:hAnsi="Times New Roman" w:cs="Times New Roman"/>
          <w:color w:val="222222"/>
          <w:sz w:val="24"/>
          <w:szCs w:val="24"/>
        </w:rPr>
        <w:t>.</w:t>
      </w:r>
    </w:p>
    <w:p w14:paraId="667A629E" w14:textId="2DE28AB1" w:rsidR="00080CF0" w:rsidRPr="00C05336" w:rsidRDefault="008C24BA" w:rsidP="007E39C7">
      <w:pPr>
        <w:pStyle w:val="ListParagraph"/>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Konsentrasi plasma tertinggi akan tercapai 3-4 jam setelah konsumsi per oral. Sebagian besar diekskresikan melalui urin sehingga perlu penyesuaian dosis pada pasien dengan penyakit ginjal</w:t>
      </w:r>
      <w:r w:rsidR="00163159">
        <w:rPr>
          <w:rFonts w:ascii="Times New Roman" w:eastAsia="Times New Roman" w:hAnsi="Times New Roman" w:cs="Times New Roman"/>
          <w:color w:val="222222"/>
          <w:sz w:val="24"/>
          <w:szCs w:val="24"/>
        </w:rPr>
        <w:t xml:space="preserve"> </w:t>
      </w:r>
      <w:r w:rsidR="00EB5EE3">
        <w:rPr>
          <w:rFonts w:ascii="Times New Roman" w:eastAsia="Times New Roman" w:hAnsi="Times New Roman" w:cs="Times New Roman"/>
          <w:color w:val="222222"/>
          <w:sz w:val="24"/>
          <w:szCs w:val="24"/>
        </w:rPr>
        <w:fldChar w:fldCharType="begin" w:fldLock="1"/>
      </w:r>
      <w:r w:rsidR="00975175">
        <w:rPr>
          <w:rFonts w:ascii="Times New Roman" w:eastAsia="Times New Roman" w:hAnsi="Times New Roman" w:cs="Times New Roman"/>
          <w:color w:val="222222"/>
          <w:sz w:val="24"/>
          <w:szCs w:val="24"/>
        </w:rPr>
        <w:instrText>ADDIN CSL_CITATION {"citationItems":[{"id":"ITEM-1","itemData":{"PMID":"30521267","abstract":"Smoking is a leading cause of morbidity and mortality in the human population and is one of the most modifiable risk factors for preventing human disease. More than 400,000 individuals die prematurely each year in the United States from cigarette use. This statistic represents almost one of every five deaths in the United States. The major diseases caused by cigarette smoking include premature atherosclerosis, coronary artery disease, cerebrovascular disease, aortic aneurysms, chronic airway obstruction, malignancies, and sudden infant death syndrome. It is a preventable risk factor that clinicians can modify through counseling and pharmacotherapy to decrease the burden of disease caused by smoking impacting the human population. This activity outlines the indications, mechanism of action, methods of administration, significant adverse effects, contraindications, toxicity, and monitoring, of varenicline so providers can direct patient smoking cessation therapy as part of the interprofessional team.","author":[{"dropping-particle":"","family":"Singh","given":"Dharminder","non-dropping-particle":"","parse-names":false,"suffix":""},{"dropping-particle":"","family":"Saadabadi","given":"Abdolreza","non-dropping-particle":"","parse-names":false,"suffix":""}],"container-title":"StatPearls","id":"ITEM-1","issued":{"date-parts":[["2022"]]},"publisher":"StatPearls Publishing","publisher-place":"Treasure Island (FL)","title":"Varenicline","type":"book"},"uris":["http://www.mendeley.com/documents/?uuid=7da1d880-b5ba-4f90-8643-c8464067c7bd"]}],"mendeley":{"formattedCitation":"(Singh &amp; Saadabadi, 2022)","plainTextFormattedCitation":"(Singh &amp; Saadabadi, 2022)","previouslyFormattedCitation":"(Singh &amp; Saadabadi, 2022)"},"properties":{"noteIndex":0},"schema":"https://github.com/citation-style-language/schema/raw/master/csl-citation.json"}</w:instrText>
      </w:r>
      <w:r w:rsidR="00EB5EE3">
        <w:rPr>
          <w:rFonts w:ascii="Times New Roman" w:eastAsia="Times New Roman" w:hAnsi="Times New Roman" w:cs="Times New Roman"/>
          <w:color w:val="222222"/>
          <w:sz w:val="24"/>
          <w:szCs w:val="24"/>
        </w:rPr>
        <w:fldChar w:fldCharType="separate"/>
      </w:r>
      <w:r w:rsidR="00EB5EE3" w:rsidRPr="00EB5EE3">
        <w:rPr>
          <w:rFonts w:ascii="Times New Roman" w:eastAsia="Times New Roman" w:hAnsi="Times New Roman" w:cs="Times New Roman"/>
          <w:noProof/>
          <w:color w:val="222222"/>
          <w:sz w:val="24"/>
          <w:szCs w:val="24"/>
        </w:rPr>
        <w:t>(Singh &amp; Saadabadi, 2022)</w:t>
      </w:r>
      <w:r w:rsidR="00EB5EE3">
        <w:rPr>
          <w:rFonts w:ascii="Times New Roman" w:eastAsia="Times New Roman" w:hAnsi="Times New Roman" w:cs="Times New Roman"/>
          <w:color w:val="222222"/>
          <w:sz w:val="24"/>
          <w:szCs w:val="24"/>
        </w:rPr>
        <w:fldChar w:fldCharType="end"/>
      </w:r>
      <w:r>
        <w:rPr>
          <w:rFonts w:ascii="Times New Roman" w:eastAsia="Times New Roman" w:hAnsi="Times New Roman" w:cs="Times New Roman"/>
          <w:color w:val="222222"/>
          <w:sz w:val="24"/>
          <w:szCs w:val="24"/>
        </w:rPr>
        <w:t xml:space="preserve">. </w:t>
      </w:r>
      <w:r w:rsidR="00163159">
        <w:rPr>
          <w:rFonts w:ascii="Times New Roman" w:eastAsia="Times New Roman" w:hAnsi="Times New Roman" w:cs="Times New Roman"/>
          <w:color w:val="222222"/>
          <w:sz w:val="24"/>
          <w:szCs w:val="24"/>
        </w:rPr>
        <w:t>Vareniklin diberikan sebelum pasien mem</w:t>
      </w:r>
      <w:r w:rsidR="000E43DF">
        <w:rPr>
          <w:rFonts w:ascii="Times New Roman" w:eastAsia="Times New Roman" w:hAnsi="Times New Roman" w:cs="Times New Roman"/>
          <w:color w:val="222222"/>
          <w:sz w:val="24"/>
          <w:szCs w:val="24"/>
        </w:rPr>
        <w:t xml:space="preserve"> </w:t>
      </w:r>
      <w:r w:rsidR="00163159">
        <w:rPr>
          <w:rFonts w:ascii="Times New Roman" w:eastAsia="Times New Roman" w:hAnsi="Times New Roman" w:cs="Times New Roman"/>
          <w:color w:val="222222"/>
          <w:sz w:val="24"/>
          <w:szCs w:val="24"/>
        </w:rPr>
        <w:t xml:space="preserve">ulai program </w:t>
      </w:r>
      <w:r w:rsidR="00163159">
        <w:rPr>
          <w:rFonts w:ascii="Times New Roman" w:eastAsia="Times New Roman" w:hAnsi="Times New Roman" w:cs="Times New Roman"/>
          <w:i/>
          <w:iCs/>
          <w:color w:val="222222"/>
          <w:sz w:val="24"/>
          <w:szCs w:val="24"/>
        </w:rPr>
        <w:t>smoking cessation</w:t>
      </w:r>
      <w:r w:rsidR="00163159">
        <w:rPr>
          <w:rFonts w:ascii="Times New Roman" w:eastAsia="Times New Roman" w:hAnsi="Times New Roman" w:cs="Times New Roman"/>
          <w:color w:val="222222"/>
          <w:sz w:val="24"/>
          <w:szCs w:val="24"/>
        </w:rPr>
        <w:t>. Oleh karena itu, tanggal untuk benar-benar berhenti merokok harus ditetapkan dengan jelas. Perokok harus mulai berhenti merokok 1 – 2 minggu setelah konsumsi obat</w:t>
      </w:r>
      <w:r w:rsidR="00975175">
        <w:rPr>
          <w:rFonts w:ascii="Times New Roman" w:eastAsia="Times New Roman" w:hAnsi="Times New Roman" w:cs="Times New Roman"/>
          <w:color w:val="222222"/>
          <w:sz w:val="24"/>
          <w:szCs w:val="24"/>
        </w:rPr>
        <w:t xml:space="preserve"> </w:t>
      </w:r>
      <w:r w:rsidR="00975175">
        <w:rPr>
          <w:rFonts w:ascii="Times New Roman" w:eastAsia="Times New Roman" w:hAnsi="Times New Roman" w:cs="Times New Roman"/>
          <w:color w:val="222222"/>
          <w:sz w:val="24"/>
          <w:szCs w:val="24"/>
        </w:rPr>
        <w:fldChar w:fldCharType="begin" w:fldLock="1"/>
      </w:r>
      <w:r w:rsidR="000E14FE">
        <w:rPr>
          <w:rFonts w:ascii="Times New Roman" w:eastAsia="Times New Roman" w:hAnsi="Times New Roman" w:cs="Times New Roman"/>
          <w:color w:val="222222"/>
          <w:sz w:val="24"/>
          <w:szCs w:val="24"/>
        </w:rPr>
        <w:instrText>ADDIN CSL_CITATION {"citationItems":[{"id":"ITEM-1","itemData":{"DOI":"10.1007/s40292-020-00396-9","ISSN":"1120-9879","author":[{"dropping-particle":"","family":"Giulietti","given":"Federico","non-dropping-particle":"","parse-names":false,"suffix":""},{"dropping-particle":"","family":"Filipponi","given":"Andrea","non-dropping-particle":"","parse-names":false,"suffix":""},{"dropping-particle":"","family":"Rosettani","given":"Giulia","non-dropping-particle":"","parse-names":false,"suffix":""},{"dropping-particle":"","family":"Giordano","given":"Piero","non-dropping-particle":"","parse-names":false,"suffix":""},{"dropping-particle":"","family":"Iacoacci","given":"Corrado","non-dropping-particle":"","parse-names":false,"suffix":""},{"dropping-particle":"","family":"Spannella","given":"Francesco","non-dropping-particle":"","parse-names":false,"suffix":""},{"dropping-particle":"","family":"Sarzani","given":"Riccardo","non-dropping-particle":"","parse-names":false,"suffix":""}],"container-title":"High Blood Pressure &amp; Cardiovascular Prevention","id":"ITEM-1","issue":"5","issued":{"date-parts":[["2020","10","23"]]},"page":"349-362","title":"Pharmacological Approach to Smoking Cessation: An Updated Review for Daily Clinical Practice","type":"article-journal","volume":"27"},"uris":["http://www.mendeley.com/documents/?uuid=18edd226-9147-4f72-851f-407d708c085d"]}],"mendeley":{"formattedCitation":"(Giulietti et al., 2020)","plainTextFormattedCitation":"(Giulietti et al., 2020)","previouslyFormattedCitation":"(Giulietti et al., 2020)"},"properties":{"noteIndex":0},"schema":"https://github.com/citation-style-language/schema/raw/master/csl-citation.json"}</w:instrText>
      </w:r>
      <w:r w:rsidR="00975175">
        <w:rPr>
          <w:rFonts w:ascii="Times New Roman" w:eastAsia="Times New Roman" w:hAnsi="Times New Roman" w:cs="Times New Roman"/>
          <w:color w:val="222222"/>
          <w:sz w:val="24"/>
          <w:szCs w:val="24"/>
        </w:rPr>
        <w:fldChar w:fldCharType="separate"/>
      </w:r>
      <w:r w:rsidR="00975175" w:rsidRPr="00975175">
        <w:rPr>
          <w:rFonts w:ascii="Times New Roman" w:eastAsia="Times New Roman" w:hAnsi="Times New Roman" w:cs="Times New Roman"/>
          <w:noProof/>
          <w:color w:val="222222"/>
          <w:sz w:val="24"/>
          <w:szCs w:val="24"/>
        </w:rPr>
        <w:t>(Giulietti et al., 2020)</w:t>
      </w:r>
      <w:r w:rsidR="00975175">
        <w:rPr>
          <w:rFonts w:ascii="Times New Roman" w:eastAsia="Times New Roman" w:hAnsi="Times New Roman" w:cs="Times New Roman"/>
          <w:color w:val="222222"/>
          <w:sz w:val="24"/>
          <w:szCs w:val="24"/>
        </w:rPr>
        <w:fldChar w:fldCharType="end"/>
      </w:r>
      <w:r w:rsidR="00163159">
        <w:rPr>
          <w:rFonts w:ascii="Times New Roman" w:eastAsia="Times New Roman" w:hAnsi="Times New Roman" w:cs="Times New Roman"/>
          <w:color w:val="222222"/>
          <w:sz w:val="24"/>
          <w:szCs w:val="24"/>
        </w:rPr>
        <w:t>.</w:t>
      </w:r>
    </w:p>
    <w:p w14:paraId="3D872413" w14:textId="379AA18C" w:rsidR="00F32E07" w:rsidRDefault="00F32E07">
      <w:pPr>
        <w:pStyle w:val="ListParagraph"/>
        <w:numPr>
          <w:ilvl w:val="0"/>
          <w:numId w:val="13"/>
        </w:numPr>
        <w:pBdr>
          <w:top w:val="nil"/>
          <w:left w:val="nil"/>
          <w:bottom w:val="nil"/>
          <w:right w:val="nil"/>
          <w:between w:val="nil"/>
        </w:pBdr>
        <w:spacing w:after="0" w:line="360" w:lineRule="auto"/>
        <w:ind w:left="1440" w:right="-22" w:hanging="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Bupropion</w:t>
      </w:r>
    </w:p>
    <w:p w14:paraId="1E89F5AB" w14:textId="21A751F5" w:rsidR="00ED5B85" w:rsidRPr="000E14FE" w:rsidRDefault="00A5047F" w:rsidP="000E14FE">
      <w:pPr>
        <w:pStyle w:val="ListParagraph"/>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Bupropion adalah golongan antidepresan aminoketon yang saat ini juga banyak dipakai dalam </w:t>
      </w:r>
      <w:r>
        <w:rPr>
          <w:rFonts w:ascii="Times New Roman" w:eastAsia="Times New Roman" w:hAnsi="Times New Roman" w:cs="Times New Roman"/>
          <w:i/>
          <w:iCs/>
          <w:color w:val="222222"/>
          <w:sz w:val="24"/>
          <w:szCs w:val="24"/>
        </w:rPr>
        <w:t>smoking cessation</w:t>
      </w:r>
      <w:r>
        <w:rPr>
          <w:rFonts w:ascii="Times New Roman" w:eastAsia="Times New Roman" w:hAnsi="Times New Roman" w:cs="Times New Roman"/>
          <w:color w:val="222222"/>
          <w:sz w:val="24"/>
          <w:szCs w:val="24"/>
        </w:rPr>
        <w:t xml:space="preserve">. Mekanisme kerjanya belum diketahui pasti. Namun obat ini menghasilkan efek inhibisi terhadap </w:t>
      </w:r>
      <w:r>
        <w:rPr>
          <w:rFonts w:ascii="Times New Roman" w:eastAsia="Times New Roman" w:hAnsi="Times New Roman" w:cs="Times New Roman"/>
          <w:i/>
          <w:iCs/>
          <w:color w:val="222222"/>
          <w:sz w:val="24"/>
          <w:szCs w:val="24"/>
        </w:rPr>
        <w:t>reuptake</w:t>
      </w:r>
      <w:r>
        <w:rPr>
          <w:rFonts w:ascii="Times New Roman" w:eastAsia="Times New Roman" w:hAnsi="Times New Roman" w:cs="Times New Roman"/>
          <w:color w:val="222222"/>
          <w:sz w:val="24"/>
          <w:szCs w:val="24"/>
        </w:rPr>
        <w:t xml:space="preserve"> norepinefrin dan dopamine</w:t>
      </w:r>
      <w:r w:rsidR="00033FC7">
        <w:rPr>
          <w:rFonts w:ascii="Times New Roman" w:eastAsia="Times New Roman" w:hAnsi="Times New Roman" w:cs="Times New Roman"/>
          <w:color w:val="222222"/>
          <w:sz w:val="24"/>
          <w:szCs w:val="24"/>
        </w:rPr>
        <w:t xml:space="preserve"> sehingga memperpanjang durasi kerjanya di sinaps neuron</w:t>
      </w:r>
      <w:r>
        <w:rPr>
          <w:rFonts w:ascii="Times New Roman" w:eastAsia="Times New Roman" w:hAnsi="Times New Roman" w:cs="Times New Roman"/>
          <w:color w:val="222222"/>
          <w:sz w:val="24"/>
          <w:szCs w:val="24"/>
        </w:rPr>
        <w:t xml:space="preserve">. </w:t>
      </w:r>
      <w:r w:rsidR="00033FC7">
        <w:rPr>
          <w:rFonts w:ascii="Times New Roman" w:eastAsia="Times New Roman" w:hAnsi="Times New Roman" w:cs="Times New Roman"/>
          <w:color w:val="222222"/>
          <w:sz w:val="24"/>
          <w:szCs w:val="24"/>
        </w:rPr>
        <w:t xml:space="preserve">Proses antagornisme terhadap reseptor asetilkolin nikotin </w:t>
      </w:r>
      <w:r>
        <w:rPr>
          <w:rFonts w:ascii="Times New Roman" w:eastAsia="Times New Roman" w:hAnsi="Times New Roman" w:cs="Times New Roman"/>
          <w:color w:val="222222"/>
          <w:sz w:val="24"/>
          <w:szCs w:val="24"/>
        </w:rPr>
        <w:t xml:space="preserve">inilah yang menimbulkan </w:t>
      </w:r>
      <w:r w:rsidR="00033FC7">
        <w:rPr>
          <w:rFonts w:ascii="Times New Roman" w:eastAsia="Times New Roman" w:hAnsi="Times New Roman" w:cs="Times New Roman"/>
          <w:color w:val="222222"/>
          <w:sz w:val="24"/>
          <w:szCs w:val="24"/>
        </w:rPr>
        <w:t xml:space="preserve">efek yang membantu </w:t>
      </w:r>
      <w:r>
        <w:rPr>
          <w:rFonts w:ascii="Times New Roman" w:eastAsia="Times New Roman" w:hAnsi="Times New Roman" w:cs="Times New Roman"/>
          <w:color w:val="222222"/>
          <w:sz w:val="24"/>
          <w:szCs w:val="24"/>
        </w:rPr>
        <w:t xml:space="preserve"> </w:t>
      </w:r>
      <w:r w:rsidR="00033FC7">
        <w:rPr>
          <w:rFonts w:ascii="Times New Roman" w:eastAsia="Times New Roman" w:hAnsi="Times New Roman" w:cs="Times New Roman"/>
          <w:i/>
          <w:iCs/>
          <w:color w:val="222222"/>
          <w:sz w:val="24"/>
          <w:szCs w:val="24"/>
        </w:rPr>
        <w:t>smoking cessation</w:t>
      </w:r>
      <w:r w:rsidR="005F2AAE">
        <w:rPr>
          <w:rFonts w:ascii="Times New Roman" w:eastAsia="Times New Roman" w:hAnsi="Times New Roman" w:cs="Times New Roman"/>
          <w:color w:val="222222"/>
          <w:sz w:val="24"/>
          <w:szCs w:val="24"/>
        </w:rPr>
        <w:t xml:space="preserve"> karena mengurangi gejala </w:t>
      </w:r>
      <w:r w:rsidR="005F2AAE">
        <w:rPr>
          <w:rFonts w:ascii="Times New Roman" w:eastAsia="Times New Roman" w:hAnsi="Times New Roman" w:cs="Times New Roman"/>
          <w:i/>
          <w:iCs/>
          <w:color w:val="222222"/>
          <w:sz w:val="24"/>
          <w:szCs w:val="24"/>
        </w:rPr>
        <w:t>withdrawal</w:t>
      </w:r>
      <w:r w:rsidR="005F2AAE">
        <w:rPr>
          <w:rFonts w:ascii="Times New Roman" w:eastAsia="Times New Roman" w:hAnsi="Times New Roman" w:cs="Times New Roman"/>
          <w:color w:val="222222"/>
          <w:sz w:val="24"/>
          <w:szCs w:val="24"/>
        </w:rPr>
        <w:t xml:space="preserve"> nikotin </w:t>
      </w:r>
      <w:r w:rsidR="005F2AAE">
        <w:rPr>
          <w:rFonts w:ascii="Times New Roman" w:eastAsia="Times New Roman" w:hAnsi="Times New Roman" w:cs="Times New Roman"/>
          <w:color w:val="222222"/>
          <w:sz w:val="24"/>
          <w:szCs w:val="24"/>
        </w:rPr>
        <w:fldChar w:fldCharType="begin" w:fldLock="1"/>
      </w:r>
      <w:r w:rsidR="005F2AAE">
        <w:rPr>
          <w:rFonts w:ascii="Times New Roman" w:eastAsia="Times New Roman" w:hAnsi="Times New Roman" w:cs="Times New Roman"/>
          <w:color w:val="222222"/>
          <w:sz w:val="24"/>
          <w:szCs w:val="24"/>
        </w:rPr>
        <w:instrText>ADDIN CSL_CITATION {"citationItems":[{"id":"ITEM-1","itemData":{"DOI":"10.1007/s40292-020-00396-9","ISSN":"1120-9879","author":[{"dropping-particle":"","family":"Giulietti","given":"Federico","non-dropping-particle":"","parse-names":false,"suffix":""},{"dropping-particle":"","family":"Filipponi","given":"Andrea","non-dropping-particle":"","parse-names":false,"suffix":""},{"dropping-particle":"","family":"Rosettani","given":"Giulia","non-dropping-particle":"","parse-names":false,"suffix":""},{"dropping-particle":"","family":"Giordano","given":"Piero","non-dropping-particle":"","parse-names":false,"suffix":""},{"dropping-particle":"","family":"Iacoacci","given":"Corrado","non-dropping-particle":"","parse-names":false,"suffix":""},{"dropping-particle":"","family":"Spannella","given":"Francesco","non-dropping-particle":"","parse-names":false,"suffix":""},{"dropping-particle":"","family":"Sarzani","given":"Riccardo","non-dropping-particle":"","parse-names":false,"suffix":""}],"container-title":"High Blood Pressure &amp; Cardiovascular Prevention","id":"ITEM-1","issue":"5","issued":{"date-parts":[["2020","10","23"]]},"page":"349-362","title":"Pharmacological Approach to Smoking Cessation: An Updated Review for Daily Clinical Practice","type":"article-journal","volume":"27"},"uris":["http://www.mendeley.com/documents/?uuid=18edd226-9147-4f72-851f-407d708c085d"]}],"mendeley":{"formattedCitation":"(Giulietti et al., 2020)","plainTextFormattedCitation":"(Giulietti et al., 2020)","previouslyFormattedCitation":"(Giulietti et al., 2020)"},"properties":{"noteIndex":0},"schema":"https://github.com/citation-style-language/schema/raw/master/csl-citation.json"}</w:instrText>
      </w:r>
      <w:r w:rsidR="005F2AAE">
        <w:rPr>
          <w:rFonts w:ascii="Times New Roman" w:eastAsia="Times New Roman" w:hAnsi="Times New Roman" w:cs="Times New Roman"/>
          <w:color w:val="222222"/>
          <w:sz w:val="24"/>
          <w:szCs w:val="24"/>
        </w:rPr>
        <w:fldChar w:fldCharType="separate"/>
      </w:r>
      <w:r w:rsidR="005F2AAE" w:rsidRPr="005F2AAE">
        <w:rPr>
          <w:rFonts w:ascii="Times New Roman" w:eastAsia="Times New Roman" w:hAnsi="Times New Roman" w:cs="Times New Roman"/>
          <w:noProof/>
          <w:color w:val="222222"/>
          <w:sz w:val="24"/>
          <w:szCs w:val="24"/>
        </w:rPr>
        <w:t>(Giulietti et al., 2020)</w:t>
      </w:r>
      <w:r w:rsidR="005F2AAE">
        <w:rPr>
          <w:rFonts w:ascii="Times New Roman" w:eastAsia="Times New Roman" w:hAnsi="Times New Roman" w:cs="Times New Roman"/>
          <w:color w:val="222222"/>
          <w:sz w:val="24"/>
          <w:szCs w:val="24"/>
        </w:rPr>
        <w:fldChar w:fldCharType="end"/>
      </w:r>
      <w:r w:rsidR="00033FC7">
        <w:rPr>
          <w:rFonts w:ascii="Times New Roman" w:eastAsia="Times New Roman" w:hAnsi="Times New Roman" w:cs="Times New Roman"/>
          <w:color w:val="222222"/>
          <w:sz w:val="24"/>
          <w:szCs w:val="24"/>
        </w:rPr>
        <w:t>.</w:t>
      </w:r>
      <w:r w:rsidR="000E14FE">
        <w:rPr>
          <w:rFonts w:ascii="Times New Roman" w:eastAsia="Times New Roman" w:hAnsi="Times New Roman" w:cs="Times New Roman"/>
          <w:color w:val="222222"/>
          <w:sz w:val="24"/>
          <w:szCs w:val="24"/>
        </w:rPr>
        <w:t xml:space="preserve"> </w:t>
      </w:r>
      <w:r w:rsidR="00ED5B85" w:rsidRPr="000E14FE">
        <w:rPr>
          <w:rFonts w:ascii="Times New Roman" w:eastAsia="Times New Roman" w:hAnsi="Times New Roman" w:cs="Times New Roman"/>
          <w:color w:val="222222"/>
          <w:sz w:val="24"/>
          <w:szCs w:val="24"/>
        </w:rPr>
        <w:t>Efek dari bupropion</w:t>
      </w:r>
      <w:r w:rsidR="000E14FE" w:rsidRPr="000E14FE">
        <w:rPr>
          <w:rFonts w:ascii="Times New Roman" w:eastAsia="Times New Roman" w:hAnsi="Times New Roman" w:cs="Times New Roman"/>
          <w:color w:val="222222"/>
          <w:sz w:val="24"/>
          <w:szCs w:val="24"/>
        </w:rPr>
        <w:t xml:space="preserve"> ini</w:t>
      </w:r>
      <w:r w:rsidR="00ED5B85" w:rsidRPr="000E14FE">
        <w:rPr>
          <w:rFonts w:ascii="Times New Roman" w:eastAsia="Times New Roman" w:hAnsi="Times New Roman" w:cs="Times New Roman"/>
          <w:color w:val="222222"/>
          <w:sz w:val="24"/>
          <w:szCs w:val="24"/>
        </w:rPr>
        <w:t xml:space="preserve"> akan terjadi di minggu kedua setelah konsumsi</w:t>
      </w:r>
      <w:r w:rsidR="005F2AAE">
        <w:rPr>
          <w:rFonts w:ascii="Times New Roman" w:eastAsia="Times New Roman" w:hAnsi="Times New Roman" w:cs="Times New Roman"/>
          <w:color w:val="222222"/>
          <w:sz w:val="24"/>
          <w:szCs w:val="24"/>
        </w:rPr>
        <w:t xml:space="preserve"> sehingga tanggal berhenti merokok harus ditetapkan minimal dua minggu sebelumnya</w:t>
      </w:r>
      <w:r w:rsidR="00ED5B85" w:rsidRPr="000E14FE">
        <w:rPr>
          <w:rFonts w:ascii="Times New Roman" w:eastAsia="Times New Roman" w:hAnsi="Times New Roman" w:cs="Times New Roman"/>
          <w:color w:val="222222"/>
          <w:sz w:val="24"/>
          <w:szCs w:val="24"/>
        </w:rPr>
        <w:t>.</w:t>
      </w:r>
      <w:r w:rsidR="00810185">
        <w:rPr>
          <w:rFonts w:ascii="Times New Roman" w:eastAsia="Times New Roman" w:hAnsi="Times New Roman" w:cs="Times New Roman"/>
          <w:color w:val="222222"/>
          <w:sz w:val="24"/>
          <w:szCs w:val="24"/>
        </w:rPr>
        <w:t xml:space="preserve"> Namun, dalam penggunaan </w:t>
      </w:r>
      <w:r w:rsidR="00810185">
        <w:rPr>
          <w:rFonts w:ascii="Times New Roman" w:eastAsia="Times New Roman" w:hAnsi="Times New Roman" w:cs="Times New Roman"/>
          <w:color w:val="222222"/>
          <w:sz w:val="24"/>
          <w:szCs w:val="24"/>
        </w:rPr>
        <w:lastRenderedPageBreak/>
        <w:t>obat ini, pasien dapat tetap merokok, karena tidak akan mengganggu farmakodinamik obat.</w:t>
      </w:r>
      <w:r w:rsidR="00ED5B85" w:rsidRPr="000E14FE">
        <w:rPr>
          <w:rFonts w:ascii="Times New Roman" w:eastAsia="Times New Roman" w:hAnsi="Times New Roman" w:cs="Times New Roman"/>
          <w:color w:val="222222"/>
          <w:sz w:val="24"/>
          <w:szCs w:val="24"/>
        </w:rPr>
        <w:t xml:space="preserve"> Puncak konsentrasi bervariasi tergantung jenisnya</w:t>
      </w:r>
      <w:r w:rsidR="000E14FE" w:rsidRPr="000E14FE">
        <w:rPr>
          <w:rFonts w:ascii="Times New Roman" w:eastAsia="Times New Roman" w:hAnsi="Times New Roman" w:cs="Times New Roman"/>
          <w:color w:val="222222"/>
          <w:sz w:val="24"/>
          <w:szCs w:val="24"/>
        </w:rPr>
        <w:t xml:space="preserve"> (dua jam untuk </w:t>
      </w:r>
      <w:r w:rsidR="000E14FE" w:rsidRPr="000E14FE">
        <w:rPr>
          <w:rFonts w:ascii="Times New Roman" w:eastAsia="Times New Roman" w:hAnsi="Times New Roman" w:cs="Times New Roman"/>
          <w:i/>
          <w:iCs/>
          <w:color w:val="222222"/>
          <w:sz w:val="24"/>
          <w:szCs w:val="24"/>
        </w:rPr>
        <w:t>immediate release</w:t>
      </w:r>
      <w:r w:rsidR="000E14FE" w:rsidRPr="000E14FE">
        <w:rPr>
          <w:rFonts w:ascii="Times New Roman" w:eastAsia="Times New Roman" w:hAnsi="Times New Roman" w:cs="Times New Roman"/>
          <w:color w:val="222222"/>
          <w:sz w:val="24"/>
          <w:szCs w:val="24"/>
        </w:rPr>
        <w:t xml:space="preserve">, tiga jam untuk </w:t>
      </w:r>
      <w:r w:rsidR="000E14FE" w:rsidRPr="000E14FE">
        <w:rPr>
          <w:rFonts w:ascii="Times New Roman" w:eastAsia="Times New Roman" w:hAnsi="Times New Roman" w:cs="Times New Roman"/>
          <w:i/>
          <w:iCs/>
          <w:color w:val="222222"/>
          <w:sz w:val="24"/>
          <w:szCs w:val="24"/>
        </w:rPr>
        <w:t>sustained release</w:t>
      </w:r>
      <w:r w:rsidR="000E14FE" w:rsidRPr="000E14FE">
        <w:rPr>
          <w:rFonts w:ascii="Times New Roman" w:eastAsia="Times New Roman" w:hAnsi="Times New Roman" w:cs="Times New Roman"/>
          <w:color w:val="222222"/>
          <w:sz w:val="24"/>
          <w:szCs w:val="24"/>
        </w:rPr>
        <w:t xml:space="preserve">, dan lima jam untuk </w:t>
      </w:r>
      <w:r w:rsidR="000E14FE" w:rsidRPr="000E14FE">
        <w:rPr>
          <w:rFonts w:ascii="Times New Roman" w:eastAsia="Times New Roman" w:hAnsi="Times New Roman" w:cs="Times New Roman"/>
          <w:i/>
          <w:iCs/>
          <w:color w:val="222222"/>
          <w:sz w:val="24"/>
          <w:szCs w:val="24"/>
        </w:rPr>
        <w:t>extended release</w:t>
      </w:r>
      <w:r w:rsidR="000E14FE" w:rsidRPr="000E14FE">
        <w:rPr>
          <w:rFonts w:ascii="Times New Roman" w:eastAsia="Times New Roman" w:hAnsi="Times New Roman" w:cs="Times New Roman"/>
          <w:color w:val="222222"/>
          <w:sz w:val="24"/>
          <w:szCs w:val="24"/>
        </w:rPr>
        <w:t>)</w:t>
      </w:r>
      <w:r w:rsidR="005F2AAE">
        <w:rPr>
          <w:rFonts w:ascii="Times New Roman" w:eastAsia="Times New Roman" w:hAnsi="Times New Roman" w:cs="Times New Roman"/>
          <w:color w:val="222222"/>
          <w:sz w:val="24"/>
          <w:szCs w:val="24"/>
        </w:rPr>
        <w:t xml:space="preserve"> </w:t>
      </w:r>
      <w:r w:rsidR="000E14FE">
        <w:rPr>
          <w:rFonts w:ascii="Times New Roman" w:eastAsia="Times New Roman" w:hAnsi="Times New Roman" w:cs="Times New Roman"/>
          <w:color w:val="222222"/>
          <w:sz w:val="24"/>
          <w:szCs w:val="24"/>
        </w:rPr>
        <w:fldChar w:fldCharType="begin" w:fldLock="1"/>
      </w:r>
      <w:r w:rsidR="005F2AAE">
        <w:rPr>
          <w:rFonts w:ascii="Times New Roman" w:eastAsia="Times New Roman" w:hAnsi="Times New Roman" w:cs="Times New Roman"/>
          <w:color w:val="222222"/>
          <w:sz w:val="24"/>
          <w:szCs w:val="24"/>
        </w:rPr>
        <w:instrText>ADDIN CSL_CITATION {"citationItems":[{"id":"ITEM-1","itemData":{"PMID":"29262173","abstract":"Bupropion is an antidepressant medication that is now also used in smoking cessation. Bupropion has been FDA-approved since 1985. The drug is FDA-approved for adult depression, seasonal affective disorder, and smoking cessation. Off-label, non-FDA approved uses include anti-depressant-induced sexual dysfunction, attention-deficit/hyperactivity disorder (ADHD), depression associated with bipolar disorder, and obesity. In the pediatric population, bupropion is used off-label for ADHD. This activity reviews the mechanism of action, adverse event profile, toxicity, dosing, pharmacodynamics, and monitoring of bupropion, pertinent for members of the interprofessional team for the treatment of patients with indications where bupropion has therapeutic value.","author":[{"dropping-particle":"","family":"Huecker","given":"Martin R","non-dropping-particle":"","parse-names":false,"suffix":""},{"dropping-particle":"","family":"Smiley","given":"Abbey","non-dropping-particle":"","parse-names":false,"suffix":""},{"dropping-particle":"","family":"Saadabadi","given":"Abdolreza","non-dropping-particle":"","parse-names":false,"suffix":""}],"id":"ITEM-1","issued":{"date-parts":[["2022","1"]]},"language":"eng","publisher":"StatPearls Publishing","publisher-place":"Treasure Island (FL)","title":"Bupropion.","type":"chapter"},"uris":["http://www.mendeley.com/documents/?uuid=acfa1421-be4f-44e4-a5a1-e4e7f3dd42fb"]}],"mendeley":{"formattedCitation":"(Huecker et al., 2022)","plainTextFormattedCitation":"(Huecker et al., 2022)","previouslyFormattedCitation":"(Huecker et al., 2022)"},"properties":{"noteIndex":0},"schema":"https://github.com/citation-style-language/schema/raw/master/csl-citation.json"}</w:instrText>
      </w:r>
      <w:r w:rsidR="000E14FE">
        <w:rPr>
          <w:rFonts w:ascii="Times New Roman" w:eastAsia="Times New Roman" w:hAnsi="Times New Roman" w:cs="Times New Roman"/>
          <w:color w:val="222222"/>
          <w:sz w:val="24"/>
          <w:szCs w:val="24"/>
        </w:rPr>
        <w:fldChar w:fldCharType="separate"/>
      </w:r>
      <w:r w:rsidR="000E14FE" w:rsidRPr="000E14FE">
        <w:rPr>
          <w:rFonts w:ascii="Times New Roman" w:eastAsia="Times New Roman" w:hAnsi="Times New Roman" w:cs="Times New Roman"/>
          <w:noProof/>
          <w:color w:val="222222"/>
          <w:sz w:val="24"/>
          <w:szCs w:val="24"/>
        </w:rPr>
        <w:t>(Huecker et al., 2022)</w:t>
      </w:r>
      <w:r w:rsidR="000E14FE">
        <w:rPr>
          <w:rFonts w:ascii="Times New Roman" w:eastAsia="Times New Roman" w:hAnsi="Times New Roman" w:cs="Times New Roman"/>
          <w:color w:val="222222"/>
          <w:sz w:val="24"/>
          <w:szCs w:val="24"/>
        </w:rPr>
        <w:fldChar w:fldCharType="end"/>
      </w:r>
      <w:r w:rsidR="000E14FE">
        <w:rPr>
          <w:rFonts w:ascii="Times New Roman" w:eastAsia="Times New Roman" w:hAnsi="Times New Roman" w:cs="Times New Roman"/>
          <w:color w:val="222222"/>
          <w:sz w:val="24"/>
          <w:szCs w:val="24"/>
        </w:rPr>
        <w:t>.</w:t>
      </w:r>
      <w:r w:rsidR="005F2AAE" w:rsidRPr="005F2AAE">
        <w:rPr>
          <w:rFonts w:ascii="Times New Roman" w:eastAsia="Times New Roman" w:hAnsi="Times New Roman" w:cs="Times New Roman"/>
          <w:color w:val="222222"/>
          <w:sz w:val="24"/>
          <w:szCs w:val="24"/>
        </w:rPr>
        <w:t xml:space="preserve"> </w:t>
      </w:r>
      <w:r w:rsidR="005F2AAE">
        <w:rPr>
          <w:rFonts w:ascii="Times New Roman" w:eastAsia="Times New Roman" w:hAnsi="Times New Roman" w:cs="Times New Roman"/>
          <w:color w:val="222222"/>
          <w:sz w:val="24"/>
          <w:szCs w:val="24"/>
        </w:rPr>
        <w:t xml:space="preserve">Sebagian besar obat ini akan diekskresikan melalui urin, sehingga penggunaan pada pasien dengan penyakit ginjal dan hati perlu diawasi ketat </w:t>
      </w:r>
      <w:r w:rsidR="005F2AAE">
        <w:rPr>
          <w:rFonts w:ascii="Times New Roman" w:eastAsia="Times New Roman" w:hAnsi="Times New Roman" w:cs="Times New Roman"/>
          <w:color w:val="222222"/>
          <w:sz w:val="24"/>
          <w:szCs w:val="24"/>
        </w:rPr>
        <w:fldChar w:fldCharType="begin" w:fldLock="1"/>
      </w:r>
      <w:r w:rsidR="00810185">
        <w:rPr>
          <w:rFonts w:ascii="Times New Roman" w:eastAsia="Times New Roman" w:hAnsi="Times New Roman" w:cs="Times New Roman"/>
          <w:color w:val="222222"/>
          <w:sz w:val="24"/>
          <w:szCs w:val="24"/>
        </w:rPr>
        <w:instrText>ADDIN CSL_CITATION {"citationItems":[{"id":"ITEM-1","itemData":{"DOI":"10.1007/s40292-020-00396-9","ISSN":"1120-9879","author":[{"dropping-particle":"","family":"Giulietti","given":"Federico","non-dropping-particle":"","parse-names":false,"suffix":""},{"dropping-particle":"","family":"Filipponi","given":"Andrea","non-dropping-particle":"","parse-names":false,"suffix":""},{"dropping-particle":"","family":"Rosettani","given":"Giulia","non-dropping-particle":"","parse-names":false,"suffix":""},{"dropping-particle":"","family":"Giordano","given":"Piero","non-dropping-particle":"","parse-names":false,"suffix":""},{"dropping-particle":"","family":"Iacoacci","given":"Corrado","non-dropping-particle":"","parse-names":false,"suffix":""},{"dropping-particle":"","family":"Spannella","given":"Francesco","non-dropping-particle":"","parse-names":false,"suffix":""},{"dropping-particle":"","family":"Sarzani","given":"Riccardo","non-dropping-particle":"","parse-names":false,"suffix":""}],"container-title":"High Blood Pressure &amp; Cardiovascular Prevention","id":"ITEM-1","issue":"5","issued":{"date-parts":[["2020","10","23"]]},"page":"349-362","title":"Pharmacological Approach to Smoking Cessation: An Updated Review for Daily Clinical Practice","type":"article-journal","volume":"27"},"uris":["http://www.mendeley.com/documents/?uuid=18edd226-9147-4f72-851f-407d708c085d"]}],"mendeley":{"formattedCitation":"(Giulietti et al., 2020)","plainTextFormattedCitation":"(Giulietti et al., 2020)","previouslyFormattedCitation":"(Giulietti et al., 2020)"},"properties":{"noteIndex":0},"schema":"https://github.com/citation-style-language/schema/raw/master/csl-citation.json"}</w:instrText>
      </w:r>
      <w:r w:rsidR="005F2AAE">
        <w:rPr>
          <w:rFonts w:ascii="Times New Roman" w:eastAsia="Times New Roman" w:hAnsi="Times New Roman" w:cs="Times New Roman"/>
          <w:color w:val="222222"/>
          <w:sz w:val="24"/>
          <w:szCs w:val="24"/>
        </w:rPr>
        <w:fldChar w:fldCharType="separate"/>
      </w:r>
      <w:r w:rsidR="005F2AAE" w:rsidRPr="005F2AAE">
        <w:rPr>
          <w:rFonts w:ascii="Times New Roman" w:eastAsia="Times New Roman" w:hAnsi="Times New Roman" w:cs="Times New Roman"/>
          <w:noProof/>
          <w:color w:val="222222"/>
          <w:sz w:val="24"/>
          <w:szCs w:val="24"/>
        </w:rPr>
        <w:t>(Giulietti et al., 2020)</w:t>
      </w:r>
      <w:r w:rsidR="005F2AAE">
        <w:rPr>
          <w:rFonts w:ascii="Times New Roman" w:eastAsia="Times New Roman" w:hAnsi="Times New Roman" w:cs="Times New Roman"/>
          <w:color w:val="222222"/>
          <w:sz w:val="24"/>
          <w:szCs w:val="24"/>
        </w:rPr>
        <w:fldChar w:fldCharType="end"/>
      </w:r>
    </w:p>
    <w:p w14:paraId="59D1107D" w14:textId="5EC8D87A" w:rsidR="00395570" w:rsidRDefault="005F2AAE">
      <w:pPr>
        <w:pStyle w:val="ListParagraph"/>
        <w:numPr>
          <w:ilvl w:val="0"/>
          <w:numId w:val="13"/>
        </w:numPr>
        <w:pBdr>
          <w:top w:val="nil"/>
          <w:left w:val="nil"/>
          <w:bottom w:val="nil"/>
          <w:right w:val="nil"/>
          <w:between w:val="nil"/>
        </w:pBdr>
        <w:spacing w:after="0" w:line="360" w:lineRule="auto"/>
        <w:ind w:left="1440" w:right="-22" w:hanging="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Cytisine</w:t>
      </w:r>
    </w:p>
    <w:p w14:paraId="5A25AD6A" w14:textId="77B15C62" w:rsidR="000509F6" w:rsidRPr="0047752B" w:rsidRDefault="000509F6" w:rsidP="000509F6">
      <w:pPr>
        <w:pStyle w:val="ListParagraph"/>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Mekanisme kerjanya mirip dengan vareniklin, sebagai agonis parsial yang selektif terhadap reseptor asetilkolin nikotinik </w:t>
      </w:r>
      <w:r w:rsidRPr="00F32E07">
        <w:rPr>
          <w:rFonts w:ascii="Times New Roman" w:eastAsia="Times New Roman" w:hAnsi="Times New Roman" w:cs="Times New Roman"/>
          <w:color w:val="222222"/>
          <w:sz w:val="24"/>
          <w:szCs w:val="24"/>
        </w:rPr>
        <w:t>α4β2</w:t>
      </w:r>
      <w:r>
        <w:rPr>
          <w:rFonts w:ascii="Times New Roman" w:eastAsia="Times New Roman" w:hAnsi="Times New Roman" w:cs="Times New Roman"/>
          <w:color w:val="222222"/>
          <w:sz w:val="24"/>
          <w:szCs w:val="24"/>
        </w:rPr>
        <w:t xml:space="preserve"> sehingga mencegah ikatannya dengan nikotin</w:t>
      </w:r>
      <w:r w:rsidR="005F5AF7">
        <w:rPr>
          <w:rFonts w:ascii="Times New Roman" w:eastAsia="Times New Roman" w:hAnsi="Times New Roman" w:cs="Times New Roman"/>
          <w:color w:val="222222"/>
          <w:sz w:val="24"/>
          <w:szCs w:val="24"/>
        </w:rPr>
        <w:t>.</w:t>
      </w:r>
      <w:r w:rsidR="0047752B">
        <w:rPr>
          <w:rFonts w:ascii="Times New Roman" w:eastAsia="Times New Roman" w:hAnsi="Times New Roman" w:cs="Times New Roman"/>
          <w:color w:val="222222"/>
          <w:sz w:val="24"/>
          <w:szCs w:val="24"/>
        </w:rPr>
        <w:t xml:space="preserve"> Efektivitas obat ini setara bahkan dapat lebih daripada NRT dalam hal </w:t>
      </w:r>
      <w:r w:rsidR="0047752B">
        <w:rPr>
          <w:rFonts w:ascii="Times New Roman" w:eastAsia="Times New Roman" w:hAnsi="Times New Roman" w:cs="Times New Roman"/>
          <w:i/>
          <w:iCs/>
          <w:color w:val="222222"/>
          <w:sz w:val="24"/>
          <w:szCs w:val="24"/>
        </w:rPr>
        <w:t>smoking cessation</w:t>
      </w:r>
      <w:r w:rsidR="00810185">
        <w:rPr>
          <w:rFonts w:ascii="Times New Roman" w:eastAsia="Times New Roman" w:hAnsi="Times New Roman" w:cs="Times New Roman"/>
          <w:color w:val="222222"/>
          <w:sz w:val="24"/>
          <w:szCs w:val="24"/>
        </w:rPr>
        <w:t>, namun dengan efek samping yang lebih sering</w:t>
      </w:r>
      <w:r w:rsidR="00810185">
        <w:rPr>
          <w:rFonts w:ascii="Times New Roman" w:eastAsia="Times New Roman" w:hAnsi="Times New Roman" w:cs="Times New Roman"/>
          <w:i/>
          <w:iCs/>
          <w:color w:val="222222"/>
          <w:sz w:val="24"/>
          <w:szCs w:val="24"/>
        </w:rPr>
        <w:t xml:space="preserve"> </w:t>
      </w:r>
      <w:r w:rsidR="00810185">
        <w:rPr>
          <w:rFonts w:ascii="Times New Roman" w:eastAsia="Times New Roman" w:hAnsi="Times New Roman" w:cs="Times New Roman"/>
          <w:i/>
          <w:iCs/>
          <w:color w:val="222222"/>
          <w:sz w:val="24"/>
          <w:szCs w:val="24"/>
        </w:rPr>
        <w:fldChar w:fldCharType="begin" w:fldLock="1"/>
      </w:r>
      <w:r w:rsidR="00E0574C">
        <w:rPr>
          <w:rFonts w:ascii="Times New Roman" w:eastAsia="Times New Roman" w:hAnsi="Times New Roman" w:cs="Times New Roman"/>
          <w:i/>
          <w:iCs/>
          <w:color w:val="222222"/>
          <w:sz w:val="24"/>
          <w:szCs w:val="24"/>
        </w:rPr>
        <w:instrText>ADDIN CSL_CITATION {"citationItems":[{"id":"ITEM-1","itemData":{"DOI":"10.1056/NEJMoa1407764","ISSN":"1533-4406 (Electronic)","PMID":"25517706","abstract":"BACKGROUND: Placebo-controlled trials indicate that cytisine, a partial agonist  that binds the nicotinic acetylcholine receptor and is used for smoking cessation, almost doubles the chances of quitting at 6 months. We investigated whether cytisine was at least as effective as nicotine-replacement therapy in helping smokers to quit. METHODS: We conducted a pragmatic, open-label, noninferiority trial in New Zealand in which 1310 adult daily smokers who were motivated to quit and called the national quitline were randomly assigned in a 1:1 ratio to receive cytisine for 25 days or nicotine-replacement therapy for 8 weeks. Cytisine was provided by mail, free of charge, and nicotine-replacement therapy was provided through vouchers for low-cost patches along with gum or lozenges. Low-intensity, telephone-delivered behavioral support was provided to both groups through the quitline. The primary outcome was self-reported continuous abstinence at 1 month. RESULTS: At 1 month, continuous abstinence from smoking was reported for 40% of participants receiving cytisine (264 of 655) and 31% of participants receiving nicotine-replacement therapy (203 of 655), for a difference of 9.3 percentage points (95% confidence interval, 4.2 to 14.5). The effectiveness of cytisine for continuous abstinence was superior to that of nicotine-replacement therapy at 1 week, 2 months, and 6 months. In a prespecified subgroup analysis of the primary outcome, cytisine was superior to nicotine-replacement therapy among women and noninferior among men. Self-reported adverse events over 6 months occurred more frequently in the cytisine group (288 events among 204 participants) than in the group receiving nicotine-replacement therapy (174 events among 134 participants); adverse events were primarily nausea and vomiting and sleep disorders. CONCLUSIONS: When combined with brief behavioral support, cytisine was found to be superior to nicotine-replacement therapy in helping smokers quit smoking, but it was associated with a higher frequency of self-reported adverse events. (Funded by the Health Research Council of New Zealand; Australian New Zealand Clinical Trials Registry number, ACTRN12610000590066.).","author":[{"dropping-particle":"","family":"Walker","given":"Natalie","non-dropping-particle":"","parse-names":false,"suffix":""},{"dropping-particle":"","family":"Howe","given":"Colin","non-dropping-particle":"","parse-names":false,"suffix":""},{"dropping-particle":"","family":"Glover","given":"Marewa","non-dropping-particle":"","parse-names":false,"suffix":""},{"dropping-particle":"","family":"McRobbie","given":"Hayden","non-dropping-particle":"","parse-names":false,"suffix":""},{"dropping-particle":"","family":"Barnes","given":"Joanne","non-dropping-particle":"","parse-names":false,"suffix":""},{"dropping-particle":"","family":"Nosa","given":"Vili","non-dropping-particle":"","parse-names":false,"suffix":""},{"dropping-particle":"","family":"Parag","given":"Varsha","non-dropping-particle":"","parse-names":false,"suffix":""},{"dropping-particle":"","family":"Bassett","given":"Bruce","non-dropping-particle":"","parse-names":false,"suffix":""},{"dropping-particle":"","family":"Bullen","given":"Christopher","non-dropping-particle":"","parse-names":false,"suffix":""}],"container-title":"The New England journal of medicine","id":"ITEM-1","issue":"25","issued":{"date-parts":[["2014","12"]]},"language":"eng","page":"2353-2362","publisher-place":"United States","title":"Cytisine versus nicotine for smoking cessation.","type":"article-journal","volume":"371"},"uris":["http://www.mendeley.com/documents/?uuid=315d92d5-3240-4d76-a87f-8a1640ad78f4"]}],"mendeley":{"formattedCitation":"(Walker et al., 2014)","plainTextFormattedCitation":"(Walker et al., 2014)","previouslyFormattedCitation":"(Walker et al., 2014)"},"properties":{"noteIndex":0},"schema":"https://github.com/citation-style-language/schema/raw/master/csl-citation.json"}</w:instrText>
      </w:r>
      <w:r w:rsidR="00810185">
        <w:rPr>
          <w:rFonts w:ascii="Times New Roman" w:eastAsia="Times New Roman" w:hAnsi="Times New Roman" w:cs="Times New Roman"/>
          <w:i/>
          <w:iCs/>
          <w:color w:val="222222"/>
          <w:sz w:val="24"/>
          <w:szCs w:val="24"/>
        </w:rPr>
        <w:fldChar w:fldCharType="separate"/>
      </w:r>
      <w:r w:rsidR="00810185" w:rsidRPr="00810185">
        <w:rPr>
          <w:rFonts w:ascii="Times New Roman" w:eastAsia="Times New Roman" w:hAnsi="Times New Roman" w:cs="Times New Roman"/>
          <w:iCs/>
          <w:noProof/>
          <w:color w:val="222222"/>
          <w:sz w:val="24"/>
          <w:szCs w:val="24"/>
        </w:rPr>
        <w:t>(Walker et al., 2014)</w:t>
      </w:r>
      <w:r w:rsidR="00810185">
        <w:rPr>
          <w:rFonts w:ascii="Times New Roman" w:eastAsia="Times New Roman" w:hAnsi="Times New Roman" w:cs="Times New Roman"/>
          <w:i/>
          <w:iCs/>
          <w:color w:val="222222"/>
          <w:sz w:val="24"/>
          <w:szCs w:val="24"/>
        </w:rPr>
        <w:fldChar w:fldCharType="end"/>
      </w:r>
      <w:r w:rsidR="0047752B">
        <w:rPr>
          <w:rFonts w:ascii="Times New Roman" w:eastAsia="Times New Roman" w:hAnsi="Times New Roman" w:cs="Times New Roman"/>
          <w:color w:val="222222"/>
          <w:sz w:val="24"/>
          <w:szCs w:val="24"/>
        </w:rPr>
        <w:t xml:space="preserve">. </w:t>
      </w:r>
      <w:r w:rsidR="00E0574C">
        <w:rPr>
          <w:rFonts w:ascii="Times New Roman" w:eastAsia="Times New Roman" w:hAnsi="Times New Roman" w:cs="Times New Roman"/>
          <w:color w:val="222222"/>
          <w:sz w:val="24"/>
          <w:szCs w:val="24"/>
        </w:rPr>
        <w:t>Efek samping tersering adalah pada gastrointestinal yang kebanyakan ringan hingga sedang</w:t>
      </w:r>
      <w:r w:rsidR="00AC7FA2">
        <w:rPr>
          <w:rFonts w:ascii="Times New Roman" w:eastAsia="Times New Roman" w:hAnsi="Times New Roman" w:cs="Times New Roman"/>
          <w:color w:val="222222"/>
          <w:sz w:val="24"/>
          <w:szCs w:val="24"/>
        </w:rPr>
        <w:t xml:space="preserve">. Bioavabilitas oralnya tinggi dengan waktu paruh sekitar lima jam. Ekskresi obat utamanya melalui ginjal. </w:t>
      </w:r>
      <w:r w:rsidR="00AC7FA2">
        <w:rPr>
          <w:rFonts w:ascii="Times New Roman" w:eastAsia="Times New Roman" w:hAnsi="Times New Roman" w:cs="Times New Roman"/>
          <w:color w:val="222222"/>
          <w:sz w:val="24"/>
          <w:szCs w:val="24"/>
        </w:rPr>
        <w:fldChar w:fldCharType="begin" w:fldLock="1"/>
      </w:r>
      <w:r w:rsidR="00907942">
        <w:rPr>
          <w:rFonts w:ascii="Times New Roman" w:eastAsia="Times New Roman" w:hAnsi="Times New Roman" w:cs="Times New Roman"/>
          <w:color w:val="222222"/>
          <w:sz w:val="24"/>
          <w:szCs w:val="24"/>
        </w:rPr>
        <w:instrText>ADDIN CSL_CITATION {"citationItems":[{"id":"ITEM-1","itemData":{"DOI":"10.1111/add.14721","ISSN":"1360-0443 (Electronic)","PMID":"31240783","abstract":"AIMS: To review cytisine's history of use, pre-clinical evidence, clinical  pharmacokinetics, efficacy, adverse reactions (ARs) and safety for smoking cessation. METHODS: A synoptic review of the use of cytisine as a smoking cessation medication, mechanism of action, pharmacokinetics and safety. Relevant literature on data included in these sections were identified through a search of 11 databases with additional literature obtained from reports and monographs. Three databases (PubMed, EMBASE and www.elibrary.ru) were systematically searched for studies published from 2012 to August 2018 in any language to provide an updated meta-analysis of cytisine's efficacy and ARs for smoking cessation compared with placebo. We pooled the relative risks (RR) of abstinence in the efficacy analysis and RR of ARs, either reported by the authors or calculated from the reports. RESULTS: Cytisine has been in use since 1964 and is currently marketed in 18 countries. Systemic bioavailability from oral ingestion is high and clearance is primarily renal, with minimal or no metabolism. Brain uptake in animal models is moderate. The plasma half-life averages 4.8 hours. Eight studies were included for meta-analysis of efficacy. With heterogeneous results, the overall RR versus placebo of successful continuous abstinence at the longest follow-up was 1.74 [95% confidence interval (CI) = 1.38-2.19]. Nausea, vomiting, dyspepsia, upper abdominal pain and dry mouth that were mild or moderate were the most common ARs, with RR versus placebo 1.10 (95% CI = 0.95-1.28). The cost of cytisine in eastern and central Europe is several-fold less than that of other smoking cessation medications. CONCLUSIONS: Cytisine is a low-cost medication found to increase the likelihood of smoking cessation. The most frequently reported ARs of cytisine involve gastrointestinal symptoms that are mostly reported as either mild or moderate in severity.","author":[{"dropping-particle":"","family":"Tutka","given":"Piotr","non-dropping-particle":"","parse-names":false,"suffix":""},{"dropping-particle":"","family":"Vinnikov","given":"Denis","non-dropping-particle":"","parse-names":false,"suffix":""},{"dropping-particle":"","family":"Courtney","given":"Ryan J","non-dropping-particle":"","parse-names":false,"suffix":""},{"dropping-particle":"","family":"Benowitz","given":"Neal L","non-dropping-particle":"","parse-names":false,"suffix":""}],"container-title":"Addiction (Abingdon, England)","id":"ITEM-1","issue":"11","issued":{"date-parts":[["2019","11"]]},"language":"eng","page":"1951-1969","publisher-place":"England","title":"Cytisine for nicotine addiction treatment: a review of pharmacology, therapeutics  and an update of clinical trial evidence for smoking cessation.","type":"article-journal","volume":"114"},"uris":["http://www.mendeley.com/documents/?uuid=062cf981-a1c1-4717-9c5a-7fa26954c083"]}],"mendeley":{"formattedCitation":"(Tutka et al., 2019)","plainTextFormattedCitation":"(Tutka et al., 2019)","previouslyFormattedCitation":"(Tutka et al., 2019)"},"properties":{"noteIndex":0},"schema":"https://github.com/citation-style-language/schema/raw/master/csl-citation.json"}</w:instrText>
      </w:r>
      <w:r w:rsidR="00AC7FA2">
        <w:rPr>
          <w:rFonts w:ascii="Times New Roman" w:eastAsia="Times New Roman" w:hAnsi="Times New Roman" w:cs="Times New Roman"/>
          <w:color w:val="222222"/>
          <w:sz w:val="24"/>
          <w:szCs w:val="24"/>
        </w:rPr>
        <w:fldChar w:fldCharType="separate"/>
      </w:r>
      <w:r w:rsidR="00AC7FA2" w:rsidRPr="00AC7FA2">
        <w:rPr>
          <w:rFonts w:ascii="Times New Roman" w:eastAsia="Times New Roman" w:hAnsi="Times New Roman" w:cs="Times New Roman"/>
          <w:noProof/>
          <w:color w:val="222222"/>
          <w:sz w:val="24"/>
          <w:szCs w:val="24"/>
        </w:rPr>
        <w:t>(Tutka et al., 2019)</w:t>
      </w:r>
      <w:r w:rsidR="00AC7FA2">
        <w:rPr>
          <w:rFonts w:ascii="Times New Roman" w:eastAsia="Times New Roman" w:hAnsi="Times New Roman" w:cs="Times New Roman"/>
          <w:color w:val="222222"/>
          <w:sz w:val="24"/>
          <w:szCs w:val="24"/>
        </w:rPr>
        <w:fldChar w:fldCharType="end"/>
      </w:r>
      <w:r w:rsidR="00E0574C">
        <w:rPr>
          <w:rFonts w:ascii="Times New Roman" w:eastAsia="Times New Roman" w:hAnsi="Times New Roman" w:cs="Times New Roman"/>
          <w:color w:val="222222"/>
          <w:sz w:val="24"/>
          <w:szCs w:val="24"/>
        </w:rPr>
        <w:t>.</w:t>
      </w:r>
      <w:r w:rsidR="00810185">
        <w:rPr>
          <w:rFonts w:ascii="Times New Roman" w:eastAsia="Times New Roman" w:hAnsi="Times New Roman" w:cs="Times New Roman"/>
          <w:color w:val="222222"/>
          <w:sz w:val="24"/>
          <w:szCs w:val="24"/>
        </w:rPr>
        <w:t xml:space="preserve"> Dosis awal adalah 1,5 mg selama hari pertama hingga ketiga. Dalam periode ini, pasien harus mengurangi konsumsi rokok untuk menghindari gejala overdosis nikotin. Kontrol pasien harus dilakukan ketat karena </w:t>
      </w:r>
      <w:r w:rsidR="00E0574C">
        <w:rPr>
          <w:rFonts w:ascii="Times New Roman" w:eastAsia="Times New Roman" w:hAnsi="Times New Roman" w:cs="Times New Roman"/>
          <w:color w:val="222222"/>
          <w:sz w:val="24"/>
          <w:szCs w:val="24"/>
        </w:rPr>
        <w:t xml:space="preserve">dosis dan jumlah obat yang dikonsumsi akan berubah setiap beberapa hari </w:t>
      </w:r>
      <w:r w:rsidR="00E0574C">
        <w:rPr>
          <w:rFonts w:ascii="Times New Roman" w:eastAsia="Times New Roman" w:hAnsi="Times New Roman" w:cs="Times New Roman"/>
          <w:color w:val="222222"/>
          <w:sz w:val="24"/>
          <w:szCs w:val="24"/>
        </w:rPr>
        <w:fldChar w:fldCharType="begin" w:fldLock="1"/>
      </w:r>
      <w:r w:rsidR="00AC7FA2">
        <w:rPr>
          <w:rFonts w:ascii="Times New Roman" w:eastAsia="Times New Roman" w:hAnsi="Times New Roman" w:cs="Times New Roman"/>
          <w:color w:val="222222"/>
          <w:sz w:val="24"/>
          <w:szCs w:val="24"/>
        </w:rPr>
        <w:instrText>ADDIN CSL_CITATION {"citationItems":[{"id":"ITEM-1","itemData":{"DOI":"10.1007/s40292-020-00396-9","ISSN":"1120-9879","author":[{"dropping-particle":"","family":"Giulietti","given":"Federico","non-dropping-particle":"","parse-names":false,"suffix":""},{"dropping-particle":"","family":"Filipponi","given":"Andrea","non-dropping-particle":"","parse-names":false,"suffix":""},{"dropping-particle":"","family":"Rosettani","given":"Giulia","non-dropping-particle":"","parse-names":false,"suffix":""},{"dropping-particle":"","family":"Giordano","given":"Piero","non-dropping-particle":"","parse-names":false,"suffix":""},{"dropping-particle":"","family":"Iacoacci","given":"Corrado","non-dropping-particle":"","parse-names":false,"suffix":""},{"dropping-particle":"","family":"Spannella","given":"Francesco","non-dropping-particle":"","parse-names":false,"suffix":""},{"dropping-particle":"","family":"Sarzani","given":"Riccardo","non-dropping-particle":"","parse-names":false,"suffix":""}],"container-title":"High Blood Pressure &amp; Cardiovascular Prevention","id":"ITEM-1","issue":"5","issued":{"date-parts":[["2020","10","23"]]},"page":"349-362","title":"Pharmacological Approach to Smoking Cessation: An Updated Review for Daily Clinical Practice","type":"article-journal","volume":"27"},"uris":["http://www.mendeley.com/documents/?uuid=18edd226-9147-4f72-851f-407d708c085d"]}],"mendeley":{"formattedCitation":"(Giulietti et al., 2020)","plainTextFormattedCitation":"(Giulietti et al., 2020)","previouslyFormattedCitation":"(Giulietti et al., 2020)"},"properties":{"noteIndex":0},"schema":"https://github.com/citation-style-language/schema/raw/master/csl-citation.json"}</w:instrText>
      </w:r>
      <w:r w:rsidR="00E0574C">
        <w:rPr>
          <w:rFonts w:ascii="Times New Roman" w:eastAsia="Times New Roman" w:hAnsi="Times New Roman" w:cs="Times New Roman"/>
          <w:color w:val="222222"/>
          <w:sz w:val="24"/>
          <w:szCs w:val="24"/>
        </w:rPr>
        <w:fldChar w:fldCharType="separate"/>
      </w:r>
      <w:r w:rsidR="00E0574C" w:rsidRPr="00E0574C">
        <w:rPr>
          <w:rFonts w:ascii="Times New Roman" w:eastAsia="Times New Roman" w:hAnsi="Times New Roman" w:cs="Times New Roman"/>
          <w:noProof/>
          <w:color w:val="222222"/>
          <w:sz w:val="24"/>
          <w:szCs w:val="24"/>
        </w:rPr>
        <w:t>(Giulietti et al., 2020)</w:t>
      </w:r>
      <w:r w:rsidR="00E0574C">
        <w:rPr>
          <w:rFonts w:ascii="Times New Roman" w:eastAsia="Times New Roman" w:hAnsi="Times New Roman" w:cs="Times New Roman"/>
          <w:color w:val="222222"/>
          <w:sz w:val="24"/>
          <w:szCs w:val="24"/>
        </w:rPr>
        <w:fldChar w:fldCharType="end"/>
      </w:r>
      <w:r w:rsidR="00E0574C">
        <w:rPr>
          <w:rFonts w:ascii="Times New Roman" w:eastAsia="Times New Roman" w:hAnsi="Times New Roman" w:cs="Times New Roman"/>
          <w:color w:val="222222"/>
          <w:sz w:val="24"/>
          <w:szCs w:val="24"/>
        </w:rPr>
        <w:t>.</w:t>
      </w:r>
    </w:p>
    <w:p w14:paraId="24BB6299" w14:textId="79E8225B" w:rsidR="00086E17" w:rsidRDefault="00086E17">
      <w:pPr>
        <w:pStyle w:val="ListParagraph"/>
        <w:numPr>
          <w:ilvl w:val="0"/>
          <w:numId w:val="13"/>
        </w:numPr>
        <w:pBdr>
          <w:top w:val="nil"/>
          <w:left w:val="nil"/>
          <w:bottom w:val="nil"/>
          <w:right w:val="nil"/>
          <w:between w:val="nil"/>
        </w:pBdr>
        <w:spacing w:after="0" w:line="360" w:lineRule="auto"/>
        <w:ind w:left="1440" w:right="-22" w:hanging="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N – asetilsistein (NAC)</w:t>
      </w:r>
    </w:p>
    <w:p w14:paraId="597AEE93" w14:textId="5BB7015F" w:rsidR="00086E17" w:rsidRPr="005E5E39" w:rsidRDefault="005E5E39" w:rsidP="005E5E39">
      <w:pPr>
        <w:pStyle w:val="ListParagraph"/>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NAC adalah agen glutamatergic yang digunakan sebagai salah satu pilihan farmakoterapi </w:t>
      </w:r>
      <w:r>
        <w:rPr>
          <w:rFonts w:ascii="Times New Roman" w:eastAsia="Times New Roman" w:hAnsi="Times New Roman" w:cs="Times New Roman"/>
          <w:i/>
          <w:iCs/>
          <w:color w:val="222222"/>
          <w:sz w:val="24"/>
          <w:szCs w:val="24"/>
        </w:rPr>
        <w:t>smoking cessation</w:t>
      </w:r>
      <w:r>
        <w:rPr>
          <w:rFonts w:ascii="Times New Roman" w:eastAsia="Times New Roman" w:hAnsi="Times New Roman" w:cs="Times New Roman"/>
          <w:color w:val="222222"/>
          <w:sz w:val="24"/>
          <w:szCs w:val="24"/>
        </w:rPr>
        <w:t xml:space="preserve">. </w:t>
      </w:r>
      <w:r w:rsidR="00EF6A78">
        <w:rPr>
          <w:rFonts w:ascii="Times New Roman" w:eastAsia="Times New Roman" w:hAnsi="Times New Roman" w:cs="Times New Roman"/>
          <w:color w:val="222222"/>
          <w:sz w:val="24"/>
          <w:szCs w:val="24"/>
        </w:rPr>
        <w:t xml:space="preserve">Bentuk sediaannya dapat berupa sediaan oral, intravena, dan </w:t>
      </w:r>
      <w:proofErr w:type="gramStart"/>
      <w:r w:rsidR="00EF6A78">
        <w:rPr>
          <w:rFonts w:ascii="Times New Roman" w:eastAsia="Times New Roman" w:hAnsi="Times New Roman" w:cs="Times New Roman"/>
          <w:i/>
          <w:iCs/>
          <w:color w:val="222222"/>
          <w:sz w:val="24"/>
          <w:szCs w:val="24"/>
        </w:rPr>
        <w:t xml:space="preserve">nebulizer </w:t>
      </w:r>
      <w:r w:rsidR="00EF6A78">
        <w:rPr>
          <w:rFonts w:ascii="Times New Roman" w:eastAsia="Times New Roman" w:hAnsi="Times New Roman" w:cs="Times New Roman"/>
          <w:color w:val="222222"/>
          <w:sz w:val="24"/>
          <w:szCs w:val="24"/>
        </w:rPr>
        <w:t>.</w:t>
      </w:r>
      <w:proofErr w:type="gramEnd"/>
      <w:r w:rsidR="00EF6A78">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Mekanisme kerjanya dengan menstabilisasikadar glutathion dan modulasi transmisi glutamatergik. Modulasi ini akan</w:t>
      </w:r>
      <w:r w:rsidR="00530B27">
        <w:rPr>
          <w:rFonts w:ascii="Times New Roman" w:eastAsia="Times New Roman" w:hAnsi="Times New Roman" w:cs="Times New Roman"/>
          <w:color w:val="222222"/>
          <w:sz w:val="24"/>
          <w:szCs w:val="24"/>
        </w:rPr>
        <w:t xml:space="preserve"> memperbaiki konsentrasi glutamate ekstrasel sehingga</w:t>
      </w:r>
      <w:r>
        <w:rPr>
          <w:rFonts w:ascii="Times New Roman" w:eastAsia="Times New Roman" w:hAnsi="Times New Roman" w:cs="Times New Roman"/>
          <w:color w:val="222222"/>
          <w:sz w:val="24"/>
          <w:szCs w:val="24"/>
        </w:rPr>
        <w:t xml:space="preserve"> mengurangi keinginan merokok dan mencegah relaps. NAC memiliki peran sebagai antioksidan dan antiinflamasi</w:t>
      </w:r>
      <w:r w:rsidR="00542EDC">
        <w:rPr>
          <w:rFonts w:ascii="Times New Roman" w:eastAsia="Times New Roman" w:hAnsi="Times New Roman" w:cs="Times New Roman"/>
          <w:color w:val="222222"/>
          <w:sz w:val="24"/>
          <w:szCs w:val="24"/>
        </w:rPr>
        <w:t xml:space="preserve"> </w:t>
      </w:r>
      <w:r w:rsidR="00542EDC">
        <w:rPr>
          <w:rFonts w:ascii="Times New Roman" w:eastAsia="Times New Roman" w:hAnsi="Times New Roman" w:cs="Times New Roman"/>
          <w:color w:val="222222"/>
          <w:sz w:val="24"/>
          <w:szCs w:val="24"/>
        </w:rPr>
        <w:fldChar w:fldCharType="begin" w:fldLock="1"/>
      </w:r>
      <w:r w:rsidR="00542EDC">
        <w:rPr>
          <w:rFonts w:ascii="Times New Roman" w:eastAsia="Times New Roman" w:hAnsi="Times New Roman" w:cs="Times New Roman"/>
          <w:color w:val="222222"/>
          <w:sz w:val="24"/>
          <w:szCs w:val="24"/>
        </w:rPr>
        <w:instrText>ADDIN CSL_CITATION {"citationItems":[{"id":"ITEM-1","itemData":{"DOI":"10.1590/1516-4446-2019-0753","ISSN":"1809-452X (Electronic)","PMID":"32725102","abstract":"OBJECTIVE: This randomized controlled trial examined the efficacy and safety of  N-acetylcysteine as an adjunctive treatment for smoking cessation. METHODS: Heavy smokers were recruited from smoking cessation treatment for this 12- week randomized controlled trial. Eligible tobacco use disorder outpatients (n=34) were randomized to N-acetylcysteine or placebo plus first-line treatment. Abstinence was verified by exhaled carbon monoxide (COexh). The assessment scales included the Fagerström Test for Nicotine Dependence, the Hamilton Depression Rating Scale, the Hamilton Anxiety Rating Scale, the Minnesota Nicotine Withdrawal Scale, and the Medication Adherence Rating Scale. We also assessed anthropometrics, blood pressure, lipid profile, and soluble tumor necrosis factor receptor (sTNF-R) levels 1 and 2. RESULTS: First-line treatment for smoking cessation plus adjunctive N-acetylcysteine or placebo significantly reduced COexh (p &lt; 0.01). In the N-acetylcysteine group, no significant changes were found in nicotine withdrawal symptoms, depressive and anxiety symptoms, anthropometric measures, blood pressure, or glucose compared to placebo. However, there was a significant reduction in sTNF-R2 levels between baseline and week 12 in the N-acetylcysteine group. CONCLUSIONS: These findings highlight the need to associate N-acetylcysteine with first-line treatment for smoking cessation, since combined treatment may affect inflammation and metabolism components. CLINICAL TRIAL REGISTRATION: NCT02420418.","author":[{"dropping-particle":"","family":"Machado","given":"Regina C B R","non-dropping-particle":"","parse-names":false,"suffix":""},{"dropping-particle":"","family":"Vargas","given":"Heber O","non-dropping-particle":"","parse-names":false,"suffix":""},{"dropping-particle":"","family":"Baracat","given":"Marcela M","non-dropping-particle":"","parse-names":false,"suffix":""},{"dropping-particle":"","family":"Urbano","given":"Mariana R","non-dropping-particle":"","parse-names":false,"suffix":""},{"dropping-particle":"","family":"Verri","given":"Waldiceu A Jr","non-dropping-particle":"","parse-names":false,"suffix":""},{"dropping-particle":"","family":"Porcu","given":"Mauro","non-dropping-particle":"","parse-names":false,"suffix":""},{"dropping-particle":"V","family":"Nunes","given":"Sandra O","non-dropping-particle":"","parse-names":false,"suffix":""}],"container-title":"Revista brasileira de psiquiatria (Sao Paulo, Brazil : 1999)","id":"ITEM-1","issue":"5","issued":{"date-parts":[["2020"]]},"language":"eng","page":"519-526","title":"N-acetylcysteine as an adjunctive treatment for smoking cessation: a randomized  clinical trial.","type":"article-journal","volume":"42"},"uris":["http://www.mendeley.com/documents/?uuid=cc8a2493-8628-4e1f-bdee-14ab380f71a5"]}],"mendeley":{"formattedCitation":"(Machado et al., 2020)","plainTextFormattedCitation":"(Machado et al., 2020)","previouslyFormattedCitation":"(Machado et al., 2020)"},"properties":{"noteIndex":0},"schema":"https://github.com/citation-style-language/schema/raw/master/csl-citation.json"}</w:instrText>
      </w:r>
      <w:r w:rsidR="00542EDC">
        <w:rPr>
          <w:rFonts w:ascii="Times New Roman" w:eastAsia="Times New Roman" w:hAnsi="Times New Roman" w:cs="Times New Roman"/>
          <w:color w:val="222222"/>
          <w:sz w:val="24"/>
          <w:szCs w:val="24"/>
        </w:rPr>
        <w:fldChar w:fldCharType="separate"/>
      </w:r>
      <w:r w:rsidR="00542EDC" w:rsidRPr="00542EDC">
        <w:rPr>
          <w:rFonts w:ascii="Times New Roman" w:eastAsia="Times New Roman" w:hAnsi="Times New Roman" w:cs="Times New Roman"/>
          <w:noProof/>
          <w:color w:val="222222"/>
          <w:sz w:val="24"/>
          <w:szCs w:val="24"/>
        </w:rPr>
        <w:t>(Machado et al., 2020)</w:t>
      </w:r>
      <w:r w:rsidR="00542EDC">
        <w:rPr>
          <w:rFonts w:ascii="Times New Roman" w:eastAsia="Times New Roman" w:hAnsi="Times New Roman" w:cs="Times New Roman"/>
          <w:color w:val="222222"/>
          <w:sz w:val="24"/>
          <w:szCs w:val="24"/>
        </w:rPr>
        <w:fldChar w:fldCharType="end"/>
      </w:r>
      <w:r>
        <w:rPr>
          <w:rFonts w:ascii="Times New Roman" w:eastAsia="Times New Roman" w:hAnsi="Times New Roman" w:cs="Times New Roman"/>
          <w:color w:val="222222"/>
          <w:sz w:val="24"/>
          <w:szCs w:val="24"/>
        </w:rPr>
        <w:t xml:space="preserve">. </w:t>
      </w:r>
      <w:r w:rsidR="00542EDC">
        <w:rPr>
          <w:rFonts w:ascii="Times New Roman" w:eastAsia="Times New Roman" w:hAnsi="Times New Roman" w:cs="Times New Roman"/>
          <w:color w:val="222222"/>
          <w:sz w:val="24"/>
          <w:szCs w:val="24"/>
        </w:rPr>
        <w:t xml:space="preserve">Selain itu, NAC juga dapat berperan sebagai agen mukolitik untuk mengatasi produksi mukus berlebih akibat iritasi saluran nafas oleh rokok seperti pada PPOK </w:t>
      </w:r>
      <w:r w:rsidR="00542EDC">
        <w:rPr>
          <w:rFonts w:ascii="Times New Roman" w:eastAsia="Times New Roman" w:hAnsi="Times New Roman" w:cs="Times New Roman"/>
          <w:color w:val="222222"/>
          <w:sz w:val="24"/>
          <w:szCs w:val="24"/>
        </w:rPr>
        <w:fldChar w:fldCharType="begin" w:fldLock="1"/>
      </w:r>
      <w:r w:rsidR="009751DB">
        <w:rPr>
          <w:rFonts w:ascii="Times New Roman" w:eastAsia="Times New Roman" w:hAnsi="Times New Roman" w:cs="Times New Roman"/>
          <w:color w:val="222222"/>
          <w:sz w:val="24"/>
          <w:szCs w:val="24"/>
        </w:rPr>
        <w:instrText>ADDIN CSL_CITATION {"citationItems":[{"id":"ITEM-1","itemData":{"DOI":"10.1007/s40263-014-0142-x","ISSN":"1179-1934 (Electronic)","PMID":"24442756","abstract":"There is a clear and pressing need to expand pharmacotherapy options for  substance use disorders (SUDs) in order to improve sustained abstinence outcomes. Preclinical literature has demonstrated the role of glutamate in addiction, suggesting that new targets for pharmacotherapy should focus on the restoration of glutamatergic function. Glutamatergic agents for SUDs may span multiple addictive behaviors and help demonstrate potentially overlapping mechanisms in addiction. The current review will focus specifically on N-acetylcysteine (NAC), a safe and well-tolerated glutamatergic agent, as a promising potential pharmacotherapy for the treatment of SUDs across several substances of abuse. Building on recently published reviews of the clinical efficacy of NAC across a broad range of conditions, this review will more specifically discuss NAC as a pharmacotherapy for SUDs, devoting particular attention to the safety and tolerability profile of NAC, the wealth of preclinical evidence that has demonstrated the role of glutamate dysregulation in addiction, and the limited but growing clinical literature that has assessed the efficacy of NAC across multiple substances of abuse. Preliminary clinical studies show the promise of NAC in terms of safety, tolerability, and potential efficacy for promoting abstinence from cocaine, nicotine, and cannabis. Results from randomized clinical trials have been mixed, but several mechanistic and methodological factors are discussed to refine the use of NAC in promoting abstinence and relapse prevention across several substances of abuse. Further preclinical and clinical investigation into the use of NAC for SUDs will be vital in addressing current deficits in the treatment of SUDs.","author":[{"dropping-particle":"","family":"McClure","given":"Erin A","non-dropping-particle":"","parse-names":false,"suffix":""},{"dropping-particle":"","family":"Gipson","given":"Cassandra D","non-dropping-particle":"","parse-names":false,"suffix":""},{"dropping-particle":"","family":"Malcolm","given":"Robert J","non-dropping-particle":"","parse-names":false,"suffix":""},{"dropping-particle":"","family":"Kalivas","given":"Peter W","non-dropping-particle":"","parse-names":false,"suffix":""},{"dropping-particle":"","family":"Gray","given":"Kevin M","non-dropping-particle":"","parse-names":false,"suffix":""}],"container-title":"CNS drugs","id":"ITEM-1","issue":"2","issued":{"date-parts":[["2014","2"]]},"language":"eng","page":"95-106","title":"Potential role of N-acetylcysteine in the management of substance use disorders.","type":"article-journal","volume":"28"},"uris":["http://www.mendeley.com/documents/?uuid=02edb2f5-9aa2-48ea-b4ba-75de867f3ec0"]}],"mendeley":{"formattedCitation":"(McClure et al., 2014)","plainTextFormattedCitation":"(McClure et al., 2014)","previouslyFormattedCitation":"(McClure et al., 2014)"},"properties":{"noteIndex":0},"schema":"https://github.com/citation-style-language/schema/raw/master/csl-citation.json"}</w:instrText>
      </w:r>
      <w:r w:rsidR="00542EDC">
        <w:rPr>
          <w:rFonts w:ascii="Times New Roman" w:eastAsia="Times New Roman" w:hAnsi="Times New Roman" w:cs="Times New Roman"/>
          <w:color w:val="222222"/>
          <w:sz w:val="24"/>
          <w:szCs w:val="24"/>
        </w:rPr>
        <w:fldChar w:fldCharType="separate"/>
      </w:r>
      <w:r w:rsidR="00542EDC" w:rsidRPr="00542EDC">
        <w:rPr>
          <w:rFonts w:ascii="Times New Roman" w:eastAsia="Times New Roman" w:hAnsi="Times New Roman" w:cs="Times New Roman"/>
          <w:noProof/>
          <w:color w:val="222222"/>
          <w:sz w:val="24"/>
          <w:szCs w:val="24"/>
        </w:rPr>
        <w:t>(McClure et al., 2014)</w:t>
      </w:r>
      <w:r w:rsidR="00542EDC">
        <w:rPr>
          <w:rFonts w:ascii="Times New Roman" w:eastAsia="Times New Roman" w:hAnsi="Times New Roman" w:cs="Times New Roman"/>
          <w:color w:val="222222"/>
          <w:sz w:val="24"/>
          <w:szCs w:val="24"/>
        </w:rPr>
        <w:fldChar w:fldCharType="end"/>
      </w:r>
      <w:r w:rsidR="00542EDC">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Perannya ini akan mendetoksifikasi substansi berbahaya dari rokok dan menjadi pelindung terhadap zat radikal ROS. Efek antiinflamasinya akan menurunkan akumulasi lemak dan kolestrol dalam hati.</w:t>
      </w:r>
      <w:r w:rsidR="00EF6A78">
        <w:rPr>
          <w:rFonts w:ascii="Times New Roman" w:eastAsia="Times New Roman" w:hAnsi="Times New Roman" w:cs="Times New Roman"/>
          <w:color w:val="222222"/>
          <w:sz w:val="24"/>
          <w:szCs w:val="24"/>
        </w:rPr>
        <w:t xml:space="preserve"> Proteksi yang diberikan oleh NAC </w:t>
      </w:r>
      <w:r w:rsidR="00542EDC">
        <w:rPr>
          <w:rFonts w:ascii="Times New Roman" w:eastAsia="Times New Roman" w:hAnsi="Times New Roman" w:cs="Times New Roman"/>
          <w:color w:val="222222"/>
          <w:sz w:val="24"/>
          <w:szCs w:val="24"/>
        </w:rPr>
        <w:t>bisa digunakan untuk</w:t>
      </w:r>
      <w:r w:rsidR="00EF6A78">
        <w:rPr>
          <w:rFonts w:ascii="Times New Roman" w:eastAsia="Times New Roman" w:hAnsi="Times New Roman" w:cs="Times New Roman"/>
          <w:color w:val="222222"/>
          <w:sz w:val="24"/>
          <w:szCs w:val="24"/>
        </w:rPr>
        <w:t xml:space="preserve"> mencegah timbulnya penyakit akibat rokok </w:t>
      </w:r>
      <w:r w:rsidR="00EF6A78">
        <w:rPr>
          <w:rFonts w:ascii="Times New Roman" w:eastAsia="Times New Roman" w:hAnsi="Times New Roman" w:cs="Times New Roman"/>
          <w:color w:val="222222"/>
          <w:sz w:val="24"/>
          <w:szCs w:val="24"/>
        </w:rPr>
        <w:fldChar w:fldCharType="begin" w:fldLock="1"/>
      </w:r>
      <w:r w:rsidR="00542EDC">
        <w:rPr>
          <w:rFonts w:ascii="Times New Roman" w:eastAsia="Times New Roman" w:hAnsi="Times New Roman" w:cs="Times New Roman"/>
          <w:color w:val="222222"/>
          <w:sz w:val="24"/>
          <w:szCs w:val="24"/>
        </w:rPr>
        <w:instrText>ADDIN CSL_CITATION {"citationItems":[{"id":"ITEM-1","itemData":{"DOI":"10.1590/1516-4446-2019-0753","ISSN":"1809-452X (Electronic)","PMID":"32725102","abstract":"OBJECTIVE: This randomized controlled trial examined the efficacy and safety of  N-acetylcysteine as an adjunctive treatment for smoking cessation. METHODS: Heavy smokers were recruited from smoking cessation treatment for this 12- week randomized controlled trial. Eligible tobacco use disorder outpatients (n=34) were randomized to N-acetylcysteine or placebo plus first-line treatment. Abstinence was verified by exhaled carbon monoxide (COexh). The assessment scales included the Fagerström Test for Nicotine Dependence, the Hamilton Depression Rating Scale, the Hamilton Anxiety Rating Scale, the Minnesota Nicotine Withdrawal Scale, and the Medication Adherence Rating Scale. We also assessed anthropometrics, blood pressure, lipid profile, and soluble tumor necrosis factor receptor (sTNF-R) levels 1 and 2. RESULTS: First-line treatment for smoking cessation plus adjunctive N-acetylcysteine or placebo significantly reduced COexh (p &lt; 0.01). In the N-acetylcysteine group, no significant changes were found in nicotine withdrawal symptoms, depressive and anxiety symptoms, anthropometric measures, blood pressure, or glucose compared to placebo. However, there was a significant reduction in sTNF-R2 levels between baseline and week 12 in the N-acetylcysteine group. CONCLUSIONS: These findings highlight the need to associate N-acetylcysteine with first-line treatment for smoking cessation, since combined treatment may affect inflammation and metabolism components. CLINICAL TRIAL REGISTRATION: NCT02420418.","author":[{"dropping-particle":"","family":"Machado","given":"Regina C B R","non-dropping-particle":"","parse-names":false,"suffix":""},{"dropping-particle":"","family":"Vargas","given":"Heber O","non-dropping-particle":"","parse-names":false,"suffix":""},{"dropping-particle":"","family":"Baracat","given":"Marcela M","non-dropping-particle":"","parse-names":false,"suffix":""},{"dropping-particle":"","family":"Urbano","given":"Mariana R","non-dropping-particle":"","parse-names":false,"suffix":""},{"dropping-particle":"","family":"Verri","given":"Waldiceu A Jr","non-dropping-particle":"","parse-names":false,"suffix":""},{"dropping-particle":"","family":"Porcu","given":"Mauro","non-dropping-particle":"","parse-names":false,"suffix":""},{"dropping-particle":"V","family":"Nunes","given":"Sandra O","non-dropping-particle":"","parse-names":false,"suffix":""}],"container-title":"Revista brasileira de psiquiatria (Sao Paulo, Brazil : 1999)","id":"ITEM-1","issue":"5","issued":{"date-parts":[["2020"]]},"language":"eng","page":"519-526","title":"N-acetylcysteine as an adjunctive treatment for smoking cessation: a randomized  clinical trial.","type":"article-journal","volume":"42"},"uris":["http://www.mendeley.com/documents/?uuid=cc8a2493-8628-4e1f-bdee-14ab380f71a5"]}],"mendeley":{"formattedCitation":"(Machado et al., 2020)","plainTextFormattedCitation":"(Machado et al., 2020)","previouslyFormattedCitation":"(Machado et al., 2020)"},"properties":{"noteIndex":0},"schema":"https://github.com/citation-style-language/schema/raw/master/csl-citation.json"}</w:instrText>
      </w:r>
      <w:r w:rsidR="00EF6A78">
        <w:rPr>
          <w:rFonts w:ascii="Times New Roman" w:eastAsia="Times New Roman" w:hAnsi="Times New Roman" w:cs="Times New Roman"/>
          <w:color w:val="222222"/>
          <w:sz w:val="24"/>
          <w:szCs w:val="24"/>
        </w:rPr>
        <w:fldChar w:fldCharType="separate"/>
      </w:r>
      <w:r w:rsidR="00EF6A78" w:rsidRPr="00EF6A78">
        <w:rPr>
          <w:rFonts w:ascii="Times New Roman" w:eastAsia="Times New Roman" w:hAnsi="Times New Roman" w:cs="Times New Roman"/>
          <w:noProof/>
          <w:color w:val="222222"/>
          <w:sz w:val="24"/>
          <w:szCs w:val="24"/>
        </w:rPr>
        <w:t>(Machado et al., 2020)</w:t>
      </w:r>
      <w:r w:rsidR="00EF6A78">
        <w:rPr>
          <w:rFonts w:ascii="Times New Roman" w:eastAsia="Times New Roman" w:hAnsi="Times New Roman" w:cs="Times New Roman"/>
          <w:color w:val="222222"/>
          <w:sz w:val="24"/>
          <w:szCs w:val="24"/>
        </w:rPr>
        <w:fldChar w:fldCharType="end"/>
      </w:r>
      <w:r w:rsidR="00EF6A78">
        <w:rPr>
          <w:rFonts w:ascii="Times New Roman" w:eastAsia="Times New Roman" w:hAnsi="Times New Roman" w:cs="Times New Roman"/>
          <w:color w:val="222222"/>
          <w:sz w:val="24"/>
          <w:szCs w:val="24"/>
        </w:rPr>
        <w:t xml:space="preserve">. </w:t>
      </w:r>
    </w:p>
    <w:p w14:paraId="1B9EA7D5" w14:textId="77777777" w:rsidR="0056457F" w:rsidRPr="007134AE" w:rsidRDefault="0056457F">
      <w:pPr>
        <w:pStyle w:val="ListParagraph"/>
        <w:numPr>
          <w:ilvl w:val="0"/>
          <w:numId w:val="13"/>
        </w:numPr>
        <w:pBdr>
          <w:top w:val="nil"/>
          <w:left w:val="nil"/>
          <w:bottom w:val="nil"/>
          <w:right w:val="nil"/>
          <w:between w:val="nil"/>
        </w:pBdr>
        <w:spacing w:after="0" w:line="360" w:lineRule="auto"/>
        <w:ind w:left="1440" w:right="-22" w:hanging="720"/>
        <w:jc w:val="both"/>
        <w:rPr>
          <w:rFonts w:ascii="Times New Roman" w:eastAsia="Times New Roman" w:hAnsi="Times New Roman" w:cs="Times New Roman"/>
          <w:color w:val="222222"/>
          <w:sz w:val="24"/>
          <w:szCs w:val="24"/>
        </w:rPr>
      </w:pPr>
      <w:r>
        <w:rPr>
          <w:rFonts w:ascii="Times New Roman" w:eastAsia="Times New Roman" w:hAnsi="Times New Roman" w:cs="Times New Roman"/>
          <w:i/>
          <w:iCs/>
          <w:color w:val="222222"/>
          <w:sz w:val="24"/>
          <w:szCs w:val="24"/>
        </w:rPr>
        <w:t>Electronic cigarette (e-cigarette)</w:t>
      </w:r>
    </w:p>
    <w:p w14:paraId="3099455C" w14:textId="37EAEFE9" w:rsidR="0056457F" w:rsidRPr="00E5740A" w:rsidRDefault="0056457F" w:rsidP="0056457F">
      <w:pPr>
        <w:pStyle w:val="ListParagraph"/>
        <w:pBdr>
          <w:top w:val="nil"/>
          <w:left w:val="nil"/>
          <w:bottom w:val="nil"/>
          <w:right w:val="nil"/>
          <w:between w:val="nil"/>
        </w:pBdr>
        <w:spacing w:after="0" w:line="360" w:lineRule="auto"/>
        <w:ind w:left="1440" w:right="-22" w:firstLine="720"/>
        <w:jc w:val="both"/>
        <w:rPr>
          <w:rFonts w:ascii="Times New Roman" w:hAnsi="Times New Roman" w:cs="Times New Roman"/>
          <w:sz w:val="24"/>
          <w:szCs w:val="24"/>
        </w:rPr>
      </w:pPr>
      <w:r>
        <w:rPr>
          <w:rFonts w:ascii="Times New Roman" w:eastAsia="Times New Roman" w:hAnsi="Times New Roman" w:cs="Times New Roman"/>
          <w:i/>
          <w:iCs/>
          <w:color w:val="222222"/>
          <w:sz w:val="24"/>
          <w:szCs w:val="24"/>
        </w:rPr>
        <w:lastRenderedPageBreak/>
        <w:t xml:space="preserve">Electronic cigarette </w:t>
      </w:r>
      <w:r>
        <w:rPr>
          <w:rFonts w:ascii="Times New Roman" w:eastAsia="Times New Roman" w:hAnsi="Times New Roman" w:cs="Times New Roman"/>
          <w:color w:val="222222"/>
          <w:sz w:val="24"/>
          <w:szCs w:val="24"/>
        </w:rPr>
        <w:t xml:space="preserve">atau </w:t>
      </w:r>
      <w:r>
        <w:rPr>
          <w:rFonts w:ascii="Times New Roman" w:eastAsia="Times New Roman" w:hAnsi="Times New Roman" w:cs="Times New Roman"/>
          <w:i/>
          <w:iCs/>
          <w:color w:val="222222"/>
          <w:sz w:val="24"/>
          <w:szCs w:val="24"/>
        </w:rPr>
        <w:t xml:space="preserve">vape </w:t>
      </w:r>
      <w:r>
        <w:rPr>
          <w:rFonts w:ascii="Times New Roman" w:eastAsia="Times New Roman" w:hAnsi="Times New Roman" w:cs="Times New Roman"/>
          <w:color w:val="222222"/>
          <w:sz w:val="24"/>
          <w:szCs w:val="24"/>
        </w:rPr>
        <w:t xml:space="preserve">atau </w:t>
      </w:r>
      <w:r>
        <w:rPr>
          <w:rFonts w:ascii="Times New Roman" w:eastAsia="Times New Roman" w:hAnsi="Times New Roman" w:cs="Times New Roman"/>
          <w:i/>
          <w:iCs/>
          <w:color w:val="222222"/>
          <w:sz w:val="24"/>
          <w:szCs w:val="24"/>
        </w:rPr>
        <w:t xml:space="preserve">electronic nicotine delivery systems </w:t>
      </w:r>
      <w:r>
        <w:rPr>
          <w:rFonts w:ascii="Times New Roman" w:eastAsia="Times New Roman" w:hAnsi="Times New Roman" w:cs="Times New Roman"/>
          <w:color w:val="222222"/>
          <w:sz w:val="24"/>
          <w:szCs w:val="24"/>
        </w:rPr>
        <w:t xml:space="preserve">(ENDS) merupakan sebuah alat penghasil uap yang lalu dihirup ke dalam saluran nafas sehingga menghasilkan sensasi seperti sedang merokok secara konvensional </w:t>
      </w:r>
      <w:r>
        <w:rPr>
          <w:rFonts w:ascii="Times New Roman" w:eastAsia="Times New Roman" w:hAnsi="Times New Roman" w:cs="Times New Roman"/>
          <w:color w:val="222222"/>
          <w:sz w:val="24"/>
          <w:szCs w:val="24"/>
        </w:rPr>
        <w:fldChar w:fldCharType="begin" w:fldLock="1"/>
      </w:r>
      <w:r>
        <w:rPr>
          <w:rFonts w:ascii="Times New Roman" w:eastAsia="Times New Roman" w:hAnsi="Times New Roman" w:cs="Times New Roman"/>
          <w:color w:val="222222"/>
          <w:sz w:val="24"/>
          <w:szCs w:val="24"/>
        </w:rPr>
        <w:instrText>ADDIN CSL_CITATION {"citationItems":[{"id":"ITEM-1","itemData":{"DOI":"10.1136/tobaccocontrol-2016-053179","ISSN":"0964-4563","author":[{"dropping-particle":"","family":"Kennedy","given":"Ryan David","non-dropping-particle":"","parse-names":false,"suffix":""},{"dropping-particle":"","family":"Awopegba","given":"Ayodeji","non-dropping-particle":"","parse-names":false,"suffix":""},{"dropping-particle":"","family":"León","given":"Elaine","non-dropping-particle":"De","parse-names":false,"suffix":""},{"dropping-particle":"","family":"Cohen","given":"Joanna E","non-dropping-particle":"","parse-names":false,"suffix":""}],"container-title":"Tobacco Control","id":"ITEM-1","issue":"4","issued":{"date-parts":[["2017","7"]]},"page":"440-445","title":"Global approaches to regulating electronic cigarettes","type":"article-journal","volume":"26"},"uris":["http://www.mendeley.com/documents/?uuid=69362eca-35bd-4f66-a231-5fa304d530b3"]}],"mendeley":{"formattedCitation":"(Kennedy et al., 2017)","plainTextFormattedCitation":"(Kennedy et al., 2017)","previouslyFormattedCitation":"(Kennedy et al., 2017)"},"properties":{"noteIndex":0},"schema":"https://github.com/citation-style-language/schema/raw/master/csl-citation.json"}</w:instrText>
      </w:r>
      <w:r>
        <w:rPr>
          <w:rFonts w:ascii="Times New Roman" w:eastAsia="Times New Roman" w:hAnsi="Times New Roman" w:cs="Times New Roman"/>
          <w:color w:val="222222"/>
          <w:sz w:val="24"/>
          <w:szCs w:val="24"/>
        </w:rPr>
        <w:fldChar w:fldCharType="separate"/>
      </w:r>
      <w:r w:rsidRPr="005D044F">
        <w:rPr>
          <w:rFonts w:ascii="Times New Roman" w:eastAsia="Times New Roman" w:hAnsi="Times New Roman" w:cs="Times New Roman"/>
          <w:noProof/>
          <w:color w:val="222222"/>
          <w:sz w:val="24"/>
          <w:szCs w:val="24"/>
        </w:rPr>
        <w:t>(Kennedy et al., 2017)</w:t>
      </w:r>
      <w:r>
        <w:rPr>
          <w:rFonts w:ascii="Times New Roman" w:eastAsia="Times New Roman" w:hAnsi="Times New Roman" w:cs="Times New Roman"/>
          <w:color w:val="222222"/>
          <w:sz w:val="24"/>
          <w:szCs w:val="24"/>
        </w:rPr>
        <w:fldChar w:fldCharType="end"/>
      </w:r>
      <w:r>
        <w:rPr>
          <w:rFonts w:ascii="Times New Roman" w:eastAsia="Times New Roman" w:hAnsi="Times New Roman" w:cs="Times New Roman"/>
          <w:color w:val="222222"/>
          <w:sz w:val="24"/>
          <w:szCs w:val="24"/>
        </w:rPr>
        <w:t xml:space="preserve">. Pengguna </w:t>
      </w:r>
      <w:r>
        <w:rPr>
          <w:rFonts w:ascii="Times New Roman" w:eastAsia="Times New Roman" w:hAnsi="Times New Roman" w:cs="Times New Roman"/>
          <w:i/>
          <w:iCs/>
          <w:color w:val="222222"/>
          <w:sz w:val="24"/>
          <w:szCs w:val="24"/>
        </w:rPr>
        <w:t>e-cigarette</w:t>
      </w:r>
      <w:r>
        <w:rPr>
          <w:rFonts w:ascii="Times New Roman" w:eastAsia="Times New Roman" w:hAnsi="Times New Roman" w:cs="Times New Roman"/>
          <w:color w:val="222222"/>
          <w:sz w:val="24"/>
          <w:szCs w:val="24"/>
        </w:rPr>
        <w:t xml:space="preserve"> akan menginhalasi nikotin berbentuk uap tanpa proses pembakaran tembakau. Karena itu, kadar toksin yang dikeluarkan tidak sebanyak rokok biasanya dan digunakan sebagai sarana program berhenti merokok. Meskipun demikian, saat ini telah berkembang banyak jenis dari </w:t>
      </w:r>
      <w:r>
        <w:rPr>
          <w:rFonts w:ascii="Times New Roman" w:eastAsia="Times New Roman" w:hAnsi="Times New Roman" w:cs="Times New Roman"/>
          <w:i/>
          <w:iCs/>
          <w:color w:val="222222"/>
          <w:sz w:val="24"/>
          <w:szCs w:val="24"/>
        </w:rPr>
        <w:t>e-cigarette</w:t>
      </w:r>
      <w:r>
        <w:rPr>
          <w:rFonts w:ascii="Times New Roman" w:eastAsia="Times New Roman" w:hAnsi="Times New Roman" w:cs="Times New Roman"/>
          <w:color w:val="222222"/>
          <w:sz w:val="24"/>
          <w:szCs w:val="24"/>
        </w:rPr>
        <w:t xml:space="preserve">, bahkan ada pula jenis </w:t>
      </w:r>
      <w:r>
        <w:rPr>
          <w:rFonts w:ascii="Times New Roman" w:eastAsia="Times New Roman" w:hAnsi="Times New Roman" w:cs="Times New Roman"/>
          <w:i/>
          <w:iCs/>
          <w:color w:val="222222"/>
          <w:sz w:val="24"/>
          <w:szCs w:val="24"/>
        </w:rPr>
        <w:t xml:space="preserve">e-cigarette </w:t>
      </w:r>
      <w:r>
        <w:rPr>
          <w:rFonts w:ascii="Times New Roman" w:eastAsia="Times New Roman" w:hAnsi="Times New Roman" w:cs="Times New Roman"/>
          <w:color w:val="222222"/>
          <w:sz w:val="24"/>
          <w:szCs w:val="24"/>
        </w:rPr>
        <w:t>yang tidak mengandung nikotin. FDA (</w:t>
      </w:r>
      <w:r w:rsidRPr="005D044F">
        <w:rPr>
          <w:rFonts w:ascii="Times New Roman" w:eastAsia="Times New Roman" w:hAnsi="Times New Roman" w:cs="Times New Roman"/>
          <w:i/>
          <w:iCs/>
          <w:color w:val="222222"/>
          <w:sz w:val="24"/>
          <w:szCs w:val="24"/>
        </w:rPr>
        <w:t>US Food and Drug Administration</w:t>
      </w:r>
      <w:r>
        <w:rPr>
          <w:rFonts w:ascii="Times New Roman" w:eastAsia="Times New Roman" w:hAnsi="Times New Roman" w:cs="Times New Roman"/>
          <w:color w:val="222222"/>
          <w:sz w:val="24"/>
          <w:szCs w:val="24"/>
        </w:rPr>
        <w:t xml:space="preserve">) melaporkan bahwa </w:t>
      </w:r>
      <w:r>
        <w:rPr>
          <w:rFonts w:ascii="Times New Roman" w:eastAsia="Times New Roman" w:hAnsi="Times New Roman" w:cs="Times New Roman"/>
          <w:i/>
          <w:iCs/>
          <w:color w:val="222222"/>
          <w:sz w:val="24"/>
          <w:szCs w:val="24"/>
        </w:rPr>
        <w:t>e-cigarette</w:t>
      </w:r>
      <w:r>
        <w:rPr>
          <w:rFonts w:ascii="Times New Roman" w:eastAsia="Times New Roman" w:hAnsi="Times New Roman" w:cs="Times New Roman"/>
          <w:color w:val="222222"/>
          <w:sz w:val="24"/>
          <w:szCs w:val="24"/>
        </w:rPr>
        <w:t xml:space="preserve"> mengandung bahan logam berat yang bahkan lebih banyak </w:t>
      </w:r>
      <w:r w:rsidRPr="0004590F">
        <w:rPr>
          <w:rFonts w:ascii="Times New Roman" w:eastAsia="Times New Roman" w:hAnsi="Times New Roman" w:cs="Times New Roman"/>
          <w:color w:val="222222"/>
          <w:sz w:val="24"/>
          <w:szCs w:val="24"/>
        </w:rPr>
        <w:t xml:space="preserve">daripada rokok biasa sehingga sangat berpotensi menyebabkan kanker. Efek jangka pendek maupun jangka panjang dari </w:t>
      </w:r>
      <w:r w:rsidRPr="0004590F">
        <w:rPr>
          <w:rFonts w:ascii="Times New Roman" w:eastAsia="Times New Roman" w:hAnsi="Times New Roman" w:cs="Times New Roman"/>
          <w:i/>
          <w:iCs/>
          <w:color w:val="222222"/>
          <w:sz w:val="24"/>
          <w:szCs w:val="24"/>
        </w:rPr>
        <w:t xml:space="preserve">e-cigarette </w:t>
      </w:r>
      <w:r w:rsidRPr="0004590F">
        <w:rPr>
          <w:rFonts w:ascii="Times New Roman" w:eastAsia="Times New Roman" w:hAnsi="Times New Roman" w:cs="Times New Roman"/>
          <w:color w:val="222222"/>
          <w:sz w:val="24"/>
          <w:szCs w:val="24"/>
        </w:rPr>
        <w:t xml:space="preserve">terhadap kesehatan sendiri masih belum diketahui dengan jelas </w:t>
      </w:r>
      <w:r w:rsidRPr="0004590F">
        <w:rPr>
          <w:rFonts w:ascii="Times New Roman" w:eastAsia="Times New Roman" w:hAnsi="Times New Roman" w:cs="Times New Roman"/>
          <w:color w:val="222222"/>
          <w:sz w:val="24"/>
          <w:szCs w:val="24"/>
        </w:rPr>
        <w:fldChar w:fldCharType="begin" w:fldLock="1"/>
      </w:r>
      <w:r w:rsidR="007C5AFA">
        <w:rPr>
          <w:rFonts w:ascii="Times New Roman" w:eastAsia="Times New Roman" w:hAnsi="Times New Roman" w:cs="Times New Roman"/>
          <w:color w:val="222222"/>
          <w:sz w:val="24"/>
          <w:szCs w:val="24"/>
        </w:rPr>
        <w:instrText>ADDIN CSL_CITATION {"citationItems":[{"id":"ITEM-1","itemData":{"DOI":"10.18332/tid/131624","ISSN":"1617-9625","author":[{"dropping-particle":"","family":"Zhang","given":"Ying-Ying","non-dropping-particle":"","parse-names":false,"suffix":""},{"dropping-particle":"","family":"Bu","given":"Fan-Long","non-dropping-particle":"","parse-names":false,"suffix":""},{"dropping-particle":"","family":"Dong","given":"Fei","non-dropping-particle":"","parse-names":false,"suffix":""},{"dropping-particle":"","family":"Wang","given":"Jian-Hua","non-dropping-particle":"","parse-names":false,"suffix":""},{"dropping-particle":"","family":"Zhu","given":"Si-Jia","non-dropping-particle":"","parse-names":false,"suffix":""},{"dropping-particle":"","family":"Zhang","given":"Xiao-Wen","non-dropping-particle":"","parse-names":false,"suffix":""},{"dropping-particle":"","family":"Robinson","given":"Nicola","non-dropping-particle":"","parse-names":false,"suffix":""},{"dropping-particle":"","family":"Liu","given":"Jian-Ping","non-dropping-particle":"","parse-names":false,"suffix":""}],"container-title":"Tobacco Induced Diseases","id":"ITEM-1","issue":"January","issued":{"date-parts":[["2021","1","13"]]},"page":"1-15","title":"The effect of e-cigarettes on smoking cessation and cigarette smoking initiation: An evidence-based rapid review and meta-analysis","type":"article-journal","volume":"19"},"uris":["http://www.mendeley.com/documents/?uuid=9a658715-d1cf-431a-b1ac-014671b5ec9f"]}],"mendeley":{"formattedCitation":"(Y.-Y. Zhang et al., 2021)","plainTextFormattedCitation":"(Y.-Y. Zhang et al., 2021)","previouslyFormattedCitation":"(Y.-Y. Zhang et al., 2021)"},"properties":{"noteIndex":0},"schema":"https://github.com/citation-style-language/schema/raw/master/csl-citation.json"}</w:instrText>
      </w:r>
      <w:r w:rsidRPr="0004590F">
        <w:rPr>
          <w:rFonts w:ascii="Times New Roman" w:eastAsia="Times New Roman" w:hAnsi="Times New Roman" w:cs="Times New Roman"/>
          <w:color w:val="222222"/>
          <w:sz w:val="24"/>
          <w:szCs w:val="24"/>
        </w:rPr>
        <w:fldChar w:fldCharType="separate"/>
      </w:r>
      <w:r w:rsidR="00CD36F2" w:rsidRPr="00CD36F2">
        <w:rPr>
          <w:rFonts w:ascii="Times New Roman" w:eastAsia="Times New Roman" w:hAnsi="Times New Roman" w:cs="Times New Roman"/>
          <w:noProof/>
          <w:color w:val="222222"/>
          <w:sz w:val="24"/>
          <w:szCs w:val="24"/>
        </w:rPr>
        <w:t>(Y.-Y. Zhang et al., 2021)</w:t>
      </w:r>
      <w:r w:rsidRPr="0004590F">
        <w:rPr>
          <w:rFonts w:ascii="Times New Roman" w:eastAsia="Times New Roman" w:hAnsi="Times New Roman" w:cs="Times New Roman"/>
          <w:color w:val="222222"/>
          <w:sz w:val="24"/>
          <w:szCs w:val="24"/>
        </w:rPr>
        <w:fldChar w:fldCharType="end"/>
      </w:r>
      <w:r w:rsidRPr="0004590F">
        <w:rPr>
          <w:rFonts w:ascii="Times New Roman" w:eastAsia="Times New Roman" w:hAnsi="Times New Roman" w:cs="Times New Roman"/>
          <w:color w:val="222222"/>
          <w:sz w:val="24"/>
          <w:szCs w:val="24"/>
        </w:rPr>
        <w:t>. Walaupun demikian, e</w:t>
      </w:r>
      <w:r w:rsidRPr="0004590F">
        <w:rPr>
          <w:rFonts w:ascii="Times New Roman" w:hAnsi="Times New Roman" w:cs="Times New Roman"/>
          <w:sz w:val="24"/>
          <w:szCs w:val="24"/>
        </w:rPr>
        <w:t xml:space="preserve">fektivitas </w:t>
      </w:r>
      <w:r w:rsidRPr="0004590F">
        <w:rPr>
          <w:rFonts w:ascii="Times New Roman" w:eastAsia="Times New Roman" w:hAnsi="Times New Roman" w:cs="Times New Roman"/>
          <w:i/>
          <w:iCs/>
          <w:color w:val="222222"/>
          <w:sz w:val="24"/>
          <w:szCs w:val="24"/>
        </w:rPr>
        <w:t>e-cigarette</w:t>
      </w:r>
      <w:r w:rsidRPr="0004590F">
        <w:rPr>
          <w:rFonts w:ascii="Times New Roman" w:eastAsia="Times New Roman" w:hAnsi="Times New Roman" w:cs="Times New Roman"/>
          <w:color w:val="222222"/>
          <w:sz w:val="24"/>
          <w:szCs w:val="24"/>
        </w:rPr>
        <w:t xml:space="preserve"> yang mengandung nikotin untuk membantu program berhenti merokok lebih baik daripada NRT. Dan sampai saat ini </w:t>
      </w:r>
      <w:r w:rsidRPr="0004590F">
        <w:rPr>
          <w:rFonts w:ascii="Times New Roman" w:eastAsia="Times New Roman" w:hAnsi="Times New Roman" w:cs="Times New Roman"/>
          <w:i/>
          <w:iCs/>
          <w:color w:val="222222"/>
          <w:sz w:val="24"/>
          <w:szCs w:val="24"/>
        </w:rPr>
        <w:t xml:space="preserve">e-cigarette </w:t>
      </w:r>
      <w:r w:rsidRPr="0004590F">
        <w:rPr>
          <w:rFonts w:ascii="Times New Roman" w:eastAsia="Times New Roman" w:hAnsi="Times New Roman" w:cs="Times New Roman"/>
          <w:color w:val="222222"/>
          <w:sz w:val="24"/>
          <w:szCs w:val="24"/>
        </w:rPr>
        <w:t xml:space="preserve">popular digunakan baik sebagai alternatif rokok atau dalam upaya </w:t>
      </w:r>
      <w:r w:rsidRPr="0004590F">
        <w:rPr>
          <w:rFonts w:ascii="Times New Roman" w:eastAsia="Times New Roman" w:hAnsi="Times New Roman" w:cs="Times New Roman"/>
          <w:i/>
          <w:iCs/>
          <w:color w:val="222222"/>
          <w:sz w:val="24"/>
          <w:szCs w:val="24"/>
        </w:rPr>
        <w:t xml:space="preserve">smoking cessation </w:t>
      </w:r>
      <w:r w:rsidRPr="0004590F">
        <w:rPr>
          <w:rFonts w:ascii="Times New Roman" w:eastAsia="Times New Roman" w:hAnsi="Times New Roman" w:cs="Times New Roman"/>
          <w:i/>
          <w:iCs/>
          <w:color w:val="222222"/>
          <w:sz w:val="24"/>
          <w:szCs w:val="24"/>
        </w:rPr>
        <w:fldChar w:fldCharType="begin" w:fldLock="1"/>
      </w:r>
      <w:r>
        <w:rPr>
          <w:rFonts w:ascii="Times New Roman" w:eastAsia="Times New Roman" w:hAnsi="Times New Roman" w:cs="Times New Roman"/>
          <w:i/>
          <w:iCs/>
          <w:color w:val="222222"/>
          <w:sz w:val="24"/>
          <w:szCs w:val="24"/>
        </w:rPr>
        <w:instrText>ADDIN CSL_CITATION {"citationItems":[{"id":"ITEM-1","itemData":{"DOI":"10.1002/14651858.CD010216.pub4","ISSN":"14651858","author":[{"dropping-particle":"","family":"Hartmann-Boyce","given":"Jamie","non-dropping-particle":"","parse-names":false,"suffix":""},{"dropping-particle":"","family":"McRobbie","given":"Hayden","non-dropping-particle":"","parse-names":false,"suffix":""},{"dropping-particle":"","family":"Lindson","given":"Nicola","non-dropping-particle":"","parse-names":false,"suffix":""},{"dropping-particle":"","family":"Bullen","given":"Chris","non-dropping-particle":"","parse-names":false,"suffix":""},{"dropping-particle":"","family":"Begh","given":"Rachna","non-dropping-particle":"","parse-names":false,"suffix":""},{"dropping-particle":"","family":"Theodoulou","given":"Annika","non-dropping-particle":"","parse-names":false,"suffix":""},{"dropping-particle":"","family":"Notley","given":"Caitlin","non-dropping-particle":"","parse-names":false,"suffix":""},{"dropping-particle":"","family":"Rigotti","given":"Nancy A","non-dropping-particle":"","parse-names":false,"suffix":""},{"dropping-particle":"","family":"Turner","given":"Tari","non-dropping-particle":"","parse-names":false,"suffix":""},{"dropping-particle":"","family":"Butler","given":"Ailsa R","non-dropping-particle":"","parse-names":false,"suffix":""},{"dropping-particle":"","family":"Fanshawe","given":"Thomas R","non-dropping-particle":"","parse-names":false,"suffix":""},{"dropping-particle":"","family":"Hajek","given":"Peter","non-dropping-particle":"","parse-names":false,"suffix":""}],"container-title":"Cochrane Database of Systematic Reviews","id":"ITEM-1","issued":{"date-parts":[["2020","10","14"]]},"title":"Electronic cigarettes for smoking cessation","type":"article-journal"},"uris":["http://www.mendeley.com/documents/?uuid=1b7d8a2a-5c2e-4349-a422-8f8a4591066a"]}],"mendeley":{"formattedCitation":"(Hartmann-Boyce et al., 2020)","plainTextFormattedCitation":"(Hartmann-Boyce et al., 2020)","previouslyFormattedCitation":"(Hartmann-Boyce et al., 2020)"},"properties":{"noteIndex":0},"schema":"https://github.com/citation-style-language/schema/raw/master/csl-citation.json"}</w:instrText>
      </w:r>
      <w:r w:rsidRPr="0004590F">
        <w:rPr>
          <w:rFonts w:ascii="Times New Roman" w:eastAsia="Times New Roman" w:hAnsi="Times New Roman" w:cs="Times New Roman"/>
          <w:i/>
          <w:iCs/>
          <w:color w:val="222222"/>
          <w:sz w:val="24"/>
          <w:szCs w:val="24"/>
        </w:rPr>
        <w:fldChar w:fldCharType="separate"/>
      </w:r>
      <w:r w:rsidRPr="0004590F">
        <w:rPr>
          <w:rFonts w:ascii="Times New Roman" w:eastAsia="Times New Roman" w:hAnsi="Times New Roman" w:cs="Times New Roman"/>
          <w:iCs/>
          <w:noProof/>
          <w:color w:val="222222"/>
          <w:sz w:val="24"/>
          <w:szCs w:val="24"/>
        </w:rPr>
        <w:t>(Hartmann-Boyce et al., 2020)</w:t>
      </w:r>
      <w:r w:rsidRPr="0004590F">
        <w:rPr>
          <w:rFonts w:ascii="Times New Roman" w:eastAsia="Times New Roman" w:hAnsi="Times New Roman" w:cs="Times New Roman"/>
          <w:i/>
          <w:iCs/>
          <w:color w:val="222222"/>
          <w:sz w:val="24"/>
          <w:szCs w:val="24"/>
        </w:rPr>
        <w:fldChar w:fldCharType="end"/>
      </w:r>
      <w:r w:rsidRPr="0004590F">
        <w:rPr>
          <w:rFonts w:ascii="Times New Roman" w:eastAsia="Times New Roman" w:hAnsi="Times New Roman" w:cs="Times New Roman"/>
          <w:color w:val="222222"/>
          <w:sz w:val="24"/>
          <w:szCs w:val="24"/>
        </w:rPr>
        <w:t>.</w:t>
      </w:r>
      <w:r w:rsidRPr="0004590F">
        <w:rPr>
          <w:rFonts w:ascii="Times New Roman" w:eastAsia="Times New Roman" w:hAnsi="Times New Roman" w:cs="Times New Roman"/>
          <w:i/>
          <w:iCs/>
          <w:color w:val="222222"/>
          <w:sz w:val="24"/>
          <w:szCs w:val="24"/>
        </w:rPr>
        <w:t xml:space="preserve"> </w:t>
      </w:r>
    </w:p>
    <w:p w14:paraId="33556FA2" w14:textId="6E2BF360" w:rsidR="0056457F" w:rsidRDefault="00D303EE">
      <w:pPr>
        <w:pStyle w:val="ListParagraph"/>
        <w:numPr>
          <w:ilvl w:val="0"/>
          <w:numId w:val="13"/>
        </w:numPr>
        <w:pBdr>
          <w:top w:val="nil"/>
          <w:left w:val="nil"/>
          <w:bottom w:val="nil"/>
          <w:right w:val="nil"/>
          <w:between w:val="nil"/>
        </w:pBdr>
        <w:spacing w:after="0" w:line="360" w:lineRule="auto"/>
        <w:ind w:left="1440" w:right="-22" w:hanging="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Hipnoterapi</w:t>
      </w:r>
    </w:p>
    <w:p w14:paraId="21A7D26C" w14:textId="77777777" w:rsidR="001E5B8D" w:rsidRDefault="00D303EE" w:rsidP="001E5B8D">
      <w:pPr>
        <w:pStyle w:val="ListParagraph"/>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Hipnoterapi menjadi salah satu metode untuk membantu </w:t>
      </w:r>
      <w:r>
        <w:rPr>
          <w:rFonts w:ascii="Times New Roman" w:eastAsia="Times New Roman" w:hAnsi="Times New Roman" w:cs="Times New Roman"/>
          <w:i/>
          <w:iCs/>
          <w:color w:val="222222"/>
          <w:sz w:val="24"/>
          <w:szCs w:val="24"/>
        </w:rPr>
        <w:t xml:space="preserve">smoking </w:t>
      </w:r>
      <w:r w:rsidRPr="00D303EE">
        <w:rPr>
          <w:rFonts w:ascii="Times New Roman" w:eastAsia="Times New Roman" w:hAnsi="Times New Roman" w:cs="Times New Roman"/>
          <w:color w:val="222222"/>
          <w:sz w:val="24"/>
          <w:szCs w:val="24"/>
        </w:rPr>
        <w:t>cessation</w:t>
      </w:r>
      <w:r>
        <w:rPr>
          <w:rFonts w:ascii="Times New Roman" w:eastAsia="Times New Roman" w:hAnsi="Times New Roman" w:cs="Times New Roman"/>
          <w:color w:val="222222"/>
          <w:sz w:val="24"/>
          <w:szCs w:val="24"/>
        </w:rPr>
        <w:t xml:space="preserve">. Difungsikan sebagai cara untuk menekan keinginan merokok </w:t>
      </w:r>
      <w:r w:rsidR="009751DB">
        <w:rPr>
          <w:rFonts w:ascii="Times New Roman" w:eastAsia="Times New Roman" w:hAnsi="Times New Roman" w:cs="Times New Roman"/>
          <w:color w:val="222222"/>
          <w:sz w:val="24"/>
          <w:szCs w:val="24"/>
        </w:rPr>
        <w:t xml:space="preserve">dan memperbesar semangat untuk berhenti merokok. </w:t>
      </w:r>
      <w:r w:rsidRPr="00D303EE">
        <w:rPr>
          <w:rFonts w:ascii="Times New Roman" w:eastAsia="Times New Roman" w:hAnsi="Times New Roman" w:cs="Times New Roman"/>
          <w:color w:val="222222"/>
          <w:sz w:val="24"/>
          <w:szCs w:val="24"/>
        </w:rPr>
        <w:t>Masih</w:t>
      </w:r>
      <w:r>
        <w:rPr>
          <w:rFonts w:ascii="Times New Roman" w:eastAsia="Times New Roman" w:hAnsi="Times New Roman" w:cs="Times New Roman"/>
          <w:color w:val="222222"/>
          <w:sz w:val="24"/>
          <w:szCs w:val="24"/>
        </w:rPr>
        <w:t xml:space="preserve"> sangat sedikit bukti yang dapat menentukan apakah hipnoterapi lebih efektif daripada modalitas terapi yang lain. Manfaatnya sendiri tidak berpengaruh besar pada program </w:t>
      </w:r>
      <w:r>
        <w:rPr>
          <w:rFonts w:ascii="Times New Roman" w:eastAsia="Times New Roman" w:hAnsi="Times New Roman" w:cs="Times New Roman"/>
          <w:i/>
          <w:iCs/>
          <w:color w:val="222222"/>
          <w:sz w:val="24"/>
          <w:szCs w:val="24"/>
        </w:rPr>
        <w:t>smoking cessation</w:t>
      </w:r>
      <w:r>
        <w:rPr>
          <w:rFonts w:ascii="Times New Roman" w:eastAsia="Times New Roman" w:hAnsi="Times New Roman" w:cs="Times New Roman"/>
          <w:color w:val="222222"/>
          <w:sz w:val="24"/>
          <w:szCs w:val="24"/>
        </w:rPr>
        <w:t>. Namun, hal ini masih membutuhkan penelitian lebih lanjut ke depannya</w:t>
      </w:r>
      <w:r w:rsidR="009751DB">
        <w:rPr>
          <w:rFonts w:ascii="Times New Roman" w:eastAsia="Times New Roman" w:hAnsi="Times New Roman" w:cs="Times New Roman"/>
          <w:color w:val="222222"/>
          <w:sz w:val="24"/>
          <w:szCs w:val="24"/>
        </w:rPr>
        <w:t xml:space="preserve"> </w:t>
      </w:r>
      <w:r w:rsidR="009751DB">
        <w:rPr>
          <w:rFonts w:ascii="Times New Roman" w:eastAsia="Times New Roman" w:hAnsi="Times New Roman" w:cs="Times New Roman"/>
          <w:color w:val="222222"/>
          <w:sz w:val="24"/>
          <w:szCs w:val="24"/>
        </w:rPr>
        <w:fldChar w:fldCharType="begin" w:fldLock="1"/>
      </w:r>
      <w:r w:rsidR="005E26B2">
        <w:rPr>
          <w:rFonts w:ascii="Times New Roman" w:eastAsia="Times New Roman" w:hAnsi="Times New Roman" w:cs="Times New Roman"/>
          <w:color w:val="222222"/>
          <w:sz w:val="24"/>
          <w:szCs w:val="24"/>
        </w:rPr>
        <w:instrText>ADDIN CSL_CITATION {"citationItems":[{"id":"ITEM-1","itemData":{"DOI":"10.1002/14651858.CD001008.pub3","ISSN":"1469-493X (Electronic)","PMID":"31198991","abstract":"BACKGROUND: Hypnotherapy is widely promoted as a method for aiding smoking  cessation. It is intended to act on underlying impulses to weaken the desire to smoke, or strengthen the will to stop. OBJECTIVES: To evaluate the effect and safety of hypnotherapy for smoking cessation. SEARCH METHODS: For this update we searched the Cochrane Tobacco Addiction Group Specialized Register, and trial registries (ClinicalTrials.gov and the WHO International Clinical Trials Registry Platform), using the terms \"smoking cessation\" and \"hypnotherapy\" or \"hypnosis\", with no restrictions on language or publication date. The most recent search was performed on 18 July 2018. SELECTION CRITERIA: We considered randomized controlled trials that recruited people who smoked and implemented a hypnotherapy intervention for smoking cessation compared with no treatment, or with any other therapeutic interventions. Trials were required to report smoking cessation rates at least six months after the beginning of treatment. Study eligibility was determined by at least two review authors, independently. DATA COLLECTION AND ANALYSIS: At least two review authors independently extracted data on participant characteristics, the type and duration of hypnotherapy, the nature of the control group, smoking status, method of randomization, and completeness of follow-up. These authors also independently assessed the quality of the included studies. In undertaking this work, we used standard methodological procedures expected by Cochrane.The main outcome measure was abstinence from smoking after at least six months' follow-up. We used the most rigorous definition of abstinence in each trial, and biochemically validated abstinence rates where available. Those lost to follow-up were considered to still be smoking. We summarized effects as risk ratios (RRs) and 95% confidence intervals (CIs). Where possible, we performed meta-analysis using a fixed-effect model. We also noted any adverse events reported. MAIN RESULTS: We included three new trials in this update, which brings the total to 14 included studies that compared hypnotherapy with 22 different control interventions. The studies included a total of 1926 participants. Studies were diverse and a single meta-analysis was not possible. We judged only one study to be at low risk of bias overall; we judged 10 studies to be at high risk of bias and three at unclear risk. Studies did not provide reliable evidence of a greater benefit from hypnotherap…","author":[{"dropping-particle":"","family":"Barnes","given":"Joanne","non-dropping-particle":"","parse-names":false,"suffix":""},{"dropping-particle":"","family":"McRobbie","given":"Hayden","non-dropping-particle":"","parse-names":false,"suffix":""},{"dropping-particle":"","family":"Dong","given":"Christine Y","non-dropping-particle":"","parse-names":false,"suffix":""},{"dropping-particle":"","family":"Walker","given":"Natalie","non-dropping-particle":"","parse-names":false,"suffix":""},{"dropping-particle":"","family":"Hartmann-Boyce","given":"Jamie","non-dropping-particle":"","parse-names":false,"suffix":""}],"container-title":"The Cochrane database of systematic reviews","id":"ITEM-1","issue":"6","issued":{"date-parts":[["2019","6"]]},"language":"eng","page":"CD001008","title":"Hypnotherapy for smoking cessation.","type":"article-journal","volume":"6"},"uris":["http://www.mendeley.com/documents/?uuid=a86b4730-db1b-4cd7-abb7-0a48e5a3f9a3"]}],"mendeley":{"formattedCitation":"(Barnes et al., 2019)","plainTextFormattedCitation":"(Barnes et al., 2019)","previouslyFormattedCitation":"(Barnes et al., 2019)"},"properties":{"noteIndex":0},"schema":"https://github.com/citation-style-language/schema/raw/master/csl-citation.json"}</w:instrText>
      </w:r>
      <w:r w:rsidR="009751DB">
        <w:rPr>
          <w:rFonts w:ascii="Times New Roman" w:eastAsia="Times New Roman" w:hAnsi="Times New Roman" w:cs="Times New Roman"/>
          <w:color w:val="222222"/>
          <w:sz w:val="24"/>
          <w:szCs w:val="24"/>
        </w:rPr>
        <w:fldChar w:fldCharType="separate"/>
      </w:r>
      <w:r w:rsidR="009751DB" w:rsidRPr="009751DB">
        <w:rPr>
          <w:rFonts w:ascii="Times New Roman" w:eastAsia="Times New Roman" w:hAnsi="Times New Roman" w:cs="Times New Roman"/>
          <w:noProof/>
          <w:color w:val="222222"/>
          <w:sz w:val="24"/>
          <w:szCs w:val="24"/>
        </w:rPr>
        <w:t>(Barnes et al., 2019)</w:t>
      </w:r>
      <w:r w:rsidR="009751DB">
        <w:rPr>
          <w:rFonts w:ascii="Times New Roman" w:eastAsia="Times New Roman" w:hAnsi="Times New Roman" w:cs="Times New Roman"/>
          <w:color w:val="222222"/>
          <w:sz w:val="24"/>
          <w:szCs w:val="24"/>
        </w:rPr>
        <w:fldChar w:fldCharType="end"/>
      </w:r>
      <w:r w:rsidR="009B0DD5">
        <w:rPr>
          <w:rFonts w:ascii="Times New Roman" w:eastAsia="Times New Roman" w:hAnsi="Times New Roman" w:cs="Times New Roman"/>
          <w:color w:val="222222"/>
          <w:sz w:val="24"/>
          <w:szCs w:val="24"/>
        </w:rPr>
        <w:t>.</w:t>
      </w:r>
    </w:p>
    <w:p w14:paraId="79B823B0" w14:textId="025568F3" w:rsidR="00907942" w:rsidRPr="001E5B8D" w:rsidRDefault="00AC7FA2" w:rsidP="001E5B8D">
      <w:pPr>
        <w:pStyle w:val="ListParagraph"/>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000000"/>
          <w:sz w:val="24"/>
          <w:szCs w:val="24"/>
        </w:rPr>
        <w:t xml:space="preserve">Pada pasien yang sedang berusaha untuk berhenti merokok, gejala </w:t>
      </w:r>
      <w:r w:rsidRPr="00AC7FA2">
        <w:rPr>
          <w:rFonts w:ascii="Times New Roman" w:eastAsia="Times New Roman" w:hAnsi="Times New Roman" w:cs="Times New Roman"/>
          <w:color w:val="000000"/>
          <w:sz w:val="24"/>
          <w:szCs w:val="24"/>
        </w:rPr>
        <w:t>withdrawal</w:t>
      </w:r>
      <w:r>
        <w:rPr>
          <w:rFonts w:ascii="Times New Roman" w:eastAsia="Times New Roman" w:hAnsi="Times New Roman" w:cs="Times New Roman"/>
          <w:color w:val="000000"/>
          <w:sz w:val="24"/>
          <w:szCs w:val="24"/>
        </w:rPr>
        <w:t xml:space="preserve"> dapat timbul berupa kegelisahan hingga gejala depresi. Selain itu, gejala seperti gangguan psikomotor, agitasi, insomnia, dan perasaan cemas juga kadang muncul</w:t>
      </w:r>
      <w:r w:rsidR="00907942">
        <w:rPr>
          <w:rFonts w:ascii="Times New Roman" w:eastAsia="Times New Roman" w:hAnsi="Times New Roman" w:cs="Times New Roman"/>
          <w:color w:val="000000"/>
          <w:sz w:val="24"/>
          <w:szCs w:val="24"/>
        </w:rPr>
        <w:t xml:space="preserve">. Maka dari itu, di samping pemberian terapi di atas, pasien dapat diberikan obat golongan antidepresan dan ansiolitik. Golongan yang paling sering digunakan adalah benzodiazepine dan SSRI </w:t>
      </w:r>
      <w:r w:rsidR="00907942">
        <w:rPr>
          <w:rFonts w:ascii="Times New Roman" w:eastAsia="Times New Roman" w:hAnsi="Times New Roman" w:cs="Times New Roman"/>
          <w:color w:val="000000"/>
          <w:sz w:val="24"/>
          <w:szCs w:val="24"/>
        </w:rPr>
        <w:fldChar w:fldCharType="begin" w:fldLock="1"/>
      </w:r>
      <w:r w:rsidR="00EF6A78">
        <w:rPr>
          <w:rFonts w:ascii="Times New Roman" w:eastAsia="Times New Roman" w:hAnsi="Times New Roman" w:cs="Times New Roman"/>
          <w:color w:val="000000"/>
          <w:sz w:val="24"/>
          <w:szCs w:val="24"/>
        </w:rPr>
        <w:instrText>ADDIN CSL_CITATION {"citationItems":[{"id":"ITEM-1","itemData":{"DOI":"10.1007/s40292-020-00396-9","ISSN":"1120-9879","author":[{"dropping-particle":"","family":"Giulietti","given":"Federico","non-dropping-particle":"","parse-names":false,"suffix":""},{"dropping-particle":"","family":"Filipponi","given":"Andrea","non-dropping-particle":"","parse-names":false,"suffix":""},{"dropping-particle":"","family":"Rosettani","given":"Giulia","non-dropping-particle":"","parse-names":false,"suffix":""},{"dropping-particle":"","family":"Giordano","given":"Piero","non-dropping-particle":"","parse-names":false,"suffix":""},{"dropping-particle":"","family":"Iacoacci","given":"Corrado","non-dropping-particle":"","parse-names":false,"suffix":""},{"dropping-particle":"","family":"Spannella","given":"Francesco","non-dropping-particle":"","parse-names":false,"suffix":""},{"dropping-particle":"","family":"Sarzani","given":"Riccardo","non-dropping-particle":"","parse-names":false,"suffix":""}],"container-title":"High Blood Pressure &amp; Cardiovascular Prevention","id":"ITEM-1","issue":"5","issued":{"date-parts":[["2020","10","23"]]},"page":"349-362","title":"Pharmacological Approach to Smoking Cessation: An Updated Review for Daily Clinical Practice","type":"article-journal","volume":"27"},"uris":["http://www.mendeley.com/documents/?uuid=18edd226-9147-4f72-851f-407d708c085d"]}],"mendeley":{"formattedCitation":"(Giulietti et al., 2020)","plainTextFormattedCitation":"(Giulietti et al., 2020)","previouslyFormattedCitation":"(Giulietti et al., 2020)"},"properties":{"noteIndex":0},"schema":"https://github.com/citation-style-language/schema/raw/master/csl-citation.json"}</w:instrText>
      </w:r>
      <w:r w:rsidR="00907942">
        <w:rPr>
          <w:rFonts w:ascii="Times New Roman" w:eastAsia="Times New Roman" w:hAnsi="Times New Roman" w:cs="Times New Roman"/>
          <w:color w:val="000000"/>
          <w:sz w:val="24"/>
          <w:szCs w:val="24"/>
        </w:rPr>
        <w:fldChar w:fldCharType="separate"/>
      </w:r>
      <w:r w:rsidR="00907942" w:rsidRPr="00907942">
        <w:rPr>
          <w:rFonts w:ascii="Times New Roman" w:eastAsia="Times New Roman" w:hAnsi="Times New Roman" w:cs="Times New Roman"/>
          <w:noProof/>
          <w:color w:val="000000"/>
          <w:sz w:val="24"/>
          <w:szCs w:val="24"/>
        </w:rPr>
        <w:t>(Giulietti et al., 2020)</w:t>
      </w:r>
      <w:r w:rsidR="00907942">
        <w:rPr>
          <w:rFonts w:ascii="Times New Roman" w:eastAsia="Times New Roman" w:hAnsi="Times New Roman" w:cs="Times New Roman"/>
          <w:color w:val="000000"/>
          <w:sz w:val="24"/>
          <w:szCs w:val="24"/>
        </w:rPr>
        <w:fldChar w:fldCharType="end"/>
      </w:r>
      <w:r w:rsidR="00907942">
        <w:rPr>
          <w:rFonts w:ascii="Times New Roman" w:eastAsia="Times New Roman" w:hAnsi="Times New Roman" w:cs="Times New Roman"/>
          <w:color w:val="000000"/>
          <w:sz w:val="24"/>
          <w:szCs w:val="24"/>
        </w:rPr>
        <w:t xml:space="preserve">. </w:t>
      </w:r>
    </w:p>
    <w:p w14:paraId="4679BB58" w14:textId="77777777" w:rsidR="00EA464E" w:rsidRDefault="00EA464E">
      <w:pPr>
        <w:pBdr>
          <w:top w:val="nil"/>
          <w:left w:val="nil"/>
          <w:bottom w:val="nil"/>
          <w:right w:val="nil"/>
          <w:between w:val="nil"/>
        </w:pBdr>
        <w:spacing w:after="0" w:line="360" w:lineRule="auto"/>
        <w:ind w:left="630" w:right="-22" w:firstLine="630"/>
        <w:jc w:val="both"/>
        <w:rPr>
          <w:rFonts w:ascii="Times New Roman" w:eastAsia="Times New Roman" w:hAnsi="Times New Roman" w:cs="Times New Roman"/>
          <w:color w:val="222222"/>
          <w:sz w:val="24"/>
          <w:szCs w:val="24"/>
          <w:highlight w:val="white"/>
        </w:rPr>
      </w:pPr>
    </w:p>
    <w:p w14:paraId="4714E759" w14:textId="77777777" w:rsidR="00EA464E" w:rsidRDefault="00F8709B">
      <w:pPr>
        <w:numPr>
          <w:ilvl w:val="0"/>
          <w:numId w:val="3"/>
        </w:numPr>
        <w:pBdr>
          <w:top w:val="nil"/>
          <w:left w:val="nil"/>
          <w:bottom w:val="nil"/>
          <w:right w:val="nil"/>
          <w:between w:val="nil"/>
        </w:pBdr>
        <w:spacing w:after="0" w:line="360" w:lineRule="auto"/>
        <w:ind w:left="567" w:right="-22" w:hanging="567"/>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Penyakit Paru Akibat Rokok</w:t>
      </w:r>
    </w:p>
    <w:p w14:paraId="07FC2D02" w14:textId="77777777" w:rsidR="00EA464E" w:rsidRDefault="00F8709B">
      <w:pPr>
        <w:numPr>
          <w:ilvl w:val="0"/>
          <w:numId w:val="1"/>
        </w:numPr>
        <w:pBdr>
          <w:top w:val="nil"/>
          <w:left w:val="nil"/>
          <w:bottom w:val="nil"/>
          <w:right w:val="nil"/>
          <w:between w:val="nil"/>
        </w:pBdr>
        <w:spacing w:after="0" w:line="360" w:lineRule="auto"/>
        <w:ind w:left="1440" w:right="-22" w:hanging="90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Penyakit Paru Obstruktif Kronik (PPOK)</w:t>
      </w:r>
    </w:p>
    <w:p w14:paraId="705759E0"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00000"/>
          <w:sz w:val="24"/>
          <w:szCs w:val="24"/>
        </w:rPr>
        <w:lastRenderedPageBreak/>
        <w:t xml:space="preserve">Penyakit Paru Obstruktif Kronik (PPOK) atau Chronic Obstructive Pulmonary Disease (COPD) </w:t>
      </w:r>
      <w:r>
        <w:rPr>
          <w:rFonts w:ascii="Times New Roman" w:eastAsia="Times New Roman" w:hAnsi="Times New Roman" w:cs="Times New Roman"/>
          <w:color w:val="222222"/>
          <w:sz w:val="24"/>
          <w:szCs w:val="24"/>
          <w:highlight w:val="white"/>
        </w:rPr>
        <w:t xml:space="preserve">adalah penyakit yang menyumbang kematian terbanyak keempat di dunia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10.2147/COPD.S150243","ISSN":"1178-2005","author":[{"dropping-particle":"","family":"Bai","given":"Jiuwu","non-dropping-particle":"","parse-names":false,"suffix":""},{"dropping-particle":"","family":"Chen","given":"Xiaoxin","non-dropping-particle":"","parse-names":false,"suffix":""},{"dropping-particle":"","family":"Liu","given":"Shengsheng","non-dropping-particle":"","parse-names":false,"suffix":""},{"dropping-particle":"","family":"Yu","given":"Li","non-dropping-particle":"","parse-names":false,"suffix":""},{"dropping-particle":"","family":"Xu","given":"Jin-fu","non-dropping-particle":"","parse-names":false,"suffix":""}],"container-title":"International Journal of Chronic Obstructive Pulmonary Disease","id":"ITEM-1","issued":{"date-parts":[["2017","11"]]},"page":"3323-3328","title":"Smoking cessation affects the natural history of COPD","type":"article-journal","volume":"Volume 12"},"uris":["http://www.mendeley.com/documents/?uuid=39507734-7169-487e-b41f-7c641e65c38d"]}],"mendeley":{"formattedCitation":"(Bai et al., 2017)","plainTextFormattedCitation":"(Bai et al., 2017)","previouslyFormattedCitation":"(Bai et al., 2017)"},"properties":{"noteIndex":0},"schema":"https://github.com/citation-style-language/schema/raw/master/csl-citation.json"}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(Bai et al., 2017)</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xml:space="preserve">. Penyakit ini umum dijumpai, dapat dicegah dan ditangani, serta dicirikan dengan terhambatnya aliran udara yang persisten dan progresif sebagai akibat dari abnormalitas saluran napas dan/atau alveolus yang biasanya disebabkan oleh respon inflamasi kronik terhadap partikel ataupun gas yang bersifat noksius. Inflamasi kronik ini menimbulkan perubahan struktural yaitu penyempitan saluran napas serta kerusakan parenkim paru sehingga elastisitas </w:t>
      </w:r>
      <w:r>
        <w:rPr>
          <w:rFonts w:ascii="Times New Roman" w:eastAsia="Times New Roman" w:hAnsi="Times New Roman" w:cs="Times New Roman"/>
          <w:i/>
          <w:color w:val="222222"/>
          <w:sz w:val="24"/>
          <w:szCs w:val="24"/>
          <w:highlight w:val="white"/>
        </w:rPr>
        <w:t xml:space="preserve">recoil </w:t>
      </w:r>
      <w:r>
        <w:rPr>
          <w:rFonts w:ascii="Times New Roman" w:eastAsia="Times New Roman" w:hAnsi="Times New Roman" w:cs="Times New Roman"/>
          <w:color w:val="222222"/>
          <w:sz w:val="24"/>
          <w:szCs w:val="24"/>
          <w:highlight w:val="white"/>
        </w:rPr>
        <w:t>(kelenturan) paru menuru</w:t>
      </w:r>
      <w:r w:rsidR="0033295E">
        <w:rPr>
          <w:rFonts w:ascii="Times New Roman" w:eastAsia="Times New Roman" w:hAnsi="Times New Roman" w:cs="Times New Roman"/>
          <w:color w:val="222222"/>
          <w:sz w:val="24"/>
          <w:szCs w:val="24"/>
          <w:highlight w:val="white"/>
        </w:rPr>
        <w:t xml:space="preserve">n. Manifestasinya dapat muncul </w:t>
      </w:r>
      <w:r>
        <w:rPr>
          <w:rFonts w:ascii="Times New Roman" w:eastAsia="Times New Roman" w:hAnsi="Times New Roman" w:cs="Times New Roman"/>
          <w:color w:val="222222"/>
          <w:sz w:val="24"/>
          <w:szCs w:val="24"/>
          <w:highlight w:val="white"/>
        </w:rPr>
        <w:t xml:space="preserve">berupa bronchiolitis obstruksi kronik serta empisema maupun yang lainnya. Akibatnya, kemampuan saluran napas untuk membuka selama proses ekspirasi menurun dan terjadi disfungsi lapisan mukosiliar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{"citationItems":[{"id":"ITEM-1","itemData":{"DOI":"10.1164/rccm.202009-3533SO","ISSN":"1073-449X","author":[{"dropping-particle":"","family":"Halpin","given":"David M. G.","non-dropping-particle":"","parse-names":false,"suffix":""},{"dropping-particle":"","family":"Criner","given":"Gerard J.","non-dropping-particle":"","parse-names":false,"suffix":""},{"dropping-particle":"","family":"Papi","given":"Alberto","non-dropping-particle":"","parse-names":false,"suffix":""},{"dropping-particle":"","family":"Singh","given":"Dave","non-dropping-particle":"","parse-names":false,"suffix":""},{"dropping-particle":"","family":"Anzueto","given":"Antonio","non-dropping-particle":"","parse-names":false,"suffix":""},{"dropping-particle":"","family":"Martinez","given":"Fernando J.","non-dropping-particle":"","parse-names":false,"suffix":""},{"dropping-particle":"","family":"Agusti","given":"Alvar A.","non-dropping-particle":"","parse-names":false,"suffix":""},{"dropping-particle":"","family":"Vogelmeier","given":"Claus F.","non-dropping-particle":"","parse-names":false,"suffix":""}],"container-title":"American Journal of Respiratory and Critical Care Medicine","id":"ITEM-1","issue":"1","issued":{"date-parts":[["2021","1","1"]]},"page":"24-36","title":"Global Initiative for the Diagnosis, Management, and Prevention of Chronic Obstructive Lung Disease. The 2020 GOLD Science Committee Report on COVID-19 and Chronic Obstructive Pulmonary Disease","type":"article-journal","volume":"203"},"uris":["http://www.mendeley.com/documents/?uuid=b95e240d-36cd-44ad-9a8c-9b7515c9b4d5"]}],"mendeley":{"formattedCitation":"(Halpin et al., 2021)","plainTextFormattedCitation":"(Halpin et al., 2021)","previouslyFormattedCitation":"(Halpin et al., 2021)"},"properties":{"noteIndex":0},"schema":"https://github.com/citation-style-language/schema/raw/master/csl-citation.json"}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(Halpin et al., 2021)</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w:t>
      </w:r>
    </w:p>
    <w:p w14:paraId="621FD066"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Kebiasaan merokok adalah etiologi utama PPOK dan yang paling sering ditemukan. 15% perokok akan me</w:t>
      </w:r>
      <w:r w:rsidR="00842B73">
        <w:rPr>
          <w:rFonts w:ascii="Times New Roman" w:eastAsia="Times New Roman" w:hAnsi="Times New Roman" w:cs="Times New Roman"/>
          <w:color w:val="000000"/>
          <w:sz w:val="24"/>
          <w:szCs w:val="24"/>
        </w:rPr>
        <w:t>nderita PPOK, dan resikonya 3-5 kali</w:t>
      </w:r>
      <w:r>
        <w:rPr>
          <w:rFonts w:ascii="Times New Roman" w:eastAsia="Times New Roman" w:hAnsi="Times New Roman" w:cs="Times New Roman"/>
          <w:color w:val="000000"/>
          <w:sz w:val="24"/>
          <w:szCs w:val="24"/>
        </w:rPr>
        <w:t xml:space="preserve"> lebih besar pada perokok dibandingkan orang yang tidak merokok. Merokok akan menurunkan fungsi dan merusak struktur jaringan paru. Hal ini berkaitan juga dengan prevalensi perokok yang mengalami PPOK sebagian besar terjadi pada usia </w:t>
      </w:r>
      <m:oMath>
        <m:r>
          <w:rPr>
            <w:rFonts w:ascii="Cambria Math" w:hAnsi="Cambria Math"/>
          </w:rPr>
          <m:t>≥</m:t>
        </m:r>
      </m:oMath>
      <w:r w:rsidR="007F50C7">
        <w:rPr>
          <w:rFonts w:ascii="Times New Roman" w:eastAsia="Times New Roman" w:hAnsi="Times New Roman" w:cs="Times New Roman"/>
        </w:rPr>
        <w:t xml:space="preserve"> </w:t>
      </w:r>
      <w:r>
        <w:rPr>
          <w:rFonts w:ascii="Times New Roman" w:eastAsia="Times New Roman" w:hAnsi="Times New Roman" w:cs="Times New Roman"/>
          <w:color w:val="000000"/>
          <w:sz w:val="24"/>
          <w:szCs w:val="24"/>
        </w:rPr>
        <w:t>40 tahun dan jenis kelamin laki-laki. Selain merokok, etiologi penting lain yang juga dapat menyebabkan PPOK adalah polusi udara terutama polusi rumah tangga seperti asap dapur pada dapur dengan ventilasi yang buruk. Faktor ini lazim</w:t>
      </w:r>
      <w:r w:rsidR="00C112C3">
        <w:rPr>
          <w:rFonts w:ascii="Times New Roman" w:eastAsia="Times New Roman" w:hAnsi="Times New Roman" w:cs="Times New Roman"/>
          <w:color w:val="000000"/>
          <w:sz w:val="24"/>
          <w:szCs w:val="24"/>
        </w:rPr>
        <w:t xml:space="preserve">  dijumpai pada perempuan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{"citationItems":[{"id":"ITEM-1","itemData":{"DOI":"10.1164/rccm.202009-3533SO","ISSN":"1073-449X","author":[{"dropping-particle":"","family":"Halpin","given":"David M. G.","non-dropping-particle":"","parse-names":false,"suffix":""},{"dropping-particle":"","family":"Criner","given":"Gerard J.","non-dropping-particle":"","parse-names":false,"suffix":""},{"dropping-particle":"","family":"Papi","given":"Alberto","non-dropping-particle":"","parse-names":false,"suffix":""},{"dropping-particle":"","family":"Singh","given":"Dave","non-dropping-particle":"","parse-names":false,"suffix":""},{"dropping-particle":"","family":"Anzueto","given":"Antonio","non-dropping-particle":"","parse-names":false,"suffix":""},{"dropping-particle":"","family":"Martinez","given":"Fernando J.","non-dropping-particle":"","parse-names":false,"suffix":""},{"dropping-particle":"","family":"Agusti","given":"Alvar A.","non-dropping-particle":"","parse-names":false,"suffix":""},{"dropping-particle":"","family":"Vogelmeier","given":"Claus F.","non-dropping-particle":"","parse-names":false,"suffix":""}],"container-title":"American Journal of Respiratory and Critical Care Medicine","id":"ITEM-1","issue":"1","issued":{"date-parts":[["2021","1","1"]]},"page":"24-36","title":"Global Initiative for the Diagnosis, Management, and Prevention of Chronic Obstructive Lung Disease. The 2020 GOLD Science Committee Report on COVID-19 and Chronic Obstructive Pulmonary Disease","type":"article-journal","volume":"203"},"uris":["http://www.mendeley.com/documents/?uuid=b95e240d-36cd-44ad-9a8c-9b7515c9b4d5"]}],"mendeley":{"formattedCitation":"(Halpin et al., 2021)","plainTextFormattedCitation":"(Halpin et al., 2021)","previouslyFormattedCitation":"(Halpin et al., 2021)"},"properties":{"noteIndex":0},"schema":"https://github.com/citation-style-language/schema/raw/master/csl-citation.json"}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(Halpin et al., 2021)</w:t>
      </w:r>
      <w:r w:rsidR="00C112C3">
        <w:rPr>
          <w:rFonts w:ascii="Times New Roman" w:eastAsia="Times New Roman" w:hAnsi="Times New Roman" w:cs="Times New Roman"/>
          <w:color w:val="000000"/>
          <w:sz w:val="24"/>
          <w:szCs w:val="24"/>
        </w:rPr>
        <w:fldChar w:fldCharType="end"/>
      </w:r>
      <w:r w:rsidR="00C112C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Defisiensi enzim alfa 1 – antitripsin yang berfungsi melindungi parenkim paru juga diketahui menjadi etiologi PPOK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{"citationItems":[{"id":"ITEM-1","itemData":{"ISSN":"2337-3776","abstract":"Penyakit paru obstruktif kronis (PPOK) adalah penyakit yang ditandai oleh keterbatasan aliran udara di saluran napas yang tidak sepenuhnya reversibel. Hal tersebut menyebabkan kesulitan untuk mengeluarkan udara dari paru-paru. Kesulitan dalam mengeluarkan udara dari paru-paru ini (obstruksi jalan napas) dapat menyebabkan sesak napas atau perasaan lelah karena usaha yang lebih keras untuk bernapas. Pada tahun 2002, PPOK merupakan penyebab kematian kelima di dunia. Bronkhitis kronis dan emfisema merupakan penyebab tersering. Emfisema merupakan kontributor terbesar pada kejadian PPOK. Pada survey penderita PPOK di 17 Puskesmas di Jawa Timur ditemukan prevalensi emfisema paru 13,5%, bronkhitis kronis 13,1%, dan asma 7,7%. Emfisema merupakan penyakit pernapasan yang dapat menyebabkan kerusakan alveolar paru. Penyakit ini terjadi di parenkim paru. Orang yang menderita emfisema biasanya mengalami sesak nafas. Adapun faktor risikonya meliputi (1) merokok, (2) genetik, (3) infeksi pernapasan, (4) usia, (5) jenis kelamin, dan (6) polusi. Namun merokok merupakan faktor risiko utama yang dapat menyebabkan PPOK dan emfisema. Selain itu, terdapat juga faktor genetik. Riwayat merokok dan adanya defisiensi alfa-1 antitripsin dapat meningkatkan faktor risiko terjadinya PPOK dan emfisema. Merokok dapat menyebabkan penurunan kadar alfa-1 antitripsin serum. Sedangkan pada perokok yang menderita emfisema, defisiensi alfa-1 antitripsin dapat memperburuk keadaan. Apabila pasien mempunyai riwayat merokok dan mengalami defisiensi alfa-1 antitripsin, maka emfisema yang dideritanya akan lebih buruk dari pada pasien yang hanya mempunyai riwayat merokok atau mempunyai defisiensi alfa-1 antitripsin.","author":[{"dropping-particle":"","family":"Oktaria","given":"Dwita","non-dropping-particle":"","parse-names":false,"suffix":""},{"dropping-particle":"","family":"Ningrum","given":"Maharani Sekar","non-dropping-particle":"","parse-names":false,"suffix":""}],"container-title":"Majority","id":"ITEM-1","issue":"2","issued":{"date-parts":[["2017"]]},"title":"Pengaruh Merokok dan Defisiensi Alfa-1 Antitripsin terhadap Progresivitas Penyakit Paru Obstruktif Kronis ( PPOK ) dan Emfisema","type":"article-journal","volume":"6"},"uris":["http://www.mendeley.com/documents/?uuid=2155c570-49b0-3a6c-a035-baa1b162dfb5"]}],"mendeley":{"formattedCitation":"(Oktaria &amp; Ningrum, 2017)","plainTextFormattedCitation":"(Oktaria &amp; Ningrum, 2017)","previouslyFormattedCitation":"(Oktaria &amp; Ningrum, 2017)"},"properties":{"noteIndex":0},"schema":"https://github.com/citation-style-language/schema/raw/master/csl-citation.json"}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(Oktaria &amp; Ningrum, 2017)</w:t>
      </w:r>
      <w:r w:rsidR="00C112C3">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w:t>
      </w:r>
    </w:p>
    <w:p w14:paraId="798AB3CA" w14:textId="77777777" w:rsidR="00EA464E" w:rsidRDefault="00F8709B">
      <w:pPr>
        <w:pBdr>
          <w:top w:val="nil"/>
          <w:left w:val="nil"/>
          <w:bottom w:val="nil"/>
          <w:right w:val="nil"/>
          <w:between w:val="nil"/>
        </w:pBdr>
        <w:tabs>
          <w:tab w:val="left" w:pos="5850"/>
        </w:tabs>
        <w:spacing w:after="0" w:line="360" w:lineRule="auto"/>
        <w:ind w:left="1440" w:right="-22" w:firstLine="720"/>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Kebiasaan merokok menyebabkan respon inflamasi kronik sehingga sel radang seperti neutrofil, makrofag, dan limfosit menginfiltrasi jaringan </w:t>
      </w:r>
      <w:r w:rsidR="00C112C3">
        <w:rPr>
          <w:rFonts w:ascii="Times New Roman" w:eastAsia="Times New Roman" w:hAnsi="Times New Roman" w:cs="Times New Roman"/>
          <w:color w:val="000000"/>
          <w:sz w:val="24"/>
          <w:szCs w:val="24"/>
        </w:rPr>
        <w:t xml:space="preserve">paru </w:t>
      </w:r>
      <w:r w:rsidR="00C112C3">
        <w:rPr>
          <w:rFonts w:ascii="Times New Roman" w:eastAsia="Times New Roman" w:hAnsi="Times New Roman" w:cs="Times New Roman"/>
          <w:color w:val="000000"/>
          <w:sz w:val="24"/>
          <w:szCs w:val="24"/>
        </w:rPr>
        <w:fldChar w:fldCharType="begin" w:fldLock="1"/>
      </w:r>
      <w:r w:rsidR="00C112C3">
        <w:rPr>
          <w:rFonts w:ascii="Times New Roman" w:eastAsia="Times New Roman" w:hAnsi="Times New Roman" w:cs="Times New Roman"/>
          <w:color w:val="000000"/>
          <w:sz w:val="24"/>
          <w:szCs w:val="24"/>
        </w:rPr>
        <w:instrText>ADDIN CSL_CITATION {"citationItems":[{"id":"ITEM-1","itemData":{"DOI":"10.3390/ijerph6010209","ISSN":"1660-4601","author":[{"dropping-particle":"","family":"Laniado-Laborín","given":"Rafael","non-dropping-particle":"","parse-names":false,"suffix":""}],"container-title":"International Journal of Environmental Research and Public Health","id":"ITEM-1","issue":"1","issued":{"date-parts":[["2009","1","9"]]},"page":"209-224","title":"Smoking and Chronic Obstructive Pulmonary Disease (COPD). Parallel Epidemics of the 21st Century","type":"article-journal","volume":"6"},"uris":["http://www.mendeley.com/documents/?uuid=6d023a83-9913-4575-b322-3777ca07f56f"]}],"mendeley":{"formattedCitation":"(Laniado-Laborín, 2009)","plainTextFormattedCitation":"(Laniado-Laborín, 2009)","previouslyFormattedCitation":"(Laniado-Laborín, 2009)"},"properties":{"noteIndex":0},"schema":"https://github.com/citation-style-language/schema/raw/master/csl-citation.json"}</w:instrText>
      </w:r>
      <w:r w:rsidR="00C112C3">
        <w:rPr>
          <w:rFonts w:ascii="Times New Roman" w:eastAsia="Times New Roman" w:hAnsi="Times New Roman" w:cs="Times New Roman"/>
          <w:color w:val="000000"/>
          <w:sz w:val="24"/>
          <w:szCs w:val="24"/>
        </w:rPr>
        <w:fldChar w:fldCharType="separate"/>
      </w:r>
      <w:r w:rsidR="00C112C3" w:rsidRPr="00C112C3">
        <w:rPr>
          <w:rFonts w:ascii="Times New Roman" w:eastAsia="Times New Roman" w:hAnsi="Times New Roman" w:cs="Times New Roman"/>
          <w:noProof/>
          <w:color w:val="000000"/>
          <w:sz w:val="24"/>
          <w:szCs w:val="24"/>
        </w:rPr>
        <w:t>(Laniado-Laborín, 2009)</w:t>
      </w:r>
      <w:r w:rsidR="00C112C3">
        <w:rPr>
          <w:rFonts w:ascii="Times New Roman" w:eastAsia="Times New Roman" w:hAnsi="Times New Roman" w:cs="Times New Roman"/>
          <w:color w:val="000000"/>
          <w:sz w:val="24"/>
          <w:szCs w:val="24"/>
        </w:rPr>
        <w:fldChar w:fldCharType="end"/>
      </w:r>
      <w:r w:rsidR="00C4220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S</w:t>
      </w:r>
      <w:r w:rsidR="00836239">
        <w:rPr>
          <w:rFonts w:ascii="Times New Roman" w:eastAsia="Times New Roman" w:hAnsi="Times New Roman" w:cs="Times New Roman"/>
          <w:color w:val="000000"/>
          <w:sz w:val="24"/>
          <w:szCs w:val="24"/>
        </w:rPr>
        <w:t>el-</w:t>
      </w:r>
      <w:r>
        <w:rPr>
          <w:rFonts w:ascii="Times New Roman" w:eastAsia="Times New Roman" w:hAnsi="Times New Roman" w:cs="Times New Roman"/>
          <w:color w:val="000000"/>
          <w:sz w:val="24"/>
          <w:szCs w:val="24"/>
        </w:rPr>
        <w:t xml:space="preserve">sel ini kemudian melepaskan mediator proinflamasi, senyawa oksidase dan protease selanjutnya merusak struktur organ seperti alveolus. Destruksi elastin oleh protease akan menurunkan </w:t>
      </w:r>
      <w:r w:rsidRPr="00842B73">
        <w:rPr>
          <w:rFonts w:ascii="Times New Roman" w:eastAsia="Times New Roman" w:hAnsi="Times New Roman" w:cs="Times New Roman"/>
          <w:i/>
          <w:color w:val="000000"/>
          <w:sz w:val="24"/>
          <w:szCs w:val="24"/>
        </w:rPr>
        <w:t>elastic recoil</w:t>
      </w:r>
      <w:r>
        <w:rPr>
          <w:rFonts w:ascii="Times New Roman" w:eastAsia="Times New Roman" w:hAnsi="Times New Roman" w:cs="Times New Roman"/>
          <w:color w:val="000000"/>
          <w:sz w:val="24"/>
          <w:szCs w:val="24"/>
        </w:rPr>
        <w:t xml:space="preserve"> (kelenturan) paru sehingga</w:t>
      </w:r>
      <w:r>
        <w:rPr>
          <w:rFonts w:ascii="Times New Roman" w:eastAsia="Times New Roman" w:hAnsi="Times New Roman" w:cs="Times New Roman"/>
          <w:color w:val="000000"/>
          <w:sz w:val="23"/>
          <w:szCs w:val="23"/>
        </w:rPr>
        <w:t xml:space="preserve"> terjadi kolaps pada saluran napas. Pasien biasanya datang dengan gejala klinis berupa pernapasan yang tesengal-sengal (</w:t>
      </w:r>
      <w:r w:rsidRPr="00051F34">
        <w:rPr>
          <w:rFonts w:ascii="Times New Roman" w:eastAsia="Times New Roman" w:hAnsi="Times New Roman" w:cs="Times New Roman"/>
          <w:color w:val="000000"/>
          <w:sz w:val="23"/>
          <w:szCs w:val="23"/>
        </w:rPr>
        <w:t>dispnea</w:t>
      </w:r>
      <w:r>
        <w:rPr>
          <w:rFonts w:ascii="Times New Roman" w:eastAsia="Times New Roman" w:hAnsi="Times New Roman" w:cs="Times New Roman"/>
          <w:color w:val="000000"/>
          <w:sz w:val="23"/>
          <w:szCs w:val="23"/>
        </w:rPr>
        <w:t xml:space="preserve">) terutama saat sedang beraktivitas. Pada pemeriksaan, akan ditemukan penurunan volume ekspirasi paksa (FEV1) dan kerusakan jaringan yang meluas akibat pertukaran gas yang terganggu. Kolapsnya saluran napas juga dapat menyebabkan </w:t>
      </w:r>
      <w:r>
        <w:rPr>
          <w:rFonts w:ascii="Times New Roman" w:eastAsia="Times New Roman" w:hAnsi="Times New Roman" w:cs="Times New Roman"/>
          <w:color w:val="000000"/>
          <w:sz w:val="23"/>
          <w:szCs w:val="23"/>
        </w:rPr>
        <w:lastRenderedPageBreak/>
        <w:t xml:space="preserve">gejala hiperventilasi pada penderita, serta meningkatnya kadar CO2 tubuh. Pada pasien perokok, gejala yang paling sering ditemui adalah batuk. Awalnya bersifat intermitten, namun dapat berkembang bila tidak ditindaklanjuti. Batuk bisa disertai dengan produksi sputum yang terjadi karena jumlah sel goblet yang meningkat ataupun fungsi sel silia yang seharusnya membersihkan mukus terganggu. Hipertensi pulmonar dapat timbul di PPOK akhir sebagai akibat vasokonstriksi hipoksik di arteri pulmonary </w:t>
      </w:r>
      <w:r w:rsidR="00C112C3">
        <w:rPr>
          <w:rFonts w:ascii="Times New Roman" w:eastAsia="Times New Roman" w:hAnsi="Times New Roman" w:cs="Times New Roman"/>
          <w:color w:val="000000"/>
          <w:sz w:val="23"/>
          <w:szCs w:val="23"/>
        </w:rPr>
        <w:fldChar w:fldCharType="begin" w:fldLock="1"/>
      </w:r>
      <w:r w:rsidR="00C112C3">
        <w:rPr>
          <w:rFonts w:ascii="Times New Roman" w:eastAsia="Times New Roman" w:hAnsi="Times New Roman" w:cs="Times New Roman"/>
          <w:color w:val="000000"/>
          <w:sz w:val="23"/>
          <w:szCs w:val="23"/>
        </w:rPr>
        <w:instrText>ADDIN CSL_CITATION {"citationItems":[{"id":"ITEM-1","itemData":{"DOI":"10.1164/rccm.202009-3533SO","ISSN":"1073-449X","author":[{"dropping-particle":"","family":"Halpin","given":"David M. G.","non-dropping-particle":"","parse-names":false,"suffix":""},{"dropping-particle":"","family":"Criner","given":"Gerard J.","non-dropping-particle":"","parse-names":false,"suffix":""},{"dropping-particle":"","family":"Papi","given":"Alberto","non-dropping-particle":"","parse-names":false,"suffix":""},{"dropping-particle":"","family":"Singh","given":"Dave","non-dropping-particle":"","parse-names":false,"suffix":""},{"dropping-particle":"","family":"Anzueto","given":"Antonio","non-dropping-particle":"","parse-names":false,"suffix":""},{"dropping-particle":"","family":"Martinez","given":"Fernando J.","non-dropping-particle":"","parse-names":false,"suffix":""},{"dropping-particle":"","family":"Agusti","given":"Alvar A.","non-dropping-particle":"","parse-names":false,"suffix":""},{"dropping-particle":"","family":"Vogelmeier","given":"Claus F.","non-dropping-particle":"","parse-names":false,"suffix":""}],"container-title":"American Journal of Respiratory and Critical Care Medicine","id":"ITEM-1","issue":"1","issued":{"date-parts":[["2021","1","1"]]},"page":"24-36","title":"Global Initiative for the Diagnosis, Management, and Prevention of Chronic Obstructive Lung Disease. The 2020 GOLD Science Committee Report on COVID-19 and Chronic Obstructive Pulmonary Disease","type":"article-journal","volume":"203"},"uris":["http://www.mendeley.com/documents/?uuid=b95e240d-36cd-44ad-9a8c-9b7515c9b4d5"]}],"mendeley":{"formattedCitation":"(Halpin et al., 2021)","plainTextFormattedCitation":"(Halpin et al., 2021)","previouslyFormattedCitation":"(Halpin et al., 2021)"},"properties":{"noteIndex":0},"schema":"https://github.com/citation-style-language/schema/raw/master/csl-citation.json"}</w:instrText>
      </w:r>
      <w:r w:rsidR="00C112C3">
        <w:rPr>
          <w:rFonts w:ascii="Times New Roman" w:eastAsia="Times New Roman" w:hAnsi="Times New Roman" w:cs="Times New Roman"/>
          <w:color w:val="000000"/>
          <w:sz w:val="23"/>
          <w:szCs w:val="23"/>
        </w:rPr>
        <w:fldChar w:fldCharType="separate"/>
      </w:r>
      <w:r w:rsidR="00C112C3" w:rsidRPr="00C112C3">
        <w:rPr>
          <w:rFonts w:ascii="Times New Roman" w:eastAsia="Times New Roman" w:hAnsi="Times New Roman" w:cs="Times New Roman"/>
          <w:noProof/>
          <w:color w:val="000000"/>
          <w:sz w:val="23"/>
          <w:szCs w:val="23"/>
        </w:rPr>
        <w:t>(Halpin et al., 2021)</w:t>
      </w:r>
      <w:r w:rsidR="00C112C3">
        <w:rPr>
          <w:rFonts w:ascii="Times New Roman" w:eastAsia="Times New Roman" w:hAnsi="Times New Roman" w:cs="Times New Roman"/>
          <w:color w:val="000000"/>
          <w:sz w:val="23"/>
          <w:szCs w:val="23"/>
        </w:rPr>
        <w:fldChar w:fldCharType="end"/>
      </w:r>
      <w:r>
        <w:rPr>
          <w:rFonts w:ascii="Times New Roman" w:eastAsia="Times New Roman" w:hAnsi="Times New Roman" w:cs="Times New Roman"/>
          <w:color w:val="000000"/>
          <w:sz w:val="23"/>
          <w:szCs w:val="23"/>
        </w:rPr>
        <w:t>.</w:t>
      </w:r>
    </w:p>
    <w:p w14:paraId="59204B4F"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t xml:space="preserve">Spirometri adalah alat yang dapat digunakan untuk mengukur dan menentukan hambatan saluran napas. Spirometri diharapkan mampu mengukur volume ekspirasi paksa setelah inspirasi maksimal (FVC / </w:t>
      </w:r>
      <w:r>
        <w:rPr>
          <w:rFonts w:ascii="Times New Roman" w:eastAsia="Times New Roman" w:hAnsi="Times New Roman" w:cs="Times New Roman"/>
          <w:i/>
          <w:color w:val="000000"/>
          <w:sz w:val="23"/>
          <w:szCs w:val="23"/>
        </w:rPr>
        <w:t>Forced Vital Capacity</w:t>
      </w:r>
      <w:r>
        <w:rPr>
          <w:rFonts w:ascii="Times New Roman" w:eastAsia="Times New Roman" w:hAnsi="Times New Roman" w:cs="Times New Roman"/>
          <w:color w:val="000000"/>
          <w:sz w:val="23"/>
          <w:szCs w:val="23"/>
        </w:rPr>
        <w:t xml:space="preserve">), volume FVC 1 detik pertama (FEV1 / </w:t>
      </w:r>
      <w:r>
        <w:rPr>
          <w:rFonts w:ascii="Times New Roman" w:eastAsia="Times New Roman" w:hAnsi="Times New Roman" w:cs="Times New Roman"/>
          <w:i/>
          <w:color w:val="000000"/>
          <w:sz w:val="23"/>
          <w:szCs w:val="23"/>
        </w:rPr>
        <w:t>Forced Expiratory Volume in 1 second</w:t>
      </w:r>
      <w:r>
        <w:rPr>
          <w:rFonts w:ascii="Times New Roman" w:eastAsia="Times New Roman" w:hAnsi="Times New Roman" w:cs="Times New Roman"/>
          <w:color w:val="000000"/>
          <w:sz w:val="23"/>
          <w:szCs w:val="23"/>
        </w:rPr>
        <w:t xml:space="preserve">), serta </w:t>
      </w:r>
      <w:r>
        <w:rPr>
          <w:rFonts w:ascii="Times New Roman" w:eastAsia="Times New Roman" w:hAnsi="Times New Roman" w:cs="Times New Roman"/>
          <w:color w:val="000000"/>
          <w:sz w:val="24"/>
          <w:szCs w:val="24"/>
        </w:rPr>
        <w:t>rasio antara FVC dan FEV1. Bila rasio FVC/FVE1 mencapai &lt;</w:t>
      </w:r>
      <w:r w:rsidR="00E91C7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0,70 post</w:t>
      </w:r>
      <w:r w:rsidR="00842B7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bronkodilator, maka mengonfirmasi adanya hambatan aliran napas. Adapun klasifikasi PPOK berd</w:t>
      </w:r>
      <w:r w:rsidR="00272513">
        <w:rPr>
          <w:rFonts w:ascii="Times New Roman" w:eastAsia="Times New Roman" w:hAnsi="Times New Roman" w:cs="Times New Roman"/>
          <w:color w:val="000000"/>
          <w:sz w:val="24"/>
          <w:szCs w:val="24"/>
        </w:rPr>
        <w:t>asarkan tingkat keparahan yaitu</w:t>
      </w:r>
      <w:r>
        <w:rPr>
          <w:rFonts w:ascii="Times New Roman" w:eastAsia="Times New Roman" w:hAnsi="Times New Roman" w:cs="Times New Roman"/>
          <w:color w:val="000000"/>
          <w:sz w:val="24"/>
          <w:szCs w:val="24"/>
        </w:rPr>
        <w:t>:</w:t>
      </w:r>
    </w:p>
    <w:p w14:paraId="46F60A83" w14:textId="77777777" w:rsidR="00EA464E" w:rsidRDefault="00F8709B">
      <w:pPr>
        <w:numPr>
          <w:ilvl w:val="0"/>
          <w:numId w:val="2"/>
        </w:numPr>
        <w:pBdr>
          <w:top w:val="nil"/>
          <w:left w:val="nil"/>
          <w:bottom w:val="nil"/>
          <w:right w:val="nil"/>
          <w:between w:val="nil"/>
        </w:pBdr>
        <w:spacing w:after="0" w:line="360" w:lineRule="auto"/>
        <w:ind w:right="-2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GOLD  I: Ringan (</w:t>
      </w:r>
      <w:r>
        <w:rPr>
          <w:rFonts w:ascii="Times New Roman" w:eastAsia="Times New Roman" w:hAnsi="Times New Roman" w:cs="Times New Roman"/>
          <w:i/>
          <w:color w:val="000000"/>
          <w:sz w:val="24"/>
          <w:szCs w:val="24"/>
        </w:rPr>
        <w:t>Mild</w:t>
      </w:r>
      <w:r>
        <w:rPr>
          <w:rFonts w:ascii="Times New Roman" w:eastAsia="Times New Roman" w:hAnsi="Times New Roman" w:cs="Times New Roman"/>
          <w:color w:val="000000"/>
          <w:sz w:val="24"/>
          <w:szCs w:val="24"/>
        </w:rPr>
        <w:t xml:space="preserve">) </w:t>
      </w:r>
    </w:p>
    <w:p w14:paraId="67FE243F" w14:textId="77777777" w:rsidR="00EA464E" w:rsidRPr="00C44453" w:rsidRDefault="00F8709B">
      <w:pPr>
        <w:pBdr>
          <w:top w:val="nil"/>
          <w:left w:val="nil"/>
          <w:bottom w:val="nil"/>
          <w:right w:val="nil"/>
          <w:between w:val="nil"/>
        </w:pBdr>
        <w:spacing w:line="360" w:lineRule="auto"/>
        <w:ind w:left="2520" w:right="-22"/>
        <w:jc w:val="both"/>
        <w:rPr>
          <w:rFonts w:ascii="Times New Roman" w:eastAsia="Times New Roman" w:hAnsi="Times New Roman" w:cs="Times New Roman"/>
          <w:color w:val="000000"/>
          <w:sz w:val="24"/>
          <w:szCs w:val="24"/>
        </w:rPr>
      </w:pPr>
      <w:r w:rsidRPr="00C44453">
        <w:rPr>
          <w:rFonts w:ascii="Times New Roman" w:eastAsia="Gungsuh" w:hAnsi="Times New Roman" w:cs="Times New Roman"/>
          <w:color w:val="000000"/>
          <w:sz w:val="24"/>
          <w:szCs w:val="24"/>
        </w:rPr>
        <w:t xml:space="preserve">Pemeriksaan spirometri post-bronkodilator menunjukan hasil rasio FEV1/FVC &lt; 70% dan nilai FEV1 ≥ 80% dari nilai prediksi. </w:t>
      </w:r>
    </w:p>
    <w:p w14:paraId="1BC16ADE" w14:textId="77777777" w:rsidR="00EA464E" w:rsidRDefault="00F8709B">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GOLD  II: Sedang </w:t>
      </w:r>
      <w:r>
        <w:rPr>
          <w:rFonts w:ascii="Times New Roman" w:eastAsia="Times New Roman" w:hAnsi="Times New Roman" w:cs="Times New Roman"/>
          <w:color w:val="000000"/>
          <w:sz w:val="24"/>
          <w:szCs w:val="24"/>
        </w:rPr>
        <w:t>(</w:t>
      </w:r>
      <w:r>
        <w:rPr>
          <w:rFonts w:ascii="Times New Roman" w:eastAsia="Times New Roman" w:hAnsi="Times New Roman" w:cs="Times New Roman"/>
          <w:i/>
          <w:color w:val="000000"/>
          <w:sz w:val="24"/>
          <w:szCs w:val="24"/>
        </w:rPr>
        <w:t>Moderate</w:t>
      </w:r>
      <w:r>
        <w:rPr>
          <w:rFonts w:ascii="Times New Roman" w:eastAsia="Times New Roman" w:hAnsi="Times New Roman" w:cs="Times New Roman"/>
          <w:color w:val="000000"/>
          <w:sz w:val="24"/>
          <w:szCs w:val="24"/>
        </w:rPr>
        <w:t>)</w:t>
      </w:r>
    </w:p>
    <w:p w14:paraId="662D824A" w14:textId="77777777" w:rsidR="00EA464E" w:rsidRDefault="00F8709B">
      <w:pPr>
        <w:pBdr>
          <w:top w:val="nil"/>
          <w:left w:val="nil"/>
          <w:bottom w:val="nil"/>
          <w:right w:val="nil"/>
          <w:between w:val="nil"/>
        </w:pBdr>
        <w:spacing w:after="0" w:line="360" w:lineRule="auto"/>
        <w:ind w:left="2520"/>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Pemeriksaan spirometri post-bronkodilator menunjukan hasil rasio FEV1/FVC &lt; 70% dengan perkiraan nilai FEV1 diantara 50-80% dari nilai prediksi.</w:t>
      </w:r>
    </w:p>
    <w:p w14:paraId="7AEC4132" w14:textId="77777777" w:rsidR="00EA464E" w:rsidRDefault="00F8709B">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GOLD  III: Berat </w:t>
      </w:r>
      <w:r>
        <w:rPr>
          <w:rFonts w:ascii="Times New Roman" w:eastAsia="Times New Roman" w:hAnsi="Times New Roman" w:cs="Times New Roman"/>
          <w:color w:val="000000"/>
          <w:sz w:val="24"/>
          <w:szCs w:val="24"/>
        </w:rPr>
        <w:t>(</w:t>
      </w:r>
      <w:r>
        <w:rPr>
          <w:rFonts w:ascii="Times New Roman" w:eastAsia="Times New Roman" w:hAnsi="Times New Roman" w:cs="Times New Roman"/>
          <w:i/>
          <w:color w:val="000000"/>
          <w:sz w:val="24"/>
          <w:szCs w:val="24"/>
        </w:rPr>
        <w:t>Severe</w:t>
      </w:r>
      <w:r>
        <w:rPr>
          <w:rFonts w:ascii="Times New Roman" w:eastAsia="Times New Roman" w:hAnsi="Times New Roman" w:cs="Times New Roman"/>
          <w:color w:val="000000"/>
          <w:sz w:val="24"/>
          <w:szCs w:val="24"/>
        </w:rPr>
        <w:t>)</w:t>
      </w:r>
    </w:p>
    <w:p w14:paraId="548E2615" w14:textId="77777777" w:rsidR="00EA464E" w:rsidRDefault="00F8709B">
      <w:pPr>
        <w:pBdr>
          <w:top w:val="nil"/>
          <w:left w:val="nil"/>
          <w:bottom w:val="nil"/>
          <w:right w:val="nil"/>
          <w:between w:val="nil"/>
        </w:pBdr>
        <w:spacing w:after="0" w:line="360" w:lineRule="auto"/>
        <w:ind w:left="2520"/>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Pemeriksaan spirometri post-bronkodilator menunjukan hasil rasio FEV1/FVC &lt; 70%, dan nilai menunjukkan FEV1 diantara 30-50% dari nilai prediksi. </w:t>
      </w:r>
    </w:p>
    <w:p w14:paraId="6C57C479" w14:textId="77777777" w:rsidR="00EA464E" w:rsidRDefault="00F8709B">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GOLD  IV: Sangat Berat </w:t>
      </w:r>
      <w:r>
        <w:rPr>
          <w:rFonts w:ascii="Times New Roman" w:eastAsia="Times New Roman" w:hAnsi="Times New Roman" w:cs="Times New Roman"/>
          <w:color w:val="000000"/>
          <w:sz w:val="24"/>
          <w:szCs w:val="24"/>
        </w:rPr>
        <w:t>(</w:t>
      </w:r>
      <w:r>
        <w:rPr>
          <w:rFonts w:ascii="Times New Roman" w:eastAsia="Times New Roman" w:hAnsi="Times New Roman" w:cs="Times New Roman"/>
          <w:i/>
          <w:color w:val="000000"/>
          <w:sz w:val="24"/>
          <w:szCs w:val="24"/>
        </w:rPr>
        <w:t>Very Severe</w:t>
      </w:r>
      <w:r>
        <w:rPr>
          <w:rFonts w:ascii="Times New Roman" w:eastAsia="Times New Roman" w:hAnsi="Times New Roman" w:cs="Times New Roman"/>
          <w:color w:val="000000"/>
          <w:sz w:val="24"/>
          <w:szCs w:val="24"/>
        </w:rPr>
        <w:t>)</w:t>
      </w:r>
    </w:p>
    <w:p w14:paraId="7E1955C8" w14:textId="77777777" w:rsidR="00EA464E" w:rsidRDefault="00F8709B">
      <w:pPr>
        <w:pBdr>
          <w:top w:val="nil"/>
          <w:left w:val="nil"/>
          <w:bottom w:val="nil"/>
          <w:right w:val="nil"/>
          <w:between w:val="nil"/>
        </w:pBdr>
        <w:spacing w:after="0" w:line="360" w:lineRule="auto"/>
        <w:ind w:left="2520"/>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Pemeriksaan spirometri post-bronkodilator menunjukan hasil rasio FEV1/FVC &lt; 70%, nilai FEV1 diperkirakan kurang dari 30% ataupun kurang dari 50% dengan kegagalan respirasi kronik. </w:t>
      </w:r>
    </w:p>
    <w:p w14:paraId="2CFCD55D" w14:textId="77777777" w:rsidR="00EA464E" w:rsidRDefault="00F8709B">
      <w:pPr>
        <w:numPr>
          <w:ilvl w:val="0"/>
          <w:numId w:val="1"/>
        </w:numPr>
        <w:pBdr>
          <w:top w:val="nil"/>
          <w:left w:val="nil"/>
          <w:bottom w:val="nil"/>
          <w:right w:val="nil"/>
          <w:between w:val="nil"/>
        </w:pBdr>
        <w:spacing w:before="240" w:after="0" w:line="360" w:lineRule="auto"/>
        <w:ind w:left="1440" w:right="-22" w:hanging="90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Kanker Paru</w:t>
      </w:r>
    </w:p>
    <w:p w14:paraId="7A92266D"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12121"/>
          <w:sz w:val="24"/>
          <w:szCs w:val="24"/>
          <w:highlight w:val="white"/>
        </w:rPr>
      </w:pPr>
      <w:r>
        <w:rPr>
          <w:rFonts w:ascii="Times New Roman" w:eastAsia="Times New Roman" w:hAnsi="Times New Roman" w:cs="Times New Roman"/>
          <w:color w:val="212121"/>
          <w:sz w:val="24"/>
          <w:szCs w:val="24"/>
          <w:highlight w:val="white"/>
        </w:rPr>
        <w:t>Kebiasaan merokok menjadi penyebab utama dar</w:t>
      </w:r>
      <w:r w:rsidR="00C42203">
        <w:rPr>
          <w:rFonts w:ascii="Times New Roman" w:eastAsia="Times New Roman" w:hAnsi="Times New Roman" w:cs="Times New Roman"/>
          <w:color w:val="212121"/>
          <w:sz w:val="24"/>
          <w:szCs w:val="24"/>
          <w:highlight w:val="white"/>
        </w:rPr>
        <w:t>i terjadinya kanker paru dengan</w:t>
      </w:r>
      <w:r>
        <w:rPr>
          <w:rFonts w:ascii="Times New Roman" w:eastAsia="Times New Roman" w:hAnsi="Times New Roman" w:cs="Times New Roman"/>
          <w:color w:val="212121"/>
          <w:sz w:val="24"/>
          <w:szCs w:val="24"/>
          <w:highlight w:val="white"/>
        </w:rPr>
        <w:t xml:space="preserve"> menyebabkan 1,69 juta kematian per tahunnya </w:t>
      </w:r>
      <w:r w:rsidR="00C112C3">
        <w:rPr>
          <w:rFonts w:ascii="Times New Roman" w:eastAsia="Times New Roman" w:hAnsi="Times New Roman" w:cs="Times New Roman"/>
          <w:color w:val="212121"/>
          <w:sz w:val="24"/>
          <w:szCs w:val="24"/>
          <w:highlight w:val="white"/>
        </w:rPr>
        <w:fldChar w:fldCharType="begin" w:fldLock="1"/>
      </w:r>
      <w:r w:rsidR="00C112C3">
        <w:rPr>
          <w:rFonts w:ascii="Times New Roman" w:eastAsia="Times New Roman" w:hAnsi="Times New Roman" w:cs="Times New Roman"/>
          <w:color w:val="212121"/>
          <w:sz w:val="24"/>
          <w:szCs w:val="24"/>
          <w:highlight w:val="white"/>
        </w:rPr>
        <w:instrText>ADDIN CSL_CITATION {"citationItems":[{"id":"ITEM-1","itemData":{"DOI":"10.1093/jnci/djy041","ISSN":"0027-8874","author":[{"dropping-particle":"","family":"Tindle","given":"Hilary A","non-dropping-particle":"","parse-names":false,"suffix":""},{"dropping-particle":"","family":"Stevenson Duncan","given":"Meredith","non-dropping-particle":"","parse-names":false,"suffix":""},{"dropping-particle":"","family":"Greevy","given":"Robert A","non-dropping-particle":"","parse-names":false,"suffix":""},{"dropping-particle":"","family":"Vasan","given":"Ramachandran S","non-dropping-particle":"","parse-names":false,"suffix":""},{"dropping-particle":"","family":"Kundu","given":"Suman","non-dropping-particle":"","parse-names":false,"suffix":""},{"dropping-particle":"","family":"Massion","given":"Pierre P","non-dropping-particle":"","parse-names":false,"suffix":""},{"dropping-particle":"","family":"Freiberg","given":"Matthew S","non-dropping-particle":"","parse-names":false,"suffix":""}],"container-title":"JNCI: Journal of the National Cancer Institute","id":"ITEM-1","issued":{"date-parts":[["2018","5","16"]]},"title":"Lifetime Smoking History and Risk of Lung Cancer: Results From the Framingham Heart Study","type":"article-journal"},"uris":["http://www.mendeley.com/documents/?uuid=2091d2e2-001a-456c-b38e-fe7235e4349f"]}],"mendeley":{"formattedCitation":"(Tindle et al., 2018)","plainTextFormattedCitation":"(Tindle et al., 2018)","previouslyFormattedCitation":"(Tindle et al., 2018)"},"properties":{"noteIndex":0},"schema":"https://github.com/citation-style-language/schema/raw/master/csl-citation.json"}</w:instrText>
      </w:r>
      <w:r w:rsidR="00C112C3">
        <w:rPr>
          <w:rFonts w:ascii="Times New Roman" w:eastAsia="Times New Roman" w:hAnsi="Times New Roman" w:cs="Times New Roman"/>
          <w:color w:val="212121"/>
          <w:sz w:val="24"/>
          <w:szCs w:val="24"/>
          <w:highlight w:val="white"/>
        </w:rPr>
        <w:fldChar w:fldCharType="separate"/>
      </w:r>
      <w:r w:rsidR="00C112C3" w:rsidRPr="00C112C3">
        <w:rPr>
          <w:rFonts w:ascii="Times New Roman" w:eastAsia="Times New Roman" w:hAnsi="Times New Roman" w:cs="Times New Roman"/>
          <w:noProof/>
          <w:color w:val="212121"/>
          <w:sz w:val="24"/>
          <w:szCs w:val="24"/>
          <w:highlight w:val="white"/>
        </w:rPr>
        <w:t>(Tindle et al., 2018)</w:t>
      </w:r>
      <w:r w:rsidR="00C112C3">
        <w:rPr>
          <w:rFonts w:ascii="Times New Roman" w:eastAsia="Times New Roman" w:hAnsi="Times New Roman" w:cs="Times New Roman"/>
          <w:color w:val="212121"/>
          <w:sz w:val="24"/>
          <w:szCs w:val="24"/>
          <w:highlight w:val="white"/>
        </w:rPr>
        <w:fldChar w:fldCharType="end"/>
      </w:r>
      <w:r>
        <w:rPr>
          <w:rFonts w:ascii="Times New Roman" w:eastAsia="Times New Roman" w:hAnsi="Times New Roman" w:cs="Times New Roman"/>
          <w:color w:val="212121"/>
          <w:sz w:val="24"/>
          <w:szCs w:val="24"/>
          <w:highlight w:val="white"/>
        </w:rPr>
        <w:t xml:space="preserve">. Perokok pasif yang terpajan asap rokok juga dapat terkena kanker paru. </w:t>
      </w:r>
      <w:r>
        <w:rPr>
          <w:rFonts w:ascii="Times New Roman" w:eastAsia="Times New Roman" w:hAnsi="Times New Roman" w:cs="Times New Roman"/>
          <w:color w:val="212121"/>
          <w:sz w:val="24"/>
          <w:szCs w:val="24"/>
          <w:highlight w:val="white"/>
        </w:rPr>
        <w:lastRenderedPageBreak/>
        <w:t>Diestimasikan terjadi 21.400 kasus kematian akibat kanker paru pada perokok pasif (</w:t>
      </w:r>
      <w:r>
        <w:rPr>
          <w:rFonts w:ascii="Times New Roman" w:eastAsia="Times New Roman" w:hAnsi="Times New Roman" w:cs="Times New Roman"/>
          <w:i/>
          <w:color w:val="212121"/>
          <w:sz w:val="24"/>
          <w:szCs w:val="24"/>
          <w:highlight w:val="white"/>
        </w:rPr>
        <w:t>secondhand-smoker</w:t>
      </w:r>
      <w:r>
        <w:rPr>
          <w:rFonts w:ascii="Times New Roman" w:eastAsia="Times New Roman" w:hAnsi="Times New Roman" w:cs="Times New Roman"/>
          <w:color w:val="212121"/>
          <w:sz w:val="24"/>
          <w:szCs w:val="24"/>
          <w:highlight w:val="white"/>
        </w:rPr>
        <w:t xml:space="preserve">) setiap tahunnya </w:t>
      </w:r>
      <w:r w:rsidR="00C112C3">
        <w:rPr>
          <w:rFonts w:ascii="Times New Roman" w:eastAsia="Times New Roman" w:hAnsi="Times New Roman" w:cs="Times New Roman"/>
          <w:color w:val="212121"/>
          <w:sz w:val="24"/>
          <w:szCs w:val="24"/>
          <w:highlight w:val="white"/>
        </w:rPr>
        <w:fldChar w:fldCharType="begin" w:fldLock="1"/>
      </w:r>
      <w:r w:rsidR="00C112C3">
        <w:rPr>
          <w:rFonts w:ascii="Times New Roman" w:eastAsia="Times New Roman" w:hAnsi="Times New Roman" w:cs="Times New Roman"/>
          <w:color w:val="212121"/>
          <w:sz w:val="24"/>
          <w:szCs w:val="24"/>
          <w:highlight w:val="white"/>
        </w:rPr>
        <w:instrText>ADDIN CSL_CITATION {"citationItems":[{"id":"ITEM-1","itemData":{"DOI":"10.1016/S0140-6736(10)61388-8","ISSN":"01406736","author":[{"dropping-particle":"","family":"Öberg","given":"Mattias","non-dropping-particle":"","parse-names":false,"suffix":""},{"dropping-particle":"","family":"Jaakkola","given":"Maritta S","non-dropping-particle":"","parse-names":false,"suffix":""},{"dropping-particle":"","family":"Woodward","given":"Alistair","non-dropping-particle":"","parse-names":false,"suffix":""},{"dropping-particle":"","family":"Peruga","given":"Armando","non-dropping-particle":"","parse-names":false,"suffix":""},{"dropping-particle":"","family":"Prüss-Ustün","given":"Annette","non-dropping-particle":"","parse-names":false,"suffix":""}],"container-title":"The Lancet","id":"ITEM-1","issue":"9760","issued":{"date-parts":[["2011","1"]]},"page":"139-146","title":"Worldwide burden of disease from exposure to second-hand smoke: a retrospective analysis of data from 192 countries","type":"article-journal","volume":"377"},"uris":["http://www.mendeley.com/documents/?uuid=2d2e571f-bc28-4cb0-9b11-ee341708ab5a"]}],"mendeley":{"formattedCitation":"(Öberg et al., 2011)","plainTextFormattedCitation":"(Öberg et al., 2011)","previouslyFormattedCitation":"(Öberg et al., 2011)"},"properties":{"noteIndex":0},"schema":"https://github.com/citation-style-language/schema/raw/master/csl-citation.json"}</w:instrText>
      </w:r>
      <w:r w:rsidR="00C112C3">
        <w:rPr>
          <w:rFonts w:ascii="Times New Roman" w:eastAsia="Times New Roman" w:hAnsi="Times New Roman" w:cs="Times New Roman"/>
          <w:color w:val="212121"/>
          <w:sz w:val="24"/>
          <w:szCs w:val="24"/>
          <w:highlight w:val="white"/>
        </w:rPr>
        <w:fldChar w:fldCharType="separate"/>
      </w:r>
      <w:r w:rsidR="00C112C3" w:rsidRPr="00C112C3">
        <w:rPr>
          <w:rFonts w:ascii="Times New Roman" w:eastAsia="Times New Roman" w:hAnsi="Times New Roman" w:cs="Times New Roman"/>
          <w:noProof/>
          <w:color w:val="212121"/>
          <w:sz w:val="24"/>
          <w:szCs w:val="24"/>
          <w:highlight w:val="white"/>
        </w:rPr>
        <w:t>(Öberg et al., 2011)</w:t>
      </w:r>
      <w:r w:rsidR="00C112C3">
        <w:rPr>
          <w:rFonts w:ascii="Times New Roman" w:eastAsia="Times New Roman" w:hAnsi="Times New Roman" w:cs="Times New Roman"/>
          <w:color w:val="212121"/>
          <w:sz w:val="24"/>
          <w:szCs w:val="24"/>
          <w:highlight w:val="white"/>
        </w:rPr>
        <w:fldChar w:fldCharType="end"/>
      </w:r>
      <w:r w:rsidR="00352C68">
        <w:rPr>
          <w:rFonts w:ascii="Times New Roman" w:eastAsia="Times New Roman" w:hAnsi="Times New Roman" w:cs="Times New Roman"/>
          <w:color w:val="212121"/>
          <w:sz w:val="24"/>
          <w:szCs w:val="24"/>
          <w:highlight w:val="white"/>
        </w:rPr>
        <w:t xml:space="preserve">. </w:t>
      </w:r>
      <w:r>
        <w:rPr>
          <w:rFonts w:ascii="Times New Roman" w:eastAsia="Times New Roman" w:hAnsi="Times New Roman" w:cs="Times New Roman"/>
          <w:color w:val="212121"/>
          <w:sz w:val="24"/>
          <w:szCs w:val="24"/>
          <w:highlight w:val="white"/>
        </w:rPr>
        <w:t>Skrining terhadap kanker paru dapat menurunkan resiko kematian hingga 20%, namun bila hal ini digabung dengan penghentian konsumsi rokok (</w:t>
      </w:r>
      <w:r>
        <w:rPr>
          <w:rFonts w:ascii="Times New Roman" w:eastAsia="Times New Roman" w:hAnsi="Times New Roman" w:cs="Times New Roman"/>
          <w:i/>
          <w:color w:val="212121"/>
          <w:sz w:val="24"/>
          <w:szCs w:val="24"/>
          <w:highlight w:val="white"/>
        </w:rPr>
        <w:t>smoking cessation</w:t>
      </w:r>
      <w:r>
        <w:rPr>
          <w:rFonts w:ascii="Times New Roman" w:eastAsia="Times New Roman" w:hAnsi="Times New Roman" w:cs="Times New Roman"/>
          <w:color w:val="212121"/>
          <w:sz w:val="24"/>
          <w:szCs w:val="24"/>
          <w:highlight w:val="white"/>
        </w:rPr>
        <w:t>) resiko kematian penderita akan menurun hingga 38%</w:t>
      </w:r>
      <w:r w:rsidR="00C112C3">
        <w:rPr>
          <w:rFonts w:ascii="Times New Roman" w:eastAsia="Times New Roman" w:hAnsi="Times New Roman" w:cs="Times New Roman"/>
          <w:color w:val="212121"/>
          <w:sz w:val="24"/>
          <w:szCs w:val="24"/>
          <w:highlight w:val="white"/>
        </w:rPr>
        <w:t xml:space="preserve"> </w:t>
      </w:r>
      <w:r w:rsidR="00C112C3">
        <w:rPr>
          <w:rFonts w:ascii="Times New Roman" w:eastAsia="Times New Roman" w:hAnsi="Times New Roman" w:cs="Times New Roman"/>
          <w:color w:val="212121"/>
          <w:sz w:val="24"/>
          <w:szCs w:val="24"/>
          <w:highlight w:val="white"/>
        </w:rPr>
        <w:fldChar w:fldCharType="begin" w:fldLock="1"/>
      </w:r>
      <w:r w:rsidR="00C112C3">
        <w:rPr>
          <w:rFonts w:ascii="Times New Roman" w:eastAsia="Times New Roman" w:hAnsi="Times New Roman" w:cs="Times New Roman"/>
          <w:color w:val="212121"/>
          <w:sz w:val="24"/>
          <w:szCs w:val="24"/>
          <w:highlight w:val="white"/>
        </w:rPr>
        <w:instrText>ADDIN CSL_CITATION {"citationItems":[{"id":"ITEM-1","itemData":{"DOI":"10.1164/rccm.201507-1420OC","ISSN":"1073-449X","author":[{"dropping-particle":"","family":"Tanner","given":"Nichole T.","non-dropping-particle":"","parse-names":false,"suffix":""},{"dropping-particle":"","family":"Kanodra","given":"Neeti M.","non-dropping-particle":"","parse-names":false,"suffix":""},{"dropping-particle":"","family":"Gebregziabher","given":"Mulugeta","non-dropping-particle":"","parse-names":false,"suffix":""},{"dropping-particle":"","family":"Payne","given":"Elizabeth","non-dropping-particle":"","parse-names":false,"suffix":""},{"dropping-particle":"","family":"Halbert","given":"Chanita Hughes","non-dropping-particle":"","parse-names":false,"suffix":""},{"dropping-particle":"","family":"Warren","given":"Graham W.","non-dropping-particle":"","parse-names":false,"suffix":""},{"dropping-particle":"","family":"Egede","given":"Leonard E.","non-dropping-particle":"","parse-names":false,"suffix":""},{"dropping-particle":"","family":"Silvestri","given":"Gerard A.","non-dropping-particle":"","parse-names":false,"suffix":""}],"container-title":"American Journal of Respiratory and Critical Care Medicine","id":"ITEM-1","issue":"5","issued":{"date-parts":[["2016","3","1"]]},"page":"534-541","title":"The Association between Smoking Abstinence and Mortality in the National Lung Screening Trial","type":"article-journal","volume":"193"},"uris":["http://www.mendeley.com/documents/?uuid=8a445ede-834a-45dc-ab6b-fefaa72e36ef"]}],"mendeley":{"formattedCitation":"(Tanner et al., 2016)","plainTextFormattedCitation":"(Tanner et al., 2016)","previouslyFormattedCitation":"(Tanner et al., 2016)"},"properties":{"noteIndex":0},"schema":"https://github.com/citation-style-language/schema/raw/master/csl-citation.json"}</w:instrText>
      </w:r>
      <w:r w:rsidR="00C112C3">
        <w:rPr>
          <w:rFonts w:ascii="Times New Roman" w:eastAsia="Times New Roman" w:hAnsi="Times New Roman" w:cs="Times New Roman"/>
          <w:color w:val="212121"/>
          <w:sz w:val="24"/>
          <w:szCs w:val="24"/>
          <w:highlight w:val="white"/>
        </w:rPr>
        <w:fldChar w:fldCharType="separate"/>
      </w:r>
      <w:r w:rsidR="00C112C3" w:rsidRPr="00C112C3">
        <w:rPr>
          <w:rFonts w:ascii="Times New Roman" w:eastAsia="Times New Roman" w:hAnsi="Times New Roman" w:cs="Times New Roman"/>
          <w:noProof/>
          <w:color w:val="212121"/>
          <w:sz w:val="24"/>
          <w:szCs w:val="24"/>
          <w:highlight w:val="white"/>
        </w:rPr>
        <w:t>(Tanner et al., 2016)</w:t>
      </w:r>
      <w:r w:rsidR="00C112C3">
        <w:rPr>
          <w:rFonts w:ascii="Times New Roman" w:eastAsia="Times New Roman" w:hAnsi="Times New Roman" w:cs="Times New Roman"/>
          <w:color w:val="212121"/>
          <w:sz w:val="24"/>
          <w:szCs w:val="24"/>
          <w:highlight w:val="white"/>
        </w:rPr>
        <w:fldChar w:fldCharType="end"/>
      </w:r>
      <w:r>
        <w:rPr>
          <w:rFonts w:ascii="Times New Roman" w:eastAsia="Times New Roman" w:hAnsi="Times New Roman" w:cs="Times New Roman"/>
          <w:color w:val="212121"/>
          <w:sz w:val="24"/>
          <w:szCs w:val="24"/>
          <w:highlight w:val="white"/>
        </w:rPr>
        <w:t xml:space="preserve">. </w:t>
      </w:r>
    </w:p>
    <w:p w14:paraId="53D9150A" w14:textId="77777777" w:rsidR="00EA464E" w:rsidRDefault="00F8709B">
      <w:pPr>
        <w:spacing w:after="0" w:line="360" w:lineRule="auto"/>
        <w:ind w:left="1440" w:right="-22" w:firstLine="720"/>
        <w:jc w:val="both"/>
        <w:rPr>
          <w:rFonts w:ascii="Times New Roman" w:eastAsia="Times New Roman" w:hAnsi="Times New Roman" w:cs="Times New Roman"/>
          <w:color w:val="212121"/>
          <w:sz w:val="24"/>
          <w:szCs w:val="24"/>
          <w:highlight w:val="white"/>
        </w:rPr>
      </w:pPr>
      <w:r>
        <w:rPr>
          <w:rFonts w:ascii="Times New Roman" w:eastAsia="Times New Roman" w:hAnsi="Times New Roman" w:cs="Times New Roman"/>
          <w:sz w:val="24"/>
          <w:szCs w:val="24"/>
          <w:highlight w:val="white"/>
        </w:rPr>
        <w:t xml:space="preserve">Penderita kanker paru awalnya asimptomatik, dan penyakit ini kadang tak sengaja ditemukan pada pemeriksaan </w:t>
      </w:r>
      <w:r w:rsidR="00C112C3">
        <w:rPr>
          <w:rFonts w:ascii="Times New Roman" w:eastAsia="Times New Roman" w:hAnsi="Times New Roman" w:cs="Times New Roman"/>
          <w:sz w:val="24"/>
          <w:szCs w:val="24"/>
          <w:highlight w:val="white"/>
        </w:rPr>
        <w:fldChar w:fldCharType="begin" w:fldLock="1"/>
      </w:r>
      <w:r w:rsidR="00C112C3">
        <w:rPr>
          <w:rFonts w:ascii="Times New Roman" w:eastAsia="Times New Roman" w:hAnsi="Times New Roman" w:cs="Times New Roman"/>
          <w:sz w:val="24"/>
          <w:szCs w:val="24"/>
          <w:highlight w:val="white"/>
        </w:rPr>
        <w:instrText>ADDIN CSL_CITATION {"citationItems":[{"id":"ITEM-1","itemData":{"DOI":"10.1136/thoraxjnl-2011-200714","ISSN":"0040-6376","author":[{"dropping-particle":"","family":"Athey","given":"Victoria L","non-dropping-particle":"","parse-names":false,"suffix":""},{"dropping-particle":"","family":"Suckling","given":"Rupert J","non-dropping-particle":"","parse-names":false,"suffix":""},{"dropping-particle":"","family":"Tod","given":"Angela M","non-dropping-particle":"","parse-names":false,"suffix":""},{"dropping-particle":"","family":"Walters","given":"Stephen J","non-dropping-particle":"","parse-names":false,"suffix":""},{"dropping-particle":"","family":"Rogers","given":"Trevor K","non-dropping-particle":"","parse-names":false,"suffix":""}],"container-title":"Thorax","id":"ITEM-1","issue":"5","issued":{"date-parts":[["2012","5"]]},"page":"412-417","title":"Early diagnosis of lung cancer: evaluation of a community-based social marketing intervention","type":"article-journal","volume":"67"},"uris":["http://www.mendeley.com/documents/?uuid=3e34cb81-9e78-4880-8572-50c307842d13"]}],"mendeley":{"formattedCitation":"(Athey et al., 2012)","plainTextFormattedCitation":"(Athey et al., 2012)","previouslyFormattedCitation":"(Athey et al., 2012)"},"properties":{"noteIndex":0},"schema":"https://github.com/citation-style-language/schema/raw/master/csl-citation.json"}</w:instrText>
      </w:r>
      <w:r w:rsidR="00C112C3">
        <w:rPr>
          <w:rFonts w:ascii="Times New Roman" w:eastAsia="Times New Roman" w:hAnsi="Times New Roman" w:cs="Times New Roman"/>
          <w:sz w:val="24"/>
          <w:szCs w:val="24"/>
          <w:highlight w:val="white"/>
        </w:rPr>
        <w:fldChar w:fldCharType="separate"/>
      </w:r>
      <w:r w:rsidR="00C112C3" w:rsidRPr="00C112C3">
        <w:rPr>
          <w:rFonts w:ascii="Times New Roman" w:eastAsia="Times New Roman" w:hAnsi="Times New Roman" w:cs="Times New Roman"/>
          <w:noProof/>
          <w:sz w:val="24"/>
          <w:szCs w:val="24"/>
          <w:highlight w:val="white"/>
        </w:rPr>
        <w:t>(Athey et al., 2012)</w:t>
      </w:r>
      <w:r w:rsidR="00C112C3">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12121"/>
          <w:sz w:val="24"/>
          <w:szCs w:val="24"/>
          <w:highlight w:val="white"/>
        </w:rPr>
        <w:t>Pasien umumnya akan mengalami batuk berkepanjangan sebagai gejala terbanyak, kemudian lendir berdarah, sesak, penurunan berat badan, atau keluhan umum seperti lemas, pusing, dan lainnya</w:t>
      </w:r>
      <w:r w:rsidR="000F0AA9">
        <w:rPr>
          <w:rFonts w:ascii="Times New Roman" w:eastAsia="Times New Roman" w:hAnsi="Times New Roman" w:cs="Times New Roman"/>
          <w:color w:val="212121"/>
          <w:sz w:val="24"/>
          <w:szCs w:val="24"/>
          <w:highlight w:val="white"/>
        </w:rPr>
        <w:t xml:space="preserve"> </w:t>
      </w:r>
      <w:r w:rsidR="000F0AA9">
        <w:rPr>
          <w:rFonts w:ascii="Times New Roman" w:eastAsia="Times New Roman" w:hAnsi="Times New Roman" w:cs="Times New Roman"/>
          <w:color w:val="212121"/>
          <w:sz w:val="24"/>
          <w:szCs w:val="24"/>
          <w:highlight w:val="white"/>
        </w:rPr>
        <w:fldChar w:fldCharType="begin" w:fldLock="1"/>
      </w:r>
      <w:r w:rsidR="00C112C3">
        <w:rPr>
          <w:rFonts w:ascii="Times New Roman" w:eastAsia="Times New Roman" w:hAnsi="Times New Roman" w:cs="Times New Roman"/>
          <w:color w:val="212121"/>
          <w:sz w:val="24"/>
          <w:szCs w:val="24"/>
          <w:highlight w:val="white"/>
        </w:rPr>
        <w:instrText>ADDIN CSL_CITATION {"citationItems":[{"id":"ITEM-1","itemData":{"DOI":"10.1002/cam4.2256","ISSN":"2045-7634","author":[{"dropping-particle":"","family":"Xing","given":"Pu‐Yuan","non-dropping-particle":"","parse-names":false,"suffix":""},{"dropping-particle":"","family":"Zhu","given":"Yi‐Xiang","non-dropping-particle":"","parse-names":false,"suffix":""},{"dropping-particle":"","family":"Wang","given":"Le","non-dropping-particle":"","parse-names":false,"suffix":""},{"dropping-particle":"","family":"Hui","given":"Zhou‐Guang","non-dropping-particle":"","parse-names":false,"suffix":""},{"dropping-particle":"","family":"Liu","given":"Shang‐Mei","non-dropping-particle":"","parse-names":false,"suffix":""},{"dropping-particle":"","family":"Ren","given":"Jian‐Song","non-dropping-particle":"","parse-names":false,"suffix":""},{"dropping-particle":"","family":"Zhang","given":"Ye","non-dropping-particle":"","parse-names":false,"suffix":""},{"dropping-particle":"","family":"Song","given":"Yan","non-dropping-particle":"","parse-names":false,"suffix":""},{"dropping-particle":"","family":"Liu","given":"Cheng‐Cheng","non-dropping-particle":"","parse-names":false,"suffix":""},{"dropping-particle":"","family":"Huang","given":"Yun‐Chao","non-dropping-particle":"","parse-names":false,"suffix":""},{"dropping-particle":"","family":"Liao","given":"Xian‐Zhen","non-dropping-particle":"","parse-names":false,"suffix":""},{"dropping-particle":"","family":"Xing","given":"Xiao‐Jing","non-dropping-particle":"","parse-names":false,"suffix":""},{"dropping-particle":"","family":"Wang","given":"De‐Bin","non-dropping-particle":"","parse-names":false,"suffix":""},{"dropping-particle":"","family":"Yang","given":"Li","non-dropping-particle":"","parse-names":false,"suffix":""},{"dropping-particle":"","family":"Du","given":"Ling‐Bin","non-dropping-particle":"","parse-names":false,"suffix":""},{"dropping-particle":"","family":"Liu","given":"Yu‐Qin","non-dropping-particle":"","parse-names":false,"suffix":""},{"dropping-particle":"","family":"Zhang","given":"Yong‐Zhen","non-dropping-particle":"","parse-names":false,"suffix":""},{"dropping-particle":"","family":"Liu","given":"Yun‐Yong","non-dropping-particle":"","parse-names":false,"suffix":""},{"dropping-particle":"","family":"Wei","given":"Dong‐Hua","non-dropping-particle":"","parse-names":false,"suffix":""},{"dropping-particle":"","family":"Zhang","given":"Kai","non-dropping-particle":"","parse-names":false,"suffix":""},{"dropping-particle":"","family":"Shi","given":"Ju‐Fang","non-dropping-particle":"","parse-names":false,"suffix":""},{"dropping-particle":"","family":"Qiao","given":"You‐Lin","non-dropping-particle":"","parse-names":false,"suffix":""},{"dropping-particle":"","family":"Chen","given":"Wan‐Qing","non-dropping-particle":"","parse-names":false,"suffix":""},{"dropping-particle":"","family":"Li","given":"Jun‐Ling","non-dropping-particle":"","parse-names":false,"suffix":""},{"dropping-particle":"","family":"Dai","given":"Min","non-dropping-particle":"","parse-names":false,"suffix":""}],"container-title":"Cancer Medicine","id":"ITEM-1","issue":"8","issued":{"date-parts":[["2019","7","31"]]},"page":"4055-4069","title":"What are the clinical symptoms and physical signs for non‐small cell lung cancer before diagnosis is made? A nation‐wide multicenter 10‐year retrospective study in China","type":"article-journal","volume":"8"},"uris":["http://www.mendeley.com/documents/?uuid=511e364a-b677-4997-a656-fdf9b7c06ee5"]}],"mendeley":{"formattedCitation":"(Xing et al., 2019)","plainTextFormattedCitation":"(Xing et al., 2019)","previouslyFormattedCitation":"(Xing et al., 2019)"},"properties":{"noteIndex":0},"schema":"https://github.com/citation-style-language/schema/raw/master/csl-citation.json"}</w:instrText>
      </w:r>
      <w:r w:rsidR="000F0AA9">
        <w:rPr>
          <w:rFonts w:ascii="Times New Roman" w:eastAsia="Times New Roman" w:hAnsi="Times New Roman" w:cs="Times New Roman"/>
          <w:color w:val="212121"/>
          <w:sz w:val="24"/>
          <w:szCs w:val="24"/>
          <w:highlight w:val="white"/>
        </w:rPr>
        <w:fldChar w:fldCharType="separate"/>
      </w:r>
      <w:r w:rsidR="000F0AA9" w:rsidRPr="000F0AA9">
        <w:rPr>
          <w:rFonts w:ascii="Times New Roman" w:eastAsia="Times New Roman" w:hAnsi="Times New Roman" w:cs="Times New Roman"/>
          <w:noProof/>
          <w:color w:val="212121"/>
          <w:sz w:val="24"/>
          <w:szCs w:val="24"/>
          <w:highlight w:val="white"/>
        </w:rPr>
        <w:t>(Xing et al., 2019)</w:t>
      </w:r>
      <w:r w:rsidR="000F0AA9">
        <w:rPr>
          <w:rFonts w:ascii="Times New Roman" w:eastAsia="Times New Roman" w:hAnsi="Times New Roman" w:cs="Times New Roman"/>
          <w:color w:val="212121"/>
          <w:sz w:val="24"/>
          <w:szCs w:val="24"/>
          <w:highlight w:val="white"/>
        </w:rPr>
        <w:fldChar w:fldCharType="end"/>
      </w:r>
      <w:r>
        <w:rPr>
          <w:rFonts w:ascii="Times New Roman" w:eastAsia="Times New Roman" w:hAnsi="Times New Roman" w:cs="Times New Roman"/>
          <w:color w:val="212121"/>
          <w:sz w:val="24"/>
          <w:szCs w:val="24"/>
          <w:highlight w:val="white"/>
        </w:rPr>
        <w:t xml:space="preserve">. Penanganan kanker paru didasarkan pada jenisnya. Bila awal mula dari timbulnya sel kanker berasal dari organ paru, maka disebut kanker paru primer. Sedangkan bila berasal dari organ lain yang kemudian menjangkit ke paru, disebut kanker paru sekunder </w:t>
      </w:r>
      <w:r w:rsidR="00393C6F">
        <w:rPr>
          <w:rFonts w:ascii="Times New Roman" w:eastAsia="Times New Roman" w:hAnsi="Times New Roman" w:cs="Times New Roman"/>
          <w:color w:val="212121"/>
          <w:sz w:val="24"/>
          <w:szCs w:val="24"/>
          <w:highlight w:val="white"/>
        </w:rPr>
        <w:fldChar w:fldCharType="begin" w:fldLock="1"/>
      </w:r>
      <w:r w:rsidR="00C112C3">
        <w:rPr>
          <w:rFonts w:ascii="Times New Roman" w:eastAsia="Times New Roman" w:hAnsi="Times New Roman" w:cs="Times New Roman"/>
          <w:color w:val="212121"/>
          <w:sz w:val="24"/>
          <w:szCs w:val="24"/>
          <w:highlight w:val="white"/>
        </w:rPr>
        <w:instrText>ADDIN CSL_CITATION {"citationItems":[{"id":"ITEM-1","itemData":{"URL":"https://www.nhs.uk/conditions/lung-cancer/","accessed":{"date-parts":[["2022","6","30"]]},"author":[{"dropping-particle":"","family":"National Health Service","given":"","non-dropping-particle":"","parse-names":false,"suffix":""}],"id":"ITEM-1","issued":{"date-parts":[["2019"]]},"title":"Lung cancer","type":"webpage"},"uris":["http://www.mendeley.com/documents/?uuid=1bbf0100-45a3-4a7e-9625-350bc3bd8c1c"]}],"mendeley":{"formattedCitation":"(National Health Service, 2019)","plainTextFormattedCitation":"(National Health Service, 2019)","previouslyFormattedCitation":"(National Health Service, 2019)"},"properties":{"noteIndex":0},"schema":"https://github.com/citation-style-language/schema/raw/master/csl-citation.json"}</w:instrText>
      </w:r>
      <w:r w:rsidR="00393C6F">
        <w:rPr>
          <w:rFonts w:ascii="Times New Roman" w:eastAsia="Times New Roman" w:hAnsi="Times New Roman" w:cs="Times New Roman"/>
          <w:color w:val="212121"/>
          <w:sz w:val="24"/>
          <w:szCs w:val="24"/>
          <w:highlight w:val="white"/>
        </w:rPr>
        <w:fldChar w:fldCharType="separate"/>
      </w:r>
      <w:r w:rsidR="00393C6F" w:rsidRPr="00393C6F">
        <w:rPr>
          <w:rFonts w:ascii="Times New Roman" w:eastAsia="Times New Roman" w:hAnsi="Times New Roman" w:cs="Times New Roman"/>
          <w:noProof/>
          <w:color w:val="212121"/>
          <w:sz w:val="24"/>
          <w:szCs w:val="24"/>
          <w:highlight w:val="white"/>
        </w:rPr>
        <w:t>(National Health Service, 2019)</w:t>
      </w:r>
      <w:r w:rsidR="00393C6F">
        <w:rPr>
          <w:rFonts w:ascii="Times New Roman" w:eastAsia="Times New Roman" w:hAnsi="Times New Roman" w:cs="Times New Roman"/>
          <w:color w:val="212121"/>
          <w:sz w:val="24"/>
          <w:szCs w:val="24"/>
          <w:highlight w:val="white"/>
        </w:rPr>
        <w:fldChar w:fldCharType="end"/>
      </w:r>
      <w:r>
        <w:rPr>
          <w:rFonts w:ascii="Times New Roman" w:eastAsia="Times New Roman" w:hAnsi="Times New Roman" w:cs="Times New Roman"/>
          <w:color w:val="212121"/>
          <w:sz w:val="24"/>
          <w:szCs w:val="24"/>
          <w:highlight w:val="white"/>
        </w:rPr>
        <w:t xml:space="preserve">. Berdasarkan gambaran histologik dari kanker paru primer, jenisnya terbagi dua menjadi </w:t>
      </w:r>
      <w:r>
        <w:rPr>
          <w:rFonts w:ascii="Times New Roman" w:eastAsia="Times New Roman" w:hAnsi="Times New Roman" w:cs="Times New Roman"/>
          <w:i/>
          <w:color w:val="212121"/>
          <w:sz w:val="24"/>
          <w:szCs w:val="24"/>
          <w:highlight w:val="white"/>
        </w:rPr>
        <w:t xml:space="preserve">small-cell lung carcinoma </w:t>
      </w:r>
      <w:r>
        <w:rPr>
          <w:rFonts w:ascii="Times New Roman" w:eastAsia="Times New Roman" w:hAnsi="Times New Roman" w:cs="Times New Roman"/>
          <w:color w:val="212121"/>
          <w:sz w:val="24"/>
          <w:szCs w:val="24"/>
          <w:highlight w:val="white"/>
        </w:rPr>
        <w:t xml:space="preserve">(SCLC) dan </w:t>
      </w:r>
      <w:r>
        <w:rPr>
          <w:rFonts w:ascii="Times New Roman" w:eastAsia="Times New Roman" w:hAnsi="Times New Roman" w:cs="Times New Roman"/>
          <w:i/>
          <w:color w:val="212121"/>
          <w:sz w:val="24"/>
          <w:szCs w:val="24"/>
          <w:highlight w:val="white"/>
        </w:rPr>
        <w:t>non-small cell lung carcinoma</w:t>
      </w:r>
      <w:r>
        <w:rPr>
          <w:rFonts w:ascii="Times New Roman" w:eastAsia="Times New Roman" w:hAnsi="Times New Roman" w:cs="Times New Roman"/>
          <w:color w:val="212121"/>
          <w:sz w:val="24"/>
          <w:szCs w:val="24"/>
          <w:highlight w:val="white"/>
        </w:rPr>
        <w:t xml:space="preserve"> (NSCLC). SCLC terbagi lagi menjadi adenocarcinoma yang menjadi jenis terbanyak, kemudian </w:t>
      </w:r>
      <w:r>
        <w:rPr>
          <w:rFonts w:ascii="Times New Roman" w:eastAsia="Times New Roman" w:hAnsi="Times New Roman" w:cs="Times New Roman"/>
          <w:i/>
          <w:color w:val="212121"/>
          <w:sz w:val="24"/>
          <w:szCs w:val="24"/>
        </w:rPr>
        <w:t>squamous cell lung cancer</w:t>
      </w:r>
      <w:r>
        <w:rPr>
          <w:rFonts w:ascii="Times New Roman" w:eastAsia="Times New Roman" w:hAnsi="Times New Roman" w:cs="Times New Roman"/>
          <w:color w:val="212121"/>
          <w:sz w:val="24"/>
          <w:szCs w:val="24"/>
        </w:rPr>
        <w:t xml:space="preserve"> (SQCLC) dan </w:t>
      </w:r>
      <w:r>
        <w:rPr>
          <w:rFonts w:ascii="Times New Roman" w:eastAsia="Times New Roman" w:hAnsi="Times New Roman" w:cs="Times New Roman"/>
          <w:i/>
          <w:color w:val="212121"/>
          <w:sz w:val="24"/>
          <w:szCs w:val="24"/>
        </w:rPr>
        <w:t>large cell anaplastic carcinoma</w:t>
      </w:r>
      <w:r>
        <w:rPr>
          <w:rFonts w:ascii="Times New Roman" w:eastAsia="Times New Roman" w:hAnsi="Times New Roman" w:cs="Times New Roman"/>
          <w:color w:val="212121"/>
          <w:sz w:val="24"/>
          <w:szCs w:val="24"/>
        </w:rPr>
        <w:t xml:space="preserve"> (LCAC)</w:t>
      </w:r>
      <w:r>
        <w:rPr>
          <w:rFonts w:ascii="Times New Roman" w:eastAsia="Times New Roman" w:hAnsi="Times New Roman" w:cs="Times New Roman"/>
          <w:color w:val="212121"/>
          <w:sz w:val="24"/>
          <w:szCs w:val="24"/>
          <w:highlight w:val="white"/>
        </w:rPr>
        <w:t xml:space="preserve"> </w:t>
      </w:r>
      <w:r w:rsidR="00393C6F">
        <w:rPr>
          <w:rFonts w:ascii="Times New Roman" w:eastAsia="Times New Roman" w:hAnsi="Times New Roman" w:cs="Times New Roman"/>
          <w:color w:val="212121"/>
          <w:sz w:val="24"/>
          <w:szCs w:val="24"/>
          <w:highlight w:val="white"/>
        </w:rPr>
        <w:fldChar w:fldCharType="begin" w:fldLock="1"/>
      </w:r>
      <w:r w:rsidR="00393C6F">
        <w:rPr>
          <w:rFonts w:ascii="Times New Roman" w:eastAsia="Times New Roman" w:hAnsi="Times New Roman" w:cs="Times New Roman"/>
          <w:color w:val="212121"/>
          <w:sz w:val="24"/>
          <w:szCs w:val="24"/>
          <w:highlight w:val="white"/>
        </w:rPr>
        <w:instrText>ADDIN CSL_CITATION {"citationItems":[{"id":"ITEM-1","itemData":{"DOI":"10.1016/j.bbcan.2015.08.002","ISSN":"0304419X","author":[{"dropping-particle":"","family":"Lemjabbar-Alaoui","given":"Hassan","non-dropping-particle":"","parse-names":false,"suffix":""},{"dropping-particle":"","family":"Hassan","given":"Omer UI","non-dropping-particle":"","parse-names":false,"suffix":""},{"dropping-particle":"","family":"Yang","given":"Yi-Wei","non-dropping-particle":"","parse-names":false,"suffix":""},{"dropping-particle":"","family":"Buchanan","given":"Petra","non-dropping-particle":"","parse-names":false,"suffix":""}],"container-title":"Biochimica et Biophysica Acta (BBA) - Reviews on Cancer","id":"ITEM-1","issue":"2","issued":{"date-parts":[["2015","12"]]},"page":"189-210","title":"Lung cancer: Biology and treatment options","type":"article-journal","volume":"1856"},"uris":["http://www.mendeley.com/documents/?uuid=29ddac34-836d-44b2-a978-658cfb22df4e"]}],"mendeley":{"formattedCitation":"(Lemjabbar-Alaoui et al., 2015)","plainTextFormattedCitation":"(Lemjabbar-Alaoui et al., 2015)","previouslyFormattedCitation":"(Lemjabbar-Alaoui et al., 2015)"},"properties":{"noteIndex":0},"schema":"https://github.com/citation-style-language/schema/raw/master/csl-citation.json"}</w:instrText>
      </w:r>
      <w:r w:rsidR="00393C6F">
        <w:rPr>
          <w:rFonts w:ascii="Times New Roman" w:eastAsia="Times New Roman" w:hAnsi="Times New Roman" w:cs="Times New Roman"/>
          <w:color w:val="212121"/>
          <w:sz w:val="24"/>
          <w:szCs w:val="24"/>
          <w:highlight w:val="white"/>
        </w:rPr>
        <w:fldChar w:fldCharType="separate"/>
      </w:r>
      <w:r w:rsidR="00393C6F" w:rsidRPr="00393C6F">
        <w:rPr>
          <w:rFonts w:ascii="Times New Roman" w:eastAsia="Times New Roman" w:hAnsi="Times New Roman" w:cs="Times New Roman"/>
          <w:noProof/>
          <w:color w:val="212121"/>
          <w:sz w:val="24"/>
          <w:szCs w:val="24"/>
          <w:highlight w:val="white"/>
        </w:rPr>
        <w:t>(Lemjabbar-Alaoui et al., 2015)</w:t>
      </w:r>
      <w:r w:rsidR="00393C6F">
        <w:rPr>
          <w:rFonts w:ascii="Times New Roman" w:eastAsia="Times New Roman" w:hAnsi="Times New Roman" w:cs="Times New Roman"/>
          <w:color w:val="212121"/>
          <w:sz w:val="24"/>
          <w:szCs w:val="24"/>
          <w:highlight w:val="white"/>
        </w:rPr>
        <w:fldChar w:fldCharType="end"/>
      </w:r>
      <w:r>
        <w:rPr>
          <w:rFonts w:ascii="Times New Roman" w:eastAsia="Times New Roman" w:hAnsi="Times New Roman" w:cs="Times New Roman"/>
          <w:color w:val="212121"/>
          <w:sz w:val="24"/>
          <w:szCs w:val="24"/>
        </w:rPr>
        <w:t>.</w:t>
      </w:r>
    </w:p>
    <w:p w14:paraId="4A08FAC5"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212121"/>
          <w:sz w:val="24"/>
          <w:szCs w:val="24"/>
          <w:highlight w:val="white"/>
        </w:rPr>
        <w:t>Beberapa karsinogen dalam as</w:t>
      </w:r>
      <w:r w:rsidR="00B819D9">
        <w:rPr>
          <w:rFonts w:ascii="Times New Roman" w:eastAsia="Times New Roman" w:hAnsi="Times New Roman" w:cs="Times New Roman"/>
          <w:color w:val="212121"/>
          <w:sz w:val="24"/>
          <w:szCs w:val="24"/>
          <w:highlight w:val="white"/>
        </w:rPr>
        <w:t xml:space="preserve">ap rokok yang dikemukakan oleh </w:t>
      </w:r>
      <w:r>
        <w:rPr>
          <w:rFonts w:ascii="Times New Roman" w:eastAsia="Times New Roman" w:hAnsi="Times New Roman" w:cs="Times New Roman"/>
          <w:color w:val="212121"/>
          <w:sz w:val="24"/>
          <w:szCs w:val="24"/>
          <w:highlight w:val="white"/>
        </w:rPr>
        <w:t xml:space="preserve">Hecht, 2010 yaitu polycyclic aromatic hydrocarbons (PAH), NNK, golongan metal seperti Cd, radioaktif, dll. Pada keadaan normal, karsinogen dari asap hasil merokok akan bereaksi dengan enzim metabolisme tubuh sehingga dapat segera didetoksifikasi dan dikeluarkan dari tubuh. Senyawa intermediet yang terbentuk dalam proses ini akan bereaksi dengan basa nitrogen pada DNA sehingga terjadi pembentukan </w:t>
      </w:r>
      <w:r>
        <w:rPr>
          <w:rFonts w:ascii="Times New Roman" w:eastAsia="Times New Roman" w:hAnsi="Times New Roman" w:cs="Times New Roman"/>
          <w:i/>
          <w:color w:val="212121"/>
          <w:sz w:val="24"/>
          <w:szCs w:val="24"/>
          <w:highlight w:val="white"/>
        </w:rPr>
        <w:t>coding</w:t>
      </w:r>
      <w:r>
        <w:rPr>
          <w:rFonts w:ascii="Times New Roman" w:eastAsia="Times New Roman" w:hAnsi="Times New Roman" w:cs="Times New Roman"/>
          <w:color w:val="212121"/>
          <w:sz w:val="24"/>
          <w:szCs w:val="24"/>
          <w:highlight w:val="white"/>
        </w:rPr>
        <w:t xml:space="preserve"> DNA tambahan. Bila perbaikan DNA dapat segera dilakukan, kondisi ini tidak akan berdampak lebih lanjut. Namun pada perokok, terutama dengan paparan terus menerus, kesalahan </w:t>
      </w:r>
      <w:r>
        <w:rPr>
          <w:rFonts w:ascii="Times New Roman" w:eastAsia="Times New Roman" w:hAnsi="Times New Roman" w:cs="Times New Roman"/>
          <w:i/>
          <w:color w:val="212121"/>
          <w:sz w:val="24"/>
          <w:szCs w:val="24"/>
          <w:highlight w:val="white"/>
        </w:rPr>
        <w:t xml:space="preserve">coding </w:t>
      </w:r>
      <w:r>
        <w:rPr>
          <w:rFonts w:ascii="Times New Roman" w:eastAsia="Times New Roman" w:hAnsi="Times New Roman" w:cs="Times New Roman"/>
          <w:color w:val="212121"/>
          <w:sz w:val="24"/>
          <w:szCs w:val="24"/>
          <w:highlight w:val="white"/>
        </w:rPr>
        <w:t xml:space="preserve">DNA di gen TP53 (supresor tumor) ataupun KRAS ini menjadi permanen. Sehingga fungsi normal tubuh seperti apoptosis tidak terjadi dan mekanisme tubuh mengontrol pertumbuhan abnormal hilang. Hal inilah yang selanjutnya akan menyebabkan terjadinya kanker paru </w:t>
      </w:r>
      <w:r w:rsidR="00C112C3">
        <w:rPr>
          <w:rFonts w:ascii="Times New Roman" w:eastAsia="Times New Roman" w:hAnsi="Times New Roman" w:cs="Times New Roman"/>
          <w:color w:val="212121"/>
          <w:sz w:val="24"/>
          <w:szCs w:val="24"/>
          <w:highlight w:val="white"/>
        </w:rPr>
        <w:fldChar w:fldCharType="begin" w:fldLock="1"/>
      </w:r>
      <w:r w:rsidR="00C112C3">
        <w:rPr>
          <w:rFonts w:ascii="Times New Roman" w:eastAsia="Times New Roman" w:hAnsi="Times New Roman" w:cs="Times New Roman"/>
          <w:color w:val="212121"/>
          <w:sz w:val="24"/>
          <w:szCs w:val="24"/>
          <w:highlight w:val="white"/>
        </w:rPr>
        <w:instrText>ADDIN CSL_CITATION {"citationItems":[{"id":"ITEM-1","itemData":{"DOI":"10.1002/ijc.27816","ISSN":"00207136","author":[{"dropping-particle":"","family":"Hecht","given":"Stephen S.","non-dropping-particle":"","parse-names":false,"suffix":""}],"container-title":"International Journal of Cancer","id":"ITEM-1","issue":"12","issued":{"date-parts":[["2012","12","15"]]},"page":"2724-2732","title":"Lung carcinogenesis by tobacco smoke","type":"article-journal","volume":"131"},"uris":["http://www.mendeley.com/documents/?uuid=87b1d5b8-e663-418a-8dff-7c816608d8e6"]}],"mendeley":{"formattedCitation":"(Hecht, 2012)","plainTextFormattedCitation":"(Hecht, 2012)","previouslyFormattedCitation":"(Hecht, 2012)"},"properties":{"noteIndex":0},"schema":"https://github.com/citation-style-language/schema/raw/master/csl-citation.json"}</w:instrText>
      </w:r>
      <w:r w:rsidR="00C112C3">
        <w:rPr>
          <w:rFonts w:ascii="Times New Roman" w:eastAsia="Times New Roman" w:hAnsi="Times New Roman" w:cs="Times New Roman"/>
          <w:color w:val="212121"/>
          <w:sz w:val="24"/>
          <w:szCs w:val="24"/>
          <w:highlight w:val="white"/>
        </w:rPr>
        <w:fldChar w:fldCharType="separate"/>
      </w:r>
      <w:r w:rsidR="00C112C3" w:rsidRPr="00C112C3">
        <w:rPr>
          <w:rFonts w:ascii="Times New Roman" w:eastAsia="Times New Roman" w:hAnsi="Times New Roman" w:cs="Times New Roman"/>
          <w:noProof/>
          <w:color w:val="212121"/>
          <w:sz w:val="24"/>
          <w:szCs w:val="24"/>
          <w:highlight w:val="white"/>
        </w:rPr>
        <w:t>(Hecht, 2012)</w:t>
      </w:r>
      <w:r w:rsidR="00C112C3">
        <w:rPr>
          <w:rFonts w:ascii="Times New Roman" w:eastAsia="Times New Roman" w:hAnsi="Times New Roman" w:cs="Times New Roman"/>
          <w:color w:val="212121"/>
          <w:sz w:val="24"/>
          <w:szCs w:val="24"/>
          <w:highlight w:val="white"/>
        </w:rPr>
        <w:fldChar w:fldCharType="end"/>
      </w:r>
      <w:r>
        <w:rPr>
          <w:rFonts w:ascii="Times New Roman" w:eastAsia="Times New Roman" w:hAnsi="Times New Roman" w:cs="Times New Roman"/>
          <w:color w:val="212121"/>
          <w:sz w:val="24"/>
          <w:szCs w:val="24"/>
          <w:highlight w:val="white"/>
        </w:rPr>
        <w:t xml:space="preserve">. Selain itu, faktor resiko lain dari kanker paru meliputi polusi udara dapur dan pabrik, paparan terhadap bahan kimia berbahaya dan radiasi </w:t>
      </w:r>
      <w:r w:rsidR="00C112C3">
        <w:rPr>
          <w:rFonts w:ascii="Times New Roman" w:eastAsia="Times New Roman" w:hAnsi="Times New Roman" w:cs="Times New Roman"/>
          <w:color w:val="000000"/>
          <w:sz w:val="24"/>
          <w:szCs w:val="24"/>
          <w:highlight w:val="white"/>
        </w:rPr>
        <w:fldChar w:fldCharType="begin" w:fldLock="1"/>
      </w:r>
      <w:r w:rsidR="00C112C3">
        <w:rPr>
          <w:rFonts w:ascii="Times New Roman" w:eastAsia="Times New Roman" w:hAnsi="Times New Roman" w:cs="Times New Roman"/>
          <w:color w:val="000000"/>
          <w:sz w:val="24"/>
          <w:szCs w:val="24"/>
          <w:highlight w:val="white"/>
        </w:rPr>
        <w:instrText>ADDIN CSL_CITATION {"citationItems":[{"id":"ITEM-1","itemData":{"DOI":"10.3978/j.issn.2218-6751.2015.08.04","ISSN":"2218-6751","PMID":"26380174","abstract":"Lung cancer killed approximately 1,590,000 persons in 2012 and currently is the leading cause of cancer death worldwide. There is large variation in mortality rates across the world in both males and females. This variation follows trend of smoking, as tobacco smoking is responsible for the majority of lung cancer cases. In this article, we present estimated worldwide lung cancer mortality rates in 2012 using the World Health Organization (WHO) GLOBOCAN 2012 and changes in the rates during recent decades in select countries using WHO Mortality Database. We also show smoking prevalence and trends globally and at the regional level. By region, the highest lung cancer mortality rates (per 100,000) in 2012 were in Central and Eastern Europe (47.6) and Eastern Asia (44.8) among males and in Northern America (23.5) and Northern Europe (19.1) among females; the lowest rates were in sub-Saharan Africa in both males (4.4) and females (2.2). The highest smoking prevalence among males is generally in Eastern and South-Eastern Asia and Eastern Europe, and among females is in European countries, followed by Oceania and Northern and Southern America. Many countries, notably high-income countries, have seen a considerable decrease in smoking prevalence in both males and females, but in many other countries there has been little decrease or even an increase in smoking prevalence. Consequently, depending on whether or when smoking prevalence has started to decline, the lung cancer mortality trend is a mixture of decreasing, stable, or increasing. Despite major achievements in tobacco control, with current smoking patterns lung cancer will remain a major cause of death worldwide for several decades. The main priority to reduce the burden of lung cancer is to implement or enforce effective tobacco control policies in order to reduce smoking prevalence in all countries and prevent an increase in smoking in sub-Saharan Africa and women in low- and middle-income countries (LMICs).","author":[{"dropping-particle":"","family":"Islami","given":"Farhad","non-dropping-particle":"","parse-names":false,"suffix":""},{"dropping-particle":"","family":"Torre","given":"Lindsey A","non-dropping-particle":"","parse-names":false,"suffix":""},{"dropping-particle":"","family":"Jemal","given":"Ahmedin","non-dropping-particle":"","parse-names":false,"suffix":""}],"container-title":"Translational lung cancer research","id":"ITEM-1","issue":"4","issued":{"date-parts":[["2015","8"]]},"page":"327-38","title":"Global trends of lung cancer mortality and smoking prevalence.","type":"article-journal","volume":"4"},"uris":["http://www.mendeley.com/documents/?uuid=9054f6cb-925f-4c7d-b5a6-a0df6240467a"]}],"mendeley":{"formattedCitation":"(Islami et al., 2015)","plainTextFormattedCitation":"(Islami et al., 2015)","previouslyFormattedCitation":"(Islami et al., 2015)"},"properties":{"noteIndex":0},"schema":"https://github.com/citation-style-language/schema/raw/master/csl-citation.json"}</w:instrText>
      </w:r>
      <w:r w:rsidR="00C112C3">
        <w:rPr>
          <w:rFonts w:ascii="Times New Roman" w:eastAsia="Times New Roman" w:hAnsi="Times New Roman" w:cs="Times New Roman"/>
          <w:color w:val="000000"/>
          <w:sz w:val="24"/>
          <w:szCs w:val="24"/>
          <w:highlight w:val="white"/>
        </w:rPr>
        <w:fldChar w:fldCharType="separate"/>
      </w:r>
      <w:r w:rsidR="00C112C3" w:rsidRPr="00C112C3">
        <w:rPr>
          <w:rFonts w:ascii="Times New Roman" w:eastAsia="Times New Roman" w:hAnsi="Times New Roman" w:cs="Times New Roman"/>
          <w:noProof/>
          <w:color w:val="000000"/>
          <w:sz w:val="24"/>
          <w:szCs w:val="24"/>
          <w:highlight w:val="white"/>
        </w:rPr>
        <w:t>(Islami et al., 2015)</w:t>
      </w:r>
      <w:r w:rsidR="00C112C3">
        <w:rPr>
          <w:rFonts w:ascii="Times New Roman" w:eastAsia="Times New Roman" w:hAnsi="Times New Roman" w:cs="Times New Roman"/>
          <w:color w:val="000000"/>
          <w:sz w:val="24"/>
          <w:szCs w:val="24"/>
          <w:highlight w:val="white"/>
        </w:rPr>
        <w:fldChar w:fldCharType="end"/>
      </w:r>
      <w:r>
        <w:rPr>
          <w:rFonts w:ascii="Times New Roman" w:eastAsia="Times New Roman" w:hAnsi="Times New Roman" w:cs="Times New Roman"/>
          <w:color w:val="000000"/>
          <w:sz w:val="24"/>
          <w:szCs w:val="24"/>
          <w:highlight w:val="white"/>
        </w:rPr>
        <w:t>.</w:t>
      </w:r>
    </w:p>
    <w:p w14:paraId="5589451C" w14:textId="77777777" w:rsidR="00EA464E" w:rsidRDefault="00EA464E">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12121"/>
          <w:sz w:val="24"/>
          <w:szCs w:val="24"/>
          <w:highlight w:val="white"/>
        </w:rPr>
      </w:pPr>
    </w:p>
    <w:p w14:paraId="0E2D3272" w14:textId="77777777" w:rsidR="00EA464E" w:rsidRDefault="00F8709B">
      <w:pPr>
        <w:numPr>
          <w:ilvl w:val="0"/>
          <w:numId w:val="1"/>
        </w:numPr>
        <w:pBdr>
          <w:top w:val="nil"/>
          <w:left w:val="nil"/>
          <w:bottom w:val="nil"/>
          <w:right w:val="nil"/>
          <w:between w:val="nil"/>
        </w:pBdr>
        <w:spacing w:after="0" w:line="360" w:lineRule="auto"/>
        <w:ind w:left="1440" w:right="-22" w:hanging="90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Asma</w:t>
      </w:r>
    </w:p>
    <w:p w14:paraId="76F4E8C5"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highlight w:val="white"/>
        </w:rPr>
      </w:pPr>
      <w:bookmarkStart w:id="5" w:name="_gjdgxs" w:colFirst="0" w:colLast="0"/>
      <w:bookmarkEnd w:id="5"/>
      <w:r>
        <w:rPr>
          <w:rFonts w:ascii="Times New Roman" w:eastAsia="Times New Roman" w:hAnsi="Times New Roman" w:cs="Times New Roman"/>
          <w:color w:val="222222"/>
          <w:sz w:val="24"/>
          <w:szCs w:val="24"/>
          <w:highlight w:val="white"/>
        </w:rPr>
        <w:t xml:space="preserve">Asma adalah penyakit tidak menular yang disebabkan oleh inflamasi kronik saluran napas. Inflamasi ini dapat menyebabkan limitasi aliran udara yang persisten. Sehingga gejala respiratorik yang umum dijumpai berupa </w:t>
      </w:r>
      <w:r>
        <w:rPr>
          <w:rFonts w:ascii="Times New Roman" w:eastAsia="Times New Roman" w:hAnsi="Times New Roman" w:cs="Times New Roman"/>
          <w:i/>
          <w:color w:val="222222"/>
          <w:sz w:val="24"/>
          <w:szCs w:val="24"/>
          <w:highlight w:val="white"/>
        </w:rPr>
        <w:t>wheezing</w:t>
      </w:r>
      <w:r>
        <w:rPr>
          <w:rFonts w:ascii="Times New Roman" w:eastAsia="Times New Roman" w:hAnsi="Times New Roman" w:cs="Times New Roman"/>
          <w:color w:val="222222"/>
          <w:sz w:val="24"/>
          <w:szCs w:val="24"/>
          <w:highlight w:val="white"/>
        </w:rPr>
        <w:t>, dispnea, batuk</w:t>
      </w:r>
      <w:r w:rsidR="00996D8C">
        <w:rPr>
          <w:rFonts w:ascii="Times New Roman" w:eastAsia="Times New Roman" w:hAnsi="Times New Roman" w:cs="Times New Roman"/>
          <w:color w:val="222222"/>
          <w:sz w:val="24"/>
          <w:szCs w:val="24"/>
          <w:highlight w:val="white"/>
        </w:rPr>
        <w:t xml:space="preserve"> serta sesak pada daerah dada. </w:t>
      </w:r>
      <w:r w:rsidR="00996D8C" w:rsidRPr="00996D8C">
        <w:rPr>
          <w:rFonts w:ascii="Times New Roman" w:eastAsia="Times New Roman" w:hAnsi="Times New Roman" w:cs="Times New Roman"/>
          <w:color w:val="222222"/>
          <w:sz w:val="24"/>
          <w:szCs w:val="24"/>
          <w:highlight w:val="white"/>
        </w:rPr>
        <w:t xml:space="preserve">Dalam </w:t>
      </w:r>
      <w:r w:rsidR="00996D8C" w:rsidRPr="00996D8C">
        <w:rPr>
          <w:rFonts w:ascii="Times New Roman" w:hAnsi="Times New Roman" w:cs="Times New Roman"/>
          <w:i/>
          <w:sz w:val="24"/>
          <w:szCs w:val="24"/>
        </w:rPr>
        <w:t>Global Initiative for Asthma Strategy</w:t>
      </w:r>
      <w:r w:rsidR="00996D8C" w:rsidRPr="00996D8C">
        <w:rPr>
          <w:rFonts w:ascii="Times New Roman" w:hAnsi="Times New Roman" w:cs="Times New Roman"/>
          <w:sz w:val="24"/>
          <w:szCs w:val="24"/>
        </w:rPr>
        <w:t>, a</w:t>
      </w:r>
      <w:r w:rsidRPr="00996D8C">
        <w:rPr>
          <w:rFonts w:ascii="Times New Roman" w:eastAsia="Times New Roman" w:hAnsi="Times New Roman" w:cs="Times New Roman"/>
          <w:color w:val="222222"/>
          <w:sz w:val="24"/>
          <w:szCs w:val="24"/>
          <w:highlight w:val="white"/>
        </w:rPr>
        <w:t>sma sendiri mengenai 1-18% populasi dan</w:t>
      </w:r>
      <w:r>
        <w:rPr>
          <w:rFonts w:ascii="Times New Roman" w:eastAsia="Times New Roman" w:hAnsi="Times New Roman" w:cs="Times New Roman"/>
          <w:color w:val="222222"/>
          <w:sz w:val="24"/>
          <w:szCs w:val="24"/>
          <w:highlight w:val="white"/>
        </w:rPr>
        <w:t xml:space="preserve"> faktor pencetus pada tiap kasus bisa berbeda berupa aktivitas fisik, paparan alergen atau iritan, perubahan cuaca, maupun infeksi. Gejala dan hambatan aliran napas dapat membaik secara spontan ataupun melalui pengobatan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{"citationItems":[{"id":"ITEM-1","itemData":{"DOI":"10.1111/resp.14174","ISSN":"1323-7799","author":[{"dropping-particle":"","family":"Reddel","given":"Helen K.","non-dropping-particle":"","parse-names":false,"suffix":""},{"dropping-particle":"","family":"Bacharier","given":"Leonard B.","non-dropping-particle":"","parse-names":false,"suffix":""},{"dropping-particle":"","family":"Bateman","given":"Eric D.","non-dropping-particle":"","parse-names":false,"suffix":""},{"dropping-particle":"","family":"Brightling","given":"Christopher E.","non-dropping-particle":"","parse-names":false,"suffix":""},{"dropping-particle":"","family":"Brusselle","given":"Guy G.","non-dropping-particle":"","parse-names":false,"suffix":""},{"dropping-particle":"","family":"Buhl","given":"Roland","non-dropping-particle":"","parse-names":false,"suffix":""},{"dropping-particle":"","family":"Cruz","given":"Alvaro A.","non-dropping-particle":"","parse-names":false,"suffix":""},{"dropping-particle":"","family":"Duijts","given":"Liesbeth","non-dropping-particle":"","parse-names":false,"suffix":""},{"dropping-particle":"","family":"Drazen","given":"Jeffrey M.","non-dropping-particle":"","parse-names":false,"suffix":""},{"dropping-particle":"","family":"FitzGerald","given":"J. Mark","non-dropping-particle":"","parse-names":false,"suffix":""},{"dropping-particle":"","family":"Fleming","given":"Louise J.","non-dropping-particle":"","parse-names":false,"suffix":""},{"dropping-particle":"","family":"Inoue","given":"Hiromasa","non-dropping-particle":"","parse-names":false,"suffix":""},{"dropping-particle":"","family":"Ko","given":"Fanny W.","non-dropping-particle":"","parse-names":false,"suffix":""},{"dropping-particle":"","family":"Krishnan","given":"Jerry A.","non-dropping-particle":"","parse-names":false,"suffix":""},{"dropping-particle":"","family":"Levy","given":"Mark L.","non-dropping-particle":"","parse-names":false,"suffix":""},{"dropping-particle":"","family":"Lin","given":"Jiangtao","non-dropping-particle":"","parse-names":false,"suffix":""},{"dropping-particle":"","family":"Mortimer","given":"Kevin","non-dropping-particle":"","parse-names":false,"suffix":""},{"dropping-particle":"","family":"Pitrez","given":"Paulo M.","non-dropping-particle":"","parse-names":false,"suffix":""},{"dropping-particle":"","family":"Sheikh","given":"Aziz","non-dropping-particle":"","parse-names":false,"suffix":""},{"dropping-particle":"","family":"Yorgancioglu","given":"Arzu A.","non-dropping-particle":"","parse-names":false,"suffix":""},{"dropping-particle":"","family":"Boulet","given":"Louis‐Philippe","non-dropping-particle":"","parse-names":false,"suffix":""}],"container-title":"Respirology","id":"ITEM-1","issue":"1","issued":{"date-parts":[["2022","1","12"]]},"page":"14-35","title":"Global Initiative for Asthma Strategy 2021","type":"article-journal","volume":"27"},"uris":["http://www.mendeley.com/documents/?uuid=859cf3d5-305f-4889-96e9-43e0d9f621bb"]}],"mendeley":{"formattedCitation":"(Reddel et al., 2022)","plainTextFormattedCitation":"(Reddel et al., 2022)","previouslyFormattedCitation":"(Reddel et al., 2022)"},"properties":{"noteIndex":0},"schema":"https://github.com/citation-style-language/schema/raw/master/csl-citation.json"}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(Reddel et al., 2022)</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xml:space="preserve">.  </w:t>
      </w:r>
    </w:p>
    <w:p w14:paraId="2C92D7F6"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Kecenderungan merokok ditemukan 20% di </w:t>
      </w:r>
      <w:r w:rsidR="00051F34">
        <w:rPr>
          <w:rFonts w:ascii="Times New Roman" w:eastAsia="Times New Roman" w:hAnsi="Times New Roman" w:cs="Times New Roman"/>
          <w:color w:val="222222"/>
          <w:sz w:val="24"/>
          <w:szCs w:val="24"/>
          <w:highlight w:val="white"/>
        </w:rPr>
        <w:t>antara pasien asma. Pada anak-</w:t>
      </w:r>
      <w:r>
        <w:rPr>
          <w:rFonts w:ascii="Times New Roman" w:eastAsia="Times New Roman" w:hAnsi="Times New Roman" w:cs="Times New Roman"/>
          <w:color w:val="222222"/>
          <w:sz w:val="24"/>
          <w:szCs w:val="24"/>
          <w:highlight w:val="white"/>
        </w:rPr>
        <w:t xml:space="preserve">anak dan remaja khususnya di mana pertumbuhan paru terjadi pesat, sangat rentan untuk mengalami gangguan paru seperti asma bila dibarengi dengan kebiasaan merokok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{"citationItems":[{"id":"ITEM-1","itemData":{"DOI":"10.1183/09031936.00055514","ISSN":"0903-1936","abstract":"The aim of the present study was to analyse the interaction between asthma and smoking in the risk of adult airway obstruction, accounting for atopy.","author":[{"dropping-particle":"","family":"Aanerud","given":"Marianne","non-dropping-particle":"","parse-names":false,"suffix":""},{"dropping-particle":"","family":"Carsin","given":"Anne-Elie","non-dropping-particle":"","parse-names":false,"suffix":""},{"dropping-particle":"","family":"Sunyer","given":"Jordi","non-dropping-particle":"","parse-names":false,"suffix":""},{"dropping-particle":"","family":"Dratva","given":"Julia","non-dropping-particle":"","parse-names":false,"suffix":""},{"dropping-particle":"","family":"Gislason","given":"Thorarinn","non-dropping-particle":"","parse-names":false,"suffix":""},{"dropping-particle":"","family":"Jarvis","given":"Deborah","non-dropping-particle":"","parse-names":false,"suffix":""},{"dropping-particle":"","family":"DeMarco","given":"Roberto","non-dropping-particle":"","parse-names":false,"suffix":""},{"dropping-particle":"","family":"Raherison","given":"Chantal","non-dropping-particle":"","parse-names":false,"suffix":""},{"dropping-particle":"","family":"Wjst","given":"Matthias","non-dropping-particle":"","parse-names":false,"suffix":""},{"dropping-particle":"","family":"Dharmage","given":"Shyamali C.","non-dropping-particle":"","parse-names":false,"suffix":""},{"dropping-particle":"","family":"Svanes","given":"Cecilie","non-dropping-particle":"","parse-names":false,"suffix":""}],"container-title":"European Respiratory Journal","id":"ITEM-1","issue":"3","issued":{"date-parts":[["2015","3"]]},"page":"635-643","title":"Interaction between asthma and smoking increases the risk of adult airway obstruction","type":"article-journal","volume":"45"},"uris":["http://www.mendeley.com/documents/?uuid=0ca99833-0408-4b59-aac5-ca91c507968c"]}],"mendeley":{"formattedCitation":"(Aanerud et al., 2015)","plainTextFormattedCitation":"(Aanerud et al., 2015)","previouslyFormattedCitation":"(Aanerud et al., 2015)"},"properties":{"noteIndex":0},"schema":"https://github.com/citation-style-language/schema/raw/master/csl-citation.json"}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(Aanerud et al., 2015)</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xml:space="preserve">.  Perokok dikaitkan dengan gejala asma yang lebih serius, penanganan yang lebih sulit, mortalitas yang meningkat, serta penurunan fungsi paru yang lebih cepat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{"citationItems":[{"id":"ITEM-1","itemData":{"DOI":"10.3390/ijerph18030992","ISSN":"1660-4601","abstract":"Background: Tobacco smoking is associated with more severe asthma symptoms, an accelerated decline in lung function, and reduced responses to corticosteroids. Our objective was to compare asthma outcomes in terms of disease control, exacerbation rates, and lung function in a population of asthmatic patients according to their smoking status. Methods: We compared patients’ demographics, disease characteristics, and lung-function parameters in current-smokers (CS, n = 48), former-smokers (FS, n = 38), and never-smokers (NS, n = 90), and identified predictive factors for asthma control. Results: CS had a higher prevalence of family asthma/atopy, a lower rate of controlled asthma, impaired perception of dyspnea, an increased number of exacerbations, and poorer lung function compared to NS. The mean asthma control questionnaire’s (ACQ) score was higher in CS vs. NS and FS (1.9 vs. 1.2, p = 0.02). Compared to CS, FS had a lower rate of exacerbations, a better ACQ score (similar to NS), a higher prevalence of dyspnea, and greater lung-diffusion capacity. Non-smoking status, the absence of dyspnea and exacerbations, and a forced expiratory volume in one second ≥80% of predicted were associated with controlled asthma. Conclusions: CS with asthma exhibit worse clinical and functional respiratory outcomes compared to NS and FS, supporting the importance of smoking cessation in this population.","author":[{"dropping-particle":"","family":"Tiotiu","given":"Angelica","non-dropping-particle":"","parse-names":false,"suffix":""},{"dropping-particle":"","family":"Ioan","given":"Iulia","non-dropping-particle":"","parse-names":false,"suffix":""},{"dropping-particle":"","family":"Wirth","given":"Nathalie","non-dropping-particle":"","parse-names":false,"suffix":""},{"dropping-particle":"","family":"Romero-Fernandez","given":"Rodrigo","non-dropping-particle":"","parse-names":false,"suffix":""},{"dropping-particle":"","family":"González-Barcala","given":"Francisco-Javier","non-dropping-particle":"","parse-names":false,"suffix":""}],"container-title":"International Journal of Environmental Research and Public Health","id":"ITEM-1","issue":"3","issued":{"date-parts":[["2021","1","23"]]},"page":"992","title":"The Impact of Tobacco Smoking on Adult Asthma Outcomes","type":"article-journal","volume":"18"},"uris":["http://www.mendeley.com/documents/?uuid=367b6c65-1a23-4895-8c1d-9dc98623dc16"]}],"mendeley":{"formattedCitation":"(Tiotiu et al., 2021)","plainTextFormattedCitation":"(Tiotiu et al., 2021)","previouslyFormattedCitation":"(Tiotiu et al., 2021)"},"properties":{"noteIndex":0},"schema":"https://github.com/citation-style-language/schema/raw/master/csl-citation.json"}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(Tiotiu et al., 2021)</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xml:space="preserve">.  Hal ini diakibatkan dari efek rokok terhadap patofisiologi asma yaitu dengan mengganggu respon sel dan meningkatkan efek inflamasi serta sensitasi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10.3390/ijerph15051033","ISSN":"1660-4601","author":[{"dropping-particle":"","family":"Strzelak","given":"Agnieszka","non-dropping-particle":"","parse-names":false,"suffix":""},{"dropping-particle":"","family":"Ratajczak","given":"Aleksandra","non-dropping-particle":"","parse-names":false,"suffix":""},{"dropping-particle":"","family":"Adamiec","given":"Aleksander","non-dropping-particle":"","parse-names":false,"suffix":""},{"dropping-particle":"","family":"Feleszko","given":"Wojciech","non-dropping-particle":"","parse-names":false,"suffix":""}],"container-title":"International Journal of Environmental Research and Public Health","id":"ITEM-1","issue":"5","issued":{"date-parts":[["2018","5","21"]]},"page":"1033","title":"Tobacco Smoke Induces and Alters Immune Responses in the Lung Triggering Inflammation, Allergy, Asthma and Other Lung Diseases: A Mechanistic Review","type":"article-journal","volume":"15"},"uris":["http://www.mendeley.com/documents/?uuid=aa7fdefc-749e-4cb3-81d4-419a192b3281"]}],"mendeley":{"formattedCitation":"(Strzelak et al., 2018)","plainTextFormattedCitation":"(Strzelak et al., 2018)","previouslyFormattedCitation":"(Strzelak et al., 2018)"},"properties":{"noteIndex":0},"schema":"https://github.com/citation-style-language/schema/raw/master/csl-citation.json"}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(Strzelak et al., 2018)</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Deteksi dan diagnosis penyakit asma didasarkan pada terganggunya fungsi dari pernapasan berupa obstruksi, sehingga penting untuk dimonitor secara berkala. Spirometri adalah alat yang bisa dipakai untuk mendeteksi dan mengukur obstruksi saluran napas pada</w:t>
      </w:r>
      <w:r w:rsidR="00A66B19">
        <w:rPr>
          <w:rFonts w:ascii="Times New Roman" w:eastAsia="Times New Roman" w:hAnsi="Times New Roman" w:cs="Times New Roman"/>
          <w:color w:val="222222"/>
          <w:sz w:val="24"/>
          <w:szCs w:val="24"/>
          <w:highlight w:val="white"/>
        </w:rPr>
        <w:t xml:space="preserve"> penderita asma dan bisa digunaka</w:t>
      </w:r>
      <w:r>
        <w:rPr>
          <w:rFonts w:ascii="Times New Roman" w:eastAsia="Times New Roman" w:hAnsi="Times New Roman" w:cs="Times New Roman"/>
          <w:color w:val="222222"/>
          <w:sz w:val="24"/>
          <w:szCs w:val="24"/>
          <w:highlight w:val="white"/>
        </w:rPr>
        <w:t xml:space="preserve">n untuk memprediksi serangan asma. Salah satu indikator yang mudah diukur yaitu FEV1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10.3389/fped.2019.00054","ISSN":"2296-2360","author":[{"dropping-particle":"","family":"Gallucci","given":"Marcella","non-dropping-particle":"","parse-names":false,"suffix":""},{"dropping-particle":"","family":"Carbonara","given":"Paolo","non-dropping-particle":"","parse-names":false,"suffix":""},{"dropping-particle":"","family":"Pacilli","given":"Angela Maria Grazia","non-dropping-particle":"","parse-names":false,"suffix":""},{"dropping-particle":"","family":"Palmo","given":"Emanuela","non-dropping-particle":"di","parse-names":false,"suffix":""},{"dropping-particle":"","family":"Ricci","given":"Giampaolo","non-dropping-particle":"","parse-names":false,"suffix":""},{"dropping-particle":"","family":"Nava","given":"Stefano","non-dropping-particle":"","parse-names":false,"suffix":""}],"container-title":"Frontiers in Pediatrics","id":"ITEM-1","issued":{"date-parts":[["2019","3","5"]]},"title":"Use of Symptoms Scores, Spirometry, and Other Pulmonary Function Testing for Asthma Monitoring","type":"article-journal","volume":"7"},"uris":["http://www.mendeley.com/documents/?uuid=3bb251bf-29d7-4183-887f-f31a53549595"]}],"mendeley":{"formattedCitation":"(Gallucci et al., 2019)","plainTextFormattedCitation":"(Gallucci et al., 2019)","previouslyFormattedCitation":"(Gallucci et al., 2019)"},"properties":{"noteIndex":0},"schema":"https://github.com/citation-style-language/schema/raw/master/csl-citation.json"}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(Gallucci et al., 2019)</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Penurunan FEV1 pada orang non</w:t>
      </w:r>
      <w:r w:rsidR="008A3BBC">
        <w:rPr>
          <w:rFonts w:ascii="Times New Roman" w:eastAsia="Times New Roman" w:hAnsi="Times New Roman" w:cs="Times New Roman"/>
          <w:color w:val="222222"/>
          <w:sz w:val="24"/>
          <w:szCs w:val="24"/>
          <w:highlight w:val="white"/>
        </w:rPr>
        <w:t>-perokok yang sehat adalah 15-</w:t>
      </w:r>
      <w:r>
        <w:rPr>
          <w:rFonts w:ascii="Times New Roman" w:eastAsia="Times New Roman" w:hAnsi="Times New Roman" w:cs="Times New Roman"/>
          <w:color w:val="222222"/>
          <w:sz w:val="24"/>
          <w:szCs w:val="24"/>
          <w:highlight w:val="white"/>
        </w:rPr>
        <w:t xml:space="preserve">20 mL/tahun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{"citationItems":[{"id":"ITEM-1","itemData":{"DOI":"10.1111/resp.14174","ISSN":"1323-7799","author":[{"dropping-particle":"","family":"Reddel","given":"Helen K.","non-dropping-particle":"","parse-names":false,"suffix":""},{"dropping-particle":"","family":"Bacharier","given":"Leonard B.","non-dropping-particle":"","parse-names":false,"suffix":""},{"dropping-particle":"","family":"Bateman","given":"Eric D.","non-dropping-particle":"","parse-names":false,"suffix":""},{"dropping-particle":"","family":"Brightling","given":"Christopher E.","non-dropping-particle":"","parse-names":false,"suffix":""},{"dropping-particle":"","family":"Brusselle","given":"Guy G.","non-dropping-particle":"","parse-names":false,"suffix":""},{"dropping-particle":"","family":"Buhl","given":"Roland","non-dropping-particle":"","parse-names":false,"suffix":""},{"dropping-particle":"","family":"Cruz","given":"Alvaro A.","non-dropping-particle":"","parse-names":false,"suffix":""},{"dropping-particle":"","family":"Duijts","given":"Liesbeth","non-dropping-particle":"","parse-names":false,"suffix":""},{"dropping-particle":"","family":"Drazen","given":"Jeffrey M.","non-dropping-particle":"","parse-names":false,"suffix":""},{"dropping-particle":"","family":"FitzGerald","given":"J. Mark","non-dropping-particle":"","parse-names":false,"suffix":""},{"dropping-particle":"","family":"Fleming","given":"Louise J.","non-dropping-particle":"","parse-names":false,"suffix":""},{"dropping-particle":"","family":"Inoue","given":"Hiromasa","non-dropping-particle":"","parse-names":false,"suffix":""},{"dropping-particle":"","family":"Ko","given":"Fanny W.","non-dropping-particle":"","parse-names":false,"suffix":""},{"dropping-particle":"","family":"Krishnan","given":"Jerry A.","non-dropping-particle":"","parse-names":false,"suffix":""},{"dropping-particle":"","family":"Levy","given":"Mark L.","non-dropping-particle":"","parse-names":false,"suffix":""},{"dropping-particle":"","family":"Lin","given":"Jiangtao","non-dropping-particle":"","parse-names":false,"suffix":""},{"dropping-particle":"","family":"Mortimer","given":"Kevin","non-dropping-particle":"","parse-names":false,"suffix":""},{"dropping-particle":"","family":"Pitrez","given":"Paulo M.","non-dropping-particle":"","parse-names":false,"suffix":""},{"dropping-particle":"","family":"Sheikh","given":"Aziz","non-dropping-particle":"","parse-names":false,"suffix":""},{"dropping-particle":"","family":"Yorgancioglu","given":"Arzu A.","non-dropping-particle":"","parse-names":false,"suffix":""},{"dropping-particle":"","family":"Boulet","given":"Louis‐Philippe","non-dropping-particle":"","parse-names":false,"suffix":""}],"container-title":"Respirology","id":"ITEM-1","issue":"1","issued":{"date-parts":[["2022","1","12"]]},"page":"14-35","title":"Global Initiative for Asthma Strategy 2021","type":"article-journal","volume":"27"},"uris":["http://www.mendeley.com/documents/?uuid=859cf3d5-305f-4889-96e9-43e0d9f621bb"]}],"mendeley":{"formattedCitation":"(Reddel et al., 2022)","plainTextFormattedCitation":"(Reddel et al., 2022)","previouslyFormattedCitation":"(Reddel et al., 2022)"},"properties":{"noteIndex":0},"schema":"https://github.com/citation-style-language/schema/raw/master/csl-citation.json"}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(Reddel et al., 2022)</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Pada perokok, penurunan parameter ini terjadi lebih cepat dan mengakibatkan limitasi aliran nafas yang non-reversibel. Limitasi saluran nafas ini ditentukan dari nilai FEV1/FVC &lt; 0,70 dan FEV1 &lt;</w:t>
      </w:r>
      <w:r w:rsidR="003F43D6">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80% dari hasil prediksi pada kondisi sebelum penggunaan bronkodilator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{"citationItems":[{"id":"ITEM-1","itemData":{"DOI":"10.1183/09031936.00055514","ISSN":"0903-1936","abstract":"The aim of the present study was to analyse the interaction between asthma and smoking in the risk of adult airway obstruction, accounting for atopy.","author":[{"dropping-particle":"","family":"Aanerud","given":"Marianne","non-dropping-particle":"","parse-names":false,"suffix":""},{"dropping-particle":"","family":"Carsin","given":"Anne-Elie","non-dropping-particle":"","parse-names":false,"suffix":""},{"dropping-particle":"","family":"Sunyer","given":"Jordi","non-dropping-particle":"","parse-names":false,"suffix":""},{"dropping-particle":"","family":"Dratva","given":"Julia","non-dropping-particle":"","parse-names":false,"suffix":""},{"dropping-particle":"","family":"Gislason","given":"Thorarinn","non-dropping-particle":"","parse-names":false,"suffix":""},{"dropping-particle":"","family":"Jarvis","given":"Deborah","non-dropping-particle":"","parse-names":false,"suffix":""},{"dropping-particle":"","family":"DeMarco","given":"Roberto","non-dropping-particle":"","parse-names":false,"suffix":""},{"dropping-particle":"","family":"Raherison","given":"Chantal","non-dropping-particle":"","parse-names":false,"suffix":""},{"dropping-particle":"","family":"Wjst","given":"Matthias","non-dropping-particle":"","parse-names":false,"suffix":""},{"dropping-particle":"","family":"Dharmage","given":"Shyamali C.","non-dropping-particle":"","parse-names":false,"suffix":""},{"dropping-particle":"","family":"Svanes","given":"Cecilie","non-dropping-particle":"","parse-names":false,"suffix":""}],"container-title":"European Respiratory Journal","id":"ITEM-1","issue":"3","issued":{"date-parts":[["2015","3"]]},"page":"635-643","title":"Interaction between asthma and smoking increases the risk of adult airway obstruction","type":"article-journal","volume":"45"},"uris":["http://www.mendeley.com/documents/?uuid=0ca99833-0408-4b59-aac5-ca91c507968c"]}],"mendeley":{"formattedCitation":"(Aanerud et al., 2015)","plainTextFormattedCitation":"(Aanerud et al., 2015)","previouslyFormattedCitation":"(Aanerud et al., 2015)"},"properties":{"noteIndex":0},"schema":"https://github.com/citation-style-language/schema/raw/master/csl-citation.json"}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(Aanerud et al., 2015)</w:t>
      </w:r>
      <w:r w:rsidR="00C112C3">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Bila pasien asma berhenti merokok, gejala dan eksaserbasi, sensitasi bronkus akan menurun, dosis pengobatan yang</w:t>
      </w:r>
      <w:r w:rsidR="001072BD">
        <w:rPr>
          <w:rFonts w:ascii="Times New Roman" w:eastAsia="Times New Roman" w:hAnsi="Times New Roman" w:cs="Times New Roman"/>
          <w:color w:val="222222"/>
          <w:sz w:val="24"/>
          <w:szCs w:val="24"/>
          <w:highlight w:val="white"/>
        </w:rPr>
        <w:t xml:space="preserve"> dibutuhkan berkurang dan akan </w:t>
      </w:r>
      <w:r>
        <w:rPr>
          <w:rFonts w:ascii="Times New Roman" w:eastAsia="Times New Roman" w:hAnsi="Times New Roman" w:cs="Times New Roman"/>
          <w:color w:val="222222"/>
          <w:sz w:val="24"/>
          <w:szCs w:val="24"/>
          <w:highlight w:val="white"/>
        </w:rPr>
        <w:t xml:space="preserve">memperbaiki kualitas hidup </w:t>
      </w:r>
      <w:r w:rsidR="00C112C3">
        <w:rPr>
          <w:rFonts w:ascii="Times New Roman" w:eastAsia="Times New Roman" w:hAnsi="Times New Roman" w:cs="Times New Roman"/>
          <w:color w:val="222222"/>
          <w:sz w:val="24"/>
          <w:szCs w:val="24"/>
          <w:highlight w:val="white"/>
        </w:rPr>
        <w:fldChar w:fldCharType="begin" w:fldLock="1"/>
      </w:r>
      <w:r w:rsidR="00C112C3">
        <w:rPr>
          <w:rFonts w:ascii="Times New Roman" w:eastAsia="Times New Roman" w:hAnsi="Times New Roman" w:cs="Times New Roman"/>
          <w:color w:val="222222"/>
          <w:sz w:val="24"/>
          <w:szCs w:val="24"/>
          <w:highlight w:val="white"/>
        </w:rPr>
        <w:instrText>ADDIN CSL_CITATION {"citationItems":[{"id":"ITEM-1","itemData":{"DOI":"10.1016/j.rmr.2020.11.003","ISSN":"07618425","author":[{"dropping-particle":"","family":"Underner","given":"M.","non-dropping-particle":"","parse-names":false,"suffix":""},{"dropping-particle":"","family":"Peiffer","given":"G.","non-dropping-particle":"","parse-names":false,"suffix":""},{"dropping-particle":"","family":"Perriot","given":"J.","non-dropping-particle":"","parse-names":false,"suffix":""},{"dropping-particle":"","family":"Jaafari","given":"N.","non-dropping-particle":"","parse-names":false,"suffix":""}],"container-title":"Revue des Maladies Respiratoires","id":"ITEM-1","issue":"1","issued":{"date-parts":[["2021","1"]]},"page":"87-107","title":"Spécificité du sevrage tabagique chez l’asthmatique et effets du sevrage sur l’asthme","type":"article-journal","volume":"38"},"uris":["http://www.mendeley.com/documents/?uuid=cb290e2c-6a03-41c0-b305-398c165e7886"]}],"mendeley":{"formattedCitation":"(Underner et al., 2021)","plainTextFormattedCitation":"(Underner et al., 2021)","previouslyFormattedCitation":"(Underner et al., 2021)"},"properties":{"noteIndex":0},"schema":"https://github.com/citation-style-language/schema/raw/master/csl-citation.json"}</w:instrText>
      </w:r>
      <w:r w:rsidR="00C112C3">
        <w:rPr>
          <w:rFonts w:ascii="Times New Roman" w:eastAsia="Times New Roman" w:hAnsi="Times New Roman" w:cs="Times New Roman"/>
          <w:color w:val="222222"/>
          <w:sz w:val="24"/>
          <w:szCs w:val="24"/>
          <w:highlight w:val="white"/>
        </w:rPr>
        <w:fldChar w:fldCharType="separate"/>
      </w:r>
      <w:r w:rsidR="00C112C3" w:rsidRPr="00C112C3">
        <w:rPr>
          <w:rFonts w:ascii="Times New Roman" w:eastAsia="Times New Roman" w:hAnsi="Times New Roman" w:cs="Times New Roman"/>
          <w:noProof/>
          <w:color w:val="222222"/>
          <w:sz w:val="24"/>
          <w:szCs w:val="24"/>
          <w:highlight w:val="white"/>
        </w:rPr>
        <w:t>(Underner et al., 2021)</w:t>
      </w:r>
      <w:r w:rsidR="00C112C3">
        <w:rPr>
          <w:rFonts w:ascii="Times New Roman" w:eastAsia="Times New Roman" w:hAnsi="Times New Roman" w:cs="Times New Roman"/>
          <w:color w:val="222222"/>
          <w:sz w:val="24"/>
          <w:szCs w:val="24"/>
          <w:highlight w:val="white"/>
        </w:rPr>
        <w:fldChar w:fldCharType="end"/>
      </w:r>
      <w:r w:rsidR="00C112C3">
        <w:rPr>
          <w:rFonts w:ascii="Times New Roman" w:eastAsia="Times New Roman" w:hAnsi="Times New Roman" w:cs="Times New Roman"/>
          <w:color w:val="222222"/>
          <w:sz w:val="24"/>
          <w:szCs w:val="24"/>
          <w:highlight w:val="white"/>
        </w:rPr>
        <w:t>.</w:t>
      </w:r>
    </w:p>
    <w:p w14:paraId="1873BEBA" w14:textId="77777777" w:rsidR="00EA464E" w:rsidRDefault="00EA464E">
      <w:pPr>
        <w:pBdr>
          <w:top w:val="nil"/>
          <w:left w:val="nil"/>
          <w:bottom w:val="nil"/>
          <w:right w:val="nil"/>
          <w:between w:val="nil"/>
        </w:pBdr>
        <w:spacing w:after="0" w:line="360" w:lineRule="auto"/>
        <w:ind w:right="-22"/>
        <w:jc w:val="both"/>
        <w:rPr>
          <w:rFonts w:ascii="Times New Roman" w:eastAsia="Times New Roman" w:hAnsi="Times New Roman" w:cs="Times New Roman"/>
          <w:color w:val="222222"/>
          <w:sz w:val="24"/>
          <w:szCs w:val="24"/>
          <w:highlight w:val="white"/>
        </w:rPr>
      </w:pPr>
    </w:p>
    <w:p w14:paraId="2B68AE8D" w14:textId="77777777" w:rsidR="00EA464E" w:rsidRDefault="00F8709B">
      <w:pPr>
        <w:numPr>
          <w:ilvl w:val="0"/>
          <w:numId w:val="1"/>
        </w:numPr>
        <w:pBdr>
          <w:top w:val="nil"/>
          <w:left w:val="nil"/>
          <w:bottom w:val="nil"/>
          <w:right w:val="nil"/>
          <w:between w:val="nil"/>
        </w:pBdr>
        <w:spacing w:after="0" w:line="360" w:lineRule="auto"/>
        <w:ind w:left="1440" w:right="-22" w:hanging="90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Tuberkulosis (TBC)</w:t>
      </w:r>
    </w:p>
    <w:p w14:paraId="69FD2DEA" w14:textId="77777777" w:rsidR="00EA464E" w:rsidRDefault="00F8709B">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Tuberkulosis adalah penyakit akibat infeksi oleh bakteri </w:t>
      </w:r>
      <w:r>
        <w:rPr>
          <w:rFonts w:ascii="Times New Roman" w:eastAsia="Times New Roman" w:hAnsi="Times New Roman" w:cs="Times New Roman"/>
          <w:i/>
          <w:color w:val="222222"/>
          <w:sz w:val="24"/>
          <w:szCs w:val="24"/>
          <w:highlight w:val="white"/>
        </w:rPr>
        <w:t xml:space="preserve">Mycobacterium tuberculosis </w:t>
      </w:r>
      <w:r>
        <w:rPr>
          <w:rFonts w:ascii="Times New Roman" w:eastAsia="Times New Roman" w:hAnsi="Times New Roman" w:cs="Times New Roman"/>
          <w:color w:val="222222"/>
          <w:sz w:val="24"/>
          <w:szCs w:val="24"/>
          <w:highlight w:val="white"/>
        </w:rPr>
        <w:t>(Mtb), penularannya melalui saluran pernafasan manusia. Bakteri Mtb umumny</w:t>
      </w:r>
      <w:r w:rsidR="008A3BBC">
        <w:rPr>
          <w:rFonts w:ascii="Times New Roman" w:eastAsia="Times New Roman" w:hAnsi="Times New Roman" w:cs="Times New Roman"/>
          <w:color w:val="222222"/>
          <w:sz w:val="24"/>
          <w:szCs w:val="24"/>
          <w:highlight w:val="white"/>
        </w:rPr>
        <w:t>a menyebabkan masalah di paru-</w:t>
      </w:r>
      <w:r>
        <w:rPr>
          <w:rFonts w:ascii="Times New Roman" w:eastAsia="Times New Roman" w:hAnsi="Times New Roman" w:cs="Times New Roman"/>
          <w:color w:val="222222"/>
          <w:sz w:val="24"/>
          <w:szCs w:val="24"/>
          <w:highlight w:val="white"/>
        </w:rPr>
        <w:t>paru, namun j</w:t>
      </w:r>
      <w:r w:rsidR="003526FB">
        <w:rPr>
          <w:rFonts w:ascii="Times New Roman" w:eastAsia="Times New Roman" w:hAnsi="Times New Roman" w:cs="Times New Roman"/>
          <w:color w:val="222222"/>
          <w:sz w:val="24"/>
          <w:szCs w:val="24"/>
          <w:highlight w:val="white"/>
        </w:rPr>
        <w:t xml:space="preserve">uga bisa menyebar ke jaringan atau </w:t>
      </w:r>
      <w:r>
        <w:rPr>
          <w:rFonts w:ascii="Times New Roman" w:eastAsia="Times New Roman" w:hAnsi="Times New Roman" w:cs="Times New Roman"/>
          <w:color w:val="222222"/>
          <w:sz w:val="24"/>
          <w:szCs w:val="24"/>
          <w:highlight w:val="white"/>
        </w:rPr>
        <w:t>organ lain</w:t>
      </w:r>
      <w:r w:rsidR="00154842">
        <w:rPr>
          <w:rFonts w:ascii="Times New Roman" w:eastAsia="Times New Roman" w:hAnsi="Times New Roman" w:cs="Times New Roman"/>
          <w:color w:val="222222"/>
          <w:sz w:val="24"/>
          <w:szCs w:val="24"/>
          <w:highlight w:val="white"/>
        </w:rPr>
        <w:t xml:space="preserve"> </w:t>
      </w:r>
      <w:r w:rsidR="00154842">
        <w:rPr>
          <w:rFonts w:ascii="Times New Roman" w:eastAsia="Times New Roman" w:hAnsi="Times New Roman" w:cs="Times New Roman"/>
          <w:color w:val="222222"/>
          <w:sz w:val="24"/>
          <w:szCs w:val="24"/>
          <w:highlight w:val="white"/>
        </w:rPr>
        <w:fldChar w:fldCharType="begin" w:fldLock="1"/>
      </w:r>
      <w:r w:rsidR="00154842">
        <w:rPr>
          <w:rFonts w:ascii="Times New Roman" w:eastAsia="Times New Roman" w:hAnsi="Times New Roman" w:cs="Times New Roman"/>
          <w:color w:val="222222"/>
          <w:sz w:val="24"/>
          <w:szCs w:val="24"/>
          <w:highlight w:val="white"/>
        </w:rPr>
        <w:instrText>ADDIN CSL_CITATION {"citationItems":[{"id":"ITEM-1","itemData":{"ISBN":"978-92-4-001313-1","author":[{"dropping-particle":"","family":"World Health Organization","given":"","non-dropping-particle":"","parse-names":false,"suffix":""}],"id":"ITEM-1","issued":{"date-parts":[["2020"]]},"number-of-pages":"232","title":"Global tuberculosis report 2020","type":"report"},"uris":["http://www.mendeley.com/documents/?uuid=9ab9e1cc-46af-4b99-890a-61f8167d170a"]}],"mendeley":{"formattedCitation":"(World Health Organization, 2020a)","plainTextFormattedCitation":"(World Health Organization, 2020a)","previouslyFormattedCitation":"(World Health Organization, 2020a)"},"properties":{"noteIndex":0},"schema":"https://github.com/citation-style-language/schema/raw/master/csl-citation.json"}</w:instrText>
      </w:r>
      <w:r w:rsidR="00154842">
        <w:rPr>
          <w:rFonts w:ascii="Times New Roman" w:eastAsia="Times New Roman" w:hAnsi="Times New Roman" w:cs="Times New Roman"/>
          <w:color w:val="222222"/>
          <w:sz w:val="24"/>
          <w:szCs w:val="24"/>
          <w:highlight w:val="white"/>
        </w:rPr>
        <w:fldChar w:fldCharType="separate"/>
      </w:r>
      <w:r w:rsidR="00154842" w:rsidRPr="00154842">
        <w:rPr>
          <w:rFonts w:ascii="Times New Roman" w:eastAsia="Times New Roman" w:hAnsi="Times New Roman" w:cs="Times New Roman"/>
          <w:noProof/>
          <w:color w:val="222222"/>
          <w:sz w:val="24"/>
          <w:szCs w:val="24"/>
          <w:highlight w:val="white"/>
        </w:rPr>
        <w:t>(World Health Organization, 2020a)</w:t>
      </w:r>
      <w:r w:rsidR="00154842">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 Penanganan penyakit TBC membutuhkan waktu hingga beberapa bulan dengan obat kombinasi (</w:t>
      </w:r>
      <w:r>
        <w:rPr>
          <w:rFonts w:ascii="Times New Roman" w:eastAsia="Times New Roman" w:hAnsi="Times New Roman" w:cs="Times New Roman"/>
          <w:i/>
          <w:color w:val="222222"/>
          <w:sz w:val="24"/>
          <w:szCs w:val="24"/>
          <w:highlight w:val="white"/>
        </w:rPr>
        <w:t>multi-drug treatment</w:t>
      </w:r>
      <w:r>
        <w:rPr>
          <w:rFonts w:ascii="Times New Roman" w:eastAsia="Times New Roman" w:hAnsi="Times New Roman" w:cs="Times New Roman"/>
          <w:color w:val="222222"/>
          <w:sz w:val="24"/>
          <w:szCs w:val="24"/>
          <w:highlight w:val="white"/>
        </w:rPr>
        <w:t xml:space="preserve">). Di negara berkembang seperti Indonesia, beban penyakit ini cukup tinggi dan menjadi sulit ditangani. Terutama pada kasus di mana bakteri Mtb menjadi resisten terhadap obat sehingga biaya dan durasi pengobatan meningkat </w:t>
      </w:r>
      <w:r w:rsidR="000F0AA9">
        <w:rPr>
          <w:rFonts w:ascii="Times New Roman" w:eastAsia="Times New Roman" w:hAnsi="Times New Roman" w:cs="Times New Roman"/>
          <w:color w:val="000000"/>
          <w:sz w:val="24"/>
          <w:szCs w:val="24"/>
          <w:highlight w:val="white"/>
        </w:rPr>
        <w:fldChar w:fldCharType="begin" w:fldLock="1"/>
      </w:r>
      <w:r w:rsidR="000F0AA9">
        <w:rPr>
          <w:rFonts w:ascii="Times New Roman" w:eastAsia="Times New Roman" w:hAnsi="Times New Roman" w:cs="Times New Roman"/>
          <w:color w:val="000000"/>
          <w:sz w:val="24"/>
          <w:szCs w:val="24"/>
          <w:highlight w:val="white"/>
        </w:rPr>
        <w:instrText>ADDIN CSL_CITATION {"citationItems":[{"id":"ITEM-1","itemData":{"DOI":"10.1596/978-1-4648-0524-0_ch11","author":[{"dropping-particle":"","family":"Bloom","given":"Barry R.","non-dropping-particle":"","parse-names":false,"suffix":""},{"dropping-particle":"","family":"Atun","given":"Rifat","non-dropping-particle":"","parse-names":false,"suffix":""},{"dropping-particle":"","family":"Cohen","given":"Ted","non-dropping-particle":"","parse-names":false,"suffix":""},{"dropping-particle":"","family":"Dye","given":"Christopher","non-dropping-particle":"","parse-names":false,"suffix":""},{"dropping-particle":"","family":"Fraser","given":"Hamish","non-dropping-particle":"","parse-names":false,"suffix":""},{"dropping-particle":"","family":"Gomez","given":"Gabriela B.","non-dropping-particle":"","parse-names":false,"suffix":""},{"dropping-particle":"","family":"Knight","given":"Gwen","non-dropping-particle":"","parse-names":false,"suffix":""},{"dropping-particle":"","family":"Murray","given":"Megan","non-dropping-particle":"","parse-names":false,"suffix":""},{"dropping-particle":"","family":"Nardell","given":"Edward","non-dropping-particle":"","parse-names":false,"suffix":""},{"dropping-particle":"","family":"Rubin","given":"Eric","non-dropping-particle":"","parse-names":false,"suffix":""},{"dropping-particle":"","family":"Salomon","given":"Joshua","non-dropping-particle":"","parse-names":false,"suffix":""},{"dropping-particle":"","family":"Vassall","given":"Anna","non-dropping-particle":"","parse-names":false,"suffix":""},{"dropping-particle":"","family":"Volchenkov","given":"Grigory","non-dropping-particle":"","parse-names":false,"suffix":""},{"dropping-particle":"","family":"White","given":"Richard","non-dropping-particle":"","parse-names":false,"suffix":""},{"dropping-particle":"","family":"Wilson","given":"Douglas","non-dropping-particle":"","parse-names":false,"suffix":""},{"dropping-particle":"","family":"Yadav","given":"Prashant","non-dropping-particle":"","parse-names":false,"suffix":""}],"container-title":"Disease Control Priorities, Third Edition (Volume 6): Major Infectious Diseases","id":"ITEM-1","issued":{"date-parts":[["2017","11","6"]]},"page":"233-313","publisher":"The World Bank","title":"Tuberculosis","type":"chapter"},"uris":["http://www.mendeley.com/documents/?uuid=e86f5352-3a20-4c49-b6ca-97b5fab59901"]}],"mendeley":{"formattedCitation":"(Bloom et al., 2017)","plainTextFormattedCitation":"(Bloom et al., 2017)","previouslyFormattedCitation":"(Bloom et al., 2017)"},"properties":{"noteIndex":0},"schema":"https://github.com/citation-style-language/schema/raw/master/csl-citation.json"}</w:instrText>
      </w:r>
      <w:r w:rsidR="000F0AA9">
        <w:rPr>
          <w:rFonts w:ascii="Times New Roman" w:eastAsia="Times New Roman" w:hAnsi="Times New Roman" w:cs="Times New Roman"/>
          <w:color w:val="000000"/>
          <w:sz w:val="24"/>
          <w:szCs w:val="24"/>
          <w:highlight w:val="white"/>
        </w:rPr>
        <w:fldChar w:fldCharType="separate"/>
      </w:r>
      <w:r w:rsidR="000F0AA9" w:rsidRPr="000F0AA9">
        <w:rPr>
          <w:rFonts w:ascii="Times New Roman" w:eastAsia="Times New Roman" w:hAnsi="Times New Roman" w:cs="Times New Roman"/>
          <w:noProof/>
          <w:color w:val="000000"/>
          <w:sz w:val="24"/>
          <w:szCs w:val="24"/>
          <w:highlight w:val="white"/>
        </w:rPr>
        <w:t>(Bloom et al., 2017)</w:t>
      </w:r>
      <w:r w:rsidR="000F0AA9">
        <w:rPr>
          <w:rFonts w:ascii="Times New Roman" w:eastAsia="Times New Roman" w:hAnsi="Times New Roman" w:cs="Times New Roman"/>
          <w:color w:val="000000"/>
          <w:sz w:val="24"/>
          <w:szCs w:val="24"/>
          <w:highlight w:val="white"/>
        </w:rPr>
        <w:fldChar w:fldCharType="end"/>
      </w:r>
      <w:r>
        <w:rPr>
          <w:rFonts w:ascii="Times New Roman" w:eastAsia="Times New Roman" w:hAnsi="Times New Roman" w:cs="Times New Roman"/>
          <w:color w:val="000000"/>
          <w:sz w:val="24"/>
          <w:szCs w:val="24"/>
          <w:highlight w:val="white"/>
        </w:rPr>
        <w:t>. Namun bila ditangani dengan cepat dan tepat, tingkat kesembuhan bi</w:t>
      </w:r>
      <w:r>
        <w:rPr>
          <w:rFonts w:ascii="Times New Roman" w:eastAsia="Times New Roman" w:hAnsi="Times New Roman" w:cs="Times New Roman"/>
          <w:sz w:val="24"/>
          <w:szCs w:val="24"/>
          <w:highlight w:val="white"/>
        </w:rPr>
        <w:t>sa</w:t>
      </w:r>
      <w:r>
        <w:rPr>
          <w:rFonts w:ascii="Times New Roman" w:eastAsia="Times New Roman" w:hAnsi="Times New Roman" w:cs="Times New Roman"/>
          <w:color w:val="000000"/>
          <w:sz w:val="24"/>
          <w:szCs w:val="24"/>
          <w:highlight w:val="white"/>
        </w:rPr>
        <w:t xml:space="preserve"> mencapai 85%</w:t>
      </w:r>
      <w:r w:rsidR="00154842">
        <w:rPr>
          <w:rFonts w:ascii="Times New Roman" w:eastAsia="Times New Roman" w:hAnsi="Times New Roman" w:cs="Times New Roman"/>
          <w:color w:val="222222"/>
          <w:sz w:val="24"/>
          <w:szCs w:val="24"/>
          <w:highlight w:val="white"/>
        </w:rPr>
        <w:t xml:space="preserve"> </w:t>
      </w:r>
      <w:r w:rsidR="00154842">
        <w:rPr>
          <w:rFonts w:ascii="Times New Roman" w:eastAsia="Times New Roman" w:hAnsi="Times New Roman" w:cs="Times New Roman"/>
          <w:color w:val="222222"/>
          <w:sz w:val="24"/>
          <w:szCs w:val="24"/>
          <w:highlight w:val="white"/>
        </w:rPr>
        <w:fldChar w:fldCharType="begin" w:fldLock="1"/>
      </w:r>
      <w:r w:rsidR="00AF3016">
        <w:rPr>
          <w:rFonts w:ascii="Times New Roman" w:eastAsia="Times New Roman" w:hAnsi="Times New Roman" w:cs="Times New Roman"/>
          <w:color w:val="222222"/>
          <w:sz w:val="24"/>
          <w:szCs w:val="24"/>
          <w:highlight w:val="white"/>
        </w:rPr>
        <w:instrText>ADDIN CSL_CITATION {"citationItems":[{"id":"ITEM-1","itemData":{"ISBN":"978-92-4-001313-1","author":[{"dropping-particle":"","family":"World Health Organization","given":"","non-dropping-particle":"","parse-names":false,"suffix":""}],"id":"ITEM-1","issued":{"date-parts":[["2020"]]},"number-of-pages":"232","title":"Global tuberculosis report 2020","type":"report"},"uris":["http://www.mendeley.com/documents/?uuid=9ab9e1cc-46af-4b99-890a-61f8167d170a"]}],"mendeley":{"formattedCitation":"(World Health Organization, 2020a)","plainTextFormattedCitation":"(World Health Organization, 2020a)","previouslyFormattedCitation":"(World Health Organization, 2020a)"},"properties":{"noteIndex":0},"schema":"https://github.com/citation-style-language/schema/raw/master/csl-citation.json"}</w:instrText>
      </w:r>
      <w:r w:rsidR="00154842">
        <w:rPr>
          <w:rFonts w:ascii="Times New Roman" w:eastAsia="Times New Roman" w:hAnsi="Times New Roman" w:cs="Times New Roman"/>
          <w:color w:val="222222"/>
          <w:sz w:val="24"/>
          <w:szCs w:val="24"/>
          <w:highlight w:val="white"/>
        </w:rPr>
        <w:fldChar w:fldCharType="separate"/>
      </w:r>
      <w:r w:rsidR="00154842" w:rsidRPr="00154842">
        <w:rPr>
          <w:rFonts w:ascii="Times New Roman" w:eastAsia="Times New Roman" w:hAnsi="Times New Roman" w:cs="Times New Roman"/>
          <w:noProof/>
          <w:color w:val="222222"/>
          <w:sz w:val="24"/>
          <w:szCs w:val="24"/>
          <w:highlight w:val="white"/>
        </w:rPr>
        <w:t>(World Health Organization, 2020a)</w:t>
      </w:r>
      <w:r w:rsidR="00154842">
        <w:rPr>
          <w:rFonts w:ascii="Times New Roman" w:eastAsia="Times New Roman" w:hAnsi="Times New Roman" w:cs="Times New Roman"/>
          <w:color w:val="222222"/>
          <w:sz w:val="24"/>
          <w:szCs w:val="24"/>
          <w:highlight w:val="white"/>
        </w:rPr>
        <w:fldChar w:fldCharType="end"/>
      </w:r>
      <w:r>
        <w:rPr>
          <w:rFonts w:ascii="Times New Roman" w:eastAsia="Times New Roman" w:hAnsi="Times New Roman" w:cs="Times New Roman"/>
          <w:color w:val="222222"/>
          <w:sz w:val="24"/>
          <w:szCs w:val="24"/>
          <w:highlight w:val="white"/>
        </w:rPr>
        <w:t>.</w:t>
      </w:r>
    </w:p>
    <w:p w14:paraId="30D749EB" w14:textId="77777777" w:rsidR="00EA464E" w:rsidRDefault="00F8709B">
      <w:pPr>
        <w:spacing w:after="0" w:line="360" w:lineRule="auto"/>
        <w:ind w:left="1440" w:right="-22"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Pajanan asap rokok baik secara aktif maupun pasif bisa meningkatkan risiko infeksi tuberkulosis dan perkembangan penyakit yang lebih pesat. Substansi kimia yang terdapat dalam rokok dapat menyebabkan perk</w:t>
      </w:r>
      <w:r w:rsidR="00BB3604">
        <w:rPr>
          <w:rFonts w:ascii="Times New Roman" w:eastAsia="Times New Roman" w:hAnsi="Times New Roman" w:cs="Times New Roman"/>
          <w:sz w:val="24"/>
          <w:szCs w:val="24"/>
        </w:rPr>
        <w:t>embangan kompleks antigen – anti</w:t>
      </w:r>
      <w:r>
        <w:rPr>
          <w:rFonts w:ascii="Times New Roman" w:eastAsia="Times New Roman" w:hAnsi="Times New Roman" w:cs="Times New Roman"/>
          <w:sz w:val="24"/>
          <w:szCs w:val="24"/>
        </w:rPr>
        <w:t xml:space="preserve">bodi yang berpotensi mengakibatkan kerusakan paru </w:t>
      </w:r>
      <w:r w:rsidR="00C112C3">
        <w:rPr>
          <w:rFonts w:ascii="Times New Roman" w:eastAsia="Times New Roman" w:hAnsi="Times New Roman" w:cs="Times New Roman"/>
          <w:sz w:val="24"/>
          <w:szCs w:val="24"/>
        </w:rPr>
        <w:fldChar w:fldCharType="begin" w:fldLock="1"/>
      </w:r>
      <w:r w:rsidR="00314A9E">
        <w:rPr>
          <w:rFonts w:ascii="Times New Roman" w:eastAsia="Times New Roman" w:hAnsi="Times New Roman" w:cs="Times New Roman"/>
          <w:sz w:val="24"/>
          <w:szCs w:val="24"/>
        </w:rPr>
        <w:instrText>ADDIN CSL_CITATION {"citationItems":[{"id":"ITEM-1","itemData":{"DOI":"10.1152/ajplung.00330.2013","ISSN":"1040-0605","abstract":"Cigarette smoking (CS) can impact the immune system and induce pulmonary disorders such as chronic obstructive pulmonary disease (COPD), which is currently the fourth leading cause of chronic morbidity and mortality worldwide. Accordingly, the most significant risk factor associated with COPD is exposure to cigarette smoke. The purpose of the present study is to provide an updated overview of the literature regarding the effect of CS on the immune system and lungs, the mechanism of CS-induced COPD and oxidative stress, as well as the available and potential treatment options for CS-induced COPD. An extensive literature search was conducted on the PubMed/Medline databases to review current COPD treatment research, available in the English language, dating from 1976 to 2014. Studies have investigated the mechanism by which CS elicits detrimental effects on the immune system and pulmonary function through the use of human and animal subjects. A strong relationship among continued tobacco use, oxidative stress, and exacerbation of COPD symptoms is frequently observed in COPD subjects. In addition, therapeutic approaches emphasizing smoking cessation have been developed, incorporating counseling and nicotine replacement therapy. However, the inability to reverse COPD progression establishes the need for improved preventative and therapeutic strategies, such as a combination of intensive smoking cessation treatment and pharmaceutical therapy, focusing on immune homeostasis and redox balance. CS initiates a complex interplay between oxidative stress and the immune response in COPD. Therefore, multiple approaches such as smoking cessation, counseling, and pharmaceutical therapies targeting inflammation and oxidative stress are recommended for COPD treatment.","author":[{"dropping-particle":"","family":"Zuo","given":"Li","non-dropping-particle":"","parse-names":false,"suffix":""},{"dropping-particle":"","family":"He","given":"Feng","non-dropping-particle":"","parse-names":false,"suffix":""},{"dropping-particle":"","family":"Sergakis","given":"Georgianna G.","non-dropping-particle":"","parse-names":false,"suffix":""},{"dropping-particle":"","family":"Koozehchian","given":"Majid S.","non-dropping-particle":"","parse-names":false,"suffix":""},{"dropping-particle":"","family":"Stimpfl","given":"Julia N.","non-dropping-particle":"","parse-names":false,"suffix":""},{"dropping-particle":"","family":"Rong","given":"Yi","non-dropping-particle":"","parse-names":false,"suffix":""},{"dropping-particle":"","family":"Diaz","given":"Philip T.","non-dropping-particle":"","parse-names":false,"suffix":""},{"dropping-particle":"","family":"Best","given":"Thomas M.","non-dropping-particle":"","parse-names":false,"suffix":""}],"container-title":"American Journal of Physiology-Lung Cellular and Molecular Physiology","id":"ITEM-1","issue":"3","issued":{"date-parts":[["2014","8","1"]]},"page":"L205-L218","title":"Interrelated role of cigarette smoking, oxidative stress, and immune response in COPD and corresponding treatments","type":"article-journal","volume":"307"},"uris":["http://www.mendeley.com/documents/?uuid=24120999-9139-4558-85c9-ea8ddecf70d9"]}],"mendeley":{"formattedCitation":"(Zuo et al., 2014)","plainTextFormattedCitation":"(Zuo et al., 2014)","previouslyFormattedCitation":"(Zuo et al., 2014)"},"properties":{"noteIndex":0},"schema":"https://github.com/citation-style-language/schema/raw/master/csl-citation.json"}</w:instrText>
      </w:r>
      <w:r w:rsidR="00C112C3">
        <w:rPr>
          <w:rFonts w:ascii="Times New Roman" w:eastAsia="Times New Roman" w:hAnsi="Times New Roman" w:cs="Times New Roman"/>
          <w:sz w:val="24"/>
          <w:szCs w:val="24"/>
        </w:rPr>
        <w:fldChar w:fldCharType="separate"/>
      </w:r>
      <w:r w:rsidR="00C112C3" w:rsidRPr="00C112C3">
        <w:rPr>
          <w:rFonts w:ascii="Times New Roman" w:eastAsia="Times New Roman" w:hAnsi="Times New Roman" w:cs="Times New Roman"/>
          <w:noProof/>
          <w:sz w:val="24"/>
          <w:szCs w:val="24"/>
        </w:rPr>
        <w:t>(Zuo et al., 2014)</w:t>
      </w:r>
      <w:r w:rsidR="00C112C3">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Asap rokok yang terhirup berperan dalam proses patogenesis tuberkulosis menyebabkan disfungsi struktur sel dan perubahan imunitas sehingga resiko infeksi meningkat</w:t>
      </w:r>
      <w:r w:rsidR="000F0AA9">
        <w:rPr>
          <w:rFonts w:ascii="Times New Roman" w:eastAsia="Times New Roman" w:hAnsi="Times New Roman" w:cs="Times New Roman"/>
          <w:sz w:val="24"/>
          <w:szCs w:val="24"/>
        </w:rPr>
        <w:t xml:space="preserve"> </w:t>
      </w:r>
      <w:r w:rsidR="000F0AA9">
        <w:rPr>
          <w:rFonts w:ascii="Times New Roman" w:eastAsia="Times New Roman" w:hAnsi="Times New Roman" w:cs="Times New Roman"/>
          <w:sz w:val="24"/>
          <w:szCs w:val="24"/>
        </w:rPr>
        <w:fldChar w:fldCharType="begin" w:fldLock="1"/>
      </w:r>
      <w:r w:rsidR="000F0AA9">
        <w:rPr>
          <w:rFonts w:ascii="Times New Roman" w:eastAsia="Times New Roman" w:hAnsi="Times New Roman" w:cs="Times New Roman"/>
          <w:sz w:val="24"/>
          <w:szCs w:val="24"/>
        </w:rPr>
        <w:instrText>ADDIN CSL_CITATION {"citationItems":[{"id":"ITEM-1","itemData":{"DOI":"10.2147/TCRM.S87218","ISSN":"1178-203X","author":[{"dropping-particle":"","family":"Chuang","given":"Hsiao-Chi","non-dropping-particle":"","parse-names":false,"suffix":""},{"dropping-particle":"","family":"Bien","given":"Mauo-Ying","non-dropping-particle":"","parse-names":false,"suffix":""},{"dropping-particle":"","family":"Su","given":"Chien-Ling","non-dropping-particle":"","parse-names":false,"suffix":""},{"dropping-particle":"","family":"Liu","given":"Hui-Chiao","non-dropping-particle":"","parse-names":false,"suffix":""},{"dropping-particle":"","family":"Feng","given":"Po-Hao","non-dropping-particle":"","parse-names":false,"suffix":""},{"dropping-particle":"","family":"Lee","given":"Kang-Yun","non-dropping-particle":"","parse-names":false,"suffix":""},{"dropping-particle":"","family":"Chuang","given":"Kai-Jen","non-dropping-particle":"","parse-names":false,"suffix":""},{"dropping-particle":"","family":"Lee","given":"Chun-Nin","non-dropping-particle":"","parse-names":false,"suffix":""}],"container-title":"Therapeutics and Clinical Risk Management","id":"ITEM-1","issued":{"date-parts":[["2015","10"]]},"page":"1539","title":"Cigarette smoke is a risk factor for severity and treatment outcome in patients with culture-positive tuberculosis","type":"article-journal"},"uris":["http://www.mendeley.com/documents/?uuid=6b057d09-01f8-40f9-95fa-95c957e50c36"]}],"mendeley":{"formattedCitation":"(Chuang et al., 2015)","plainTextFormattedCitation":"(Chuang et al., 2015)","previouslyFormattedCitation":"(Chuang et al., 2015)"},"properties":{"noteIndex":0},"schema":"https://github.com/citation-style-language/schema/raw/master/csl-citation.json"}</w:instrText>
      </w:r>
      <w:r w:rsidR="000F0AA9">
        <w:rPr>
          <w:rFonts w:ascii="Times New Roman" w:eastAsia="Times New Roman" w:hAnsi="Times New Roman" w:cs="Times New Roman"/>
          <w:sz w:val="24"/>
          <w:szCs w:val="24"/>
        </w:rPr>
        <w:fldChar w:fldCharType="separate"/>
      </w:r>
      <w:r w:rsidR="000F0AA9" w:rsidRPr="000F0AA9">
        <w:rPr>
          <w:rFonts w:ascii="Times New Roman" w:eastAsia="Times New Roman" w:hAnsi="Times New Roman" w:cs="Times New Roman"/>
          <w:noProof/>
          <w:sz w:val="24"/>
          <w:szCs w:val="24"/>
        </w:rPr>
        <w:t>(Chuang et al., 2015)</w:t>
      </w:r>
      <w:r w:rsidR="000F0AA9">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Makrofag alveolus akan mengikat bakteri dan melepaskan sitokin khususnya TNF-α. TNF-α ini mengaktifkan makrofag dan sel dendritik. Pada perokok, nikotin yang masuk akan menginhibisi makrofag sehingga efeknya terhadap imunitas tubuh tidak terjadi dan mendukung perkembangan bakteri. Hal lain yang terjadi yaitu asap rokok yang menurunkan produksi IL-12 sehingga </w:t>
      </w:r>
      <w:r>
        <w:rPr>
          <w:rFonts w:ascii="Times New Roman" w:eastAsia="Times New Roman" w:hAnsi="Times New Roman" w:cs="Times New Roman"/>
          <w:i/>
          <w:sz w:val="24"/>
          <w:szCs w:val="24"/>
        </w:rPr>
        <w:t>natural killer cells</w:t>
      </w:r>
      <w:r>
        <w:rPr>
          <w:rFonts w:ascii="Times New Roman" w:eastAsia="Times New Roman" w:hAnsi="Times New Roman" w:cs="Times New Roman"/>
          <w:sz w:val="24"/>
          <w:szCs w:val="24"/>
        </w:rPr>
        <w:t xml:space="preserve"> tidak memproduksi IFN-γ. Mekanisme respon imun ini diperantarai oleh sel Th1 yang juga bertujuan untuk menghancurkan bakteri Mtb</w:t>
      </w:r>
      <w:r w:rsidR="000F0AA9">
        <w:rPr>
          <w:rFonts w:ascii="Times New Roman" w:eastAsia="Times New Roman" w:hAnsi="Times New Roman" w:cs="Times New Roman"/>
          <w:sz w:val="24"/>
          <w:szCs w:val="24"/>
        </w:rPr>
        <w:t xml:space="preserve"> </w:t>
      </w:r>
      <w:r w:rsidR="000F0AA9">
        <w:rPr>
          <w:rFonts w:ascii="Times New Roman" w:eastAsia="Times New Roman" w:hAnsi="Times New Roman" w:cs="Times New Roman"/>
          <w:sz w:val="24"/>
          <w:szCs w:val="24"/>
        </w:rPr>
        <w:fldChar w:fldCharType="begin" w:fldLock="1"/>
      </w:r>
      <w:r w:rsidR="000F0AA9">
        <w:rPr>
          <w:rFonts w:ascii="Times New Roman" w:eastAsia="Times New Roman" w:hAnsi="Times New Roman" w:cs="Times New Roman"/>
          <w:sz w:val="24"/>
          <w:szCs w:val="24"/>
        </w:rPr>
        <w:instrText>ADDIN CSL_CITATION {"citationItems":[{"id":"ITEM-1","itemData":{"DOI":"10.1590/s1806-37562017000000443","ISSN":"1806-3756","abstract":"ABSTRACT Tuberculosis continues to be a major public health problem. Although efforts to control the epidemic have reduced mortality and incidence, there are several predisposing factors that should be modified in order to reduce the burden of the disease. This review article will address some of the risk factors associated with tuberculosis infection and active tuberculosis, including diabetes, smoking, alcohol use, and the use of other drugs, all of which can also contribute to poor tuberculosis treatment results. Tuberculosis can also lead to complications in the course and management of other diseases, such as diabetes. It is therefore important to identify these comorbidities in tuberculosis patients in order to ensure adequate management of both conditions.","author":[{"dropping-particle":"","family":"Silva","given":"Denise Rossato","non-dropping-particle":"","parse-names":false,"suffix":""},{"dropping-particle":"","family":"Muñoz-Torrico","given":"Marcela","non-dropping-particle":"","parse-names":false,"suffix":""},{"dropping-particle":"","family":"Duarte","given":"Raquel","non-dropping-particle":"","parse-names":false,"suffix":""},{"dropping-particle":"","family":"Galvão","given":"Tatiana","non-dropping-particle":"","parse-names":false,"suffix":""},{"dropping-particle":"","family":"Bonini","given":"Eduardo Henrique","non-dropping-particle":"","parse-names":false,"suffix":""},{"dropping-particle":"","family":"Arbex","given":"Flávio Ferlin","non-dropping-particle":"","parse-names":false,"suffix":""},{"dropping-particle":"","family":"Arbex","given":"Marcos Abdo","non-dropping-particle":"","parse-names":false,"suffix":""},{"dropping-particle":"","family":"Augusto","given":"Valéria Maria","non-dropping-particle":"","parse-names":false,"suffix":""},{"dropping-particle":"","family":"Rabahi","given":"Marcelo Fouad","non-dropping-particle":"","parse-names":false,"suffix":""},{"dropping-particle":"","family":"Mello","given":"Fernanda Carvalho de Queiroz","non-dropping-particle":"","parse-names":false,"suffix":""}],"container-title":"Jornal Brasileiro de Pneumologia","id":"ITEM-1","issue":"2","issued":{"date-parts":[["2018","4"]]},"page":"145-152","title":"Risk factors for tuberculosis: diabetes, smoking, alcohol use, and the use of other drugs","type":"article-journal","volume":"44"},"uris":["http://www.mendeley.com/documents/?uuid=364e787f-2836-46d9-a846-3e0bd1dae622"]}],"mendeley":{"formattedCitation":"(Silva et al., 2018)","plainTextFormattedCitation":"(Silva et al., 2018)","previouslyFormattedCitation":"(Silva et al., 2018)"},"properties":{"noteIndex":0},"schema":"https://github.com/citation-style-language/schema/raw/master/csl-citation.json"}</w:instrText>
      </w:r>
      <w:r w:rsidR="000F0AA9">
        <w:rPr>
          <w:rFonts w:ascii="Times New Roman" w:eastAsia="Times New Roman" w:hAnsi="Times New Roman" w:cs="Times New Roman"/>
          <w:sz w:val="24"/>
          <w:szCs w:val="24"/>
        </w:rPr>
        <w:fldChar w:fldCharType="separate"/>
      </w:r>
      <w:r w:rsidR="000F0AA9" w:rsidRPr="000F0AA9">
        <w:rPr>
          <w:rFonts w:ascii="Times New Roman" w:eastAsia="Times New Roman" w:hAnsi="Times New Roman" w:cs="Times New Roman"/>
          <w:noProof/>
          <w:sz w:val="24"/>
          <w:szCs w:val="24"/>
        </w:rPr>
        <w:t>(Silva et al., 2018)</w:t>
      </w:r>
      <w:r w:rsidR="000F0AA9">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Selain itu, pada pasien perokok yang sudah menjalani pengobatan tuberkulosis, penanganannya membutuhkan waktu lebih lama dan responsifitas pengobatan yang lebih buruk. Pada penderita tuberkulosis yang masih merokok disarankan agar berhenti karena penghentian kebiasaan merokok berpengaruh besar pada keberhasilan pengobatan </w:t>
      </w:r>
      <w:r w:rsidR="003F2D7C">
        <w:rPr>
          <w:rFonts w:ascii="Times New Roman" w:eastAsia="Times New Roman" w:hAnsi="Times New Roman" w:cs="Times New Roman"/>
          <w:sz w:val="24"/>
          <w:szCs w:val="24"/>
        </w:rPr>
        <w:fldChar w:fldCharType="begin" w:fldLock="1"/>
      </w:r>
      <w:r w:rsidR="000F0AA9">
        <w:rPr>
          <w:rFonts w:ascii="Times New Roman" w:eastAsia="Times New Roman" w:hAnsi="Times New Roman" w:cs="Times New Roman"/>
          <w:sz w:val="24"/>
          <w:szCs w:val="24"/>
        </w:rPr>
        <w:instrText>ADDIN CSL_CITATION {"citationItems":[{"id":"ITEM-1","itemData":{"DOI":"10.3122/jabfm.2017.04.170070","ISSN":"1557-2625","author":[{"dropping-particle":"","family":"Eastment","given":"McKenna C.","non-dropping-particle":"","parse-names":false,"suffix":""},{"dropping-particle":"","family":"McClintock","given":"Adelaide H.","non-dropping-particle":"","parse-names":false,"suffix":""},{"dropping-particle":"","family":"McKinney","given":"Christy M.","non-dropping-particle":"","parse-names":false,"suffix":""},{"dropping-particle":"","family":"Narita","given":"Masahiro","non-dropping-particle":"","parse-names":false,"suffix":""},{"dropping-particle":"","family":"Molnar","given":"Alexandra","non-dropping-particle":"","parse-names":false,"suffix":""}],"container-title":"The Journal of the American Board of Family Medicine","id":"ITEM-1","issue":"4","issued":{"date-parts":[["2017","7","18"]]},"page":"520-527","title":"Factors That Influence Treatment Completion for Latent Tuberculosis Infection","type":"article-journal","volume":"30"},"uris":["http://www.mendeley.com/documents/?uuid=f28044b5-ed32-4b27-b456-eb6eaeb83a0d"]}],"mendeley":{"formattedCitation":"(Eastment et al., 2017)","plainTextFormattedCitation":"(Eastment et al., 2017)","previouslyFormattedCitation":"(Eastment et al., 2017)"},"properties":{"noteIndex":0},"schema":"https://github.com/citation-style-language/schema/raw/master/csl-citation.json"}</w:instrText>
      </w:r>
      <w:r w:rsidR="003F2D7C">
        <w:rPr>
          <w:rFonts w:ascii="Times New Roman" w:eastAsia="Times New Roman" w:hAnsi="Times New Roman" w:cs="Times New Roman"/>
          <w:sz w:val="24"/>
          <w:szCs w:val="24"/>
        </w:rPr>
        <w:fldChar w:fldCharType="separate"/>
      </w:r>
      <w:r w:rsidR="003F2D7C" w:rsidRPr="003F2D7C">
        <w:rPr>
          <w:rFonts w:ascii="Times New Roman" w:eastAsia="Times New Roman" w:hAnsi="Times New Roman" w:cs="Times New Roman"/>
          <w:noProof/>
          <w:sz w:val="24"/>
          <w:szCs w:val="24"/>
        </w:rPr>
        <w:t>(Eastment et al., 2017)</w:t>
      </w:r>
      <w:r w:rsidR="003F2D7C">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Bila kebiasaan ini dihentikan, prevalensi TB dapat diturunkan sebanyak 20% </w:t>
      </w:r>
      <w:r w:rsidR="007F57D1">
        <w:rPr>
          <w:rFonts w:ascii="Times New Roman" w:eastAsia="Times New Roman" w:hAnsi="Times New Roman" w:cs="Times New Roman"/>
          <w:sz w:val="24"/>
          <w:szCs w:val="24"/>
          <w:highlight w:val="white"/>
        </w:rPr>
        <w:fldChar w:fldCharType="begin" w:fldLock="1"/>
      </w:r>
      <w:r w:rsidR="00862F42">
        <w:rPr>
          <w:rFonts w:ascii="Times New Roman" w:eastAsia="Times New Roman" w:hAnsi="Times New Roman" w:cs="Times New Roman"/>
          <w:sz w:val="24"/>
          <w:szCs w:val="24"/>
          <w:highlight w:val="white"/>
        </w:rPr>
        <w:instrText>ADDIN CSL_CITATION {"citationItems":[{"id":"ITEM-1","itemData":{"ISBN":"978-1-60443-257-2","author":[{"dropping-particle":"","family":"Drope","given":"Jefrey","non-dropping-particle":"","parse-names":false,"suffix":""},{"dropping-particle":"","family":"Schluger","given":"Neil W.","non-dropping-particle":"","parse-names":false,"suffix":""},{"dropping-particle":"","family":"Cahn","given":"Zachary","non-dropping-particle":"","parse-names":false,"suffix":""},{"dropping-particle":"","family":"Drope","given":"Jacqui","non-dropping-particle":"","parse-names":false,"suffix":""},{"dropping-particle":"","family":"Hamill","given":"Stephen","non-dropping-particle":"","parse-names":false,"suffix":""},{"dropping-particle":"","family":"Islami","given":"Farhad","non-dropping-particle":"","parse-names":false,"suffix":""},{"dropping-particle":"","family":"Liber","given":"Alex","non-dropping-particle":"","parse-names":false,"suffix":""},{"dropping-particle":"","family":"Nargis","given":"Nigar","non-dropping-particle":"","parse-names":false,"suffix":""},{"dropping-particle":"","family":"Stoklosa","given":"Michal","non-dropping-particle":"","parse-names":false,"suffix":""}],"edition":"6","editor":[{"dropping-particle":"","family":"Drope","given":"Jefrey","non-dropping-particle":"","parse-names":false,"suffix":""},{"dropping-particle":"","family":"Schluger","given":"Neil W.","non-dropping-particle":"","parse-names":false,"suffix":""}],"id":"ITEM-1","issued":{"date-parts":[["2018"]]},"number-of-pages":"24","publisher":"American Cancer Society and Vital Strategies","publisher-place":"Atlanta [Georgia]","title":"The Tobacco Atlas","type":"book"},"uris":["http://www.mendeley.com/documents/?uuid=a38355e7-4cc7-46de-b315-8909a122f60f"]}],"mendeley":{"formattedCitation":"(Drope et al., 2018)","plainTextFormattedCitation":"(Drope et al., 2018)","previouslyFormattedCitation":"(Drope et al., 2018)"},"properties":{"noteIndex":0},"schema":"https://github.com/citation-style-language/schema/raw/master/csl-citation.json"}</w:instrText>
      </w:r>
      <w:r w:rsidR="007F57D1">
        <w:rPr>
          <w:rFonts w:ascii="Times New Roman" w:eastAsia="Times New Roman" w:hAnsi="Times New Roman" w:cs="Times New Roman"/>
          <w:sz w:val="24"/>
          <w:szCs w:val="24"/>
          <w:highlight w:val="white"/>
        </w:rPr>
        <w:fldChar w:fldCharType="separate"/>
      </w:r>
      <w:r w:rsidR="007F57D1" w:rsidRPr="007F57D1">
        <w:rPr>
          <w:rFonts w:ascii="Times New Roman" w:eastAsia="Times New Roman" w:hAnsi="Times New Roman" w:cs="Times New Roman"/>
          <w:noProof/>
          <w:sz w:val="24"/>
          <w:szCs w:val="24"/>
          <w:highlight w:val="white"/>
        </w:rPr>
        <w:t>(Drope et al., 2018)</w:t>
      </w:r>
      <w:r w:rsidR="007F57D1">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w:t>
      </w:r>
    </w:p>
    <w:p w14:paraId="4E3B8307" w14:textId="77777777" w:rsidR="00EA464E" w:rsidRDefault="00EA464E">
      <w:pPr>
        <w:pBdr>
          <w:top w:val="nil"/>
          <w:left w:val="nil"/>
          <w:bottom w:val="nil"/>
          <w:right w:val="nil"/>
          <w:between w:val="nil"/>
        </w:pBdr>
        <w:spacing w:after="0" w:line="360" w:lineRule="auto"/>
        <w:ind w:left="1440" w:right="-22" w:firstLine="720"/>
        <w:jc w:val="both"/>
        <w:rPr>
          <w:rFonts w:ascii="Times New Roman" w:eastAsia="Times New Roman" w:hAnsi="Times New Roman" w:cs="Times New Roman"/>
          <w:color w:val="222222"/>
          <w:sz w:val="24"/>
          <w:szCs w:val="24"/>
          <w:highlight w:val="white"/>
        </w:rPr>
      </w:pPr>
    </w:p>
    <w:p w14:paraId="5C1E8865" w14:textId="77777777" w:rsidR="00EA464E" w:rsidRDefault="00F8709B">
      <w:pPr>
        <w:numPr>
          <w:ilvl w:val="0"/>
          <w:numId w:val="1"/>
        </w:numPr>
        <w:pBdr>
          <w:top w:val="nil"/>
          <w:left w:val="nil"/>
          <w:bottom w:val="nil"/>
          <w:right w:val="nil"/>
          <w:between w:val="nil"/>
        </w:pBdr>
        <w:spacing w:after="0" w:line="360" w:lineRule="auto"/>
        <w:ind w:left="1440" w:right="-22" w:hanging="90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Pneumonia</w:t>
      </w:r>
    </w:p>
    <w:p w14:paraId="1A637744" w14:textId="77777777" w:rsidR="00EA464E" w:rsidRDefault="00F8709B">
      <w:pPr>
        <w:pBdr>
          <w:top w:val="nil"/>
          <w:left w:val="nil"/>
          <w:bottom w:val="nil"/>
          <w:right w:val="nil"/>
          <w:between w:val="nil"/>
        </w:pBdr>
        <w:tabs>
          <w:tab w:val="left" w:pos="2160"/>
        </w:tabs>
        <w:spacing w:after="0" w:line="360" w:lineRule="auto"/>
        <w:ind w:left="1440" w:right="-22"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4"/>
          <w:szCs w:val="24"/>
          <w:highlight w:val="white"/>
        </w:rPr>
        <w:lastRenderedPageBreak/>
        <w:t xml:space="preserve">Pneumonia adalah infeksi pada jaringan parenkim paru (Mackenzie, 2016). </w:t>
      </w:r>
      <w:r>
        <w:rPr>
          <w:rFonts w:ascii="Times New Roman" w:eastAsia="Times New Roman" w:hAnsi="Times New Roman" w:cs="Times New Roman"/>
          <w:sz w:val="24"/>
          <w:szCs w:val="24"/>
          <w:highlight w:val="white"/>
        </w:rPr>
        <w:t xml:space="preserve">Sebelum tiba di paru, ada mekanisme pertahanan tubuh lain baik mekanis (rambut hidung, mucus, dll) maupun kimiawi (protein surfaktan sel alveolus, makrofag, dll). </w:t>
      </w:r>
      <w:r>
        <w:rPr>
          <w:rFonts w:ascii="Times New Roman" w:eastAsia="Times New Roman" w:hAnsi="Times New Roman" w:cs="Times New Roman"/>
          <w:color w:val="000000"/>
          <w:sz w:val="24"/>
          <w:szCs w:val="24"/>
          <w:highlight w:val="white"/>
        </w:rPr>
        <w:t xml:space="preserve">Invasi </w:t>
      </w:r>
      <w:r>
        <w:rPr>
          <w:rFonts w:ascii="Times New Roman" w:eastAsia="Times New Roman" w:hAnsi="Times New Roman" w:cs="Times New Roman"/>
          <w:sz w:val="24"/>
          <w:szCs w:val="24"/>
          <w:highlight w:val="white"/>
        </w:rPr>
        <w:t>mikroorganisme</w:t>
      </w:r>
      <w:r w:rsidR="00D51620">
        <w:rPr>
          <w:rFonts w:ascii="Times New Roman" w:eastAsia="Times New Roman" w:hAnsi="Times New Roman" w:cs="Times New Roman"/>
          <w:sz w:val="24"/>
          <w:szCs w:val="24"/>
          <w:highlight w:val="white"/>
        </w:rPr>
        <w:t xml:space="preserve"> di parenkim paru distal dari</w:t>
      </w:r>
      <w:r>
        <w:rPr>
          <w:rFonts w:ascii="Times New Roman" w:eastAsia="Times New Roman" w:hAnsi="Times New Roman" w:cs="Times New Roman"/>
          <w:sz w:val="24"/>
          <w:szCs w:val="24"/>
          <w:highlight w:val="white"/>
        </w:rPr>
        <w:t xml:space="preserve"> bronkiolus terminalis mencakup alveolar akan menyebabkan respon inflamasi sebagai bentuk pertahanan tubuh dan menimbulkan manifestasi klinis pneumonia. Sitokin yang timbul bisa berupa IL-1 dan TNF yang menyebabkan gejala demam, IL-8 yang menyebabkan leukositosis dan mukus purulen, serta efek seperti naiknya permeabilitas kapiler-alveolus sehingga menyebabkan sesak napas hingga </w:t>
      </w:r>
      <w:r w:rsidR="003F2D7C">
        <w:rPr>
          <w:rFonts w:ascii="Times New Roman" w:eastAsia="Times New Roman" w:hAnsi="Times New Roman" w:cs="Times New Roman"/>
          <w:sz w:val="24"/>
          <w:szCs w:val="24"/>
          <w:highlight w:val="white"/>
        </w:rPr>
        <w:t xml:space="preserve">hemoptysis </w:t>
      </w:r>
      <w:r w:rsidR="003F2D7C">
        <w:rPr>
          <w:rFonts w:ascii="Times New Roman" w:eastAsia="Times New Roman" w:hAnsi="Times New Roman" w:cs="Times New Roman"/>
          <w:sz w:val="24"/>
          <w:szCs w:val="24"/>
          <w:highlight w:val="white"/>
        </w:rPr>
        <w:fldChar w:fldCharType="begin" w:fldLock="1"/>
      </w:r>
      <w:r w:rsidR="003F2D7C">
        <w:rPr>
          <w:rFonts w:ascii="Times New Roman" w:eastAsia="Times New Roman" w:hAnsi="Times New Roman" w:cs="Times New Roman"/>
          <w:sz w:val="24"/>
          <w:szCs w:val="24"/>
          <w:highlight w:val="white"/>
        </w:rPr>
        <w:instrText>ADDIN CSL_CITATION {"citationItems":[{"id":"ITEM-1","itemData":{"PMID":"30020693","abstract":"The word \"pneumonia\" takes its origin from the ancient Greek word \"pneumon,\" which means \"lung,\" so the word \"pneumonia\" becomes \"lung disease.\" Medically it is an inflammation of one or both lungs' parenchyma that is more often, but not always, caused by infections. The many causes of pneumonia include bacteria, viruses, fungi, and parasites. This article will focus on bacterial pneumonia, as it is the major cause of morbidity and mortality. According to the new classification of pneumonia, there are four categories: community-acquired (CAP), hospital-acquired (HAP), healthcare-associated (HCAP), and ventilator-associated pneumonia (VAP).[1][2][3] Types of Bacterial Pneumonia : CAP: The acute infection of lung tissue in a patient who has acquired it from the community or within 48 hours of the hospital admission. HAP: The acute infection of lung tissue in a non-intubated patient that develops after 48 hours of hospitalization. VAP: A type of nosocomial infection of lung tissue that usually develops 48 hours or longer after intubation for mechanical ventilation. HCAP: The acute infection of lung tissue acquired from healthcare facilities such as nursing homes, dialysis centers, outpatient clinics, or a patient with a history of hospitalization within the past three months. Some articles include both HAP and VAP under the category of HCAP, so defining HCAP is problematic and controversial.","author":[{"dropping-particle":"","family":"Sattar","given":"Saud Bin Abdul","non-dropping-particle":"","parse-names":false,"suffix":""},{"dropping-particle":"","family":"Sharma","given":"Sandeep","non-dropping-particle":"","parse-names":false,"suffix":""}],"container-title":"StatPearls","id":"ITEM-1","issued":{"date-parts":[["2022"]]},"publisher":"StatPearls Publishing","publisher-place":"Treasure Island (FL)","title":"Bacterial Pneumonia","type":"book"},"uris":["http://www.mendeley.com/documents/?uuid=98306962-0f43-4f22-92c6-49247ea656fc"]}],"mendeley":{"formattedCitation":"(Sattar &amp; Sharma, 2022)","plainTextFormattedCitation":"(Sattar &amp; Sharma, 2022)","previouslyFormattedCitation":"(Sattar &amp; Sharma, 2022)"},"properties":{"noteIndex":0},"schema":"https://github.com/citation-style-language/schema/raw/master/csl-citation.json"}</w:instrText>
      </w:r>
      <w:r w:rsidR="003F2D7C">
        <w:rPr>
          <w:rFonts w:ascii="Times New Roman" w:eastAsia="Times New Roman" w:hAnsi="Times New Roman" w:cs="Times New Roman"/>
          <w:sz w:val="24"/>
          <w:szCs w:val="24"/>
          <w:highlight w:val="white"/>
        </w:rPr>
        <w:fldChar w:fldCharType="separate"/>
      </w:r>
      <w:r w:rsidR="003F2D7C" w:rsidRPr="003F2D7C">
        <w:rPr>
          <w:rFonts w:ascii="Times New Roman" w:eastAsia="Times New Roman" w:hAnsi="Times New Roman" w:cs="Times New Roman"/>
          <w:noProof/>
          <w:sz w:val="24"/>
          <w:szCs w:val="24"/>
          <w:highlight w:val="white"/>
        </w:rPr>
        <w:t>(Sattar &amp; Sharma, 2022)</w:t>
      </w:r>
      <w:r w:rsidR="003F2D7C">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 xml:space="preserve">. Menurut American Thoracic Society, pneumonia diklasifikasikan menjadi </w:t>
      </w:r>
      <w:r>
        <w:rPr>
          <w:rFonts w:ascii="Times New Roman" w:eastAsia="Times New Roman" w:hAnsi="Times New Roman" w:cs="Times New Roman"/>
          <w:i/>
          <w:sz w:val="24"/>
          <w:szCs w:val="24"/>
          <w:highlight w:val="white"/>
        </w:rPr>
        <w:t xml:space="preserve">Community-Acquired Pneumonia </w:t>
      </w:r>
      <w:r>
        <w:rPr>
          <w:rFonts w:ascii="Times New Roman" w:eastAsia="Times New Roman" w:hAnsi="Times New Roman" w:cs="Times New Roman"/>
          <w:sz w:val="24"/>
          <w:szCs w:val="24"/>
          <w:highlight w:val="white"/>
        </w:rPr>
        <w:t xml:space="preserve">(CAP), </w:t>
      </w:r>
      <w:r>
        <w:rPr>
          <w:rFonts w:ascii="Times New Roman" w:eastAsia="Times New Roman" w:hAnsi="Times New Roman" w:cs="Times New Roman"/>
          <w:i/>
          <w:sz w:val="24"/>
          <w:szCs w:val="24"/>
          <w:highlight w:val="white"/>
        </w:rPr>
        <w:t xml:space="preserve">Hospital-Acquired Pneumonia </w:t>
      </w:r>
      <w:r>
        <w:rPr>
          <w:rFonts w:ascii="Times New Roman" w:eastAsia="Times New Roman" w:hAnsi="Times New Roman" w:cs="Times New Roman"/>
          <w:sz w:val="24"/>
          <w:szCs w:val="24"/>
          <w:highlight w:val="white"/>
        </w:rPr>
        <w:t xml:space="preserve">(HAP), dan </w:t>
      </w:r>
      <w:r>
        <w:rPr>
          <w:rFonts w:ascii="Times New Roman" w:eastAsia="Times New Roman" w:hAnsi="Times New Roman" w:cs="Times New Roman"/>
          <w:i/>
          <w:sz w:val="24"/>
          <w:szCs w:val="24"/>
          <w:highlight w:val="white"/>
        </w:rPr>
        <w:t xml:space="preserve">Ventilator Associated Pneumonia </w:t>
      </w:r>
      <w:r>
        <w:rPr>
          <w:rFonts w:ascii="Times New Roman" w:eastAsia="Times New Roman" w:hAnsi="Times New Roman" w:cs="Times New Roman"/>
          <w:sz w:val="24"/>
          <w:szCs w:val="24"/>
          <w:highlight w:val="white"/>
        </w:rPr>
        <w:t xml:space="preserve">(VAP) berdasarkan asal didapatkannya penyebab. Penyebab pneumonia bisa disebabkan oleh bakteri sebagai mikroorganisme tersering, virus, ataupun jamur </w:t>
      </w:r>
      <w:r w:rsidR="003F2D7C">
        <w:rPr>
          <w:rFonts w:ascii="Times New Roman" w:eastAsia="Times New Roman" w:hAnsi="Times New Roman" w:cs="Times New Roman"/>
          <w:sz w:val="24"/>
          <w:szCs w:val="24"/>
          <w:highlight w:val="white"/>
        </w:rPr>
        <w:fldChar w:fldCharType="begin" w:fldLock="1"/>
      </w:r>
      <w:r w:rsidR="003F2D7C">
        <w:rPr>
          <w:rFonts w:ascii="Times New Roman" w:eastAsia="Times New Roman" w:hAnsi="Times New Roman" w:cs="Times New Roman"/>
          <w:sz w:val="24"/>
          <w:szCs w:val="24"/>
          <w:highlight w:val="white"/>
        </w:rPr>
        <w:instrText>ADDIN CSL_CITATION {"citationItems":[{"id":"ITEM-1","itemData":{"PMID":"30252372","abstract":"Pneumonia has been defined as an infection of the lung parenchyma. Rather than looking at it as a single disease, health care professionals must remember that pneumonia is an umbrella term for a group of syndromes caused by a variety of organisms resulting in varied manifestations and sequelae.[1] There have been many attempts to classify pneumonia based on the etiology, clinical setting in which the patent acquired the infection, and the pattern of involvement of lung parenchyma, among other classifications. This article reviews pneumonia based on the classification followed by the American Thoracic Society. Community-Acquired Pneumonia (CAP) Any pneumonia acquired outside of a hospital in a community setting.[2] Hospital-Acquired Pneumonia (HAP) Any pneumonia acquired 48 hours after being admitted in an inpatient setting such as a hospital and not incubating at the time of admission is considered as HAP. This classification helps clear the confusion surrounding the terms healthcare-associated and hospital-acquired pneumonia. Now all pneumonia acquired in the setting of assisted-living facilities, rehabilitation facilities, and other healthcare facilities have been included under community-acquired pneumonia, and a hospital setting is necessary for classifying pneumonia as HAP.[3] Ventilator Associated Pneumonia (VAP) Any pneumonia acquired 48 hours after endotracheal intubation is considered as VAP.[4] These categories have helped establish the common organisms responsible for each type of pneumonia and helped to formulate treatment guidelines for the efficient management in both in-patient and out-patient setting. Depending on the pattern of involvement, pneumonia has historically also been studied as: Focal non-segmental or lobar pneumonia: involvement of a single lobe of the lung. Multifocal bronchopneumonia or lobular pneumonia. Focal or diffuse interstitial pneumonia[5].","author":[{"dropping-particle":"","family":"Jain","given":"Vardhmaan","non-dropping-particle":"","parse-names":false,"suffix":""},{"dropping-particle":"","family":"Vashisht","given":"Rishik","non-dropping-particle":"","parse-names":false,"suffix":""},{"dropping-particle":"","family":"Yilmaz","given":"Gizem","non-dropping-particle":"","parse-names":false,"suffix":""},{"dropping-particle":"","family":"Bhardwaj","given":"Abhishek","non-dropping-particle":"","parse-names":false,"suffix":""}],"container-title":"StatPearls","id":"ITEM-1","issued":{"date-parts":[["2022"]]},"publisher":"StatPearls Publishing","publisher-place":"Treasure Island (FL)","title":"Pneumonia Pathology","type":"book"},"uris":["http://www.mendeley.com/documents/?uuid=acef8784-6680-4afd-9680-2021a3eaf1c7"]}],"mendeley":{"formattedCitation":"(Jain et al., 2022)","plainTextFormattedCitation":"(Jain et al., 2022)","previouslyFormattedCitation":"(Jain et al., 2022)"},"properties":{"noteIndex":0},"schema":"https://github.com/citation-style-language/schema/raw/master/csl-citation.json"}</w:instrText>
      </w:r>
      <w:r w:rsidR="003F2D7C">
        <w:rPr>
          <w:rFonts w:ascii="Times New Roman" w:eastAsia="Times New Roman" w:hAnsi="Times New Roman" w:cs="Times New Roman"/>
          <w:sz w:val="24"/>
          <w:szCs w:val="24"/>
          <w:highlight w:val="white"/>
        </w:rPr>
        <w:fldChar w:fldCharType="separate"/>
      </w:r>
      <w:r w:rsidR="003F2D7C" w:rsidRPr="003F2D7C">
        <w:rPr>
          <w:rFonts w:ascii="Times New Roman" w:eastAsia="Times New Roman" w:hAnsi="Times New Roman" w:cs="Times New Roman"/>
          <w:noProof/>
          <w:sz w:val="24"/>
          <w:szCs w:val="24"/>
          <w:highlight w:val="white"/>
        </w:rPr>
        <w:t>(Jain et al., 2022)</w:t>
      </w:r>
      <w:r w:rsidR="003F2D7C">
        <w:rPr>
          <w:rFonts w:ascii="Times New Roman" w:eastAsia="Times New Roman" w:hAnsi="Times New Roman" w:cs="Times New Roman"/>
          <w:sz w:val="24"/>
          <w:szCs w:val="24"/>
          <w:highlight w:val="white"/>
        </w:rPr>
        <w:fldChar w:fldCharType="end"/>
      </w:r>
    </w:p>
    <w:p w14:paraId="74E326BE" w14:textId="77777777" w:rsidR="00EA464E" w:rsidRDefault="00F8709B">
      <w:pPr>
        <w:pBdr>
          <w:top w:val="nil"/>
          <w:left w:val="nil"/>
          <w:bottom w:val="nil"/>
          <w:right w:val="nil"/>
          <w:between w:val="nil"/>
        </w:pBdr>
        <w:tabs>
          <w:tab w:val="left" w:pos="2160"/>
        </w:tabs>
        <w:spacing w:after="0" w:line="360" w:lineRule="auto"/>
        <w:ind w:left="1440" w:right="-22"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Intervensi asap tembakau akan mengganggu fisiologis mukosiliar saluran napas dengan meningkatkan produksi mukus dan penurunan gerakan silia sehingga memudahkan adherensi mikroorganisme pada epitel saluran napas</w:t>
      </w:r>
      <w:r w:rsidR="00073934">
        <w:rPr>
          <w:rFonts w:ascii="Times New Roman" w:eastAsia="Times New Roman" w:hAnsi="Times New Roman" w:cs="Times New Roman"/>
          <w:sz w:val="24"/>
          <w:szCs w:val="24"/>
          <w:highlight w:val="white"/>
        </w:rPr>
        <w:t xml:space="preserve"> </w:t>
      </w:r>
      <w:r w:rsidR="00073934">
        <w:rPr>
          <w:rFonts w:ascii="Times New Roman" w:eastAsia="Times New Roman" w:hAnsi="Times New Roman" w:cs="Times New Roman"/>
          <w:sz w:val="24"/>
          <w:szCs w:val="24"/>
          <w:highlight w:val="white"/>
        </w:rPr>
        <w:fldChar w:fldCharType="begin" w:fldLock="1"/>
      </w:r>
      <w:r w:rsidR="003F2D7C">
        <w:rPr>
          <w:rFonts w:ascii="Times New Roman" w:eastAsia="Times New Roman" w:hAnsi="Times New Roman" w:cs="Times New Roman"/>
          <w:sz w:val="24"/>
          <w:szCs w:val="24"/>
          <w:highlight w:val="white"/>
        </w:rPr>
        <w:instrText>ADDIN CSL_CITATION {"citationItems":[{"id":"ITEM-1","itemData":{"DOI":"10.18332/tid/123845","ISSN":"1617-9625","author":[{"dropping-particle":"","family":"Jiang","given":"Chen","non-dropping-particle":"","parse-names":false,"suffix":""},{"dropping-particle":"","family":"Chen","given":"Qiong","non-dropping-particle":"","parse-names":false,"suffix":""},{"dropping-particle":"","family":"Xie","given":"Mingxuan","non-dropping-particle":"","parse-names":false,"suffix":""}],"container-title":"Tobacco Induced Diseases","id":"ITEM-1","issue":"July","issued":{"date-parts":[["2020","7","14"]]},"title":"Smoking increases the risk of infectious diseases: A narrative review","type":"article-journal","volume":"18"},"uris":["http://www.mendeley.com/documents/?uuid=9033296b-d286-4aaa-b094-cb5b96d8ec1b"]}],"mendeley":{"formattedCitation":"(Jiang et al., 2020)","plainTextFormattedCitation":"(Jiang et al., 2020)","previouslyFormattedCitation":"(Jiang et al., 2020)"},"properties":{"noteIndex":0},"schema":"https://github.com/citation-style-language/schema/raw/master/csl-citation.json"}</w:instrText>
      </w:r>
      <w:r w:rsidR="00073934">
        <w:rPr>
          <w:rFonts w:ascii="Times New Roman" w:eastAsia="Times New Roman" w:hAnsi="Times New Roman" w:cs="Times New Roman"/>
          <w:sz w:val="24"/>
          <w:szCs w:val="24"/>
          <w:highlight w:val="white"/>
        </w:rPr>
        <w:fldChar w:fldCharType="separate"/>
      </w:r>
      <w:r w:rsidR="00073934" w:rsidRPr="00073934">
        <w:rPr>
          <w:rFonts w:ascii="Times New Roman" w:eastAsia="Times New Roman" w:hAnsi="Times New Roman" w:cs="Times New Roman"/>
          <w:noProof/>
          <w:sz w:val="24"/>
          <w:szCs w:val="24"/>
          <w:highlight w:val="white"/>
        </w:rPr>
        <w:t>(Jiang et al., 2020)</w:t>
      </w:r>
      <w:r w:rsidR="00073934">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 Penggunaan produk tembakau juga akan menurunkan refleks batuk penggunanya. Selain perubahan fungsi mekanis ini, reaksi inflamasi yang terjadi akibat iritas</w:t>
      </w:r>
      <w:r w:rsidR="00912A66">
        <w:rPr>
          <w:rFonts w:ascii="Times New Roman" w:eastAsia="Times New Roman" w:hAnsi="Times New Roman" w:cs="Times New Roman"/>
          <w:sz w:val="24"/>
          <w:szCs w:val="24"/>
          <w:highlight w:val="white"/>
        </w:rPr>
        <w:t xml:space="preserve">i juga akan memperburuk gejala </w:t>
      </w:r>
      <w:r>
        <w:rPr>
          <w:rFonts w:ascii="Times New Roman" w:eastAsia="Times New Roman" w:hAnsi="Times New Roman" w:cs="Times New Roman"/>
          <w:sz w:val="24"/>
          <w:szCs w:val="24"/>
          <w:highlight w:val="white"/>
        </w:rPr>
        <w:t xml:space="preserve">saluran nafas. Modifikasi ini akan meningkatkan risiko kolonisasi mikroorganisme sehingga pasien perokok lebih mungkin untuk menderita pneumonia. Hal yang sama terjadi juga pada perokok pasif, </w:t>
      </w:r>
      <w:r w:rsidR="00073934">
        <w:rPr>
          <w:rFonts w:ascii="Times New Roman" w:eastAsia="Times New Roman" w:hAnsi="Times New Roman" w:cs="Times New Roman"/>
          <w:sz w:val="24"/>
          <w:szCs w:val="24"/>
          <w:highlight w:val="white"/>
        </w:rPr>
        <w:t xml:space="preserve">tidak hanya pada perokok aktif </w:t>
      </w:r>
      <w:r w:rsidR="00073934">
        <w:rPr>
          <w:rFonts w:ascii="Times New Roman" w:eastAsia="Times New Roman" w:hAnsi="Times New Roman" w:cs="Times New Roman"/>
          <w:sz w:val="24"/>
          <w:szCs w:val="24"/>
          <w:highlight w:val="white"/>
        </w:rPr>
        <w:fldChar w:fldCharType="begin" w:fldLock="1"/>
      </w:r>
      <w:r w:rsidR="00073934">
        <w:rPr>
          <w:rFonts w:ascii="Times New Roman" w:eastAsia="Times New Roman" w:hAnsi="Times New Roman" w:cs="Times New Roman"/>
          <w:sz w:val="24"/>
          <w:szCs w:val="24"/>
          <w:highlight w:val="white"/>
        </w:rPr>
        <w:instrText>ADDIN CSL_CITATION {"citationItems":[{"id":"ITEM-1","itemData":{"DOI":"10.1371/journal.pone.0220204","ISSN":"1932-6203","author":[{"dropping-particle":"","family":"Baskaran","given":"Vadsala","non-dropping-particle":"","parse-names":false,"suffix":""},{"dropping-particle":"","family":"Murray","given":"Rachael L.","non-dropping-particle":"","parse-names":false,"suffix":""},{"dropping-particle":"","family":"Hunter","given":"Abby","non-dropping-particle":"","parse-names":false,"suffix":""},{"dropping-particle":"","family":"Lim","given":"Wei Shen","non-dropping-particle":"","parse-names":false,"suffix":""},{"dropping-particle":"","family":"McKeever","given":"Tricia M.","non-dropping-particle":"","parse-names":false,"suffix":""}],"container-title":"PLOS ONE","id":"ITEM-1","issue":"7","issued":{"date-parts":[["2019","7","18"]]},"page":"e0220204","title":"Effect of tobacco smoking on the risk of developing community acquired pneumonia: A systematic review and meta-analysis","type":"article-journal","volume":"14"},"uris":["http://www.mendeley.com/documents/?uuid=30a7733d-aa77-3c1f-a07c-74d76f04c4fa"]}],"mendeley":{"formattedCitation":"(Baskaran et al., 2019)","plainTextFormattedCitation":"(Baskaran et al., 2019)","previouslyFormattedCitation":"(Baskaran et al., 2019)"},"properties":{"noteIndex":0},"schema":"https://github.com/citation-style-language/schema/raw/master/csl-citation.json"}</w:instrText>
      </w:r>
      <w:r w:rsidR="00073934">
        <w:rPr>
          <w:rFonts w:ascii="Times New Roman" w:eastAsia="Times New Roman" w:hAnsi="Times New Roman" w:cs="Times New Roman"/>
          <w:sz w:val="24"/>
          <w:szCs w:val="24"/>
          <w:highlight w:val="white"/>
        </w:rPr>
        <w:fldChar w:fldCharType="separate"/>
      </w:r>
      <w:r w:rsidR="00073934" w:rsidRPr="00073934">
        <w:rPr>
          <w:rFonts w:ascii="Times New Roman" w:eastAsia="Times New Roman" w:hAnsi="Times New Roman" w:cs="Times New Roman"/>
          <w:noProof/>
          <w:sz w:val="24"/>
          <w:szCs w:val="24"/>
          <w:highlight w:val="white"/>
        </w:rPr>
        <w:t>(Baskaran et al., 2019)</w:t>
      </w:r>
      <w:r w:rsidR="00073934">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w:t>
      </w:r>
    </w:p>
    <w:p w14:paraId="49524C52" w14:textId="77777777" w:rsidR="00EA464E" w:rsidRDefault="00EA464E">
      <w:pPr>
        <w:pBdr>
          <w:top w:val="nil"/>
          <w:left w:val="nil"/>
          <w:bottom w:val="nil"/>
          <w:right w:val="nil"/>
          <w:between w:val="nil"/>
        </w:pBdr>
        <w:tabs>
          <w:tab w:val="left" w:pos="2160"/>
        </w:tabs>
        <w:spacing w:after="0" w:line="360" w:lineRule="auto"/>
        <w:ind w:left="1440" w:right="-22" w:firstLine="720"/>
        <w:rPr>
          <w:rFonts w:ascii="Times New Roman" w:eastAsia="Times New Roman" w:hAnsi="Times New Roman" w:cs="Times New Roman"/>
          <w:sz w:val="24"/>
          <w:szCs w:val="24"/>
          <w:highlight w:val="white"/>
        </w:rPr>
      </w:pPr>
    </w:p>
    <w:p w14:paraId="7546C505" w14:textId="77777777" w:rsidR="00EA464E" w:rsidRDefault="00F8709B">
      <w:pPr>
        <w:numPr>
          <w:ilvl w:val="0"/>
          <w:numId w:val="3"/>
        </w:numPr>
        <w:spacing w:after="0" w:line="360" w:lineRule="auto"/>
        <w:ind w:left="540" w:right="-22" w:hanging="54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Kerangka Teori Penelitian</w:t>
      </w:r>
    </w:p>
    <w:p w14:paraId="1DDDD0F7" w14:textId="4D7AF2AF" w:rsidR="00056A28" w:rsidRDefault="006B2808" w:rsidP="000830E1">
      <w:pPr>
        <w:spacing w:after="0" w:line="360" w:lineRule="auto"/>
        <w:ind w:left="-630" w:right="-22" w:hanging="270"/>
        <w:rPr>
          <w:rFonts w:ascii="Times New Roman" w:eastAsia="Times New Roman" w:hAnsi="Times New Roman" w:cs="Times New Roman"/>
          <w:color w:val="222222"/>
          <w:sz w:val="24"/>
          <w:szCs w:val="24"/>
          <w:highlight w:val="white"/>
        </w:rPr>
      </w:pPr>
      <w:bookmarkStart w:id="6" w:name="_30j0zll" w:colFirst="0" w:colLast="0"/>
      <w:bookmarkEnd w:id="6"/>
      <w:r>
        <w:rPr>
          <w:noProof/>
        </w:rPr>
        <w:lastRenderedPageBreak/>
        <w:drawing>
          <wp:inline distT="0" distB="0" distL="0" distR="0" wp14:anchorId="11690506" wp14:editId="7D8C6ACC">
            <wp:extent cx="7118072" cy="3847606"/>
            <wp:effectExtent l="0" t="0" r="698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7670" t="15093" r="19876" b="15248"/>
                    <a:stretch/>
                  </pic:blipFill>
                  <pic:spPr bwMode="auto">
                    <a:xfrm>
                      <a:off x="0" y="0"/>
                      <a:ext cx="7150829" cy="3865312"/>
                    </a:xfrm>
                    <a:prstGeom prst="rect">
                      <a:avLst/>
                    </a:prstGeom>
                    <a:ln>
                      <a:noFill/>
                    </a:ln>
                    <a:extLst>
                      <a:ext uri="{53640926-AAD7-44D8-BBD7-CCE9431645EC}">
                        <a14:shadowObscured xmlns:a14="http://schemas.microsoft.com/office/drawing/2010/main"/>
                      </a:ext>
                    </a:extLst>
                  </pic:spPr>
                </pic:pic>
              </a:graphicData>
            </a:graphic>
          </wp:inline>
        </w:drawing>
      </w:r>
    </w:p>
    <w:p w14:paraId="00BCF27A" w14:textId="6BAEF00F" w:rsidR="000830E1" w:rsidRDefault="000830E1" w:rsidP="000830E1">
      <w:pPr>
        <w:spacing w:after="0" w:line="360" w:lineRule="auto"/>
        <w:ind w:left="-630" w:right="-22" w:hanging="270"/>
        <w:rPr>
          <w:rFonts w:ascii="Times New Roman" w:eastAsia="Times New Roman" w:hAnsi="Times New Roman" w:cs="Times New Roman"/>
          <w:color w:val="222222"/>
          <w:sz w:val="24"/>
          <w:szCs w:val="24"/>
          <w:highlight w:val="white"/>
        </w:rPr>
      </w:pPr>
    </w:p>
    <w:p w14:paraId="313C6311" w14:textId="74B14CAD" w:rsidR="000830E1" w:rsidRDefault="000830E1" w:rsidP="000830E1">
      <w:pPr>
        <w:spacing w:after="0" w:line="360" w:lineRule="auto"/>
        <w:ind w:left="-630" w:right="-22" w:hanging="270"/>
        <w:rPr>
          <w:rFonts w:ascii="Times New Roman" w:eastAsia="Times New Roman" w:hAnsi="Times New Roman" w:cs="Times New Roman"/>
          <w:color w:val="222222"/>
          <w:sz w:val="24"/>
          <w:szCs w:val="24"/>
          <w:highlight w:val="white"/>
        </w:rPr>
      </w:pPr>
    </w:p>
    <w:p w14:paraId="50D79051" w14:textId="78C85CD9" w:rsidR="000830E1" w:rsidRDefault="000830E1" w:rsidP="000830E1">
      <w:pPr>
        <w:spacing w:after="0" w:line="360" w:lineRule="auto"/>
        <w:ind w:left="-630" w:right="-22" w:hanging="270"/>
        <w:rPr>
          <w:rFonts w:ascii="Times New Roman" w:eastAsia="Times New Roman" w:hAnsi="Times New Roman" w:cs="Times New Roman"/>
          <w:color w:val="222222"/>
          <w:sz w:val="24"/>
          <w:szCs w:val="24"/>
          <w:highlight w:val="white"/>
        </w:rPr>
      </w:pPr>
    </w:p>
    <w:p w14:paraId="399EE07A" w14:textId="1F1674AD" w:rsidR="000830E1" w:rsidRDefault="000830E1" w:rsidP="000830E1">
      <w:pPr>
        <w:spacing w:after="0" w:line="360" w:lineRule="auto"/>
        <w:ind w:left="-630" w:right="-22" w:hanging="270"/>
        <w:rPr>
          <w:rFonts w:ascii="Times New Roman" w:eastAsia="Times New Roman" w:hAnsi="Times New Roman" w:cs="Times New Roman"/>
          <w:color w:val="222222"/>
          <w:sz w:val="24"/>
          <w:szCs w:val="24"/>
          <w:highlight w:val="white"/>
        </w:rPr>
      </w:pPr>
    </w:p>
    <w:p w14:paraId="3B86C7D8" w14:textId="3CAD8FBF" w:rsidR="000830E1" w:rsidRDefault="000830E1" w:rsidP="000830E1">
      <w:pPr>
        <w:spacing w:after="0" w:line="360" w:lineRule="auto"/>
        <w:ind w:left="-630" w:right="-22" w:hanging="270"/>
        <w:rPr>
          <w:rFonts w:ascii="Times New Roman" w:eastAsia="Times New Roman" w:hAnsi="Times New Roman" w:cs="Times New Roman"/>
          <w:color w:val="222222"/>
          <w:sz w:val="24"/>
          <w:szCs w:val="24"/>
          <w:highlight w:val="white"/>
        </w:rPr>
      </w:pPr>
    </w:p>
    <w:p w14:paraId="697069E7" w14:textId="189BA2C1" w:rsidR="000830E1" w:rsidRDefault="000830E1" w:rsidP="000830E1">
      <w:pPr>
        <w:spacing w:after="0" w:line="360" w:lineRule="auto"/>
        <w:ind w:left="-630" w:right="-22" w:hanging="270"/>
        <w:rPr>
          <w:rFonts w:ascii="Times New Roman" w:eastAsia="Times New Roman" w:hAnsi="Times New Roman" w:cs="Times New Roman"/>
          <w:color w:val="222222"/>
          <w:sz w:val="24"/>
          <w:szCs w:val="24"/>
          <w:highlight w:val="white"/>
        </w:rPr>
      </w:pPr>
    </w:p>
    <w:p w14:paraId="25BF85CE" w14:textId="3F7CF273" w:rsidR="000830E1" w:rsidRDefault="000830E1" w:rsidP="000830E1">
      <w:pPr>
        <w:spacing w:after="0" w:line="360" w:lineRule="auto"/>
        <w:ind w:left="-630" w:right="-22" w:hanging="270"/>
        <w:rPr>
          <w:rFonts w:ascii="Times New Roman" w:eastAsia="Times New Roman" w:hAnsi="Times New Roman" w:cs="Times New Roman"/>
          <w:color w:val="222222"/>
          <w:sz w:val="24"/>
          <w:szCs w:val="24"/>
          <w:highlight w:val="white"/>
        </w:rPr>
      </w:pPr>
    </w:p>
    <w:p w14:paraId="376DEB9D" w14:textId="0EF4A49B" w:rsidR="000830E1" w:rsidRDefault="000830E1" w:rsidP="000830E1">
      <w:pPr>
        <w:spacing w:after="0" w:line="360" w:lineRule="auto"/>
        <w:ind w:left="-630" w:right="-22" w:hanging="270"/>
        <w:rPr>
          <w:rFonts w:ascii="Times New Roman" w:eastAsia="Times New Roman" w:hAnsi="Times New Roman" w:cs="Times New Roman"/>
          <w:color w:val="222222"/>
          <w:sz w:val="24"/>
          <w:szCs w:val="24"/>
          <w:highlight w:val="white"/>
        </w:rPr>
      </w:pPr>
    </w:p>
    <w:p w14:paraId="5A5B751F" w14:textId="01A9038D" w:rsidR="000830E1" w:rsidRDefault="000830E1" w:rsidP="000830E1">
      <w:pPr>
        <w:spacing w:after="0" w:line="360" w:lineRule="auto"/>
        <w:ind w:left="-630" w:right="-22" w:hanging="270"/>
        <w:rPr>
          <w:rFonts w:ascii="Times New Roman" w:eastAsia="Times New Roman" w:hAnsi="Times New Roman" w:cs="Times New Roman"/>
          <w:color w:val="222222"/>
          <w:sz w:val="24"/>
          <w:szCs w:val="24"/>
          <w:highlight w:val="white"/>
        </w:rPr>
      </w:pPr>
    </w:p>
    <w:p w14:paraId="4BF9F12B" w14:textId="4EA5DA42" w:rsidR="000830E1" w:rsidRDefault="000830E1" w:rsidP="000830E1">
      <w:pPr>
        <w:spacing w:after="0" w:line="360" w:lineRule="auto"/>
        <w:ind w:left="-630" w:right="-22" w:hanging="270"/>
        <w:rPr>
          <w:rFonts w:ascii="Times New Roman" w:eastAsia="Times New Roman" w:hAnsi="Times New Roman" w:cs="Times New Roman"/>
          <w:color w:val="222222"/>
          <w:sz w:val="24"/>
          <w:szCs w:val="24"/>
          <w:highlight w:val="white"/>
        </w:rPr>
      </w:pPr>
    </w:p>
    <w:p w14:paraId="4BB300E6" w14:textId="77777777" w:rsidR="000830E1" w:rsidRDefault="000830E1" w:rsidP="000830E1">
      <w:pPr>
        <w:spacing w:after="0" w:line="360" w:lineRule="auto"/>
        <w:ind w:left="-630" w:right="-22" w:hanging="270"/>
        <w:rPr>
          <w:rFonts w:ascii="Times New Roman" w:eastAsia="Times New Roman" w:hAnsi="Times New Roman" w:cs="Times New Roman"/>
          <w:color w:val="222222"/>
          <w:sz w:val="24"/>
          <w:szCs w:val="24"/>
          <w:highlight w:val="white"/>
        </w:rPr>
      </w:pPr>
    </w:p>
    <w:p w14:paraId="685F0AB9" w14:textId="2BABC8AE" w:rsidR="00EA464E" w:rsidRDefault="00F8709B">
      <w:pPr>
        <w:numPr>
          <w:ilvl w:val="0"/>
          <w:numId w:val="3"/>
        </w:numPr>
        <w:spacing w:after="0" w:line="360" w:lineRule="auto"/>
        <w:ind w:left="567" w:right="-22" w:hanging="567"/>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Kerangka Konsep Penelitian</w:t>
      </w:r>
      <w:r w:rsidR="008E5F9C">
        <w:rPr>
          <w:rFonts w:ascii="Times New Roman" w:eastAsia="Times New Roman" w:hAnsi="Times New Roman" w:cs="Times New Roman"/>
          <w:color w:val="222222"/>
          <w:sz w:val="24"/>
          <w:szCs w:val="24"/>
          <w:highlight w:val="white"/>
        </w:rPr>
        <w:t xml:space="preserve"> </w:t>
      </w:r>
    </w:p>
    <w:p w14:paraId="6D0D5A5D" w14:textId="0DFE84A1" w:rsidR="00A72C0F" w:rsidRDefault="001A4386">
      <w:pPr>
        <w:pBdr>
          <w:top w:val="nil"/>
          <w:left w:val="nil"/>
          <w:bottom w:val="nil"/>
          <w:right w:val="nil"/>
          <w:between w:val="nil"/>
        </w:pBdr>
        <w:spacing w:after="0" w:line="360" w:lineRule="auto"/>
        <w:ind w:right="-22"/>
        <w:jc w:val="center"/>
        <w:rPr>
          <w:rFonts w:ascii="Times New Roman" w:eastAsia="Times New Roman" w:hAnsi="Times New Roman" w:cs="Times New Roman"/>
          <w:sz w:val="24"/>
          <w:szCs w:val="24"/>
        </w:rPr>
      </w:pPr>
      <w:r>
        <w:rPr>
          <w:noProof/>
        </w:rPr>
        <w:lastRenderedPageBreak/>
        <w:drawing>
          <wp:inline distT="0" distB="0" distL="0" distR="0" wp14:anchorId="7832BA66" wp14:editId="0A0B6277">
            <wp:extent cx="5956379" cy="2778826"/>
            <wp:effectExtent l="0" t="0" r="635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8285" t="31121" r="23299" b="28705"/>
                    <a:stretch/>
                  </pic:blipFill>
                  <pic:spPr bwMode="auto">
                    <a:xfrm>
                      <a:off x="0" y="0"/>
                      <a:ext cx="5966136" cy="2783378"/>
                    </a:xfrm>
                    <a:prstGeom prst="rect">
                      <a:avLst/>
                    </a:prstGeom>
                    <a:ln>
                      <a:noFill/>
                    </a:ln>
                    <a:extLst>
                      <a:ext uri="{53640926-AAD7-44D8-BBD7-CCE9431645EC}">
                        <a14:shadowObscured xmlns:a14="http://schemas.microsoft.com/office/drawing/2010/main"/>
                      </a:ext>
                    </a:extLst>
                  </pic:spPr>
                </pic:pic>
              </a:graphicData>
            </a:graphic>
          </wp:inline>
        </w:drawing>
      </w:r>
    </w:p>
    <w:p w14:paraId="6433AA16" w14:textId="1378429B" w:rsidR="00190A27" w:rsidRDefault="00A72C0F" w:rsidP="00A72C0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4508AE9" w14:textId="77777777" w:rsidR="00EA464E" w:rsidRDefault="00F8709B">
      <w:pPr>
        <w:pBdr>
          <w:top w:val="nil"/>
          <w:left w:val="nil"/>
          <w:bottom w:val="nil"/>
          <w:right w:val="nil"/>
          <w:between w:val="nil"/>
        </w:pBdr>
        <w:spacing w:after="0" w:line="360" w:lineRule="auto"/>
        <w:ind w:right="-2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BAB III</w:t>
      </w:r>
    </w:p>
    <w:p w14:paraId="10EDE07E" w14:textId="77777777" w:rsidR="00EA464E" w:rsidRDefault="00F8709B">
      <w:pPr>
        <w:pBdr>
          <w:top w:val="nil"/>
          <w:left w:val="nil"/>
          <w:bottom w:val="nil"/>
          <w:right w:val="nil"/>
          <w:between w:val="nil"/>
        </w:pBdr>
        <w:spacing w:after="0" w:line="360" w:lineRule="auto"/>
        <w:ind w:right="-2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METODE PENELITIAN</w:t>
      </w:r>
    </w:p>
    <w:p w14:paraId="10C9FF11" w14:textId="77777777" w:rsidR="00EA464E" w:rsidRDefault="00EA464E">
      <w:pPr>
        <w:pBdr>
          <w:top w:val="nil"/>
          <w:left w:val="nil"/>
          <w:bottom w:val="nil"/>
          <w:right w:val="nil"/>
          <w:between w:val="nil"/>
        </w:pBdr>
        <w:spacing w:after="0" w:line="360" w:lineRule="auto"/>
        <w:ind w:right="-22"/>
        <w:jc w:val="center"/>
        <w:rPr>
          <w:rFonts w:ascii="Times New Roman" w:eastAsia="Times New Roman" w:hAnsi="Times New Roman" w:cs="Times New Roman"/>
          <w:sz w:val="24"/>
          <w:szCs w:val="24"/>
        </w:rPr>
      </w:pPr>
    </w:p>
    <w:p w14:paraId="304AF8FB" w14:textId="77777777" w:rsidR="00A845A1" w:rsidRDefault="00F8709B">
      <w:pPr>
        <w:pStyle w:val="ListParagraph"/>
        <w:numPr>
          <w:ilvl w:val="0"/>
          <w:numId w:val="10"/>
        </w:numPr>
        <w:spacing w:after="0" w:line="360" w:lineRule="auto"/>
        <w:ind w:left="720" w:hanging="720"/>
        <w:jc w:val="both"/>
        <w:rPr>
          <w:rFonts w:ascii="Times New Roman" w:eastAsia="Times New Roman" w:hAnsi="Times New Roman" w:cs="Times New Roman"/>
          <w:sz w:val="24"/>
          <w:szCs w:val="24"/>
        </w:rPr>
      </w:pPr>
      <w:r w:rsidRPr="00A845A1">
        <w:rPr>
          <w:rFonts w:ascii="Times New Roman" w:eastAsia="Times New Roman" w:hAnsi="Times New Roman" w:cs="Times New Roman"/>
          <w:sz w:val="24"/>
          <w:szCs w:val="24"/>
        </w:rPr>
        <w:t>Desain Penelitian</w:t>
      </w:r>
    </w:p>
    <w:p w14:paraId="473E8BCD" w14:textId="265F0A2A" w:rsidR="00A845A1" w:rsidRDefault="00F8709B" w:rsidP="00A845A1">
      <w:pPr>
        <w:pStyle w:val="ListParagraph"/>
        <w:spacing w:after="0" w:line="360" w:lineRule="auto"/>
        <w:jc w:val="both"/>
        <w:rPr>
          <w:rFonts w:ascii="Times New Roman" w:eastAsia="Times New Roman" w:hAnsi="Times New Roman" w:cs="Times New Roman"/>
          <w:sz w:val="24"/>
          <w:szCs w:val="24"/>
        </w:rPr>
      </w:pPr>
      <w:r w:rsidRPr="00A845A1">
        <w:rPr>
          <w:rFonts w:ascii="Times New Roman" w:eastAsia="Times New Roman" w:hAnsi="Times New Roman" w:cs="Times New Roman"/>
          <w:sz w:val="24"/>
          <w:szCs w:val="24"/>
        </w:rPr>
        <w:t xml:space="preserve">Penelitian ini menggunakan jenis penelitian </w:t>
      </w:r>
      <w:bookmarkStart w:id="7" w:name="_Hlk118826247"/>
      <w:r w:rsidRPr="00A845A1">
        <w:rPr>
          <w:rFonts w:ascii="Times New Roman" w:eastAsia="Times New Roman" w:hAnsi="Times New Roman" w:cs="Times New Roman"/>
          <w:sz w:val="24"/>
          <w:szCs w:val="24"/>
        </w:rPr>
        <w:t xml:space="preserve">deskriptif observasional </w:t>
      </w:r>
      <w:r w:rsidR="005D4A3A">
        <w:rPr>
          <w:rFonts w:ascii="Times New Roman" w:eastAsia="Times New Roman" w:hAnsi="Times New Roman" w:cs="Times New Roman"/>
          <w:sz w:val="24"/>
          <w:szCs w:val="24"/>
        </w:rPr>
        <w:t xml:space="preserve">dan analitik </w:t>
      </w:r>
      <w:r w:rsidRPr="00A845A1">
        <w:rPr>
          <w:rFonts w:ascii="Times New Roman" w:eastAsia="Times New Roman" w:hAnsi="Times New Roman" w:cs="Times New Roman"/>
          <w:sz w:val="24"/>
          <w:szCs w:val="24"/>
        </w:rPr>
        <w:t xml:space="preserve">yang mendeskripsikan </w:t>
      </w:r>
      <w:r w:rsidR="007A1A8E">
        <w:rPr>
          <w:rFonts w:ascii="Times New Roman" w:eastAsia="Times New Roman" w:hAnsi="Times New Roman" w:cs="Times New Roman"/>
          <w:sz w:val="24"/>
          <w:szCs w:val="24"/>
        </w:rPr>
        <w:t xml:space="preserve">gambaran </w:t>
      </w:r>
      <w:r w:rsidR="007A1A8E">
        <w:rPr>
          <w:rFonts w:ascii="Times New Roman" w:eastAsia="Times New Roman" w:hAnsi="Times New Roman" w:cs="Times New Roman"/>
          <w:i/>
          <w:iCs/>
          <w:sz w:val="24"/>
          <w:szCs w:val="24"/>
        </w:rPr>
        <w:t>smoking cessation</w:t>
      </w:r>
      <w:r w:rsidRPr="00A845A1">
        <w:rPr>
          <w:rFonts w:ascii="Times New Roman" w:eastAsia="Times New Roman" w:hAnsi="Times New Roman" w:cs="Times New Roman"/>
          <w:sz w:val="24"/>
          <w:szCs w:val="24"/>
        </w:rPr>
        <w:t xml:space="preserve"> pada pasien penyakit paru di Balai Besar Kesehatan Paru Masyarakat Makassar.</w:t>
      </w:r>
      <w:bookmarkEnd w:id="7"/>
    </w:p>
    <w:p w14:paraId="4586106A" w14:textId="77777777" w:rsidR="00A845A1" w:rsidRDefault="00A845A1" w:rsidP="00A845A1">
      <w:pPr>
        <w:pStyle w:val="ListParagraph"/>
        <w:spacing w:after="0" w:line="360" w:lineRule="auto"/>
        <w:jc w:val="both"/>
        <w:rPr>
          <w:rFonts w:ascii="Times New Roman" w:eastAsia="Times New Roman" w:hAnsi="Times New Roman" w:cs="Times New Roman"/>
          <w:sz w:val="24"/>
          <w:szCs w:val="24"/>
        </w:rPr>
      </w:pPr>
    </w:p>
    <w:p w14:paraId="43307D49" w14:textId="77777777" w:rsidR="00A845A1" w:rsidRDefault="00F8709B">
      <w:pPr>
        <w:pStyle w:val="ListParagraph"/>
        <w:numPr>
          <w:ilvl w:val="0"/>
          <w:numId w:val="10"/>
        </w:numPr>
        <w:spacing w:after="0" w:line="360" w:lineRule="auto"/>
        <w:ind w:left="720" w:hanging="720"/>
        <w:jc w:val="both"/>
        <w:rPr>
          <w:rFonts w:ascii="Times New Roman" w:eastAsia="Times New Roman" w:hAnsi="Times New Roman" w:cs="Times New Roman"/>
          <w:sz w:val="24"/>
          <w:szCs w:val="24"/>
        </w:rPr>
      </w:pPr>
      <w:r w:rsidRPr="00A845A1">
        <w:rPr>
          <w:rFonts w:ascii="Times New Roman" w:eastAsia="Times New Roman" w:hAnsi="Times New Roman" w:cs="Times New Roman"/>
          <w:sz w:val="24"/>
          <w:szCs w:val="24"/>
        </w:rPr>
        <w:t>Tempat dan Waktu Penelitian</w:t>
      </w:r>
    </w:p>
    <w:p w14:paraId="36433E00" w14:textId="77777777" w:rsidR="00A845A1" w:rsidRDefault="00A845A1">
      <w:pPr>
        <w:pStyle w:val="ListParagraph"/>
        <w:numPr>
          <w:ilvl w:val="1"/>
          <w:numId w:val="10"/>
        </w:numPr>
        <w:spacing w:after="0" w:line="360" w:lineRule="auto"/>
        <w:ind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Waktu Penelitian</w:t>
      </w:r>
    </w:p>
    <w:p w14:paraId="4CAE4FBB" w14:textId="79DA094C" w:rsidR="00A845A1" w:rsidRPr="00A845A1" w:rsidRDefault="00F8709B" w:rsidP="00A845A1">
      <w:pPr>
        <w:pStyle w:val="ListParagraph"/>
        <w:spacing w:after="0" w:line="360" w:lineRule="auto"/>
        <w:ind w:left="1440"/>
        <w:jc w:val="both"/>
        <w:rPr>
          <w:rFonts w:ascii="Times New Roman" w:eastAsia="Times New Roman" w:hAnsi="Times New Roman" w:cs="Times New Roman"/>
          <w:sz w:val="24"/>
          <w:szCs w:val="24"/>
        </w:rPr>
      </w:pPr>
      <w:r w:rsidRPr="00A845A1">
        <w:rPr>
          <w:rFonts w:ascii="Times New Roman" w:eastAsia="Times New Roman" w:hAnsi="Times New Roman" w:cs="Times New Roman"/>
          <w:sz w:val="24"/>
          <w:szCs w:val="24"/>
        </w:rPr>
        <w:t>Penelitian ini direncanakan akan dilaksanakan pad</w:t>
      </w:r>
      <w:r w:rsidR="00A845A1" w:rsidRPr="00A845A1">
        <w:rPr>
          <w:rFonts w:ascii="Times New Roman" w:eastAsia="Times New Roman" w:hAnsi="Times New Roman" w:cs="Times New Roman"/>
          <w:sz w:val="24"/>
          <w:szCs w:val="24"/>
        </w:rPr>
        <w:t xml:space="preserve">a tahun 2022 pada bulan </w:t>
      </w:r>
      <w:r w:rsidRPr="00A845A1">
        <w:rPr>
          <w:rFonts w:ascii="Times New Roman" w:eastAsia="Times New Roman" w:hAnsi="Times New Roman" w:cs="Times New Roman"/>
          <w:sz w:val="24"/>
          <w:szCs w:val="24"/>
        </w:rPr>
        <w:t>November.</w:t>
      </w:r>
    </w:p>
    <w:p w14:paraId="56358895" w14:textId="77777777" w:rsidR="00A845A1" w:rsidRDefault="00F8709B">
      <w:pPr>
        <w:pStyle w:val="ListParagraph"/>
        <w:numPr>
          <w:ilvl w:val="1"/>
          <w:numId w:val="10"/>
        </w:numPr>
        <w:spacing w:after="0" w:line="360" w:lineRule="auto"/>
        <w:ind w:hanging="720"/>
        <w:jc w:val="both"/>
        <w:rPr>
          <w:rFonts w:ascii="Times New Roman" w:eastAsia="Times New Roman" w:hAnsi="Times New Roman" w:cs="Times New Roman"/>
          <w:sz w:val="24"/>
          <w:szCs w:val="24"/>
        </w:rPr>
      </w:pPr>
      <w:r w:rsidRPr="00A845A1">
        <w:rPr>
          <w:rFonts w:ascii="Times New Roman" w:eastAsia="Times New Roman" w:hAnsi="Times New Roman" w:cs="Times New Roman"/>
          <w:sz w:val="24"/>
          <w:szCs w:val="24"/>
        </w:rPr>
        <w:t>Tempat Penelitian</w:t>
      </w:r>
    </w:p>
    <w:p w14:paraId="5EC59930" w14:textId="77777777" w:rsidR="00A845A1" w:rsidRDefault="00F8709B" w:rsidP="00A845A1">
      <w:pPr>
        <w:pStyle w:val="ListParagraph"/>
        <w:spacing w:after="0" w:line="360" w:lineRule="auto"/>
        <w:ind w:left="1440"/>
        <w:jc w:val="both"/>
        <w:rPr>
          <w:rFonts w:ascii="Times New Roman" w:eastAsia="Times New Roman" w:hAnsi="Times New Roman" w:cs="Times New Roman"/>
          <w:sz w:val="24"/>
          <w:szCs w:val="24"/>
        </w:rPr>
      </w:pPr>
      <w:r w:rsidRPr="00A845A1">
        <w:rPr>
          <w:rFonts w:ascii="Times New Roman" w:eastAsia="Times New Roman" w:hAnsi="Times New Roman" w:cs="Times New Roman"/>
          <w:sz w:val="24"/>
          <w:szCs w:val="24"/>
        </w:rPr>
        <w:t>Penelitian ini dilakukan di Balai Besar Kesehatan Paru Masyar</w:t>
      </w:r>
      <w:r w:rsidR="00A845A1" w:rsidRPr="00A845A1">
        <w:rPr>
          <w:rFonts w:ascii="Times New Roman" w:eastAsia="Times New Roman" w:hAnsi="Times New Roman" w:cs="Times New Roman"/>
          <w:sz w:val="24"/>
          <w:szCs w:val="24"/>
        </w:rPr>
        <w:t>akat Makassar, Sulawesi Selatan.</w:t>
      </w:r>
    </w:p>
    <w:p w14:paraId="5D92B734" w14:textId="77777777" w:rsidR="00A845A1" w:rsidRPr="00A845A1" w:rsidRDefault="00A845A1" w:rsidP="00A845A1">
      <w:pPr>
        <w:pStyle w:val="ListParagraph"/>
        <w:spacing w:after="0" w:line="360" w:lineRule="auto"/>
        <w:ind w:left="1440"/>
        <w:jc w:val="both"/>
        <w:rPr>
          <w:rFonts w:ascii="Times New Roman" w:eastAsia="Times New Roman" w:hAnsi="Times New Roman" w:cs="Times New Roman"/>
          <w:sz w:val="24"/>
          <w:szCs w:val="24"/>
        </w:rPr>
      </w:pPr>
    </w:p>
    <w:p w14:paraId="608B2DE4" w14:textId="77777777" w:rsidR="00A845A1" w:rsidRDefault="00A845A1">
      <w:pPr>
        <w:pStyle w:val="ListParagraph"/>
        <w:numPr>
          <w:ilvl w:val="1"/>
          <w:numId w:val="12"/>
        </w:numPr>
        <w:spacing w:after="0" w:line="360" w:lineRule="auto"/>
        <w:jc w:val="both"/>
        <w:rPr>
          <w:rFonts w:ascii="Times New Roman" w:eastAsia="Times New Roman" w:hAnsi="Times New Roman" w:cs="Times New Roman"/>
          <w:sz w:val="24"/>
          <w:szCs w:val="24"/>
        </w:rPr>
      </w:pPr>
      <w:r w:rsidRPr="00D4399E">
        <w:rPr>
          <w:rFonts w:ascii="Times New Roman" w:eastAsia="Times New Roman" w:hAnsi="Times New Roman" w:cs="Times New Roman"/>
          <w:sz w:val="24"/>
          <w:szCs w:val="24"/>
        </w:rPr>
        <w:t>Variabel Penelitan</w:t>
      </w:r>
    </w:p>
    <w:p w14:paraId="566C6229" w14:textId="77777777" w:rsidR="00A845A1" w:rsidRPr="00EC1B88" w:rsidRDefault="00A845A1">
      <w:pPr>
        <w:pStyle w:val="ListParagraph"/>
        <w:numPr>
          <w:ilvl w:val="2"/>
          <w:numId w:val="12"/>
        </w:numPr>
        <w:spacing w:after="0" w:line="360" w:lineRule="auto"/>
        <w:ind w:left="1440"/>
        <w:jc w:val="both"/>
        <w:rPr>
          <w:rFonts w:ascii="Times New Roman" w:eastAsia="Times New Roman" w:hAnsi="Times New Roman" w:cs="Times New Roman"/>
          <w:sz w:val="24"/>
          <w:szCs w:val="24"/>
        </w:rPr>
      </w:pPr>
      <w:r w:rsidRPr="00EC1B88">
        <w:rPr>
          <w:rFonts w:ascii="Times New Roman" w:eastAsia="Times New Roman" w:hAnsi="Times New Roman" w:cs="Times New Roman"/>
          <w:sz w:val="24"/>
          <w:szCs w:val="24"/>
        </w:rPr>
        <w:t>Variabel Independen</w:t>
      </w:r>
    </w:p>
    <w:p w14:paraId="16FEB309" w14:textId="6DDE2F23" w:rsidR="00A845A1" w:rsidRPr="00D4399E" w:rsidRDefault="009A6420" w:rsidP="00A845A1">
      <w:pPr>
        <w:tabs>
          <w:tab w:val="left" w:pos="810"/>
        </w:tabs>
        <w:spacing w:after="0" w:line="36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Pasien dengan penyakit paru PPOK, kanker paru, asma, tuber</w:t>
      </w:r>
      <w:r w:rsidR="00DC7570">
        <w:rPr>
          <w:rFonts w:ascii="Times New Roman" w:eastAsia="Times New Roman" w:hAnsi="Times New Roman" w:cs="Times New Roman"/>
          <w:sz w:val="24"/>
          <w:szCs w:val="24"/>
        </w:rPr>
        <w:t>k</w:t>
      </w:r>
      <w:r>
        <w:rPr>
          <w:rFonts w:ascii="Times New Roman" w:eastAsia="Times New Roman" w:hAnsi="Times New Roman" w:cs="Times New Roman"/>
          <w:sz w:val="24"/>
          <w:szCs w:val="24"/>
        </w:rPr>
        <w:t>ulosis (TB), dan pneumonia di Balai Besar Kesehatan Paru Masyarakat Makassar.</w:t>
      </w:r>
    </w:p>
    <w:p w14:paraId="44272893" w14:textId="77777777" w:rsidR="00190A27" w:rsidRDefault="00A845A1">
      <w:pPr>
        <w:pStyle w:val="ListParagraph"/>
        <w:numPr>
          <w:ilvl w:val="2"/>
          <w:numId w:val="12"/>
        </w:numPr>
        <w:spacing w:after="0" w:line="360" w:lineRule="auto"/>
        <w:ind w:left="1440"/>
        <w:jc w:val="both"/>
        <w:rPr>
          <w:rFonts w:ascii="Times New Roman" w:eastAsia="Times New Roman" w:hAnsi="Times New Roman" w:cs="Times New Roman"/>
          <w:sz w:val="24"/>
          <w:szCs w:val="24"/>
        </w:rPr>
      </w:pPr>
      <w:r w:rsidRPr="00EC1B88">
        <w:rPr>
          <w:rFonts w:ascii="Times New Roman" w:eastAsia="Times New Roman" w:hAnsi="Times New Roman" w:cs="Times New Roman"/>
          <w:sz w:val="24"/>
          <w:szCs w:val="24"/>
        </w:rPr>
        <w:t>Variabel Dependen</w:t>
      </w:r>
    </w:p>
    <w:p w14:paraId="2D4C741C" w14:textId="77777777" w:rsidR="00A845A1" w:rsidRDefault="00190A27" w:rsidP="00190A27">
      <w:pPr>
        <w:pStyle w:val="ListParagraph"/>
        <w:spacing w:after="0" w:line="36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Status merokok, waktu berhenti merokok</w:t>
      </w:r>
      <w:r w:rsidRPr="00190A27">
        <w:rPr>
          <w:rFonts w:ascii="Times New Roman" w:eastAsia="Times New Roman" w:hAnsi="Times New Roman" w:cs="Times New Roman"/>
          <w:sz w:val="24"/>
          <w:szCs w:val="24"/>
        </w:rPr>
        <w:t xml:space="preserve"> lama berhenti merokok</w:t>
      </w:r>
      <w:r>
        <w:rPr>
          <w:rFonts w:ascii="Times New Roman" w:eastAsia="Times New Roman" w:hAnsi="Times New Roman" w:cs="Times New Roman"/>
          <w:sz w:val="24"/>
          <w:szCs w:val="24"/>
        </w:rPr>
        <w:t>,</w:t>
      </w:r>
      <w:r w:rsidRPr="00190A27">
        <w:rPr>
          <w:rFonts w:ascii="Times New Roman" w:eastAsia="Times New Roman" w:hAnsi="Times New Roman" w:cs="Times New Roman"/>
          <w:sz w:val="24"/>
          <w:szCs w:val="24"/>
        </w:rPr>
        <w:t xml:space="preserve"> lama merokok sebelum berhenti, alasan berhenti merokok, alasan masih merokok,</w:t>
      </w:r>
      <w:r>
        <w:rPr>
          <w:rFonts w:ascii="Times New Roman" w:eastAsia="Times New Roman" w:hAnsi="Times New Roman" w:cs="Times New Roman"/>
          <w:sz w:val="24"/>
          <w:szCs w:val="24"/>
        </w:rPr>
        <w:t xml:space="preserve"> derajat perokok</w:t>
      </w:r>
    </w:p>
    <w:p w14:paraId="690F0E71" w14:textId="77777777" w:rsidR="00190A27" w:rsidRPr="00190A27" w:rsidRDefault="00190A27" w:rsidP="00190A27">
      <w:pPr>
        <w:pStyle w:val="ListParagraph"/>
        <w:spacing w:after="0" w:line="360" w:lineRule="auto"/>
        <w:ind w:left="1440"/>
        <w:jc w:val="both"/>
        <w:rPr>
          <w:rFonts w:ascii="Times New Roman" w:eastAsia="Times New Roman" w:hAnsi="Times New Roman" w:cs="Times New Roman"/>
          <w:sz w:val="24"/>
          <w:szCs w:val="24"/>
        </w:rPr>
      </w:pPr>
    </w:p>
    <w:p w14:paraId="01A9EEB4" w14:textId="77777777" w:rsidR="00A845A1" w:rsidRPr="00F13E07" w:rsidRDefault="00A845A1">
      <w:pPr>
        <w:pStyle w:val="ListParagraph"/>
        <w:numPr>
          <w:ilvl w:val="1"/>
          <w:numId w:val="12"/>
        </w:numPr>
        <w:spacing w:after="0" w:line="360" w:lineRule="auto"/>
        <w:ind w:left="720" w:hanging="720"/>
        <w:jc w:val="both"/>
        <w:rPr>
          <w:rFonts w:ascii="Times New Roman" w:eastAsia="Times New Roman" w:hAnsi="Times New Roman" w:cs="Times New Roman"/>
          <w:sz w:val="24"/>
          <w:szCs w:val="24"/>
        </w:rPr>
      </w:pPr>
      <w:r w:rsidRPr="00F13E07">
        <w:rPr>
          <w:rFonts w:ascii="Times New Roman" w:eastAsia="Times New Roman" w:hAnsi="Times New Roman" w:cs="Times New Roman"/>
          <w:sz w:val="24"/>
          <w:szCs w:val="24"/>
        </w:rPr>
        <w:t>Populasi dan Sampel Penelitian</w:t>
      </w:r>
    </w:p>
    <w:p w14:paraId="6F372736" w14:textId="77777777" w:rsidR="00A845A1" w:rsidRDefault="00A845A1">
      <w:pPr>
        <w:numPr>
          <w:ilvl w:val="2"/>
          <w:numId w:val="12"/>
        </w:numPr>
        <w:spacing w:after="0" w:line="360" w:lineRule="auto"/>
        <w:ind w:left="1440"/>
        <w:jc w:val="both"/>
        <w:rPr>
          <w:rFonts w:ascii="Times New Roman" w:eastAsia="Times New Roman" w:hAnsi="Times New Roman" w:cs="Times New Roman"/>
          <w:sz w:val="24"/>
          <w:szCs w:val="24"/>
        </w:rPr>
      </w:pPr>
      <w:bookmarkStart w:id="8" w:name="_Hlk118827069"/>
      <w:r>
        <w:rPr>
          <w:rFonts w:ascii="Times New Roman" w:eastAsia="Times New Roman" w:hAnsi="Times New Roman" w:cs="Times New Roman"/>
          <w:sz w:val="24"/>
          <w:szCs w:val="24"/>
        </w:rPr>
        <w:t xml:space="preserve">Populasi            </w:t>
      </w:r>
    </w:p>
    <w:p w14:paraId="31E828D2" w14:textId="413C4B47" w:rsidR="00A845A1" w:rsidRPr="00D4399E" w:rsidRDefault="00A845A1" w:rsidP="00A845A1">
      <w:pPr>
        <w:spacing w:after="0" w:line="360" w:lineRule="auto"/>
        <w:ind w:left="1440"/>
        <w:jc w:val="both"/>
        <w:rPr>
          <w:rFonts w:ascii="Times New Roman" w:eastAsia="Times New Roman" w:hAnsi="Times New Roman" w:cs="Times New Roman"/>
          <w:sz w:val="24"/>
          <w:szCs w:val="24"/>
        </w:rPr>
      </w:pPr>
      <w:r w:rsidRPr="00D4399E">
        <w:rPr>
          <w:rFonts w:ascii="Times New Roman" w:eastAsia="Times New Roman" w:hAnsi="Times New Roman" w:cs="Times New Roman"/>
          <w:sz w:val="24"/>
          <w:szCs w:val="24"/>
        </w:rPr>
        <w:t xml:space="preserve">Populasi dalam penelitian ini adalah pasien PPOK, kanker paru, asma, tuberkulosis (TBC), dan pneumonia di Balai Besar Kesehatan Paru Masyarakat Makassar, Sulawesi Selatan periode </w:t>
      </w:r>
      <w:r w:rsidR="00996D8C">
        <w:rPr>
          <w:rFonts w:ascii="Times New Roman" w:eastAsia="Times New Roman" w:hAnsi="Times New Roman" w:cs="Times New Roman"/>
          <w:sz w:val="24"/>
          <w:szCs w:val="24"/>
        </w:rPr>
        <w:t>November</w:t>
      </w:r>
      <w:r w:rsidR="007A1A8E">
        <w:rPr>
          <w:rFonts w:ascii="Times New Roman" w:eastAsia="Times New Roman" w:hAnsi="Times New Roman" w:cs="Times New Roman"/>
          <w:sz w:val="24"/>
          <w:szCs w:val="24"/>
        </w:rPr>
        <w:t xml:space="preserve"> – Desember</w:t>
      </w:r>
      <w:r w:rsidRPr="00D4399E">
        <w:rPr>
          <w:rFonts w:ascii="Times New Roman" w:eastAsia="Times New Roman" w:hAnsi="Times New Roman" w:cs="Times New Roman"/>
          <w:sz w:val="24"/>
          <w:szCs w:val="24"/>
        </w:rPr>
        <w:t xml:space="preserve"> 2022.</w:t>
      </w:r>
    </w:p>
    <w:p w14:paraId="3272DC61" w14:textId="77777777" w:rsidR="00A845A1" w:rsidRDefault="00A845A1">
      <w:pPr>
        <w:numPr>
          <w:ilvl w:val="2"/>
          <w:numId w:val="12"/>
        </w:numPr>
        <w:spacing w:after="0" w:line="36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Sampel</w:t>
      </w:r>
    </w:p>
    <w:p w14:paraId="0CEB9682" w14:textId="47474AB3" w:rsidR="00A845A1" w:rsidRPr="00D4399E" w:rsidRDefault="00A845A1" w:rsidP="00F8334E">
      <w:pPr>
        <w:spacing w:after="0" w:line="360" w:lineRule="auto"/>
        <w:ind w:left="1440"/>
        <w:jc w:val="both"/>
        <w:rPr>
          <w:rFonts w:ascii="Times New Roman" w:eastAsia="Times New Roman" w:hAnsi="Times New Roman" w:cs="Times New Roman"/>
          <w:sz w:val="24"/>
          <w:szCs w:val="24"/>
        </w:rPr>
      </w:pPr>
      <w:r w:rsidRPr="00D4399E">
        <w:rPr>
          <w:rFonts w:ascii="Times New Roman" w:eastAsia="Times New Roman" w:hAnsi="Times New Roman" w:cs="Times New Roman"/>
          <w:sz w:val="24"/>
          <w:szCs w:val="24"/>
        </w:rPr>
        <w:t xml:space="preserve">Sampel dalam penelitian diambil dengan teknik </w:t>
      </w:r>
      <w:r w:rsidRPr="00D4399E">
        <w:rPr>
          <w:rFonts w:ascii="Times New Roman" w:eastAsia="Times New Roman" w:hAnsi="Times New Roman" w:cs="Times New Roman"/>
          <w:i/>
          <w:sz w:val="24"/>
          <w:szCs w:val="24"/>
        </w:rPr>
        <w:t xml:space="preserve">purposive sampling </w:t>
      </w:r>
      <w:r w:rsidRPr="00D4399E">
        <w:rPr>
          <w:rFonts w:ascii="Times New Roman" w:eastAsia="Times New Roman" w:hAnsi="Times New Roman" w:cs="Times New Roman"/>
          <w:sz w:val="24"/>
          <w:szCs w:val="24"/>
        </w:rPr>
        <w:t xml:space="preserve">dengan memilih yang memenuhi kriteria inklusi dan tidak memiliki kriteria eksklusi dari data primer yaitu kuesioner yang disertai wawancara. </w:t>
      </w:r>
      <w:bookmarkEnd w:id="8"/>
    </w:p>
    <w:p w14:paraId="44F9AC67" w14:textId="77777777" w:rsidR="00A845A1" w:rsidRPr="00D4399E" w:rsidRDefault="00A845A1">
      <w:pPr>
        <w:pStyle w:val="ListParagraph"/>
        <w:numPr>
          <w:ilvl w:val="1"/>
          <w:numId w:val="12"/>
        </w:numPr>
        <w:spacing w:after="0" w:line="360" w:lineRule="auto"/>
        <w:ind w:left="720" w:hanging="720"/>
        <w:jc w:val="both"/>
        <w:rPr>
          <w:rFonts w:ascii="Times New Roman" w:eastAsia="Times New Roman" w:hAnsi="Times New Roman" w:cs="Times New Roman"/>
          <w:sz w:val="24"/>
          <w:szCs w:val="24"/>
        </w:rPr>
      </w:pPr>
      <w:r w:rsidRPr="00D4399E">
        <w:rPr>
          <w:rFonts w:ascii="Times New Roman" w:eastAsia="Times New Roman" w:hAnsi="Times New Roman" w:cs="Times New Roman"/>
          <w:sz w:val="24"/>
          <w:szCs w:val="24"/>
        </w:rPr>
        <w:lastRenderedPageBreak/>
        <w:t>Kriteria Inklusi dan Eksklusi</w:t>
      </w:r>
    </w:p>
    <w:p w14:paraId="3957C795" w14:textId="77777777" w:rsidR="00A845A1" w:rsidRDefault="00A845A1">
      <w:pPr>
        <w:pStyle w:val="ListParagraph"/>
        <w:numPr>
          <w:ilvl w:val="2"/>
          <w:numId w:val="11"/>
        </w:numPr>
        <w:spacing w:after="0" w:line="360" w:lineRule="auto"/>
        <w:ind w:left="1440" w:hanging="720"/>
        <w:jc w:val="both"/>
        <w:rPr>
          <w:rFonts w:ascii="Times New Roman" w:eastAsia="Times New Roman" w:hAnsi="Times New Roman" w:cs="Times New Roman"/>
          <w:sz w:val="24"/>
          <w:szCs w:val="24"/>
        </w:rPr>
      </w:pPr>
      <w:r w:rsidRPr="00D4399E">
        <w:rPr>
          <w:rFonts w:ascii="Times New Roman" w:eastAsia="Times New Roman" w:hAnsi="Times New Roman" w:cs="Times New Roman"/>
          <w:sz w:val="24"/>
          <w:szCs w:val="24"/>
        </w:rPr>
        <w:t>Kriteria Inklusi</w:t>
      </w:r>
    </w:p>
    <w:p w14:paraId="779062A3" w14:textId="680C5F80" w:rsidR="00A845A1" w:rsidRPr="00D4399E" w:rsidRDefault="00A845A1" w:rsidP="00A845A1">
      <w:pPr>
        <w:pStyle w:val="ListParagraph"/>
        <w:spacing w:after="0" w:line="360" w:lineRule="auto"/>
        <w:ind w:left="1440"/>
        <w:jc w:val="both"/>
        <w:rPr>
          <w:rFonts w:ascii="Times New Roman" w:eastAsia="Times New Roman" w:hAnsi="Times New Roman" w:cs="Times New Roman"/>
          <w:sz w:val="24"/>
          <w:szCs w:val="24"/>
        </w:rPr>
      </w:pPr>
      <w:r w:rsidRPr="00D4399E">
        <w:rPr>
          <w:rFonts w:ascii="Times New Roman" w:eastAsia="Times New Roman" w:hAnsi="Times New Roman" w:cs="Times New Roman"/>
          <w:sz w:val="24"/>
          <w:szCs w:val="24"/>
        </w:rPr>
        <w:t>Pasien PPOK, kanker paru, asma, tuberkulosis (TBC), dan pneumonia di Balai Besar Kesehatan Paru Masyarakat Makas</w:t>
      </w:r>
      <w:r w:rsidR="00996D8C">
        <w:rPr>
          <w:rFonts w:ascii="Times New Roman" w:eastAsia="Times New Roman" w:hAnsi="Times New Roman" w:cs="Times New Roman"/>
          <w:sz w:val="24"/>
          <w:szCs w:val="24"/>
        </w:rPr>
        <w:t xml:space="preserve">sar, Sulawesi Selatan periode </w:t>
      </w:r>
      <w:r w:rsidRPr="00D4399E">
        <w:rPr>
          <w:rFonts w:ascii="Times New Roman" w:eastAsia="Times New Roman" w:hAnsi="Times New Roman" w:cs="Times New Roman"/>
          <w:sz w:val="24"/>
          <w:szCs w:val="24"/>
        </w:rPr>
        <w:t xml:space="preserve">November </w:t>
      </w:r>
      <w:r w:rsidR="007A1A8E">
        <w:rPr>
          <w:rFonts w:ascii="Times New Roman" w:eastAsia="Times New Roman" w:hAnsi="Times New Roman" w:cs="Times New Roman"/>
          <w:sz w:val="24"/>
          <w:szCs w:val="24"/>
        </w:rPr>
        <w:t xml:space="preserve">– Desember </w:t>
      </w:r>
      <w:r w:rsidRPr="00D4399E">
        <w:rPr>
          <w:rFonts w:ascii="Times New Roman" w:eastAsia="Times New Roman" w:hAnsi="Times New Roman" w:cs="Times New Roman"/>
          <w:sz w:val="24"/>
          <w:szCs w:val="24"/>
        </w:rPr>
        <w:t>2022 dengan riwayat merokok</w:t>
      </w:r>
      <w:r>
        <w:rPr>
          <w:rFonts w:ascii="Times New Roman" w:eastAsia="Times New Roman" w:hAnsi="Times New Roman" w:cs="Times New Roman"/>
          <w:sz w:val="24"/>
          <w:szCs w:val="24"/>
        </w:rPr>
        <w:t xml:space="preserve"> atau pernah merokok</w:t>
      </w:r>
      <w:r w:rsidRPr="00D4399E">
        <w:rPr>
          <w:rFonts w:ascii="Times New Roman" w:eastAsia="Times New Roman" w:hAnsi="Times New Roman" w:cs="Times New Roman"/>
          <w:sz w:val="24"/>
          <w:szCs w:val="24"/>
        </w:rPr>
        <w:t>.</w:t>
      </w:r>
    </w:p>
    <w:p w14:paraId="7924FA4D" w14:textId="77777777" w:rsidR="00A845A1" w:rsidRDefault="00A845A1">
      <w:pPr>
        <w:pStyle w:val="ListParagraph"/>
        <w:numPr>
          <w:ilvl w:val="2"/>
          <w:numId w:val="11"/>
        </w:numPr>
        <w:spacing w:after="0" w:line="360" w:lineRule="auto"/>
        <w:ind w:left="1440" w:hanging="720"/>
        <w:jc w:val="both"/>
        <w:rPr>
          <w:rFonts w:ascii="Times New Roman" w:eastAsia="Times New Roman" w:hAnsi="Times New Roman" w:cs="Times New Roman"/>
          <w:sz w:val="24"/>
          <w:szCs w:val="24"/>
        </w:rPr>
      </w:pPr>
      <w:r w:rsidRPr="00D4399E">
        <w:rPr>
          <w:rFonts w:ascii="Times New Roman" w:eastAsia="Times New Roman" w:hAnsi="Times New Roman" w:cs="Times New Roman"/>
          <w:sz w:val="24"/>
          <w:szCs w:val="24"/>
        </w:rPr>
        <w:t>Kriteria Eksklusi</w:t>
      </w:r>
    </w:p>
    <w:p w14:paraId="1AA35C2D" w14:textId="0F6DC815" w:rsidR="00A845A1" w:rsidRDefault="00A845A1" w:rsidP="00A845A1">
      <w:pPr>
        <w:pStyle w:val="ListParagraph"/>
        <w:spacing w:after="0" w:line="360" w:lineRule="auto"/>
        <w:ind w:left="1440"/>
        <w:jc w:val="both"/>
        <w:rPr>
          <w:rFonts w:ascii="Times New Roman" w:eastAsia="Times New Roman" w:hAnsi="Times New Roman" w:cs="Times New Roman"/>
          <w:sz w:val="24"/>
          <w:szCs w:val="24"/>
        </w:rPr>
      </w:pPr>
      <w:r w:rsidRPr="00D4399E">
        <w:rPr>
          <w:rFonts w:ascii="Times New Roman" w:eastAsia="Times New Roman" w:hAnsi="Times New Roman" w:cs="Times New Roman"/>
          <w:sz w:val="24"/>
          <w:szCs w:val="24"/>
        </w:rPr>
        <w:t xml:space="preserve">Pasien PPOK, kanker paru, asma, tuberkulosis (TBC), dan pneumonia di Balai Besar Kesehatan Paru Masyarakat Makassar, Sulawesi </w:t>
      </w:r>
      <w:r w:rsidR="00996D8C">
        <w:rPr>
          <w:rFonts w:ascii="Times New Roman" w:eastAsia="Times New Roman" w:hAnsi="Times New Roman" w:cs="Times New Roman"/>
          <w:sz w:val="24"/>
          <w:szCs w:val="24"/>
        </w:rPr>
        <w:t xml:space="preserve">Selatan periode </w:t>
      </w:r>
      <w:r w:rsidRPr="00D4399E">
        <w:rPr>
          <w:rFonts w:ascii="Times New Roman" w:eastAsia="Times New Roman" w:hAnsi="Times New Roman" w:cs="Times New Roman"/>
          <w:sz w:val="24"/>
          <w:szCs w:val="24"/>
        </w:rPr>
        <w:t xml:space="preserve">November </w:t>
      </w:r>
      <w:r w:rsidR="007A1A8E">
        <w:rPr>
          <w:rFonts w:ascii="Times New Roman" w:eastAsia="Times New Roman" w:hAnsi="Times New Roman" w:cs="Times New Roman"/>
          <w:sz w:val="24"/>
          <w:szCs w:val="24"/>
        </w:rPr>
        <w:t xml:space="preserve">– Desember </w:t>
      </w:r>
      <w:r w:rsidRPr="00D4399E">
        <w:rPr>
          <w:rFonts w:ascii="Times New Roman" w:eastAsia="Times New Roman" w:hAnsi="Times New Roman" w:cs="Times New Roman"/>
          <w:sz w:val="24"/>
          <w:szCs w:val="24"/>
        </w:rPr>
        <w:t>2022 tanpa riwayat merokok</w:t>
      </w:r>
      <w:proofErr w:type="gramStart"/>
      <w:r w:rsidR="00D55810">
        <w:rPr>
          <w:rFonts w:ascii="Times New Roman" w:eastAsia="Times New Roman" w:hAnsi="Times New Roman" w:cs="Times New Roman"/>
          <w:sz w:val="24"/>
          <w:szCs w:val="24"/>
        </w:rPr>
        <w:t xml:space="preserve">,  </w:t>
      </w:r>
      <w:r w:rsidRPr="00D4399E">
        <w:rPr>
          <w:rFonts w:ascii="Times New Roman" w:eastAsia="Times New Roman" w:hAnsi="Times New Roman" w:cs="Times New Roman"/>
          <w:sz w:val="24"/>
          <w:szCs w:val="24"/>
        </w:rPr>
        <w:t>pasien</w:t>
      </w:r>
      <w:proofErr w:type="gramEnd"/>
      <w:r w:rsidRPr="00D4399E">
        <w:rPr>
          <w:rFonts w:ascii="Times New Roman" w:eastAsia="Times New Roman" w:hAnsi="Times New Roman" w:cs="Times New Roman"/>
          <w:sz w:val="24"/>
          <w:szCs w:val="24"/>
        </w:rPr>
        <w:t xml:space="preserve"> dengan penyakit paru lain</w:t>
      </w:r>
      <w:r w:rsidR="00D55810">
        <w:rPr>
          <w:rFonts w:ascii="Times New Roman" w:eastAsia="Times New Roman" w:hAnsi="Times New Roman" w:cs="Times New Roman"/>
          <w:sz w:val="24"/>
          <w:szCs w:val="24"/>
        </w:rPr>
        <w:t>, atau pasien tidak bersedia diwawancarai atau mengisi kuesioner</w:t>
      </w:r>
      <w:r w:rsidRPr="00D4399E">
        <w:rPr>
          <w:rFonts w:ascii="Times New Roman" w:eastAsia="Times New Roman" w:hAnsi="Times New Roman" w:cs="Times New Roman"/>
          <w:sz w:val="24"/>
          <w:szCs w:val="24"/>
        </w:rPr>
        <w:t>.</w:t>
      </w:r>
    </w:p>
    <w:p w14:paraId="0813FC19" w14:textId="77777777" w:rsidR="00A845A1" w:rsidRPr="003F5BD6" w:rsidRDefault="00A845A1" w:rsidP="00A845A1">
      <w:pPr>
        <w:pStyle w:val="ListParagraph"/>
        <w:spacing w:after="0" w:line="360" w:lineRule="auto"/>
        <w:ind w:left="1440"/>
        <w:jc w:val="both"/>
        <w:rPr>
          <w:rFonts w:ascii="Times New Roman" w:eastAsia="Times New Roman" w:hAnsi="Times New Roman" w:cs="Times New Roman"/>
          <w:sz w:val="24"/>
          <w:szCs w:val="24"/>
        </w:rPr>
      </w:pPr>
    </w:p>
    <w:p w14:paraId="01BB0515" w14:textId="77777777" w:rsidR="00A845A1" w:rsidRDefault="00A845A1">
      <w:pPr>
        <w:pStyle w:val="ListParagraph"/>
        <w:numPr>
          <w:ilvl w:val="1"/>
          <w:numId w:val="12"/>
        </w:numPr>
        <w:spacing w:before="240" w:after="0" w:line="360" w:lineRule="auto"/>
        <w:ind w:left="720" w:hanging="720"/>
        <w:jc w:val="both"/>
        <w:rPr>
          <w:rFonts w:ascii="Times New Roman" w:eastAsia="Times New Roman" w:hAnsi="Times New Roman" w:cs="Times New Roman"/>
          <w:sz w:val="24"/>
          <w:szCs w:val="24"/>
        </w:rPr>
      </w:pPr>
      <w:r w:rsidRPr="00EC1B88">
        <w:rPr>
          <w:rFonts w:ascii="Times New Roman" w:eastAsia="Times New Roman" w:hAnsi="Times New Roman" w:cs="Times New Roman"/>
          <w:sz w:val="24"/>
          <w:szCs w:val="24"/>
        </w:rPr>
        <w:t>Pengumpulan data</w:t>
      </w:r>
    </w:p>
    <w:p w14:paraId="7EBE9A5E" w14:textId="048C668C" w:rsidR="00A845A1" w:rsidRDefault="00A845A1" w:rsidP="00A845A1">
      <w:pPr>
        <w:pStyle w:val="ListParagraph"/>
        <w:spacing w:before="240" w:after="0" w:line="360" w:lineRule="auto"/>
        <w:ind w:firstLine="720"/>
        <w:jc w:val="both"/>
        <w:rPr>
          <w:rFonts w:ascii="Times New Roman" w:eastAsia="Times New Roman" w:hAnsi="Times New Roman" w:cs="Times New Roman"/>
          <w:sz w:val="24"/>
          <w:szCs w:val="24"/>
        </w:rPr>
      </w:pPr>
      <w:r w:rsidRPr="00EC1B88">
        <w:rPr>
          <w:rFonts w:ascii="Times New Roman" w:eastAsia="Times New Roman" w:hAnsi="Times New Roman" w:cs="Times New Roman"/>
          <w:sz w:val="24"/>
          <w:szCs w:val="24"/>
        </w:rPr>
        <w:t>Pengumpulan data dilakukan dengan cara mengumpulkan data primer yang bersumber dari pengisian kuesioner disertai wawancara pada pasien penyakit paru yang memenuhi kriteria inklusi dan tidak memiliki kriteria eksklusi di Balai Besar Kesehatan Paru Masyarakat Makas</w:t>
      </w:r>
      <w:r w:rsidR="00996D8C">
        <w:rPr>
          <w:rFonts w:ascii="Times New Roman" w:eastAsia="Times New Roman" w:hAnsi="Times New Roman" w:cs="Times New Roman"/>
          <w:sz w:val="24"/>
          <w:szCs w:val="24"/>
        </w:rPr>
        <w:t xml:space="preserve">sar, Sulawesi Selatan periode </w:t>
      </w:r>
      <w:r w:rsidRPr="00EC1B88">
        <w:rPr>
          <w:rFonts w:ascii="Times New Roman" w:eastAsia="Times New Roman" w:hAnsi="Times New Roman" w:cs="Times New Roman"/>
          <w:sz w:val="24"/>
          <w:szCs w:val="24"/>
        </w:rPr>
        <w:t xml:space="preserve">November </w:t>
      </w:r>
      <w:r w:rsidR="007A1A8E">
        <w:rPr>
          <w:rFonts w:ascii="Times New Roman" w:eastAsia="Times New Roman" w:hAnsi="Times New Roman" w:cs="Times New Roman"/>
          <w:sz w:val="24"/>
          <w:szCs w:val="24"/>
        </w:rPr>
        <w:t xml:space="preserve">– Desember </w:t>
      </w:r>
      <w:r w:rsidRPr="00EC1B88">
        <w:rPr>
          <w:rFonts w:ascii="Times New Roman" w:eastAsia="Times New Roman" w:hAnsi="Times New Roman" w:cs="Times New Roman"/>
          <w:sz w:val="24"/>
          <w:szCs w:val="24"/>
        </w:rPr>
        <w:t xml:space="preserve">2022 dengan teknik </w:t>
      </w:r>
      <w:r w:rsidRPr="00EC1B88">
        <w:rPr>
          <w:rFonts w:ascii="Times New Roman" w:eastAsia="Times New Roman" w:hAnsi="Times New Roman" w:cs="Times New Roman"/>
          <w:i/>
          <w:sz w:val="24"/>
          <w:szCs w:val="24"/>
        </w:rPr>
        <w:t>purposive sampling</w:t>
      </w:r>
      <w:r w:rsidRPr="00EC1B88">
        <w:rPr>
          <w:rFonts w:ascii="Times New Roman" w:eastAsia="Times New Roman" w:hAnsi="Times New Roman" w:cs="Times New Roman"/>
          <w:sz w:val="24"/>
          <w:szCs w:val="24"/>
        </w:rPr>
        <w:t>.</w:t>
      </w:r>
    </w:p>
    <w:p w14:paraId="7134FAA3" w14:textId="77777777" w:rsidR="00A845A1" w:rsidRDefault="00A845A1" w:rsidP="00A845A1">
      <w:pPr>
        <w:pStyle w:val="ListParagraph"/>
        <w:spacing w:before="240" w:after="0" w:line="360" w:lineRule="auto"/>
        <w:ind w:firstLine="720"/>
        <w:jc w:val="both"/>
        <w:rPr>
          <w:rFonts w:ascii="Times New Roman" w:eastAsia="Times New Roman" w:hAnsi="Times New Roman" w:cs="Times New Roman"/>
          <w:sz w:val="24"/>
          <w:szCs w:val="24"/>
        </w:rPr>
      </w:pPr>
    </w:p>
    <w:p w14:paraId="1880451D" w14:textId="64BE9777" w:rsidR="00A845A1" w:rsidRDefault="00A845A1">
      <w:pPr>
        <w:pStyle w:val="ListParagraph"/>
        <w:numPr>
          <w:ilvl w:val="1"/>
          <w:numId w:val="12"/>
        </w:numPr>
        <w:spacing w:before="240" w:after="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Besar sampel</w:t>
      </w:r>
    </w:p>
    <w:p w14:paraId="7EC59D8C" w14:textId="77777777" w:rsidR="000830E1" w:rsidRDefault="000830E1" w:rsidP="000830E1">
      <w:pPr>
        <w:pStyle w:val="ListParagraph"/>
        <w:spacing w:before="240" w:after="0" w:line="360" w:lineRule="auto"/>
        <w:jc w:val="both"/>
        <w:rPr>
          <w:rFonts w:ascii="Times New Roman" w:eastAsia="Times New Roman" w:hAnsi="Times New Roman" w:cs="Times New Roman"/>
          <w:sz w:val="24"/>
          <w:szCs w:val="24"/>
        </w:rPr>
      </w:pPr>
    </w:p>
    <w:p w14:paraId="0BE833CB" w14:textId="77777777" w:rsidR="00A845A1" w:rsidRPr="00414496" w:rsidRDefault="00A845A1" w:rsidP="00A845A1">
      <w:pPr>
        <w:pStyle w:val="ListParagraph"/>
        <w:spacing w:before="240" w:after="0" w:line="360" w:lineRule="auto"/>
        <w:jc w:val="both"/>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n=</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N</m:t>
              </m:r>
            </m:num>
            <m:den>
              <m:r>
                <w:rPr>
                  <w:rFonts w:ascii="Cambria Math" w:eastAsia="Times New Roman" w:hAnsi="Cambria Math" w:cs="Times New Roman"/>
                  <w:sz w:val="24"/>
                  <w:szCs w:val="24"/>
                </w:rPr>
                <m:t>1+N</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2</m:t>
                  </m:r>
                </m:sup>
              </m:sSup>
            </m:den>
          </m:f>
        </m:oMath>
      </m:oMathPara>
    </w:p>
    <w:p w14:paraId="2C0911D5" w14:textId="5C576E5D" w:rsidR="00D2591E" w:rsidRPr="00D2591E" w:rsidRDefault="00D2591E" w:rsidP="00D2591E">
      <w:pPr>
        <w:pStyle w:val="ListParagraph"/>
        <w:spacing w:before="240" w:after="0" w:line="360" w:lineRule="auto"/>
        <w:jc w:val="both"/>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n=</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11402</m:t>
              </m:r>
            </m:num>
            <m:den>
              <m:r>
                <w:rPr>
                  <w:rFonts w:ascii="Cambria Math" w:eastAsia="Times New Roman" w:hAnsi="Cambria Math" w:cs="Times New Roman"/>
                  <w:sz w:val="24"/>
                  <w:szCs w:val="24"/>
                </w:rPr>
                <m:t>1+11402</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(0,1)</m:t>
                  </m:r>
                </m:e>
                <m:sup>
                  <m:r>
                    <w:rPr>
                      <w:rFonts w:ascii="Cambria Math" w:eastAsia="Times New Roman" w:hAnsi="Cambria Math" w:cs="Times New Roman"/>
                      <w:sz w:val="24"/>
                      <w:szCs w:val="24"/>
                    </w:rPr>
                    <m:t>2</m:t>
                  </m:r>
                </m:sup>
              </m:sSup>
            </m:den>
          </m:f>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11402</m:t>
              </m:r>
            </m:num>
            <m:den>
              <m:r>
                <w:rPr>
                  <w:rFonts w:ascii="Cambria Math" w:eastAsia="Times New Roman" w:hAnsi="Cambria Math" w:cs="Times New Roman"/>
                  <w:sz w:val="24"/>
                  <w:szCs w:val="24"/>
                </w:rPr>
                <m:t>1+114,02</m:t>
              </m:r>
            </m:den>
          </m:f>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11402</m:t>
              </m:r>
            </m:num>
            <m:den>
              <m:r>
                <w:rPr>
                  <w:rFonts w:ascii="Cambria Math" w:eastAsia="Times New Roman" w:hAnsi="Cambria Math" w:cs="Times New Roman"/>
                  <w:sz w:val="24"/>
                  <w:szCs w:val="24"/>
                </w:rPr>
                <m:t>115,02</m:t>
              </m:r>
            </m:den>
          </m:f>
          <m:r>
            <w:rPr>
              <w:rFonts w:ascii="Cambria Math" w:eastAsia="Times New Roman" w:hAnsi="Cambria Math" w:cs="Times New Roman"/>
              <w:sz w:val="24"/>
              <w:szCs w:val="24"/>
            </w:rPr>
            <m:t>=99,13 (99 sampel)</m:t>
          </m:r>
        </m:oMath>
      </m:oMathPara>
    </w:p>
    <w:p w14:paraId="345949FE" w14:textId="77777777" w:rsidR="00A845A1" w:rsidRDefault="00A845A1" w:rsidP="00A845A1">
      <w:pPr>
        <w:pStyle w:val="ListParagraph"/>
        <w:spacing w:before="240" w:after="0" w:line="360" w:lineRule="auto"/>
        <w:jc w:val="both"/>
        <w:rPr>
          <w:rFonts w:ascii="Times New Roman" w:eastAsia="Times New Roman" w:hAnsi="Times New Roman" w:cs="Times New Roman"/>
          <w:sz w:val="24"/>
          <w:szCs w:val="24"/>
        </w:rPr>
      </w:pPr>
    </w:p>
    <w:p w14:paraId="6078624C" w14:textId="77777777" w:rsidR="00A845A1" w:rsidRPr="00EC1B88" w:rsidRDefault="00A845A1">
      <w:pPr>
        <w:pStyle w:val="ListParagraph"/>
        <w:numPr>
          <w:ilvl w:val="1"/>
          <w:numId w:val="12"/>
        </w:numPr>
        <w:spacing w:before="240" w:after="0" w:line="360" w:lineRule="auto"/>
        <w:ind w:left="720" w:hanging="720"/>
        <w:jc w:val="both"/>
        <w:rPr>
          <w:rFonts w:ascii="Times New Roman" w:eastAsia="Times New Roman" w:hAnsi="Times New Roman" w:cs="Times New Roman"/>
          <w:sz w:val="24"/>
          <w:szCs w:val="24"/>
        </w:rPr>
      </w:pPr>
      <w:r w:rsidRPr="00EC1B88">
        <w:rPr>
          <w:rFonts w:ascii="Times New Roman" w:eastAsia="Times New Roman" w:hAnsi="Times New Roman" w:cs="Times New Roman"/>
          <w:sz w:val="24"/>
          <w:szCs w:val="24"/>
        </w:rPr>
        <w:t>Definisi Operasional Penelitian</w:t>
      </w:r>
    </w:p>
    <w:p w14:paraId="055FF353" w14:textId="77777777" w:rsidR="00A845A1" w:rsidRDefault="00A845A1">
      <w:pPr>
        <w:pStyle w:val="ListParagraph"/>
        <w:numPr>
          <w:ilvl w:val="2"/>
          <w:numId w:val="12"/>
        </w:numPr>
        <w:tabs>
          <w:tab w:val="left" w:pos="1440"/>
        </w:tabs>
        <w:spacing w:after="0" w:line="36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Variabel Independen</w:t>
      </w:r>
    </w:p>
    <w:p w14:paraId="11DB9E5E" w14:textId="77777777" w:rsidR="00E541CC" w:rsidRDefault="00E541CC" w:rsidP="00E541CC">
      <w:pPr>
        <w:pStyle w:val="ListParagraph"/>
        <w:numPr>
          <w:ilvl w:val="3"/>
          <w:numId w:val="12"/>
        </w:numPr>
        <w:spacing w:after="0" w:line="360" w:lineRule="auto"/>
        <w:ind w:left="2340" w:hanging="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Usia</w:t>
      </w:r>
    </w:p>
    <w:p w14:paraId="31572882" w14:textId="77777777" w:rsidR="00E541CC" w:rsidRDefault="00E541CC" w:rsidP="00E541CC">
      <w:pPr>
        <w:pStyle w:val="Default"/>
        <w:spacing w:line="360" w:lineRule="auto"/>
        <w:ind w:left="4320" w:hanging="1980"/>
        <w:jc w:val="both"/>
        <w:rPr>
          <w:rFonts w:eastAsia="Times New Roman"/>
        </w:rPr>
      </w:pPr>
      <w:r w:rsidRPr="003F5BD6">
        <w:rPr>
          <w:rFonts w:eastAsia="Times New Roman"/>
        </w:rPr>
        <w:t>Definisi</w:t>
      </w:r>
      <w:r w:rsidRPr="003F5BD6">
        <w:rPr>
          <w:rFonts w:eastAsia="Times New Roman"/>
        </w:rPr>
        <w:tab/>
        <w:t xml:space="preserve">: </w:t>
      </w:r>
      <w:r>
        <w:rPr>
          <w:rFonts w:eastAsia="Times New Roman"/>
        </w:rPr>
        <w:t>S</w:t>
      </w:r>
      <w:r w:rsidRPr="006564E9">
        <w:rPr>
          <w:rFonts w:eastAsia="Times New Roman"/>
        </w:rPr>
        <w:t>atuan waktu yang</w:t>
      </w:r>
      <w:r>
        <w:rPr>
          <w:rFonts w:eastAsia="Times New Roman"/>
        </w:rPr>
        <w:t xml:space="preserve"> </w:t>
      </w:r>
      <w:r w:rsidRPr="006564E9">
        <w:rPr>
          <w:rFonts w:eastAsia="Times New Roman"/>
        </w:rPr>
        <w:t>mengukur waktu keberadaan</w:t>
      </w:r>
    </w:p>
    <w:p w14:paraId="77B9CB14" w14:textId="77777777" w:rsidR="00E541CC" w:rsidRDefault="00E541CC" w:rsidP="00E541CC">
      <w:pPr>
        <w:pStyle w:val="Default"/>
        <w:spacing w:line="360" w:lineRule="auto"/>
        <w:ind w:left="4320"/>
        <w:jc w:val="both"/>
        <w:rPr>
          <w:rFonts w:eastAsia="Times New Roman"/>
        </w:rPr>
      </w:pPr>
      <w:r>
        <w:rPr>
          <w:rFonts w:eastAsia="Times New Roman"/>
        </w:rPr>
        <w:t xml:space="preserve">  </w:t>
      </w:r>
      <w:r w:rsidRPr="006564E9">
        <w:rPr>
          <w:rFonts w:eastAsia="Times New Roman"/>
        </w:rPr>
        <w:t>suatu benda atau makhluk, baik yang hidup</w:t>
      </w:r>
    </w:p>
    <w:p w14:paraId="2DB0C5E3" w14:textId="77777777" w:rsidR="00E541CC" w:rsidRDefault="00E541CC" w:rsidP="00E541CC">
      <w:pPr>
        <w:pStyle w:val="Default"/>
        <w:spacing w:line="360" w:lineRule="auto"/>
        <w:ind w:left="4320"/>
        <w:jc w:val="both"/>
        <w:rPr>
          <w:rFonts w:eastAsia="Times New Roman"/>
        </w:rPr>
      </w:pPr>
      <w:r>
        <w:rPr>
          <w:rFonts w:eastAsia="Times New Roman"/>
        </w:rPr>
        <w:t xml:space="preserve">  </w:t>
      </w:r>
      <w:r w:rsidRPr="006564E9">
        <w:rPr>
          <w:rFonts w:eastAsia="Times New Roman"/>
        </w:rPr>
        <w:t>maupun</w:t>
      </w:r>
      <w:r>
        <w:rPr>
          <w:rFonts w:eastAsia="Times New Roman"/>
        </w:rPr>
        <w:t xml:space="preserve"> </w:t>
      </w:r>
      <w:r w:rsidRPr="006564E9">
        <w:rPr>
          <w:rFonts w:eastAsia="Times New Roman"/>
        </w:rPr>
        <w:t>yang mat</w:t>
      </w:r>
      <w:r>
        <w:rPr>
          <w:rFonts w:eastAsia="Times New Roman"/>
        </w:rPr>
        <w:t>i (Depkes, 2009)</w:t>
      </w:r>
    </w:p>
    <w:p w14:paraId="71A4669C" w14:textId="77777777" w:rsidR="00E541CC" w:rsidRPr="005C4612" w:rsidRDefault="00E541CC" w:rsidP="00E541CC">
      <w:pPr>
        <w:pStyle w:val="Default"/>
        <w:spacing w:line="360" w:lineRule="auto"/>
        <w:ind w:left="4320" w:hanging="1980"/>
        <w:jc w:val="both"/>
        <w:rPr>
          <w:rFonts w:eastAsia="Times New Roman"/>
        </w:rPr>
      </w:pPr>
      <w:r w:rsidRPr="005C4612">
        <w:rPr>
          <w:rFonts w:eastAsia="Times New Roman"/>
        </w:rPr>
        <w:t>Alat ukur</w:t>
      </w:r>
      <w:r>
        <w:rPr>
          <w:rFonts w:eastAsia="Times New Roman"/>
        </w:rPr>
        <w:tab/>
      </w:r>
      <w:r w:rsidRPr="005C4612">
        <w:rPr>
          <w:rFonts w:eastAsia="Times New Roman"/>
        </w:rPr>
        <w:t>: Rekam medik dan kuesioner</w:t>
      </w:r>
    </w:p>
    <w:p w14:paraId="4B016402" w14:textId="77777777" w:rsidR="00E541CC" w:rsidRPr="005C4612" w:rsidRDefault="00E541CC" w:rsidP="00E541CC">
      <w:pPr>
        <w:tabs>
          <w:tab w:val="left" w:pos="1440"/>
        </w:tabs>
        <w:spacing w:after="0" w:line="360" w:lineRule="auto"/>
        <w:ind w:left="4320" w:hanging="1980"/>
        <w:jc w:val="both"/>
        <w:rPr>
          <w:rFonts w:ascii="Times New Roman" w:eastAsia="Times New Roman" w:hAnsi="Times New Roman" w:cs="Times New Roman"/>
          <w:sz w:val="24"/>
          <w:szCs w:val="24"/>
        </w:rPr>
      </w:pPr>
      <w:r w:rsidRPr="005C4612">
        <w:rPr>
          <w:rFonts w:ascii="Times New Roman" w:eastAsia="Times New Roman" w:hAnsi="Times New Roman" w:cs="Times New Roman"/>
          <w:sz w:val="24"/>
          <w:szCs w:val="24"/>
        </w:rPr>
        <w:t>Skala ukur</w:t>
      </w:r>
      <w:r>
        <w:rPr>
          <w:rFonts w:ascii="Times New Roman" w:eastAsia="Times New Roman" w:hAnsi="Times New Roman" w:cs="Times New Roman"/>
          <w:sz w:val="24"/>
          <w:szCs w:val="24"/>
        </w:rPr>
        <w:tab/>
      </w:r>
      <w:r w:rsidRPr="005C4612">
        <w:rPr>
          <w:rFonts w:ascii="Times New Roman" w:eastAsia="Times New Roman" w:hAnsi="Times New Roman" w:cs="Times New Roman"/>
          <w:sz w:val="24"/>
          <w:szCs w:val="24"/>
        </w:rPr>
        <w:t>: Nominal</w:t>
      </w:r>
    </w:p>
    <w:p w14:paraId="0F668BF4" w14:textId="77777777" w:rsidR="00E541CC" w:rsidRDefault="00E541CC" w:rsidP="00E541CC">
      <w:pPr>
        <w:tabs>
          <w:tab w:val="left" w:pos="1440"/>
        </w:tabs>
        <w:spacing w:after="0" w:line="360" w:lineRule="auto"/>
        <w:ind w:left="4230" w:hanging="1890"/>
        <w:jc w:val="both"/>
        <w:rPr>
          <w:rFonts w:ascii="Times New Roman" w:eastAsia="Times New Roman" w:hAnsi="Times New Roman" w:cs="Times New Roman"/>
          <w:sz w:val="24"/>
          <w:szCs w:val="24"/>
        </w:rPr>
      </w:pPr>
      <w:r w:rsidRPr="005C4612">
        <w:rPr>
          <w:rFonts w:ascii="Times New Roman" w:eastAsia="Times New Roman" w:hAnsi="Times New Roman" w:cs="Times New Roman"/>
          <w:sz w:val="24"/>
          <w:szCs w:val="24"/>
        </w:rPr>
        <w:t>Hasil Ukur</w:t>
      </w:r>
      <w:r w:rsidRPr="005C4612">
        <w:rPr>
          <w:rFonts w:ascii="Times New Roman" w:eastAsia="Times New Roman" w:hAnsi="Times New Roman" w:cs="Times New Roman"/>
          <w:sz w:val="24"/>
          <w:szCs w:val="24"/>
        </w:rPr>
        <w:tab/>
      </w:r>
      <w:r w:rsidRPr="005C4612">
        <w:rPr>
          <w:rFonts w:ascii="Times New Roman" w:eastAsia="Times New Roman" w:hAnsi="Times New Roman" w:cs="Times New Roman"/>
          <w:sz w:val="24"/>
          <w:szCs w:val="24"/>
        </w:rPr>
        <w:tab/>
        <w:t xml:space="preserve">: </w:t>
      </w:r>
      <w:r w:rsidRPr="006564E9">
        <w:rPr>
          <w:rFonts w:ascii="Times New Roman" w:eastAsia="Times New Roman" w:hAnsi="Times New Roman" w:cs="Times New Roman"/>
          <w:sz w:val="24"/>
          <w:szCs w:val="24"/>
        </w:rPr>
        <w:t>0-5 tahun</w:t>
      </w:r>
      <w:r>
        <w:rPr>
          <w:rFonts w:ascii="Times New Roman" w:eastAsia="Times New Roman" w:hAnsi="Times New Roman" w:cs="Times New Roman"/>
          <w:sz w:val="24"/>
          <w:szCs w:val="24"/>
        </w:rPr>
        <w:t xml:space="preserve">, </w:t>
      </w:r>
      <w:r w:rsidRPr="006564E9">
        <w:rPr>
          <w:rFonts w:ascii="Times New Roman" w:eastAsia="Times New Roman" w:hAnsi="Times New Roman" w:cs="Times New Roman"/>
          <w:sz w:val="24"/>
          <w:szCs w:val="24"/>
        </w:rPr>
        <w:t>5-11 tahun</w:t>
      </w:r>
      <w:r>
        <w:rPr>
          <w:rFonts w:ascii="Times New Roman" w:eastAsia="Times New Roman" w:hAnsi="Times New Roman" w:cs="Times New Roman"/>
          <w:sz w:val="24"/>
          <w:szCs w:val="24"/>
        </w:rPr>
        <w:t xml:space="preserve">, </w:t>
      </w:r>
      <w:r w:rsidRPr="006564E9">
        <w:rPr>
          <w:rFonts w:ascii="Times New Roman" w:eastAsia="Times New Roman" w:hAnsi="Times New Roman" w:cs="Times New Roman"/>
          <w:sz w:val="24"/>
          <w:szCs w:val="24"/>
        </w:rPr>
        <w:t>12-16 tahun</w:t>
      </w:r>
      <w:r>
        <w:rPr>
          <w:rFonts w:ascii="Times New Roman" w:eastAsia="Times New Roman" w:hAnsi="Times New Roman" w:cs="Times New Roman"/>
          <w:sz w:val="24"/>
          <w:szCs w:val="24"/>
        </w:rPr>
        <w:t xml:space="preserve">, </w:t>
      </w:r>
      <w:r w:rsidRPr="006564E9">
        <w:rPr>
          <w:rFonts w:ascii="Times New Roman" w:eastAsia="Times New Roman" w:hAnsi="Times New Roman" w:cs="Times New Roman"/>
          <w:sz w:val="24"/>
          <w:szCs w:val="24"/>
        </w:rPr>
        <w:t>17-25 tahun</w:t>
      </w:r>
      <w:r>
        <w:rPr>
          <w:rFonts w:ascii="Times New Roman" w:eastAsia="Times New Roman" w:hAnsi="Times New Roman" w:cs="Times New Roman"/>
          <w:sz w:val="24"/>
          <w:szCs w:val="24"/>
        </w:rPr>
        <w:t>,</w:t>
      </w:r>
    </w:p>
    <w:p w14:paraId="6C13C057" w14:textId="77777777" w:rsidR="00E541CC" w:rsidRDefault="00E541CC" w:rsidP="00E541CC">
      <w:pPr>
        <w:tabs>
          <w:tab w:val="left" w:pos="1440"/>
        </w:tabs>
        <w:spacing w:after="0" w:line="360" w:lineRule="auto"/>
        <w:ind w:left="4230" w:hanging="18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Pr>
          <w:rFonts w:ascii="Times New Roman" w:eastAsia="Times New Roman" w:hAnsi="Times New Roman" w:cs="Times New Roman"/>
          <w:sz w:val="24"/>
          <w:szCs w:val="24"/>
        </w:rPr>
        <w:tab/>
        <w:t xml:space="preserve">  </w:t>
      </w:r>
      <w:r w:rsidRPr="006564E9">
        <w:rPr>
          <w:rFonts w:ascii="Times New Roman" w:eastAsia="Times New Roman" w:hAnsi="Times New Roman" w:cs="Times New Roman"/>
          <w:sz w:val="24"/>
          <w:szCs w:val="24"/>
        </w:rPr>
        <w:t>26-35 tahun</w:t>
      </w:r>
      <w:r>
        <w:rPr>
          <w:rFonts w:ascii="Times New Roman" w:eastAsia="Times New Roman" w:hAnsi="Times New Roman" w:cs="Times New Roman"/>
          <w:sz w:val="24"/>
          <w:szCs w:val="24"/>
        </w:rPr>
        <w:t>,</w:t>
      </w:r>
      <w:r w:rsidRPr="006564E9">
        <w:rPr>
          <w:rFonts w:ascii="Times New Roman" w:eastAsia="Times New Roman" w:hAnsi="Times New Roman" w:cs="Times New Roman"/>
          <w:sz w:val="24"/>
          <w:szCs w:val="24"/>
        </w:rPr>
        <w:t xml:space="preserve"> 36-45 tahun</w:t>
      </w:r>
      <w:r>
        <w:rPr>
          <w:rFonts w:ascii="Times New Roman" w:eastAsia="Times New Roman" w:hAnsi="Times New Roman" w:cs="Times New Roman"/>
          <w:sz w:val="24"/>
          <w:szCs w:val="24"/>
        </w:rPr>
        <w:t xml:space="preserve">, </w:t>
      </w:r>
      <w:r w:rsidRPr="006564E9">
        <w:rPr>
          <w:rFonts w:ascii="Times New Roman" w:eastAsia="Times New Roman" w:hAnsi="Times New Roman" w:cs="Times New Roman"/>
          <w:sz w:val="24"/>
          <w:szCs w:val="24"/>
        </w:rPr>
        <w:t>46-55 tahun</w:t>
      </w:r>
      <w:r>
        <w:rPr>
          <w:rFonts w:ascii="Times New Roman" w:eastAsia="Times New Roman" w:hAnsi="Times New Roman" w:cs="Times New Roman"/>
          <w:sz w:val="24"/>
          <w:szCs w:val="24"/>
        </w:rPr>
        <w:t>,</w:t>
      </w:r>
      <w:r w:rsidRPr="006564E9">
        <w:rPr>
          <w:rFonts w:ascii="Times New Roman" w:eastAsia="Times New Roman" w:hAnsi="Times New Roman" w:cs="Times New Roman"/>
          <w:sz w:val="24"/>
          <w:szCs w:val="24"/>
        </w:rPr>
        <w:t xml:space="preserve"> 56-65</w:t>
      </w:r>
    </w:p>
    <w:p w14:paraId="4B9AEF50" w14:textId="3C2033E0" w:rsidR="00E541CC" w:rsidRPr="00E541CC" w:rsidRDefault="00E541CC" w:rsidP="00E541CC">
      <w:pPr>
        <w:tabs>
          <w:tab w:val="left" w:pos="1440"/>
        </w:tabs>
        <w:spacing w:after="0" w:line="360" w:lineRule="auto"/>
        <w:ind w:left="4230" w:hanging="18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Pr="006564E9">
        <w:rPr>
          <w:rFonts w:ascii="Times New Roman" w:eastAsia="Times New Roman" w:hAnsi="Times New Roman" w:cs="Times New Roman"/>
          <w:sz w:val="24"/>
          <w:szCs w:val="24"/>
        </w:rPr>
        <w:t>tahun</w:t>
      </w:r>
      <w:r>
        <w:rPr>
          <w:rFonts w:ascii="Times New Roman" w:eastAsia="Times New Roman" w:hAnsi="Times New Roman" w:cs="Times New Roman"/>
          <w:sz w:val="24"/>
          <w:szCs w:val="24"/>
        </w:rPr>
        <w:t xml:space="preserve">, </w:t>
      </w:r>
      <w:r w:rsidRPr="006564E9">
        <w:rPr>
          <w:rFonts w:ascii="Times New Roman" w:eastAsia="Times New Roman" w:hAnsi="Times New Roman" w:cs="Times New Roman"/>
          <w:sz w:val="24"/>
          <w:szCs w:val="24"/>
        </w:rPr>
        <w:t>&gt; 65 tahun</w:t>
      </w:r>
    </w:p>
    <w:p w14:paraId="770740CF" w14:textId="0C7DA7CC" w:rsidR="009D52DD" w:rsidRDefault="009D52DD">
      <w:pPr>
        <w:pStyle w:val="ListParagraph"/>
        <w:numPr>
          <w:ilvl w:val="3"/>
          <w:numId w:val="12"/>
        </w:numPr>
        <w:spacing w:after="0" w:line="360" w:lineRule="auto"/>
        <w:ind w:left="2340" w:hanging="900"/>
        <w:jc w:val="both"/>
        <w:rPr>
          <w:rFonts w:ascii="Times New Roman" w:eastAsia="Times New Roman" w:hAnsi="Times New Roman" w:cs="Times New Roman"/>
          <w:sz w:val="24"/>
          <w:szCs w:val="24"/>
        </w:rPr>
      </w:pPr>
      <w:r w:rsidRPr="009D52DD">
        <w:rPr>
          <w:rFonts w:ascii="Times New Roman" w:eastAsia="Times New Roman" w:hAnsi="Times New Roman" w:cs="Times New Roman"/>
          <w:sz w:val="24"/>
          <w:szCs w:val="24"/>
        </w:rPr>
        <w:t xml:space="preserve">Jenis kelamin </w:t>
      </w:r>
    </w:p>
    <w:p w14:paraId="1A1CCEE6" w14:textId="77777777" w:rsidR="005C4612" w:rsidRDefault="005C4612" w:rsidP="005C4612">
      <w:pPr>
        <w:pStyle w:val="Default"/>
        <w:spacing w:line="360" w:lineRule="auto"/>
        <w:ind w:left="4320" w:hanging="1980"/>
        <w:jc w:val="both"/>
        <w:rPr>
          <w:rFonts w:eastAsia="Times New Roman"/>
        </w:rPr>
      </w:pPr>
      <w:r w:rsidRPr="003F5BD6">
        <w:rPr>
          <w:rFonts w:eastAsia="Times New Roman"/>
        </w:rPr>
        <w:t>Definisi</w:t>
      </w:r>
      <w:r w:rsidRPr="003F5BD6">
        <w:rPr>
          <w:rFonts w:eastAsia="Times New Roman"/>
        </w:rPr>
        <w:tab/>
        <w:t xml:space="preserve">: </w:t>
      </w:r>
      <w:r>
        <w:rPr>
          <w:rFonts w:eastAsia="Times New Roman"/>
        </w:rPr>
        <w:t>A</w:t>
      </w:r>
      <w:r w:rsidRPr="009D52DD">
        <w:rPr>
          <w:rFonts w:eastAsia="Times New Roman"/>
        </w:rPr>
        <w:t>tribut sifat, dan perilaku yang berhubungan</w:t>
      </w:r>
    </w:p>
    <w:p w14:paraId="6118C752" w14:textId="77777777" w:rsidR="005C4612" w:rsidRDefault="005C4612" w:rsidP="005C4612">
      <w:pPr>
        <w:pStyle w:val="Default"/>
        <w:spacing w:line="360" w:lineRule="auto"/>
        <w:ind w:left="4320"/>
        <w:jc w:val="both"/>
        <w:rPr>
          <w:rFonts w:eastAsia="Times New Roman"/>
        </w:rPr>
      </w:pPr>
      <w:r>
        <w:rPr>
          <w:rFonts w:eastAsia="Times New Roman"/>
        </w:rPr>
        <w:t xml:space="preserve">  </w:t>
      </w:r>
      <w:r w:rsidRPr="009D52DD">
        <w:rPr>
          <w:rFonts w:eastAsia="Times New Roman"/>
        </w:rPr>
        <w:t>dengan jenis kelamin yaitu laki-laki dan</w:t>
      </w:r>
    </w:p>
    <w:p w14:paraId="1490E731" w14:textId="2F61F057" w:rsidR="005C4612" w:rsidRDefault="005C4612" w:rsidP="005C4612">
      <w:pPr>
        <w:pStyle w:val="Default"/>
        <w:spacing w:line="360" w:lineRule="auto"/>
        <w:ind w:left="4320"/>
        <w:jc w:val="both"/>
      </w:pPr>
      <w:r>
        <w:rPr>
          <w:rFonts w:eastAsia="Times New Roman"/>
        </w:rPr>
        <w:t xml:space="preserve">  </w:t>
      </w:r>
      <w:r w:rsidRPr="009D52DD">
        <w:rPr>
          <w:rFonts w:eastAsia="Times New Roman"/>
        </w:rPr>
        <w:t>perempuan</w:t>
      </w:r>
      <w:r>
        <w:t xml:space="preserve">. </w:t>
      </w:r>
    </w:p>
    <w:p w14:paraId="1601FCA6" w14:textId="2C0B8F97" w:rsidR="005C4612" w:rsidRPr="005C4612" w:rsidRDefault="005C4612" w:rsidP="005C4612">
      <w:pPr>
        <w:tabs>
          <w:tab w:val="left" w:pos="1440"/>
        </w:tabs>
        <w:spacing w:after="0" w:line="360" w:lineRule="auto"/>
        <w:ind w:left="4320" w:hanging="1980"/>
        <w:jc w:val="both"/>
        <w:rPr>
          <w:rFonts w:ascii="Times New Roman" w:eastAsia="Times New Roman" w:hAnsi="Times New Roman" w:cs="Times New Roman"/>
          <w:sz w:val="24"/>
          <w:szCs w:val="24"/>
        </w:rPr>
      </w:pPr>
      <w:r w:rsidRPr="005C4612">
        <w:rPr>
          <w:rFonts w:ascii="Times New Roman" w:eastAsia="Times New Roman" w:hAnsi="Times New Roman" w:cs="Times New Roman"/>
          <w:sz w:val="24"/>
          <w:szCs w:val="24"/>
        </w:rPr>
        <w:t>Alat ukur</w:t>
      </w:r>
      <w:r>
        <w:rPr>
          <w:rFonts w:ascii="Times New Roman" w:eastAsia="Times New Roman" w:hAnsi="Times New Roman" w:cs="Times New Roman"/>
          <w:sz w:val="24"/>
          <w:szCs w:val="24"/>
        </w:rPr>
        <w:tab/>
      </w:r>
      <w:r w:rsidRPr="005C4612">
        <w:rPr>
          <w:rFonts w:ascii="Times New Roman" w:eastAsia="Times New Roman" w:hAnsi="Times New Roman" w:cs="Times New Roman"/>
          <w:sz w:val="24"/>
          <w:szCs w:val="24"/>
        </w:rPr>
        <w:t>: Rekam medik dan kuesioner</w:t>
      </w:r>
    </w:p>
    <w:p w14:paraId="65462878" w14:textId="64A00FBB" w:rsidR="005C4612" w:rsidRPr="005C4612" w:rsidRDefault="005C4612" w:rsidP="005C4612">
      <w:pPr>
        <w:tabs>
          <w:tab w:val="left" w:pos="1440"/>
        </w:tabs>
        <w:spacing w:after="0" w:line="360" w:lineRule="auto"/>
        <w:ind w:left="4320" w:hanging="1980"/>
        <w:jc w:val="both"/>
        <w:rPr>
          <w:rFonts w:ascii="Times New Roman" w:eastAsia="Times New Roman" w:hAnsi="Times New Roman" w:cs="Times New Roman"/>
          <w:sz w:val="24"/>
          <w:szCs w:val="24"/>
        </w:rPr>
      </w:pPr>
      <w:r w:rsidRPr="005C4612">
        <w:rPr>
          <w:rFonts w:ascii="Times New Roman" w:eastAsia="Times New Roman" w:hAnsi="Times New Roman" w:cs="Times New Roman"/>
          <w:sz w:val="24"/>
          <w:szCs w:val="24"/>
        </w:rPr>
        <w:t>Skala ukur</w:t>
      </w:r>
      <w:r>
        <w:rPr>
          <w:rFonts w:ascii="Times New Roman" w:eastAsia="Times New Roman" w:hAnsi="Times New Roman" w:cs="Times New Roman"/>
          <w:sz w:val="24"/>
          <w:szCs w:val="24"/>
        </w:rPr>
        <w:tab/>
      </w:r>
      <w:r w:rsidRPr="005C4612">
        <w:rPr>
          <w:rFonts w:ascii="Times New Roman" w:eastAsia="Times New Roman" w:hAnsi="Times New Roman" w:cs="Times New Roman"/>
          <w:sz w:val="24"/>
          <w:szCs w:val="24"/>
        </w:rPr>
        <w:t>: Nominal</w:t>
      </w:r>
    </w:p>
    <w:p w14:paraId="082878D3" w14:textId="7325C810" w:rsidR="005C4612" w:rsidRPr="000A069C" w:rsidRDefault="005C4612" w:rsidP="000A069C">
      <w:pPr>
        <w:tabs>
          <w:tab w:val="left" w:pos="1440"/>
        </w:tabs>
        <w:spacing w:after="0" w:line="360" w:lineRule="auto"/>
        <w:ind w:left="4230" w:hanging="1890"/>
        <w:jc w:val="both"/>
        <w:rPr>
          <w:rFonts w:ascii="Times New Roman" w:eastAsia="Times New Roman" w:hAnsi="Times New Roman" w:cs="Times New Roman"/>
          <w:sz w:val="24"/>
          <w:szCs w:val="24"/>
        </w:rPr>
      </w:pPr>
      <w:r w:rsidRPr="005C4612">
        <w:rPr>
          <w:rFonts w:ascii="Times New Roman" w:eastAsia="Times New Roman" w:hAnsi="Times New Roman" w:cs="Times New Roman"/>
          <w:sz w:val="24"/>
          <w:szCs w:val="24"/>
        </w:rPr>
        <w:t>Hasil Ukur</w:t>
      </w:r>
      <w:r w:rsidRPr="005C4612">
        <w:rPr>
          <w:rFonts w:ascii="Times New Roman" w:eastAsia="Times New Roman" w:hAnsi="Times New Roman" w:cs="Times New Roman"/>
          <w:sz w:val="24"/>
          <w:szCs w:val="24"/>
        </w:rPr>
        <w:tab/>
      </w:r>
      <w:r w:rsidRPr="005C4612">
        <w:rPr>
          <w:rFonts w:ascii="Times New Roman" w:eastAsia="Times New Roman" w:hAnsi="Times New Roman" w:cs="Times New Roman"/>
          <w:sz w:val="24"/>
          <w:szCs w:val="24"/>
        </w:rPr>
        <w:tab/>
        <w:t xml:space="preserve">: </w:t>
      </w:r>
      <w:r w:rsidR="000A069C">
        <w:rPr>
          <w:rFonts w:ascii="Times New Roman" w:eastAsia="Times New Roman" w:hAnsi="Times New Roman" w:cs="Times New Roman"/>
          <w:sz w:val="24"/>
          <w:szCs w:val="24"/>
        </w:rPr>
        <w:t>Laki – laki, perempuan</w:t>
      </w:r>
    </w:p>
    <w:p w14:paraId="3C1F1836" w14:textId="6D0CA7DB" w:rsidR="005115FB" w:rsidRDefault="00FA1CF5">
      <w:pPr>
        <w:pStyle w:val="ListParagraph"/>
        <w:numPr>
          <w:ilvl w:val="3"/>
          <w:numId w:val="12"/>
        </w:numPr>
        <w:spacing w:after="0" w:line="360" w:lineRule="auto"/>
        <w:ind w:left="2340" w:hanging="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Status pernikahan</w:t>
      </w:r>
    </w:p>
    <w:p w14:paraId="441BFD0D" w14:textId="00C7ACCD" w:rsidR="00FA1CF5" w:rsidRDefault="005115FB" w:rsidP="00FA1CF5">
      <w:pPr>
        <w:pStyle w:val="Default"/>
        <w:spacing w:line="360" w:lineRule="auto"/>
        <w:ind w:left="4320" w:hanging="1980"/>
        <w:jc w:val="both"/>
        <w:rPr>
          <w:rFonts w:eastAsia="Times New Roman"/>
        </w:rPr>
      </w:pPr>
      <w:r w:rsidRPr="003F5BD6">
        <w:rPr>
          <w:rFonts w:eastAsia="Times New Roman"/>
        </w:rPr>
        <w:t>Definisi</w:t>
      </w:r>
      <w:r w:rsidRPr="003F5BD6">
        <w:rPr>
          <w:rFonts w:eastAsia="Times New Roman"/>
        </w:rPr>
        <w:tab/>
        <w:t>:</w:t>
      </w:r>
      <w:r w:rsidR="00FA1CF5">
        <w:rPr>
          <w:rFonts w:eastAsia="Times New Roman"/>
        </w:rPr>
        <w:t xml:space="preserve"> </w:t>
      </w:r>
      <w:r w:rsidR="00FA1CF5" w:rsidRPr="00FA1CF5">
        <w:rPr>
          <w:rFonts w:eastAsia="Times New Roman"/>
        </w:rPr>
        <w:t>Status pernikahan yang dikategorikan dalam</w:t>
      </w:r>
    </w:p>
    <w:p w14:paraId="6CFCA218" w14:textId="43EF05BB" w:rsidR="00FA1CF5" w:rsidRDefault="00FA1CF5" w:rsidP="00FA1CF5">
      <w:pPr>
        <w:pStyle w:val="Default"/>
        <w:spacing w:line="360" w:lineRule="auto"/>
        <w:ind w:left="4320"/>
        <w:jc w:val="both"/>
        <w:rPr>
          <w:rFonts w:eastAsia="Times New Roman"/>
        </w:rPr>
      </w:pPr>
      <w:r>
        <w:rPr>
          <w:rFonts w:eastAsia="Times New Roman"/>
        </w:rPr>
        <w:t xml:space="preserve">  belum menikah </w:t>
      </w:r>
      <w:r w:rsidRPr="00FA1CF5">
        <w:rPr>
          <w:rFonts w:eastAsia="Times New Roman"/>
        </w:rPr>
        <w:t>/</w:t>
      </w:r>
      <w:r>
        <w:rPr>
          <w:rFonts w:eastAsia="Times New Roman"/>
        </w:rPr>
        <w:t xml:space="preserve"> sudah </w:t>
      </w:r>
      <w:r w:rsidRPr="00FA1CF5">
        <w:rPr>
          <w:rFonts w:eastAsia="Times New Roman"/>
        </w:rPr>
        <w:t>kawin</w:t>
      </w:r>
    </w:p>
    <w:p w14:paraId="62FBF478" w14:textId="283DFC16" w:rsidR="005115FB" w:rsidRPr="005C4612" w:rsidRDefault="005115FB" w:rsidP="00FA1CF5">
      <w:pPr>
        <w:pStyle w:val="Default"/>
        <w:spacing w:line="360" w:lineRule="auto"/>
        <w:ind w:left="4320" w:hanging="1980"/>
        <w:jc w:val="both"/>
        <w:rPr>
          <w:rFonts w:eastAsia="Times New Roman"/>
        </w:rPr>
      </w:pPr>
      <w:r w:rsidRPr="005C4612">
        <w:rPr>
          <w:rFonts w:eastAsia="Times New Roman"/>
        </w:rPr>
        <w:t>Alat ukur</w:t>
      </w:r>
      <w:r>
        <w:rPr>
          <w:rFonts w:eastAsia="Times New Roman"/>
        </w:rPr>
        <w:tab/>
      </w:r>
      <w:r w:rsidRPr="005C4612">
        <w:rPr>
          <w:rFonts w:eastAsia="Times New Roman"/>
        </w:rPr>
        <w:t>: Rekam medik dan kuesioner</w:t>
      </w:r>
    </w:p>
    <w:p w14:paraId="76DE88DD" w14:textId="77777777" w:rsidR="005115FB" w:rsidRPr="005C4612" w:rsidRDefault="005115FB" w:rsidP="005115FB">
      <w:pPr>
        <w:tabs>
          <w:tab w:val="left" w:pos="1440"/>
        </w:tabs>
        <w:spacing w:after="0" w:line="360" w:lineRule="auto"/>
        <w:ind w:left="4320" w:hanging="1980"/>
        <w:jc w:val="both"/>
        <w:rPr>
          <w:rFonts w:ascii="Times New Roman" w:eastAsia="Times New Roman" w:hAnsi="Times New Roman" w:cs="Times New Roman"/>
          <w:sz w:val="24"/>
          <w:szCs w:val="24"/>
        </w:rPr>
      </w:pPr>
      <w:r w:rsidRPr="005C4612">
        <w:rPr>
          <w:rFonts w:ascii="Times New Roman" w:eastAsia="Times New Roman" w:hAnsi="Times New Roman" w:cs="Times New Roman"/>
          <w:sz w:val="24"/>
          <w:szCs w:val="24"/>
        </w:rPr>
        <w:t>Skala ukur</w:t>
      </w:r>
      <w:r>
        <w:rPr>
          <w:rFonts w:ascii="Times New Roman" w:eastAsia="Times New Roman" w:hAnsi="Times New Roman" w:cs="Times New Roman"/>
          <w:sz w:val="24"/>
          <w:szCs w:val="24"/>
        </w:rPr>
        <w:tab/>
      </w:r>
      <w:r w:rsidRPr="005C4612">
        <w:rPr>
          <w:rFonts w:ascii="Times New Roman" w:eastAsia="Times New Roman" w:hAnsi="Times New Roman" w:cs="Times New Roman"/>
          <w:sz w:val="24"/>
          <w:szCs w:val="24"/>
        </w:rPr>
        <w:t>: Nominal</w:t>
      </w:r>
    </w:p>
    <w:p w14:paraId="3F778034" w14:textId="1A874876" w:rsidR="005115FB" w:rsidRDefault="005115FB" w:rsidP="005115FB">
      <w:pPr>
        <w:tabs>
          <w:tab w:val="left" w:pos="1440"/>
        </w:tabs>
        <w:spacing w:after="0" w:line="360" w:lineRule="auto"/>
        <w:ind w:left="4230" w:hanging="1890"/>
        <w:jc w:val="both"/>
        <w:rPr>
          <w:rFonts w:ascii="Times New Roman" w:eastAsia="Times New Roman" w:hAnsi="Times New Roman" w:cs="Times New Roman"/>
          <w:sz w:val="24"/>
          <w:szCs w:val="24"/>
        </w:rPr>
      </w:pPr>
      <w:r w:rsidRPr="005C4612">
        <w:rPr>
          <w:rFonts w:ascii="Times New Roman" w:eastAsia="Times New Roman" w:hAnsi="Times New Roman" w:cs="Times New Roman"/>
          <w:sz w:val="24"/>
          <w:szCs w:val="24"/>
        </w:rPr>
        <w:t>Hasil Ukur</w:t>
      </w:r>
      <w:r w:rsidRPr="005C4612">
        <w:rPr>
          <w:rFonts w:ascii="Times New Roman" w:eastAsia="Times New Roman" w:hAnsi="Times New Roman" w:cs="Times New Roman"/>
          <w:sz w:val="24"/>
          <w:szCs w:val="24"/>
        </w:rPr>
        <w:tab/>
      </w:r>
      <w:r w:rsidRPr="005C4612">
        <w:rPr>
          <w:rFonts w:ascii="Times New Roman" w:eastAsia="Times New Roman" w:hAnsi="Times New Roman" w:cs="Times New Roman"/>
          <w:sz w:val="24"/>
          <w:szCs w:val="24"/>
        </w:rPr>
        <w:tab/>
        <w:t xml:space="preserve">: </w:t>
      </w:r>
      <w:r w:rsidR="00FA1CF5">
        <w:rPr>
          <w:rFonts w:ascii="Times New Roman" w:eastAsia="Times New Roman" w:hAnsi="Times New Roman" w:cs="Times New Roman"/>
          <w:sz w:val="24"/>
          <w:szCs w:val="24"/>
        </w:rPr>
        <w:t>Belum menikah, sudah menikah</w:t>
      </w:r>
    </w:p>
    <w:p w14:paraId="52F3A790" w14:textId="77777777" w:rsidR="007A2F48" w:rsidRPr="005115FB" w:rsidRDefault="007A2F48" w:rsidP="005115FB">
      <w:pPr>
        <w:tabs>
          <w:tab w:val="left" w:pos="1440"/>
        </w:tabs>
        <w:spacing w:after="0" w:line="360" w:lineRule="auto"/>
        <w:ind w:left="4230" w:hanging="1890"/>
        <w:jc w:val="both"/>
        <w:rPr>
          <w:rFonts w:ascii="Times New Roman" w:eastAsia="Times New Roman" w:hAnsi="Times New Roman" w:cs="Times New Roman"/>
          <w:sz w:val="24"/>
          <w:szCs w:val="24"/>
        </w:rPr>
      </w:pPr>
    </w:p>
    <w:p w14:paraId="4D067857" w14:textId="3956513E" w:rsidR="00A845A1" w:rsidRDefault="008D4520">
      <w:pPr>
        <w:pStyle w:val="ListParagraph"/>
        <w:numPr>
          <w:ilvl w:val="3"/>
          <w:numId w:val="12"/>
        </w:numPr>
        <w:tabs>
          <w:tab w:val="left" w:pos="1440"/>
        </w:tabs>
        <w:spacing w:after="0" w:line="360" w:lineRule="auto"/>
        <w:ind w:left="2340" w:hanging="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DB5F01">
        <w:rPr>
          <w:rFonts w:ascii="Times New Roman" w:eastAsia="Times New Roman" w:hAnsi="Times New Roman" w:cs="Times New Roman"/>
          <w:sz w:val="24"/>
          <w:szCs w:val="24"/>
        </w:rPr>
        <w:t>asien p</w:t>
      </w:r>
      <w:r>
        <w:rPr>
          <w:rFonts w:ascii="Times New Roman" w:eastAsia="Times New Roman" w:hAnsi="Times New Roman" w:cs="Times New Roman"/>
          <w:sz w:val="24"/>
          <w:szCs w:val="24"/>
        </w:rPr>
        <w:t xml:space="preserve">enyakit paru </w:t>
      </w:r>
    </w:p>
    <w:p w14:paraId="3EF533B4" w14:textId="77777777" w:rsidR="00DB5F01" w:rsidRDefault="00A845A1" w:rsidP="00A845A1">
      <w:pPr>
        <w:pStyle w:val="Default"/>
        <w:spacing w:line="360" w:lineRule="auto"/>
        <w:ind w:left="2340"/>
        <w:jc w:val="both"/>
      </w:pPr>
      <w:r w:rsidRPr="003F5BD6">
        <w:rPr>
          <w:rFonts w:eastAsia="Times New Roman"/>
        </w:rPr>
        <w:t>Definisi</w:t>
      </w:r>
      <w:r w:rsidRPr="003F5BD6">
        <w:rPr>
          <w:rFonts w:eastAsia="Times New Roman"/>
        </w:rPr>
        <w:tab/>
      </w:r>
      <w:r w:rsidRPr="003F5BD6">
        <w:rPr>
          <w:rFonts w:eastAsia="Times New Roman"/>
        </w:rPr>
        <w:tab/>
        <w:t xml:space="preserve">: </w:t>
      </w:r>
      <w:r w:rsidR="00DB5F01">
        <w:t>Pasien yang menderita penyakit paru yang telah</w:t>
      </w:r>
    </w:p>
    <w:p w14:paraId="5AC4B0E3" w14:textId="77777777" w:rsidR="00DB5F01" w:rsidRDefault="00DB5F01" w:rsidP="00DB5F01">
      <w:pPr>
        <w:pStyle w:val="Default"/>
        <w:spacing w:line="360" w:lineRule="auto"/>
        <w:ind w:left="3600" w:firstLine="720"/>
        <w:jc w:val="both"/>
      </w:pPr>
      <w:r>
        <w:t xml:space="preserve">  didiagnosa berdasarkan rekam medik di Balai</w:t>
      </w:r>
    </w:p>
    <w:p w14:paraId="0C437C7F" w14:textId="494824A3" w:rsidR="00A845A1" w:rsidRDefault="00DB5F01" w:rsidP="00DB5F01">
      <w:pPr>
        <w:pStyle w:val="Default"/>
        <w:spacing w:line="360" w:lineRule="auto"/>
        <w:ind w:left="3600" w:firstLine="720"/>
        <w:jc w:val="both"/>
      </w:pPr>
      <w:r>
        <w:t xml:space="preserve">  Besar Kesehatan Paru Makassar. </w:t>
      </w:r>
    </w:p>
    <w:p w14:paraId="140BD447" w14:textId="64E8D77D" w:rsidR="00A845A1" w:rsidRPr="00F81594" w:rsidRDefault="00A845A1" w:rsidP="00A845A1">
      <w:pPr>
        <w:tabs>
          <w:tab w:val="left" w:pos="1440"/>
        </w:tabs>
        <w:spacing w:after="0" w:line="360" w:lineRule="auto"/>
        <w:ind w:left="2340"/>
        <w:jc w:val="both"/>
        <w:rPr>
          <w:rFonts w:ascii="Times New Roman" w:eastAsia="Times New Roman" w:hAnsi="Times New Roman" w:cs="Times New Roman"/>
          <w:sz w:val="24"/>
          <w:szCs w:val="24"/>
        </w:rPr>
      </w:pPr>
      <w:r w:rsidRPr="00F81594">
        <w:rPr>
          <w:rFonts w:ascii="Times New Roman" w:eastAsia="Times New Roman" w:hAnsi="Times New Roman" w:cs="Times New Roman"/>
          <w:sz w:val="24"/>
          <w:szCs w:val="24"/>
        </w:rPr>
        <w:t>Alat ukur</w:t>
      </w:r>
      <w:r w:rsidRPr="00F81594">
        <w:rPr>
          <w:rFonts w:ascii="Times New Roman" w:eastAsia="Times New Roman" w:hAnsi="Times New Roman" w:cs="Times New Roman"/>
          <w:sz w:val="24"/>
          <w:szCs w:val="24"/>
        </w:rPr>
        <w:tab/>
      </w:r>
      <w:r w:rsidRPr="00F81594">
        <w:rPr>
          <w:rFonts w:ascii="Times New Roman" w:eastAsia="Times New Roman" w:hAnsi="Times New Roman" w:cs="Times New Roman"/>
          <w:sz w:val="24"/>
          <w:szCs w:val="24"/>
        </w:rPr>
        <w:tab/>
        <w:t xml:space="preserve">: </w:t>
      </w:r>
      <w:r w:rsidR="00DB5F01">
        <w:rPr>
          <w:rFonts w:ascii="Times New Roman" w:eastAsia="Times New Roman" w:hAnsi="Times New Roman" w:cs="Times New Roman"/>
          <w:sz w:val="24"/>
          <w:szCs w:val="24"/>
        </w:rPr>
        <w:t>Rekam medik dan kuesioner</w:t>
      </w:r>
    </w:p>
    <w:p w14:paraId="24DB6DDA" w14:textId="521E9E87" w:rsidR="00A845A1" w:rsidRPr="00F81594" w:rsidRDefault="00A845A1" w:rsidP="00A845A1">
      <w:pPr>
        <w:tabs>
          <w:tab w:val="left" w:pos="1440"/>
        </w:tabs>
        <w:spacing w:after="0" w:line="360" w:lineRule="auto"/>
        <w:ind w:left="2340"/>
        <w:jc w:val="both"/>
        <w:rPr>
          <w:rFonts w:ascii="Times New Roman" w:eastAsia="Times New Roman" w:hAnsi="Times New Roman" w:cs="Times New Roman"/>
          <w:sz w:val="24"/>
          <w:szCs w:val="24"/>
        </w:rPr>
      </w:pPr>
      <w:r w:rsidRPr="00F81594">
        <w:rPr>
          <w:rFonts w:ascii="Times New Roman" w:eastAsia="Times New Roman" w:hAnsi="Times New Roman" w:cs="Times New Roman"/>
          <w:sz w:val="24"/>
          <w:szCs w:val="24"/>
        </w:rPr>
        <w:t>Skala ukur</w:t>
      </w:r>
      <w:r w:rsidRPr="00F81594">
        <w:rPr>
          <w:rFonts w:ascii="Times New Roman" w:eastAsia="Times New Roman" w:hAnsi="Times New Roman" w:cs="Times New Roman"/>
          <w:sz w:val="24"/>
          <w:szCs w:val="24"/>
        </w:rPr>
        <w:tab/>
      </w:r>
      <w:r w:rsidRPr="00F81594">
        <w:rPr>
          <w:rFonts w:ascii="Times New Roman" w:eastAsia="Times New Roman" w:hAnsi="Times New Roman" w:cs="Times New Roman"/>
          <w:sz w:val="24"/>
          <w:szCs w:val="24"/>
        </w:rPr>
        <w:tab/>
        <w:t xml:space="preserve">: </w:t>
      </w:r>
      <w:r w:rsidR="00DB5F01">
        <w:rPr>
          <w:rFonts w:ascii="Times New Roman" w:eastAsia="Times New Roman" w:hAnsi="Times New Roman" w:cs="Times New Roman"/>
          <w:sz w:val="24"/>
          <w:szCs w:val="24"/>
        </w:rPr>
        <w:t>Nominal</w:t>
      </w:r>
    </w:p>
    <w:p w14:paraId="7827E73E" w14:textId="77777777" w:rsidR="00DB5F01" w:rsidRDefault="00A845A1" w:rsidP="00DB5F01">
      <w:pPr>
        <w:tabs>
          <w:tab w:val="left" w:pos="1440"/>
        </w:tabs>
        <w:spacing w:after="0" w:line="360" w:lineRule="auto"/>
        <w:ind w:left="2340"/>
        <w:jc w:val="both"/>
        <w:rPr>
          <w:rFonts w:ascii="Times New Roman" w:eastAsia="Times New Roman" w:hAnsi="Times New Roman" w:cs="Times New Roman"/>
          <w:sz w:val="24"/>
          <w:szCs w:val="24"/>
        </w:rPr>
      </w:pPr>
      <w:r w:rsidRPr="00F81594">
        <w:rPr>
          <w:rFonts w:ascii="Times New Roman" w:eastAsia="Times New Roman" w:hAnsi="Times New Roman" w:cs="Times New Roman"/>
          <w:sz w:val="24"/>
          <w:szCs w:val="24"/>
        </w:rPr>
        <w:t>Hasil Ukur</w:t>
      </w:r>
      <w:r w:rsidRPr="00F81594">
        <w:rPr>
          <w:rFonts w:ascii="Times New Roman" w:eastAsia="Times New Roman" w:hAnsi="Times New Roman" w:cs="Times New Roman"/>
          <w:sz w:val="24"/>
          <w:szCs w:val="24"/>
        </w:rPr>
        <w:tab/>
      </w:r>
      <w:r w:rsidRPr="00F81594">
        <w:rPr>
          <w:rFonts w:ascii="Times New Roman" w:eastAsia="Times New Roman" w:hAnsi="Times New Roman" w:cs="Times New Roman"/>
          <w:sz w:val="24"/>
          <w:szCs w:val="24"/>
        </w:rPr>
        <w:tab/>
        <w:t xml:space="preserve">: </w:t>
      </w:r>
      <w:r w:rsidR="00DB5F01">
        <w:rPr>
          <w:rFonts w:ascii="Times New Roman" w:eastAsia="Times New Roman" w:hAnsi="Times New Roman" w:cs="Times New Roman"/>
          <w:sz w:val="24"/>
          <w:szCs w:val="24"/>
        </w:rPr>
        <w:t>PPOK (Penyakit Paru Obstruktif Kronik), kanker</w:t>
      </w:r>
    </w:p>
    <w:p w14:paraId="7E6EEA2A" w14:textId="51DB21D2" w:rsidR="00DB5F01" w:rsidRPr="00FE5C4A" w:rsidRDefault="00DB5F01" w:rsidP="00DB5F01">
      <w:pPr>
        <w:tabs>
          <w:tab w:val="left" w:pos="1440"/>
        </w:tabs>
        <w:spacing w:after="0" w:line="360" w:lineRule="auto"/>
        <w:ind w:left="23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paru, asma, tuberculosis (TBC), pneumonia</w:t>
      </w:r>
    </w:p>
    <w:p w14:paraId="6812389E" w14:textId="77777777" w:rsidR="00A845A1" w:rsidRPr="00620004" w:rsidRDefault="00A845A1" w:rsidP="00A845A1">
      <w:pPr>
        <w:tabs>
          <w:tab w:val="left" w:pos="1440"/>
        </w:tabs>
        <w:spacing w:after="0" w:line="360" w:lineRule="auto"/>
        <w:ind w:left="2340"/>
        <w:jc w:val="both"/>
        <w:rPr>
          <w:rFonts w:ascii="Times New Roman" w:eastAsia="Times New Roman" w:hAnsi="Times New Roman" w:cs="Times New Roman"/>
          <w:sz w:val="24"/>
          <w:szCs w:val="24"/>
        </w:rPr>
      </w:pPr>
    </w:p>
    <w:p w14:paraId="1E12E3F6" w14:textId="77777777" w:rsidR="00A845A1" w:rsidRDefault="00A845A1">
      <w:pPr>
        <w:pStyle w:val="ListParagraph"/>
        <w:numPr>
          <w:ilvl w:val="2"/>
          <w:numId w:val="12"/>
        </w:numPr>
        <w:tabs>
          <w:tab w:val="left" w:pos="1440"/>
        </w:tabs>
        <w:spacing w:after="0" w:line="36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Variabel dependen </w:t>
      </w:r>
    </w:p>
    <w:p w14:paraId="55C010AF" w14:textId="77777777" w:rsidR="00D71A5E" w:rsidRDefault="00D71A5E">
      <w:pPr>
        <w:pStyle w:val="ListParagraph"/>
        <w:numPr>
          <w:ilvl w:val="3"/>
          <w:numId w:val="12"/>
        </w:numPr>
        <w:tabs>
          <w:tab w:val="left" w:pos="1440"/>
        </w:tabs>
        <w:spacing w:after="0" w:line="360" w:lineRule="auto"/>
        <w:ind w:left="2340" w:hanging="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Status merokok</w:t>
      </w:r>
    </w:p>
    <w:p w14:paraId="444CEBE1" w14:textId="77777777" w:rsidR="00D71A5E" w:rsidRDefault="00D71A5E" w:rsidP="00D71A5E">
      <w:pPr>
        <w:pStyle w:val="ListParagraph"/>
        <w:tabs>
          <w:tab w:val="left" w:pos="1440"/>
        </w:tabs>
        <w:spacing w:after="0" w:line="360" w:lineRule="auto"/>
        <w:ind w:left="3600" w:hanging="12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Definisi</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Perilaku yang terkait dengan konsumsi rokok</w:t>
      </w:r>
    </w:p>
    <w:p w14:paraId="5601FC91" w14:textId="77777777" w:rsidR="00D71A5E" w:rsidRDefault="00D71A5E" w:rsidP="00D71A5E">
      <w:pPr>
        <w:pStyle w:val="ListParagraph"/>
        <w:tabs>
          <w:tab w:val="left" w:pos="1440"/>
        </w:tabs>
        <w:spacing w:after="0" w:line="360" w:lineRule="auto"/>
        <w:ind w:left="3600" w:hanging="12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Alat ukur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Kuesioner</w:t>
      </w:r>
    </w:p>
    <w:p w14:paraId="25431ABF" w14:textId="77777777" w:rsidR="00D71A5E" w:rsidRDefault="00D71A5E" w:rsidP="00D71A5E">
      <w:pPr>
        <w:pStyle w:val="ListParagraph"/>
        <w:tabs>
          <w:tab w:val="left" w:pos="1440"/>
        </w:tabs>
        <w:spacing w:after="0" w:line="360" w:lineRule="auto"/>
        <w:ind w:left="3600" w:hanging="12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Skala ukur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Nominal</w:t>
      </w:r>
    </w:p>
    <w:p w14:paraId="1A65E396" w14:textId="77777777" w:rsidR="00D71A5E" w:rsidRDefault="00D71A5E" w:rsidP="00D71A5E">
      <w:pPr>
        <w:pStyle w:val="ListParagraph"/>
        <w:tabs>
          <w:tab w:val="left" w:pos="1440"/>
        </w:tabs>
        <w:spacing w:after="0" w:line="360" w:lineRule="auto"/>
        <w:ind w:left="3600" w:hanging="12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Hasil Ukur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Merokok, berhenti merokok</w:t>
      </w:r>
    </w:p>
    <w:p w14:paraId="51D8AEEF" w14:textId="77777777" w:rsidR="00D71A5E" w:rsidRDefault="00D71A5E">
      <w:pPr>
        <w:pStyle w:val="ListParagraph"/>
        <w:numPr>
          <w:ilvl w:val="3"/>
          <w:numId w:val="12"/>
        </w:numPr>
        <w:tabs>
          <w:tab w:val="left" w:pos="1440"/>
        </w:tabs>
        <w:spacing w:after="0" w:line="360" w:lineRule="auto"/>
        <w:ind w:left="2340" w:hanging="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Waktu berhenti merokok</w:t>
      </w:r>
    </w:p>
    <w:p w14:paraId="00BBDE92" w14:textId="261C4AF4" w:rsidR="00D71A5E" w:rsidRDefault="00D71A5E" w:rsidP="00D71A5E">
      <w:pPr>
        <w:pStyle w:val="Default"/>
        <w:spacing w:line="360" w:lineRule="auto"/>
        <w:ind w:left="2340"/>
        <w:jc w:val="both"/>
      </w:pPr>
      <w:r w:rsidRPr="003F5BD6">
        <w:rPr>
          <w:rFonts w:eastAsia="Times New Roman"/>
        </w:rPr>
        <w:t>Definisi</w:t>
      </w:r>
      <w:r w:rsidRPr="003F5BD6">
        <w:rPr>
          <w:rFonts w:eastAsia="Times New Roman"/>
        </w:rPr>
        <w:tab/>
      </w:r>
      <w:r w:rsidRPr="003F5BD6">
        <w:rPr>
          <w:rFonts w:eastAsia="Times New Roman"/>
        </w:rPr>
        <w:tab/>
        <w:t xml:space="preserve">: </w:t>
      </w:r>
      <w:r w:rsidR="000325C3">
        <w:t>Saat dimana</w:t>
      </w:r>
      <w:r>
        <w:t xml:space="preserve"> </w:t>
      </w:r>
      <w:r w:rsidR="000325C3">
        <w:t>pasien</w:t>
      </w:r>
      <w:r>
        <w:t xml:space="preserve"> berhenti mengonsumsi rokok</w:t>
      </w:r>
    </w:p>
    <w:p w14:paraId="42562F0D" w14:textId="77777777" w:rsidR="00D71A5E" w:rsidRPr="00F81594" w:rsidRDefault="00D71A5E" w:rsidP="00D71A5E">
      <w:pPr>
        <w:tabs>
          <w:tab w:val="left" w:pos="1440"/>
        </w:tabs>
        <w:spacing w:after="0" w:line="360" w:lineRule="auto"/>
        <w:ind w:left="2340"/>
        <w:jc w:val="both"/>
        <w:rPr>
          <w:rFonts w:ascii="Times New Roman" w:eastAsia="Times New Roman" w:hAnsi="Times New Roman" w:cs="Times New Roman"/>
          <w:sz w:val="24"/>
          <w:szCs w:val="24"/>
        </w:rPr>
      </w:pPr>
      <w:r w:rsidRPr="00F81594">
        <w:rPr>
          <w:rFonts w:ascii="Times New Roman" w:eastAsia="Times New Roman" w:hAnsi="Times New Roman" w:cs="Times New Roman"/>
          <w:sz w:val="24"/>
          <w:szCs w:val="24"/>
        </w:rPr>
        <w:t>Alat ukur</w:t>
      </w:r>
      <w:r w:rsidRPr="00F81594">
        <w:rPr>
          <w:rFonts w:ascii="Times New Roman" w:eastAsia="Times New Roman" w:hAnsi="Times New Roman" w:cs="Times New Roman"/>
          <w:sz w:val="24"/>
          <w:szCs w:val="24"/>
        </w:rPr>
        <w:tab/>
      </w:r>
      <w:r w:rsidRPr="00F81594">
        <w:rPr>
          <w:rFonts w:ascii="Times New Roman" w:eastAsia="Times New Roman" w:hAnsi="Times New Roman" w:cs="Times New Roman"/>
          <w:sz w:val="24"/>
          <w:szCs w:val="24"/>
        </w:rPr>
        <w:tab/>
        <w:t>: Kuesioner</w:t>
      </w:r>
    </w:p>
    <w:p w14:paraId="7F57DF69" w14:textId="77777777" w:rsidR="00D71A5E" w:rsidRPr="00F81594" w:rsidRDefault="00D71A5E" w:rsidP="00D71A5E">
      <w:pPr>
        <w:tabs>
          <w:tab w:val="left" w:pos="1440"/>
        </w:tabs>
        <w:spacing w:after="0" w:line="360" w:lineRule="auto"/>
        <w:ind w:left="2340"/>
        <w:jc w:val="both"/>
        <w:rPr>
          <w:rFonts w:ascii="Times New Roman" w:eastAsia="Times New Roman" w:hAnsi="Times New Roman" w:cs="Times New Roman"/>
          <w:sz w:val="24"/>
          <w:szCs w:val="24"/>
        </w:rPr>
      </w:pPr>
      <w:r w:rsidRPr="00F81594">
        <w:rPr>
          <w:rFonts w:ascii="Times New Roman" w:eastAsia="Times New Roman" w:hAnsi="Times New Roman" w:cs="Times New Roman"/>
          <w:sz w:val="24"/>
          <w:szCs w:val="24"/>
        </w:rPr>
        <w:lastRenderedPageBreak/>
        <w:t>Skala ukur</w:t>
      </w:r>
      <w:r w:rsidRPr="00F81594">
        <w:rPr>
          <w:rFonts w:ascii="Times New Roman" w:eastAsia="Times New Roman" w:hAnsi="Times New Roman" w:cs="Times New Roman"/>
          <w:sz w:val="24"/>
          <w:szCs w:val="24"/>
        </w:rPr>
        <w:tab/>
      </w:r>
      <w:r w:rsidRPr="00F81594">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Nominal</w:t>
      </w:r>
    </w:p>
    <w:p w14:paraId="6922B4B4" w14:textId="77777777" w:rsidR="00D71A5E" w:rsidRDefault="00D71A5E" w:rsidP="00D71A5E">
      <w:pPr>
        <w:tabs>
          <w:tab w:val="left" w:pos="1440"/>
        </w:tabs>
        <w:spacing w:after="0" w:line="360" w:lineRule="auto"/>
        <w:ind w:left="2340"/>
        <w:jc w:val="both"/>
        <w:rPr>
          <w:rFonts w:ascii="Times New Roman" w:eastAsia="Times New Roman" w:hAnsi="Times New Roman" w:cs="Times New Roman"/>
          <w:sz w:val="24"/>
          <w:szCs w:val="24"/>
        </w:rPr>
      </w:pPr>
      <w:r w:rsidRPr="00F81594">
        <w:rPr>
          <w:rFonts w:ascii="Times New Roman" w:eastAsia="Times New Roman" w:hAnsi="Times New Roman" w:cs="Times New Roman"/>
          <w:sz w:val="24"/>
          <w:szCs w:val="24"/>
        </w:rPr>
        <w:t>Hasil Ukur</w:t>
      </w:r>
      <w:r w:rsidRPr="00F81594">
        <w:rPr>
          <w:rFonts w:ascii="Times New Roman" w:eastAsia="Times New Roman" w:hAnsi="Times New Roman" w:cs="Times New Roman"/>
          <w:sz w:val="24"/>
          <w:szCs w:val="24"/>
        </w:rPr>
        <w:tab/>
      </w:r>
      <w:r w:rsidRPr="00F81594">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Sebelum terdiagnosa, saat terdiagnosa, setelah</w:t>
      </w:r>
    </w:p>
    <w:p w14:paraId="737B5D71" w14:textId="77777777" w:rsidR="00D71A5E" w:rsidRPr="00FE5C4A" w:rsidRDefault="00D71A5E" w:rsidP="00D71A5E">
      <w:pPr>
        <w:tabs>
          <w:tab w:val="left" w:pos="1440"/>
        </w:tabs>
        <w:spacing w:after="0" w:line="360" w:lineRule="auto"/>
        <w:ind w:left="2340" w:firstLine="2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terdiagnosa</w:t>
      </w:r>
    </w:p>
    <w:p w14:paraId="5EBCA226" w14:textId="10999B59" w:rsidR="00D71A5E" w:rsidRPr="003F5BD6" w:rsidRDefault="00D71A5E">
      <w:pPr>
        <w:pStyle w:val="ListParagraph"/>
        <w:numPr>
          <w:ilvl w:val="3"/>
          <w:numId w:val="12"/>
        </w:numPr>
        <w:tabs>
          <w:tab w:val="left" w:pos="1440"/>
        </w:tabs>
        <w:spacing w:after="0" w:line="360" w:lineRule="auto"/>
        <w:ind w:left="2340" w:hanging="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Lama berhenti </w:t>
      </w:r>
      <w:r w:rsidRPr="003F5BD6">
        <w:rPr>
          <w:rFonts w:ascii="Times New Roman" w:eastAsia="Times New Roman" w:hAnsi="Times New Roman" w:cs="Times New Roman"/>
          <w:sz w:val="24"/>
          <w:szCs w:val="24"/>
        </w:rPr>
        <w:t>merokok</w:t>
      </w:r>
      <w:r w:rsidR="00B87B98">
        <w:rPr>
          <w:rFonts w:ascii="Times New Roman" w:eastAsia="Times New Roman" w:hAnsi="Times New Roman" w:cs="Times New Roman"/>
          <w:sz w:val="24"/>
          <w:szCs w:val="24"/>
        </w:rPr>
        <w:t xml:space="preserve"> </w:t>
      </w:r>
      <w:r w:rsidR="005E26B2">
        <w:rPr>
          <w:rFonts w:ascii="Times New Roman" w:eastAsia="Times New Roman" w:hAnsi="Times New Roman" w:cs="Times New Roman"/>
          <w:sz w:val="24"/>
          <w:szCs w:val="24"/>
        </w:rPr>
        <w:fldChar w:fldCharType="begin" w:fldLock="1"/>
      </w:r>
      <w:r w:rsidR="005E26B2">
        <w:rPr>
          <w:rFonts w:ascii="Times New Roman" w:eastAsia="Times New Roman" w:hAnsi="Times New Roman" w:cs="Times New Roman"/>
          <w:sz w:val="24"/>
          <w:szCs w:val="24"/>
        </w:rPr>
        <w:instrText>ADDIN CSL_CITATION {"citationItems":[{"id":"ITEM-1","itemData":{"DOI":"10.1161/CIRCEP.112.975219","ISSN":"1941-3149","author":[{"dropping-particle":"","family":"Sandhu","given":"Roopinder K.","non-dropping-particle":"","parse-names":false,"suffix":""},{"dropping-particle":"","family":"Jimenez","given":"Monik C.","non-dropping-particle":"","parse-names":false,"suffix":""},{"dropping-particle":"","family":"Chiuve","given":"Stephanie E.","non-dropping-particle":"","parse-names":false,"suffix":""},{"dropping-particle":"","family":"Fitzgerald","given":"Kathryn C.","non-dropping-particle":"","parse-names":false,"suffix":""},{"dropping-particle":"","family":"Kenfield","given":"Stacey A.","non-dropping-particle":"","parse-names":false,"suffix":""},{"dropping-particle":"","family":"Tedrow","given":"Usha B.","non-dropping-particle":"","parse-names":false,"suffix":""},{"dropping-particle":"","family":"Albert","given":"Christine M.","non-dropping-particle":"","parse-names":false,"suffix":""}],"container-title":"Circulation: Arrhythmia and Electrophysiology","id":"ITEM-1","issue":"6","issued":{"date-parts":[["2012","12"]]},"page":"1091-1097","title":"Smoking, Smoking Cessation, and Risk of Sudden Cardiac Death in Women","type":"article-journal","volume":"5"},"uris":["http://www.mendeley.com/documents/?uuid=ebb8f99c-44ff-4fc9-90e0-d0eecd97b96b"]}],"mendeley":{"formattedCitation":"(Sandhu et al., 2012)","plainTextFormattedCitation":"(Sandhu et al., 2012)","previouslyFormattedCitation":"(Sandhu et al., 2012)"},"properties":{"noteIndex":0},"schema":"https://github.com/citation-style-language/schema/raw/master/csl-citation.json"}</w:instrText>
      </w:r>
      <w:r w:rsidR="005E26B2">
        <w:rPr>
          <w:rFonts w:ascii="Times New Roman" w:eastAsia="Times New Roman" w:hAnsi="Times New Roman" w:cs="Times New Roman"/>
          <w:sz w:val="24"/>
          <w:szCs w:val="24"/>
        </w:rPr>
        <w:fldChar w:fldCharType="separate"/>
      </w:r>
      <w:r w:rsidR="005E26B2" w:rsidRPr="005E26B2">
        <w:rPr>
          <w:rFonts w:ascii="Times New Roman" w:eastAsia="Times New Roman" w:hAnsi="Times New Roman" w:cs="Times New Roman"/>
          <w:noProof/>
          <w:sz w:val="24"/>
          <w:szCs w:val="24"/>
        </w:rPr>
        <w:t>(Sandhu et al., 2012)</w:t>
      </w:r>
      <w:r w:rsidR="005E26B2">
        <w:rPr>
          <w:rFonts w:ascii="Times New Roman" w:eastAsia="Times New Roman" w:hAnsi="Times New Roman" w:cs="Times New Roman"/>
          <w:sz w:val="24"/>
          <w:szCs w:val="24"/>
        </w:rPr>
        <w:fldChar w:fldCharType="end"/>
      </w:r>
    </w:p>
    <w:p w14:paraId="05A56D71" w14:textId="77777777" w:rsidR="00D71A5E" w:rsidRDefault="00D71A5E" w:rsidP="00D71A5E">
      <w:pPr>
        <w:pStyle w:val="Default"/>
        <w:spacing w:line="360" w:lineRule="auto"/>
        <w:ind w:left="2340"/>
        <w:jc w:val="both"/>
      </w:pPr>
      <w:r w:rsidRPr="003F5BD6">
        <w:rPr>
          <w:rFonts w:eastAsia="Times New Roman"/>
        </w:rPr>
        <w:t>Definisi</w:t>
      </w:r>
      <w:r w:rsidRPr="003F5BD6">
        <w:rPr>
          <w:rFonts w:eastAsia="Times New Roman"/>
        </w:rPr>
        <w:tab/>
      </w:r>
      <w:r w:rsidRPr="003F5BD6">
        <w:rPr>
          <w:rFonts w:eastAsia="Times New Roman"/>
        </w:rPr>
        <w:tab/>
        <w:t xml:space="preserve">: </w:t>
      </w:r>
      <w:r w:rsidRPr="003F5BD6">
        <w:t>Hitungan lamanya waktu</w:t>
      </w:r>
      <w:r>
        <w:t xml:space="preserve"> berhenti mengonsumsi</w:t>
      </w:r>
    </w:p>
    <w:p w14:paraId="36642F2A" w14:textId="77777777" w:rsidR="00D71A5E" w:rsidRPr="003F5BD6" w:rsidRDefault="00D71A5E" w:rsidP="00D71A5E">
      <w:pPr>
        <w:pStyle w:val="Default"/>
        <w:spacing w:line="360" w:lineRule="auto"/>
        <w:ind w:left="2340" w:firstLine="2160"/>
        <w:jc w:val="both"/>
      </w:pPr>
      <w:r w:rsidRPr="003F5BD6">
        <w:t xml:space="preserve">rokok. </w:t>
      </w:r>
    </w:p>
    <w:p w14:paraId="3C72310E" w14:textId="77777777" w:rsidR="00D71A5E" w:rsidRPr="003F5BD6" w:rsidRDefault="00D71A5E" w:rsidP="00D71A5E">
      <w:pPr>
        <w:tabs>
          <w:tab w:val="left" w:pos="1440"/>
        </w:tabs>
        <w:spacing w:after="0" w:line="360" w:lineRule="auto"/>
        <w:ind w:left="2340"/>
        <w:jc w:val="both"/>
        <w:rPr>
          <w:rFonts w:ascii="Times New Roman" w:eastAsia="Times New Roman" w:hAnsi="Times New Roman" w:cs="Times New Roman"/>
          <w:sz w:val="24"/>
          <w:szCs w:val="24"/>
        </w:rPr>
      </w:pPr>
      <w:r w:rsidRPr="003F5BD6">
        <w:rPr>
          <w:rFonts w:ascii="Times New Roman" w:eastAsia="Times New Roman" w:hAnsi="Times New Roman" w:cs="Times New Roman"/>
          <w:sz w:val="24"/>
          <w:szCs w:val="24"/>
        </w:rPr>
        <w:t>Alat ukur</w:t>
      </w:r>
      <w:r w:rsidRPr="003F5BD6">
        <w:rPr>
          <w:rFonts w:ascii="Times New Roman" w:eastAsia="Times New Roman" w:hAnsi="Times New Roman" w:cs="Times New Roman"/>
          <w:sz w:val="24"/>
          <w:szCs w:val="24"/>
        </w:rPr>
        <w:tab/>
      </w:r>
      <w:r w:rsidRPr="003F5BD6">
        <w:rPr>
          <w:rFonts w:ascii="Times New Roman" w:eastAsia="Times New Roman" w:hAnsi="Times New Roman" w:cs="Times New Roman"/>
          <w:sz w:val="24"/>
          <w:szCs w:val="24"/>
        </w:rPr>
        <w:tab/>
        <w:t>: Kuesioner</w:t>
      </w:r>
    </w:p>
    <w:p w14:paraId="03D0B4EA" w14:textId="77777777" w:rsidR="00D71A5E" w:rsidRPr="003F5BD6" w:rsidRDefault="00D71A5E" w:rsidP="00D71A5E">
      <w:pPr>
        <w:tabs>
          <w:tab w:val="left" w:pos="1440"/>
        </w:tabs>
        <w:spacing w:after="0" w:line="360" w:lineRule="auto"/>
        <w:ind w:left="2340"/>
        <w:jc w:val="both"/>
        <w:rPr>
          <w:rFonts w:ascii="Times New Roman" w:eastAsia="Times New Roman" w:hAnsi="Times New Roman" w:cs="Times New Roman"/>
          <w:sz w:val="24"/>
          <w:szCs w:val="24"/>
        </w:rPr>
      </w:pPr>
      <w:r w:rsidRPr="003F5BD6">
        <w:rPr>
          <w:rFonts w:ascii="Times New Roman" w:eastAsia="Times New Roman" w:hAnsi="Times New Roman" w:cs="Times New Roman"/>
          <w:sz w:val="24"/>
          <w:szCs w:val="24"/>
        </w:rPr>
        <w:t>Skala ukur</w:t>
      </w:r>
      <w:r w:rsidRPr="003F5BD6">
        <w:rPr>
          <w:rFonts w:ascii="Times New Roman" w:eastAsia="Times New Roman" w:hAnsi="Times New Roman" w:cs="Times New Roman"/>
          <w:sz w:val="24"/>
          <w:szCs w:val="24"/>
        </w:rPr>
        <w:tab/>
      </w:r>
      <w:r w:rsidRPr="003F5BD6">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Rasio</w:t>
      </w:r>
    </w:p>
    <w:p w14:paraId="39ABAC64" w14:textId="77777777" w:rsidR="00737B6C" w:rsidRDefault="00D71A5E" w:rsidP="00737B6C">
      <w:pPr>
        <w:tabs>
          <w:tab w:val="left" w:pos="1440"/>
        </w:tabs>
        <w:spacing w:after="0" w:line="360" w:lineRule="auto"/>
        <w:ind w:left="2340"/>
        <w:jc w:val="both"/>
        <w:rPr>
          <w:rFonts w:ascii="Times New Roman" w:eastAsia="Times New Roman" w:hAnsi="Times New Roman" w:cs="Times New Roman"/>
          <w:sz w:val="24"/>
          <w:szCs w:val="24"/>
        </w:rPr>
      </w:pPr>
      <w:r w:rsidRPr="003F5BD6">
        <w:rPr>
          <w:rFonts w:ascii="Times New Roman" w:eastAsia="Times New Roman" w:hAnsi="Times New Roman" w:cs="Times New Roman"/>
          <w:sz w:val="24"/>
          <w:szCs w:val="24"/>
        </w:rPr>
        <w:t>Hasil Ukur</w:t>
      </w:r>
      <w:r w:rsidRPr="003F5BD6">
        <w:rPr>
          <w:rFonts w:ascii="Times New Roman" w:eastAsia="Times New Roman" w:hAnsi="Times New Roman" w:cs="Times New Roman"/>
          <w:sz w:val="24"/>
          <w:szCs w:val="24"/>
        </w:rPr>
        <w:tab/>
      </w:r>
      <w:r w:rsidRPr="003F5BD6">
        <w:rPr>
          <w:rFonts w:ascii="Times New Roman" w:eastAsia="Times New Roman" w:hAnsi="Times New Roman" w:cs="Times New Roman"/>
          <w:sz w:val="24"/>
          <w:szCs w:val="24"/>
        </w:rPr>
        <w:tab/>
        <w:t xml:space="preserve">: </w:t>
      </w:r>
      <w:r w:rsidR="00737B6C" w:rsidRPr="00737B6C">
        <w:rPr>
          <w:rFonts w:ascii="Times New Roman" w:eastAsia="Times New Roman" w:hAnsi="Times New Roman" w:cs="Times New Roman"/>
          <w:sz w:val="24"/>
          <w:szCs w:val="24"/>
        </w:rPr>
        <w:t>&lt;5</w:t>
      </w:r>
      <w:r w:rsidR="00737B6C">
        <w:rPr>
          <w:rFonts w:ascii="Times New Roman" w:eastAsia="Times New Roman" w:hAnsi="Times New Roman" w:cs="Times New Roman"/>
          <w:sz w:val="24"/>
          <w:szCs w:val="24"/>
        </w:rPr>
        <w:t xml:space="preserve"> tahun</w:t>
      </w:r>
      <w:r w:rsidR="00737B6C" w:rsidRPr="00737B6C">
        <w:rPr>
          <w:rFonts w:ascii="Times New Roman" w:eastAsia="Times New Roman" w:hAnsi="Times New Roman" w:cs="Times New Roman"/>
          <w:sz w:val="24"/>
          <w:szCs w:val="24"/>
        </w:rPr>
        <w:t xml:space="preserve">, 5 </w:t>
      </w:r>
      <w:r w:rsidR="00737B6C">
        <w:rPr>
          <w:rFonts w:ascii="Times New Roman" w:eastAsia="Times New Roman" w:hAnsi="Times New Roman" w:cs="Times New Roman"/>
          <w:sz w:val="24"/>
          <w:szCs w:val="24"/>
        </w:rPr>
        <w:t>-</w:t>
      </w:r>
      <w:r w:rsidR="00737B6C" w:rsidRPr="00737B6C">
        <w:rPr>
          <w:rFonts w:ascii="Times New Roman" w:eastAsia="Times New Roman" w:hAnsi="Times New Roman" w:cs="Times New Roman"/>
          <w:sz w:val="24"/>
          <w:szCs w:val="24"/>
        </w:rPr>
        <w:t xml:space="preserve"> </w:t>
      </w:r>
      <w:r w:rsidR="00737B6C">
        <w:rPr>
          <w:rFonts w:ascii="Times New Roman" w:eastAsia="Times New Roman" w:hAnsi="Times New Roman" w:cs="Times New Roman"/>
          <w:sz w:val="24"/>
          <w:szCs w:val="24"/>
        </w:rPr>
        <w:t>9 tahun</w:t>
      </w:r>
      <w:r w:rsidR="00737B6C" w:rsidRPr="00737B6C">
        <w:rPr>
          <w:rFonts w:ascii="Times New Roman" w:eastAsia="Times New Roman" w:hAnsi="Times New Roman" w:cs="Times New Roman"/>
          <w:sz w:val="24"/>
          <w:szCs w:val="24"/>
        </w:rPr>
        <w:t xml:space="preserve">, 10 </w:t>
      </w:r>
      <w:r w:rsidR="00737B6C">
        <w:rPr>
          <w:rFonts w:ascii="Times New Roman" w:eastAsia="Times New Roman" w:hAnsi="Times New Roman" w:cs="Times New Roman"/>
          <w:sz w:val="24"/>
          <w:szCs w:val="24"/>
        </w:rPr>
        <w:t>-</w:t>
      </w:r>
      <w:r w:rsidR="00737B6C" w:rsidRPr="00737B6C">
        <w:rPr>
          <w:rFonts w:ascii="Times New Roman" w:eastAsia="Times New Roman" w:hAnsi="Times New Roman" w:cs="Times New Roman"/>
          <w:sz w:val="24"/>
          <w:szCs w:val="24"/>
        </w:rPr>
        <w:t xml:space="preserve"> 1</w:t>
      </w:r>
      <w:r w:rsidR="00737B6C">
        <w:rPr>
          <w:rFonts w:ascii="Times New Roman" w:eastAsia="Times New Roman" w:hAnsi="Times New Roman" w:cs="Times New Roman"/>
          <w:sz w:val="24"/>
          <w:szCs w:val="24"/>
        </w:rPr>
        <w:t>4 tahun</w:t>
      </w:r>
      <w:r w:rsidR="00737B6C" w:rsidRPr="00737B6C">
        <w:rPr>
          <w:rFonts w:ascii="Times New Roman" w:eastAsia="Times New Roman" w:hAnsi="Times New Roman" w:cs="Times New Roman"/>
          <w:sz w:val="24"/>
          <w:szCs w:val="24"/>
        </w:rPr>
        <w:t xml:space="preserve">, 15 </w:t>
      </w:r>
      <w:r w:rsidR="00737B6C">
        <w:rPr>
          <w:rFonts w:ascii="Times New Roman" w:eastAsia="Times New Roman" w:hAnsi="Times New Roman" w:cs="Times New Roman"/>
          <w:sz w:val="24"/>
          <w:szCs w:val="24"/>
        </w:rPr>
        <w:t xml:space="preserve">- </w:t>
      </w:r>
      <w:r w:rsidR="00737B6C" w:rsidRPr="00737B6C">
        <w:rPr>
          <w:rFonts w:ascii="Times New Roman" w:eastAsia="Times New Roman" w:hAnsi="Times New Roman" w:cs="Times New Roman"/>
          <w:sz w:val="24"/>
          <w:szCs w:val="24"/>
        </w:rPr>
        <w:t>20</w:t>
      </w:r>
      <w:r w:rsidR="00737B6C">
        <w:rPr>
          <w:rFonts w:ascii="Times New Roman" w:eastAsia="Times New Roman" w:hAnsi="Times New Roman" w:cs="Times New Roman"/>
          <w:sz w:val="24"/>
          <w:szCs w:val="24"/>
        </w:rPr>
        <w:t xml:space="preserve"> tahun</w:t>
      </w:r>
      <w:r w:rsidR="00737B6C" w:rsidRPr="00737B6C">
        <w:rPr>
          <w:rFonts w:ascii="Times New Roman" w:eastAsia="Times New Roman" w:hAnsi="Times New Roman" w:cs="Times New Roman"/>
          <w:sz w:val="24"/>
          <w:szCs w:val="24"/>
        </w:rPr>
        <w:t>,</w:t>
      </w:r>
    </w:p>
    <w:p w14:paraId="78B92BC7" w14:textId="168CFBFC" w:rsidR="00D71A5E" w:rsidRPr="003F5BD6" w:rsidRDefault="00737B6C" w:rsidP="00737B6C">
      <w:pPr>
        <w:tabs>
          <w:tab w:val="left" w:pos="1440"/>
        </w:tabs>
        <w:spacing w:after="0" w:line="360" w:lineRule="auto"/>
        <w:ind w:left="2340" w:firstLine="2070"/>
        <w:jc w:val="both"/>
        <w:rPr>
          <w:rFonts w:ascii="Times New Roman" w:eastAsia="Times New Roman" w:hAnsi="Times New Roman" w:cs="Times New Roman"/>
          <w:sz w:val="24"/>
          <w:szCs w:val="24"/>
        </w:rPr>
      </w:pPr>
      <w:r w:rsidRPr="00737B6C">
        <w:rPr>
          <w:rFonts w:ascii="Times New Roman" w:eastAsia="Times New Roman" w:hAnsi="Times New Roman" w:cs="Times New Roman"/>
          <w:sz w:val="24"/>
          <w:szCs w:val="24"/>
        </w:rPr>
        <w:t>d</w:t>
      </w:r>
      <w:r>
        <w:rPr>
          <w:rFonts w:ascii="Times New Roman" w:eastAsia="Times New Roman" w:hAnsi="Times New Roman" w:cs="Times New Roman"/>
          <w:sz w:val="24"/>
          <w:szCs w:val="24"/>
        </w:rPr>
        <w:t>an</w:t>
      </w:r>
      <w:r w:rsidRPr="00737B6C">
        <w:rPr>
          <w:rFonts w:ascii="Times New Roman" w:eastAsia="Times New Roman" w:hAnsi="Times New Roman" w:cs="Times New Roman"/>
          <w:sz w:val="24"/>
          <w:szCs w:val="24"/>
        </w:rPr>
        <w:t xml:space="preserve"> &gt;20</w:t>
      </w:r>
      <w:r>
        <w:rPr>
          <w:rFonts w:ascii="Times New Roman" w:eastAsia="Times New Roman" w:hAnsi="Times New Roman" w:cs="Times New Roman"/>
          <w:sz w:val="24"/>
          <w:szCs w:val="24"/>
        </w:rPr>
        <w:t xml:space="preserve"> tahun.</w:t>
      </w:r>
    </w:p>
    <w:p w14:paraId="72D16907" w14:textId="0698F4C2" w:rsidR="00D71A5E" w:rsidRDefault="00D71A5E">
      <w:pPr>
        <w:pStyle w:val="ListParagraph"/>
        <w:numPr>
          <w:ilvl w:val="3"/>
          <w:numId w:val="12"/>
        </w:numPr>
        <w:tabs>
          <w:tab w:val="left" w:pos="1440"/>
        </w:tabs>
        <w:spacing w:after="0" w:line="360" w:lineRule="auto"/>
        <w:ind w:left="2340" w:hanging="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Lama merokok sebelum berhenti</w:t>
      </w:r>
      <w:r w:rsidR="005E26B2">
        <w:rPr>
          <w:rFonts w:ascii="Times New Roman" w:eastAsia="Times New Roman" w:hAnsi="Times New Roman" w:cs="Times New Roman"/>
          <w:sz w:val="24"/>
          <w:szCs w:val="24"/>
        </w:rPr>
        <w:t xml:space="preserve"> </w:t>
      </w:r>
      <w:r w:rsidR="005E26B2">
        <w:rPr>
          <w:rFonts w:ascii="Times New Roman" w:eastAsia="Times New Roman" w:hAnsi="Times New Roman" w:cs="Times New Roman"/>
          <w:sz w:val="24"/>
          <w:szCs w:val="24"/>
        </w:rPr>
        <w:fldChar w:fldCharType="begin" w:fldLock="1"/>
      </w:r>
      <w:r w:rsidR="00022AB4">
        <w:rPr>
          <w:rFonts w:ascii="Times New Roman" w:eastAsia="Times New Roman" w:hAnsi="Times New Roman" w:cs="Times New Roman"/>
          <w:sz w:val="24"/>
          <w:szCs w:val="24"/>
        </w:rPr>
        <w:instrText>ADDIN CSL_CITATION {"citationItems":[{"id":"ITEM-1","itemData":{"DOI":"10.1161/CIRCEP.112.975219","ISSN":"1941-3149","author":[{"dropping-particle":"","family":"Sandhu","given":"Roopinder K.","non-dropping-particle":"","parse-names":false,"suffix":""},{"dropping-particle":"","family":"Jimenez","given":"Monik C.","non-dropping-particle":"","parse-names":false,"suffix":""},{"dropping-particle":"","family":"Chiuve","given":"Stephanie E.","non-dropping-particle":"","parse-names":false,"suffix":""},{"dropping-particle":"","family":"Fitzgerald","given":"Kathryn C.","non-dropping-particle":"","parse-names":false,"suffix":""},{"dropping-particle":"","family":"Kenfield","given":"Stacey A.","non-dropping-particle":"","parse-names":false,"suffix":""},{"dropping-particle":"","family":"Tedrow","given":"Usha B.","non-dropping-particle":"","parse-names":false,"suffix":""},{"dropping-particle":"","family":"Albert","given":"Christine M.","non-dropping-particle":"","parse-names":false,"suffix":""}],"container-title":"Circulation: Arrhythmia and Electrophysiology","id":"ITEM-1","issue":"6","issued":{"date-parts":[["2012","12"]]},"page":"1091-1097","title":"Smoking, Smoking Cessation, and Risk of Sudden Cardiac Death in Women","type":"article-journal","volume":"5"},"uris":["http://www.mendeley.com/documents/?uuid=ebb8f99c-44ff-4fc9-90e0-d0eecd97b96b"]}],"mendeley":{"formattedCitation":"(Sandhu et al., 2012)","plainTextFormattedCitation":"(Sandhu et al., 2012)","previouslyFormattedCitation":"(Sandhu et al., 2012)"},"properties":{"noteIndex":0},"schema":"https://github.com/citation-style-language/schema/raw/master/csl-citation.json"}</w:instrText>
      </w:r>
      <w:r w:rsidR="005E26B2">
        <w:rPr>
          <w:rFonts w:ascii="Times New Roman" w:eastAsia="Times New Roman" w:hAnsi="Times New Roman" w:cs="Times New Roman"/>
          <w:sz w:val="24"/>
          <w:szCs w:val="24"/>
        </w:rPr>
        <w:fldChar w:fldCharType="separate"/>
      </w:r>
      <w:r w:rsidR="005E26B2" w:rsidRPr="005E26B2">
        <w:rPr>
          <w:rFonts w:ascii="Times New Roman" w:eastAsia="Times New Roman" w:hAnsi="Times New Roman" w:cs="Times New Roman"/>
          <w:noProof/>
          <w:sz w:val="24"/>
          <w:szCs w:val="24"/>
        </w:rPr>
        <w:t>(Sandhu et al., 2012)</w:t>
      </w:r>
      <w:r w:rsidR="005E26B2">
        <w:rPr>
          <w:rFonts w:ascii="Times New Roman" w:eastAsia="Times New Roman" w:hAnsi="Times New Roman" w:cs="Times New Roman"/>
          <w:sz w:val="24"/>
          <w:szCs w:val="24"/>
        </w:rPr>
        <w:fldChar w:fldCharType="end"/>
      </w:r>
    </w:p>
    <w:p w14:paraId="66B71592" w14:textId="77777777" w:rsidR="00D71A5E" w:rsidRDefault="00D71A5E" w:rsidP="00D71A5E">
      <w:pPr>
        <w:pStyle w:val="Default"/>
        <w:spacing w:line="360" w:lineRule="auto"/>
        <w:ind w:left="2340"/>
        <w:jc w:val="both"/>
      </w:pPr>
      <w:r w:rsidRPr="003F5BD6">
        <w:rPr>
          <w:rFonts w:eastAsia="Times New Roman"/>
        </w:rPr>
        <w:t>Definisi</w:t>
      </w:r>
      <w:r w:rsidRPr="003F5BD6">
        <w:rPr>
          <w:rFonts w:eastAsia="Times New Roman"/>
        </w:rPr>
        <w:tab/>
      </w:r>
      <w:r w:rsidRPr="003F5BD6">
        <w:rPr>
          <w:rFonts w:eastAsia="Times New Roman"/>
        </w:rPr>
        <w:tab/>
        <w:t xml:space="preserve">: </w:t>
      </w:r>
      <w:r w:rsidRPr="003F5BD6">
        <w:t>Hitungan lamanya waktu</w:t>
      </w:r>
      <w:r>
        <w:t xml:space="preserve"> mengonsumsi merokok</w:t>
      </w:r>
    </w:p>
    <w:p w14:paraId="18C36EC3" w14:textId="77777777" w:rsidR="00D71A5E" w:rsidRDefault="00D71A5E" w:rsidP="00D71A5E">
      <w:pPr>
        <w:pStyle w:val="Default"/>
        <w:spacing w:line="360" w:lineRule="auto"/>
        <w:ind w:left="2340" w:firstLine="2070"/>
        <w:jc w:val="both"/>
      </w:pPr>
      <w:r>
        <w:t xml:space="preserve">sebelum berhenti </w:t>
      </w:r>
    </w:p>
    <w:p w14:paraId="1C7CF7D3" w14:textId="77777777" w:rsidR="00D71A5E" w:rsidRPr="00F81594" w:rsidRDefault="00D71A5E" w:rsidP="00D71A5E">
      <w:pPr>
        <w:tabs>
          <w:tab w:val="left" w:pos="1440"/>
        </w:tabs>
        <w:spacing w:after="0" w:line="360" w:lineRule="auto"/>
        <w:ind w:left="2340"/>
        <w:jc w:val="both"/>
        <w:rPr>
          <w:rFonts w:ascii="Times New Roman" w:eastAsia="Times New Roman" w:hAnsi="Times New Roman" w:cs="Times New Roman"/>
          <w:sz w:val="24"/>
          <w:szCs w:val="24"/>
        </w:rPr>
      </w:pPr>
      <w:r w:rsidRPr="00F81594">
        <w:rPr>
          <w:rFonts w:ascii="Times New Roman" w:eastAsia="Times New Roman" w:hAnsi="Times New Roman" w:cs="Times New Roman"/>
          <w:sz w:val="24"/>
          <w:szCs w:val="24"/>
        </w:rPr>
        <w:t>Alat ukur</w:t>
      </w:r>
      <w:r w:rsidRPr="00F81594">
        <w:rPr>
          <w:rFonts w:ascii="Times New Roman" w:eastAsia="Times New Roman" w:hAnsi="Times New Roman" w:cs="Times New Roman"/>
          <w:sz w:val="24"/>
          <w:szCs w:val="24"/>
        </w:rPr>
        <w:tab/>
      </w:r>
      <w:r w:rsidRPr="00F81594">
        <w:rPr>
          <w:rFonts w:ascii="Times New Roman" w:eastAsia="Times New Roman" w:hAnsi="Times New Roman" w:cs="Times New Roman"/>
          <w:sz w:val="24"/>
          <w:szCs w:val="24"/>
        </w:rPr>
        <w:tab/>
        <w:t>: Kuesioner</w:t>
      </w:r>
    </w:p>
    <w:p w14:paraId="013C09FC" w14:textId="77777777" w:rsidR="00D71A5E" w:rsidRPr="00F81594" w:rsidRDefault="00D71A5E" w:rsidP="00D71A5E">
      <w:pPr>
        <w:tabs>
          <w:tab w:val="left" w:pos="1440"/>
        </w:tabs>
        <w:spacing w:after="0" w:line="360" w:lineRule="auto"/>
        <w:ind w:left="2340"/>
        <w:jc w:val="both"/>
        <w:rPr>
          <w:rFonts w:ascii="Times New Roman" w:eastAsia="Times New Roman" w:hAnsi="Times New Roman" w:cs="Times New Roman"/>
          <w:sz w:val="24"/>
          <w:szCs w:val="24"/>
        </w:rPr>
      </w:pPr>
      <w:r w:rsidRPr="00F81594">
        <w:rPr>
          <w:rFonts w:ascii="Times New Roman" w:eastAsia="Times New Roman" w:hAnsi="Times New Roman" w:cs="Times New Roman"/>
          <w:sz w:val="24"/>
          <w:szCs w:val="24"/>
        </w:rPr>
        <w:t>Skala ukur</w:t>
      </w:r>
      <w:r w:rsidRPr="00F81594">
        <w:rPr>
          <w:rFonts w:ascii="Times New Roman" w:eastAsia="Times New Roman" w:hAnsi="Times New Roman" w:cs="Times New Roman"/>
          <w:sz w:val="24"/>
          <w:szCs w:val="24"/>
        </w:rPr>
        <w:tab/>
      </w:r>
      <w:r w:rsidRPr="00F81594">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Rasio</w:t>
      </w:r>
    </w:p>
    <w:p w14:paraId="38370855" w14:textId="116AE5DF" w:rsidR="00737B6C" w:rsidRPr="00F81594" w:rsidRDefault="00D71A5E" w:rsidP="00737B6C">
      <w:pPr>
        <w:tabs>
          <w:tab w:val="left" w:pos="1440"/>
        </w:tabs>
        <w:spacing w:after="0" w:line="360" w:lineRule="auto"/>
        <w:ind w:left="2340"/>
        <w:jc w:val="both"/>
        <w:rPr>
          <w:rFonts w:ascii="Times New Roman" w:eastAsia="Times New Roman" w:hAnsi="Times New Roman" w:cs="Times New Roman"/>
          <w:sz w:val="24"/>
          <w:szCs w:val="24"/>
        </w:rPr>
      </w:pPr>
      <w:r w:rsidRPr="00F81594">
        <w:rPr>
          <w:rFonts w:ascii="Times New Roman" w:eastAsia="Times New Roman" w:hAnsi="Times New Roman" w:cs="Times New Roman"/>
          <w:sz w:val="24"/>
          <w:szCs w:val="24"/>
        </w:rPr>
        <w:t>Hasil Ukur</w:t>
      </w:r>
      <w:r w:rsidRPr="00F81594">
        <w:rPr>
          <w:rFonts w:ascii="Times New Roman" w:eastAsia="Times New Roman" w:hAnsi="Times New Roman" w:cs="Times New Roman"/>
          <w:sz w:val="24"/>
          <w:szCs w:val="24"/>
        </w:rPr>
        <w:tab/>
      </w:r>
      <w:r w:rsidRPr="00F81594">
        <w:rPr>
          <w:rFonts w:ascii="Times New Roman" w:eastAsia="Times New Roman" w:hAnsi="Times New Roman" w:cs="Times New Roman"/>
          <w:sz w:val="24"/>
          <w:szCs w:val="24"/>
        </w:rPr>
        <w:tab/>
        <w:t xml:space="preserve">: </w:t>
      </w:r>
      <m:oMath>
        <m:r>
          <w:rPr>
            <w:rFonts w:ascii="Cambria Math" w:eastAsia="Times New Roman" w:hAnsi="Cambria Math" w:cs="Times New Roman"/>
            <w:sz w:val="24"/>
            <w:szCs w:val="24"/>
          </w:rPr>
          <m:t>≤</m:t>
        </m:r>
      </m:oMath>
      <w:r w:rsidR="00F21477">
        <w:rPr>
          <w:rFonts w:ascii="Times New Roman" w:eastAsia="Times New Roman" w:hAnsi="Times New Roman" w:cs="Times New Roman"/>
          <w:sz w:val="24"/>
          <w:szCs w:val="24"/>
        </w:rPr>
        <w:t>1</w:t>
      </w:r>
      <w:r w:rsidR="00737B6C">
        <w:rPr>
          <w:rFonts w:ascii="Times New Roman" w:eastAsia="Times New Roman" w:hAnsi="Times New Roman" w:cs="Times New Roman"/>
          <w:sz w:val="24"/>
          <w:szCs w:val="24"/>
        </w:rPr>
        <w:t>2</w:t>
      </w:r>
      <w:r w:rsidR="00F21477">
        <w:rPr>
          <w:rFonts w:ascii="Times New Roman" w:eastAsia="Times New Roman" w:hAnsi="Times New Roman" w:cs="Times New Roman"/>
          <w:sz w:val="24"/>
          <w:szCs w:val="24"/>
        </w:rPr>
        <w:t xml:space="preserve"> tahun, 1</w:t>
      </w:r>
      <w:r w:rsidR="00737B6C">
        <w:rPr>
          <w:rFonts w:ascii="Times New Roman" w:eastAsia="Times New Roman" w:hAnsi="Times New Roman" w:cs="Times New Roman"/>
          <w:sz w:val="24"/>
          <w:szCs w:val="24"/>
        </w:rPr>
        <w:t xml:space="preserve">3 </w:t>
      </w:r>
      <w:r w:rsidR="00F21477">
        <w:rPr>
          <w:rFonts w:ascii="Times New Roman" w:eastAsia="Times New Roman" w:hAnsi="Times New Roman" w:cs="Times New Roman"/>
          <w:sz w:val="24"/>
          <w:szCs w:val="24"/>
        </w:rPr>
        <w:t>-</w:t>
      </w:r>
      <w:r w:rsidR="00737B6C">
        <w:rPr>
          <w:rFonts w:ascii="Times New Roman" w:eastAsia="Times New Roman" w:hAnsi="Times New Roman" w:cs="Times New Roman"/>
          <w:sz w:val="24"/>
          <w:szCs w:val="24"/>
        </w:rPr>
        <w:t xml:space="preserve"> 24</w:t>
      </w:r>
      <w:r w:rsidR="00F21477">
        <w:rPr>
          <w:rFonts w:ascii="Times New Roman" w:eastAsia="Times New Roman" w:hAnsi="Times New Roman" w:cs="Times New Roman"/>
          <w:sz w:val="24"/>
          <w:szCs w:val="24"/>
        </w:rPr>
        <w:t xml:space="preserve"> tahun, </w:t>
      </w:r>
      <w:r w:rsidR="00737B6C">
        <w:rPr>
          <w:rFonts w:ascii="Times New Roman" w:eastAsia="Times New Roman" w:hAnsi="Times New Roman" w:cs="Times New Roman"/>
          <w:sz w:val="24"/>
          <w:szCs w:val="24"/>
        </w:rPr>
        <w:t>2</w:t>
      </w:r>
      <w:r w:rsidR="00F21477">
        <w:rPr>
          <w:rFonts w:ascii="Times New Roman" w:eastAsia="Times New Roman" w:hAnsi="Times New Roman" w:cs="Times New Roman"/>
          <w:sz w:val="24"/>
          <w:szCs w:val="24"/>
        </w:rPr>
        <w:t>5</w:t>
      </w:r>
      <w:r w:rsidR="00737B6C">
        <w:rPr>
          <w:rFonts w:ascii="Times New Roman" w:eastAsia="Times New Roman" w:hAnsi="Times New Roman" w:cs="Times New Roman"/>
          <w:sz w:val="24"/>
          <w:szCs w:val="24"/>
        </w:rPr>
        <w:t xml:space="preserve"> - 35</w:t>
      </w:r>
      <w:r w:rsidR="00F21477">
        <w:rPr>
          <w:rFonts w:ascii="Times New Roman" w:eastAsia="Times New Roman" w:hAnsi="Times New Roman" w:cs="Times New Roman"/>
          <w:sz w:val="24"/>
          <w:szCs w:val="24"/>
        </w:rPr>
        <w:t xml:space="preserve"> tahun, &gt;</w:t>
      </w:r>
      <w:r w:rsidR="00737B6C">
        <w:rPr>
          <w:rFonts w:ascii="Times New Roman" w:eastAsia="Times New Roman" w:hAnsi="Times New Roman" w:cs="Times New Roman"/>
          <w:sz w:val="24"/>
          <w:szCs w:val="24"/>
        </w:rPr>
        <w:t>35</w:t>
      </w:r>
      <w:r w:rsidR="00F21477">
        <w:rPr>
          <w:rFonts w:ascii="Times New Roman" w:eastAsia="Times New Roman" w:hAnsi="Times New Roman" w:cs="Times New Roman"/>
          <w:sz w:val="24"/>
          <w:szCs w:val="24"/>
        </w:rPr>
        <w:t xml:space="preserve"> tahun</w:t>
      </w:r>
    </w:p>
    <w:p w14:paraId="7CBDD960" w14:textId="77777777" w:rsidR="00D71A5E" w:rsidRDefault="00D71A5E">
      <w:pPr>
        <w:pStyle w:val="ListParagraph"/>
        <w:numPr>
          <w:ilvl w:val="3"/>
          <w:numId w:val="12"/>
        </w:numPr>
        <w:tabs>
          <w:tab w:val="left" w:pos="1440"/>
        </w:tabs>
        <w:spacing w:after="0" w:line="360" w:lineRule="auto"/>
        <w:ind w:left="2340" w:hanging="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Alasan berhenti merokok</w:t>
      </w:r>
    </w:p>
    <w:p w14:paraId="1A492858" w14:textId="77777777" w:rsidR="00D71A5E" w:rsidRDefault="00D71A5E" w:rsidP="00D71A5E">
      <w:pPr>
        <w:pStyle w:val="Default"/>
        <w:spacing w:line="360" w:lineRule="auto"/>
        <w:ind w:left="2340"/>
        <w:jc w:val="both"/>
      </w:pPr>
      <w:r w:rsidRPr="003F5BD6">
        <w:rPr>
          <w:rFonts w:eastAsia="Times New Roman"/>
        </w:rPr>
        <w:t>Definisi</w:t>
      </w:r>
      <w:r w:rsidRPr="003F5BD6">
        <w:rPr>
          <w:rFonts w:eastAsia="Times New Roman"/>
        </w:rPr>
        <w:tab/>
      </w:r>
      <w:r w:rsidRPr="003F5BD6">
        <w:rPr>
          <w:rFonts w:eastAsia="Times New Roman"/>
        </w:rPr>
        <w:tab/>
        <w:t xml:space="preserve">: </w:t>
      </w:r>
      <w:r>
        <w:t>Alasan responden berhenti mengonsumsi rokok</w:t>
      </w:r>
    </w:p>
    <w:p w14:paraId="039D842D" w14:textId="77777777" w:rsidR="00D71A5E" w:rsidRPr="00D71A5E" w:rsidRDefault="00D71A5E" w:rsidP="00D71A5E">
      <w:pPr>
        <w:tabs>
          <w:tab w:val="left" w:pos="1440"/>
        </w:tabs>
        <w:spacing w:after="0" w:line="360" w:lineRule="auto"/>
        <w:ind w:left="2340"/>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Alat ukur</w:t>
      </w:r>
      <w:r w:rsidRPr="00D71A5E">
        <w:rPr>
          <w:rFonts w:ascii="Times New Roman" w:eastAsia="Times New Roman" w:hAnsi="Times New Roman" w:cs="Times New Roman"/>
          <w:sz w:val="24"/>
          <w:szCs w:val="24"/>
        </w:rPr>
        <w:tab/>
      </w:r>
      <w:r w:rsidRPr="00D71A5E">
        <w:rPr>
          <w:rFonts w:ascii="Times New Roman" w:eastAsia="Times New Roman" w:hAnsi="Times New Roman" w:cs="Times New Roman"/>
          <w:sz w:val="24"/>
          <w:szCs w:val="24"/>
        </w:rPr>
        <w:tab/>
        <w:t>: Kuesioner</w:t>
      </w:r>
    </w:p>
    <w:p w14:paraId="4CE45B68" w14:textId="77777777" w:rsidR="00D71A5E" w:rsidRPr="00D71A5E" w:rsidRDefault="00D71A5E" w:rsidP="00D71A5E">
      <w:pPr>
        <w:tabs>
          <w:tab w:val="left" w:pos="1440"/>
        </w:tabs>
        <w:spacing w:after="0" w:line="360" w:lineRule="auto"/>
        <w:ind w:left="2340"/>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Skala ukur</w:t>
      </w:r>
      <w:r w:rsidRPr="00D71A5E">
        <w:rPr>
          <w:rFonts w:ascii="Times New Roman" w:eastAsia="Times New Roman" w:hAnsi="Times New Roman" w:cs="Times New Roman"/>
          <w:sz w:val="24"/>
          <w:szCs w:val="24"/>
        </w:rPr>
        <w:tab/>
      </w:r>
      <w:r w:rsidRPr="00D71A5E">
        <w:rPr>
          <w:rFonts w:ascii="Times New Roman" w:eastAsia="Times New Roman" w:hAnsi="Times New Roman" w:cs="Times New Roman"/>
          <w:sz w:val="24"/>
          <w:szCs w:val="24"/>
        </w:rPr>
        <w:tab/>
        <w:t>: Nominal</w:t>
      </w:r>
    </w:p>
    <w:p w14:paraId="6F93934C" w14:textId="77777777" w:rsidR="00D71A5E" w:rsidRPr="00D71A5E" w:rsidRDefault="00D71A5E" w:rsidP="00D71A5E">
      <w:pPr>
        <w:pStyle w:val="NormalWeb"/>
        <w:spacing w:before="0" w:beforeAutospacing="0" w:after="0" w:afterAutospacing="0" w:line="360" w:lineRule="auto"/>
        <w:ind w:left="2340"/>
        <w:textAlignment w:val="baseline"/>
        <w:rPr>
          <w:color w:val="000000"/>
        </w:rPr>
      </w:pPr>
      <w:r w:rsidRPr="00D71A5E">
        <w:t>Hasil Ukur</w:t>
      </w:r>
      <w:r w:rsidRPr="00D71A5E">
        <w:tab/>
      </w:r>
      <w:r w:rsidRPr="00D71A5E">
        <w:tab/>
        <w:t xml:space="preserve">: </w:t>
      </w:r>
      <w:r w:rsidRPr="00D71A5E">
        <w:rPr>
          <w:color w:val="000000"/>
        </w:rPr>
        <w:t>Program promosi kesehatan</w:t>
      </w:r>
    </w:p>
    <w:p w14:paraId="0B8EF41B" w14:textId="77777777" w:rsidR="008E5F9C" w:rsidRDefault="008E5F9C" w:rsidP="008E5F9C">
      <w:pPr>
        <w:pStyle w:val="NormalWeb"/>
        <w:spacing w:before="0" w:beforeAutospacing="0" w:after="0" w:afterAutospacing="0" w:line="360" w:lineRule="auto"/>
        <w:ind w:left="3600" w:firstLine="720"/>
        <w:textAlignment w:val="baseline"/>
        <w:rPr>
          <w:color w:val="000000"/>
        </w:rPr>
      </w:pPr>
      <w:r>
        <w:rPr>
          <w:color w:val="000000"/>
        </w:rPr>
        <w:t xml:space="preserve">  </w:t>
      </w:r>
      <w:r w:rsidR="00D71A5E" w:rsidRPr="00D71A5E">
        <w:rPr>
          <w:color w:val="000000"/>
        </w:rPr>
        <w:t>Faktor finansial</w:t>
      </w:r>
    </w:p>
    <w:p w14:paraId="283A5795" w14:textId="77777777" w:rsidR="008E5F9C" w:rsidRDefault="008E5F9C" w:rsidP="008E5F9C">
      <w:pPr>
        <w:pStyle w:val="NormalWeb"/>
        <w:spacing w:before="0" w:beforeAutospacing="0" w:after="0" w:afterAutospacing="0" w:line="360" w:lineRule="auto"/>
        <w:ind w:left="3600" w:firstLine="720"/>
        <w:textAlignment w:val="baseline"/>
        <w:rPr>
          <w:color w:val="000000"/>
        </w:rPr>
      </w:pPr>
      <w:r>
        <w:rPr>
          <w:color w:val="000000"/>
        </w:rPr>
        <w:t xml:space="preserve">  </w:t>
      </w:r>
      <w:r w:rsidR="00D71A5E" w:rsidRPr="00D71A5E">
        <w:rPr>
          <w:color w:val="000000"/>
        </w:rPr>
        <w:t>Faktor diri sendiri</w:t>
      </w:r>
    </w:p>
    <w:p w14:paraId="52774556" w14:textId="77777777" w:rsidR="008E5F9C" w:rsidRDefault="008E5F9C" w:rsidP="008E5F9C">
      <w:pPr>
        <w:pStyle w:val="NormalWeb"/>
        <w:spacing w:before="0" w:beforeAutospacing="0" w:after="0" w:afterAutospacing="0" w:line="360" w:lineRule="auto"/>
        <w:ind w:left="3600" w:firstLine="720"/>
        <w:textAlignment w:val="baseline"/>
        <w:rPr>
          <w:color w:val="000000"/>
        </w:rPr>
      </w:pPr>
      <w:r>
        <w:rPr>
          <w:color w:val="000000"/>
        </w:rPr>
        <w:t xml:space="preserve">  </w:t>
      </w:r>
      <w:r w:rsidR="00D71A5E" w:rsidRPr="00D71A5E">
        <w:rPr>
          <w:color w:val="000000"/>
        </w:rPr>
        <w:t>Faktor keluarga</w:t>
      </w:r>
    </w:p>
    <w:p w14:paraId="37A7CC7E" w14:textId="77777777" w:rsidR="008E5F9C" w:rsidRDefault="008E5F9C" w:rsidP="008E5F9C">
      <w:pPr>
        <w:pStyle w:val="NormalWeb"/>
        <w:spacing w:before="0" w:beforeAutospacing="0" w:after="0" w:afterAutospacing="0" w:line="360" w:lineRule="auto"/>
        <w:ind w:left="3600" w:firstLine="720"/>
        <w:textAlignment w:val="baseline"/>
        <w:rPr>
          <w:color w:val="000000"/>
        </w:rPr>
      </w:pPr>
      <w:r>
        <w:rPr>
          <w:color w:val="000000"/>
        </w:rPr>
        <w:t xml:space="preserve">  </w:t>
      </w:r>
      <w:r w:rsidR="00D71A5E" w:rsidRPr="00D71A5E">
        <w:rPr>
          <w:color w:val="000000"/>
        </w:rPr>
        <w:t>Konseling dan bimbingan</w:t>
      </w:r>
    </w:p>
    <w:p w14:paraId="24576F25" w14:textId="7E89B7C8" w:rsidR="00D71A5E" w:rsidRPr="008E5F9C" w:rsidRDefault="008E5F9C" w:rsidP="008E5F9C">
      <w:pPr>
        <w:pStyle w:val="NormalWeb"/>
        <w:spacing w:before="0" w:beforeAutospacing="0" w:after="0" w:afterAutospacing="0" w:line="360" w:lineRule="auto"/>
        <w:ind w:left="3600" w:firstLine="720"/>
        <w:textAlignment w:val="baseline"/>
        <w:rPr>
          <w:color w:val="000000"/>
        </w:rPr>
      </w:pPr>
      <w:r>
        <w:rPr>
          <w:color w:val="000000"/>
        </w:rPr>
        <w:t xml:space="preserve">  </w:t>
      </w:r>
      <w:r w:rsidR="00D71A5E" w:rsidRPr="00D71A5E">
        <w:rPr>
          <w:color w:val="000000"/>
        </w:rPr>
        <w:t>Faktor religius / budaya</w:t>
      </w:r>
    </w:p>
    <w:p w14:paraId="494F961D" w14:textId="77777777" w:rsidR="00D71A5E" w:rsidRPr="00D71A5E" w:rsidRDefault="00D71A5E">
      <w:pPr>
        <w:pStyle w:val="ListParagraph"/>
        <w:numPr>
          <w:ilvl w:val="3"/>
          <w:numId w:val="12"/>
        </w:numPr>
        <w:tabs>
          <w:tab w:val="left" w:pos="1440"/>
        </w:tabs>
        <w:spacing w:after="0" w:line="360" w:lineRule="auto"/>
        <w:ind w:left="2340" w:hanging="900"/>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Alasan masih merokok</w:t>
      </w:r>
    </w:p>
    <w:p w14:paraId="0D3EAECE" w14:textId="77777777" w:rsidR="00D71A5E" w:rsidRPr="00D71A5E" w:rsidRDefault="00D71A5E" w:rsidP="00D71A5E">
      <w:pPr>
        <w:pStyle w:val="Default"/>
        <w:spacing w:line="360" w:lineRule="auto"/>
        <w:ind w:left="2340"/>
        <w:jc w:val="both"/>
      </w:pPr>
      <w:r w:rsidRPr="00D71A5E">
        <w:rPr>
          <w:rFonts w:eastAsia="Times New Roman"/>
        </w:rPr>
        <w:t>Definisi</w:t>
      </w:r>
      <w:r w:rsidRPr="00D71A5E">
        <w:rPr>
          <w:rFonts w:eastAsia="Times New Roman"/>
        </w:rPr>
        <w:tab/>
      </w:r>
      <w:r w:rsidRPr="00D71A5E">
        <w:rPr>
          <w:rFonts w:eastAsia="Times New Roman"/>
        </w:rPr>
        <w:tab/>
        <w:t xml:space="preserve">: </w:t>
      </w:r>
      <w:r w:rsidRPr="00D71A5E">
        <w:t>Alasan responden masih mengonsumsi rokok</w:t>
      </w:r>
    </w:p>
    <w:p w14:paraId="38C4C743" w14:textId="77777777" w:rsidR="00D71A5E" w:rsidRPr="00D71A5E" w:rsidRDefault="00D71A5E" w:rsidP="00D71A5E">
      <w:pPr>
        <w:tabs>
          <w:tab w:val="left" w:pos="1440"/>
        </w:tabs>
        <w:spacing w:after="0" w:line="360" w:lineRule="auto"/>
        <w:ind w:left="2340"/>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Alat ukur</w:t>
      </w:r>
      <w:r w:rsidRPr="00D71A5E">
        <w:rPr>
          <w:rFonts w:ascii="Times New Roman" w:eastAsia="Times New Roman" w:hAnsi="Times New Roman" w:cs="Times New Roman"/>
          <w:sz w:val="24"/>
          <w:szCs w:val="24"/>
        </w:rPr>
        <w:tab/>
      </w:r>
      <w:r w:rsidRPr="00D71A5E">
        <w:rPr>
          <w:rFonts w:ascii="Times New Roman" w:eastAsia="Times New Roman" w:hAnsi="Times New Roman" w:cs="Times New Roman"/>
          <w:sz w:val="24"/>
          <w:szCs w:val="24"/>
        </w:rPr>
        <w:tab/>
        <w:t>: Kuesioner</w:t>
      </w:r>
    </w:p>
    <w:p w14:paraId="701D388B" w14:textId="77777777" w:rsidR="00D71A5E" w:rsidRPr="00F81594" w:rsidRDefault="00D71A5E" w:rsidP="00D71A5E">
      <w:pPr>
        <w:tabs>
          <w:tab w:val="left" w:pos="1440"/>
        </w:tabs>
        <w:spacing w:after="0" w:line="360" w:lineRule="auto"/>
        <w:ind w:left="2340"/>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Skala</w:t>
      </w:r>
      <w:r w:rsidRPr="00F81594">
        <w:rPr>
          <w:rFonts w:ascii="Times New Roman" w:eastAsia="Times New Roman" w:hAnsi="Times New Roman" w:cs="Times New Roman"/>
          <w:sz w:val="24"/>
          <w:szCs w:val="24"/>
        </w:rPr>
        <w:t xml:space="preserve"> ukur</w:t>
      </w:r>
      <w:r w:rsidRPr="00F81594">
        <w:rPr>
          <w:rFonts w:ascii="Times New Roman" w:eastAsia="Times New Roman" w:hAnsi="Times New Roman" w:cs="Times New Roman"/>
          <w:sz w:val="24"/>
          <w:szCs w:val="24"/>
        </w:rPr>
        <w:tab/>
      </w:r>
      <w:r w:rsidRPr="00F81594">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Nominal</w:t>
      </w:r>
    </w:p>
    <w:p w14:paraId="63F7F537" w14:textId="77777777" w:rsidR="008E5F9C" w:rsidRDefault="00D71A5E" w:rsidP="00D71A5E">
      <w:pPr>
        <w:tabs>
          <w:tab w:val="left" w:pos="1440"/>
        </w:tabs>
        <w:spacing w:after="0" w:line="360" w:lineRule="auto"/>
        <w:ind w:left="2340"/>
        <w:jc w:val="both"/>
        <w:rPr>
          <w:rFonts w:ascii="Times New Roman" w:eastAsia="Times New Roman" w:hAnsi="Times New Roman" w:cs="Times New Roman"/>
          <w:color w:val="222222"/>
          <w:sz w:val="24"/>
          <w:szCs w:val="24"/>
          <w:highlight w:val="white"/>
        </w:rPr>
      </w:pPr>
      <w:r w:rsidRPr="00F81594">
        <w:rPr>
          <w:rFonts w:ascii="Times New Roman" w:eastAsia="Times New Roman" w:hAnsi="Times New Roman" w:cs="Times New Roman"/>
          <w:sz w:val="24"/>
          <w:szCs w:val="24"/>
        </w:rPr>
        <w:t>Hasil Ukur</w:t>
      </w:r>
      <w:r w:rsidRPr="00F81594">
        <w:rPr>
          <w:rFonts w:ascii="Times New Roman" w:eastAsia="Times New Roman" w:hAnsi="Times New Roman" w:cs="Times New Roman"/>
          <w:sz w:val="24"/>
          <w:szCs w:val="24"/>
        </w:rPr>
        <w:tab/>
      </w:r>
      <w:r w:rsidRPr="00F81594">
        <w:rPr>
          <w:rFonts w:ascii="Times New Roman" w:eastAsia="Times New Roman" w:hAnsi="Times New Roman" w:cs="Times New Roman"/>
          <w:sz w:val="24"/>
          <w:szCs w:val="24"/>
        </w:rPr>
        <w:tab/>
        <w:t xml:space="preserve">: </w:t>
      </w:r>
      <w:r w:rsidR="008E5F9C">
        <w:rPr>
          <w:rFonts w:ascii="Times New Roman" w:eastAsia="Times New Roman" w:hAnsi="Times New Roman" w:cs="Times New Roman"/>
          <w:color w:val="222222"/>
          <w:sz w:val="24"/>
          <w:szCs w:val="24"/>
          <w:highlight w:val="white"/>
        </w:rPr>
        <w:t>Faktor lingkungan</w:t>
      </w:r>
    </w:p>
    <w:p w14:paraId="7D1F5C2F" w14:textId="77777777" w:rsidR="008E5F9C" w:rsidRDefault="008E5F9C" w:rsidP="00D71A5E">
      <w:pPr>
        <w:tabs>
          <w:tab w:val="left" w:pos="1440"/>
        </w:tabs>
        <w:spacing w:after="0" w:line="360" w:lineRule="auto"/>
        <w:ind w:left="23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b/>
      </w:r>
      <w:r>
        <w:rPr>
          <w:rFonts w:ascii="Times New Roman" w:eastAsia="Times New Roman" w:hAnsi="Times New Roman" w:cs="Times New Roman"/>
          <w:color w:val="222222"/>
          <w:sz w:val="24"/>
          <w:szCs w:val="24"/>
          <w:highlight w:val="white"/>
        </w:rPr>
        <w:tab/>
      </w:r>
      <w:r>
        <w:rPr>
          <w:rFonts w:ascii="Times New Roman" w:eastAsia="Times New Roman" w:hAnsi="Times New Roman" w:cs="Times New Roman"/>
          <w:color w:val="222222"/>
          <w:sz w:val="24"/>
          <w:szCs w:val="24"/>
          <w:highlight w:val="white"/>
        </w:rPr>
        <w:tab/>
        <w:t xml:space="preserve">  Faktor diri sendiri</w:t>
      </w:r>
    </w:p>
    <w:p w14:paraId="10820B11" w14:textId="77777777" w:rsidR="008E5F9C" w:rsidRDefault="008E5F9C" w:rsidP="00D71A5E">
      <w:pPr>
        <w:tabs>
          <w:tab w:val="left" w:pos="1440"/>
        </w:tabs>
        <w:spacing w:after="0" w:line="360" w:lineRule="auto"/>
        <w:ind w:left="23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ab/>
      </w:r>
      <w:r>
        <w:rPr>
          <w:rFonts w:ascii="Times New Roman" w:eastAsia="Times New Roman" w:hAnsi="Times New Roman" w:cs="Times New Roman"/>
          <w:color w:val="222222"/>
          <w:sz w:val="24"/>
          <w:szCs w:val="24"/>
          <w:highlight w:val="white"/>
        </w:rPr>
        <w:tab/>
      </w:r>
      <w:r>
        <w:rPr>
          <w:rFonts w:ascii="Times New Roman" w:eastAsia="Times New Roman" w:hAnsi="Times New Roman" w:cs="Times New Roman"/>
          <w:color w:val="222222"/>
          <w:sz w:val="24"/>
          <w:szCs w:val="24"/>
          <w:highlight w:val="white"/>
        </w:rPr>
        <w:tab/>
        <w:t xml:space="preserve">  Faktor keluarga</w:t>
      </w:r>
    </w:p>
    <w:p w14:paraId="117FABC5" w14:textId="77777777" w:rsidR="008E5F9C" w:rsidRDefault="008E5F9C" w:rsidP="00D71A5E">
      <w:pPr>
        <w:tabs>
          <w:tab w:val="left" w:pos="1440"/>
        </w:tabs>
        <w:spacing w:after="0" w:line="360" w:lineRule="auto"/>
        <w:ind w:left="23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b/>
      </w:r>
      <w:r>
        <w:rPr>
          <w:rFonts w:ascii="Times New Roman" w:eastAsia="Times New Roman" w:hAnsi="Times New Roman" w:cs="Times New Roman"/>
          <w:color w:val="222222"/>
          <w:sz w:val="24"/>
          <w:szCs w:val="24"/>
          <w:highlight w:val="white"/>
        </w:rPr>
        <w:tab/>
      </w:r>
      <w:r>
        <w:rPr>
          <w:rFonts w:ascii="Times New Roman" w:eastAsia="Times New Roman" w:hAnsi="Times New Roman" w:cs="Times New Roman"/>
          <w:color w:val="222222"/>
          <w:sz w:val="24"/>
          <w:szCs w:val="24"/>
          <w:highlight w:val="white"/>
        </w:rPr>
        <w:tab/>
        <w:t xml:space="preserve">  Faktor teman</w:t>
      </w:r>
    </w:p>
    <w:p w14:paraId="2C0F1938" w14:textId="5BC5D468" w:rsidR="00D71A5E" w:rsidRPr="00FE5C4A" w:rsidRDefault="008E5F9C" w:rsidP="00D71A5E">
      <w:pPr>
        <w:tabs>
          <w:tab w:val="left" w:pos="1440"/>
        </w:tabs>
        <w:spacing w:after="0" w:line="360" w:lineRule="auto"/>
        <w:ind w:left="234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ab/>
      </w:r>
      <w:r>
        <w:rPr>
          <w:rFonts w:ascii="Times New Roman" w:eastAsia="Times New Roman" w:hAnsi="Times New Roman" w:cs="Times New Roman"/>
          <w:color w:val="222222"/>
          <w:sz w:val="24"/>
          <w:szCs w:val="24"/>
          <w:highlight w:val="white"/>
        </w:rPr>
        <w:tab/>
      </w:r>
      <w:r>
        <w:rPr>
          <w:rFonts w:ascii="Times New Roman" w:eastAsia="Times New Roman" w:hAnsi="Times New Roman" w:cs="Times New Roman"/>
          <w:color w:val="222222"/>
          <w:sz w:val="24"/>
          <w:szCs w:val="24"/>
          <w:highlight w:val="white"/>
        </w:rPr>
        <w:tab/>
        <w:t xml:space="preserve">  Faktor iklan</w:t>
      </w:r>
    </w:p>
    <w:p w14:paraId="5A474266" w14:textId="77777777" w:rsidR="00D71A5E" w:rsidRDefault="00D71A5E">
      <w:pPr>
        <w:pStyle w:val="ListParagraph"/>
        <w:numPr>
          <w:ilvl w:val="3"/>
          <w:numId w:val="12"/>
        </w:numPr>
        <w:tabs>
          <w:tab w:val="left" w:pos="1440"/>
        </w:tabs>
        <w:spacing w:after="0" w:line="360" w:lineRule="auto"/>
        <w:ind w:left="2340" w:hanging="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Derajat perokok </w:t>
      </w:r>
    </w:p>
    <w:p w14:paraId="7ACB20B6" w14:textId="77777777" w:rsidR="00D71A5E" w:rsidRDefault="00D71A5E" w:rsidP="00D71A5E">
      <w:pPr>
        <w:pStyle w:val="ListParagraph"/>
        <w:tabs>
          <w:tab w:val="left" w:pos="1440"/>
          <w:tab w:val="left" w:pos="2340"/>
        </w:tabs>
        <w:spacing w:after="0" w:line="360" w:lineRule="auto"/>
        <w:ind w:left="4320" w:hanging="1980"/>
        <w:jc w:val="both"/>
        <w:rPr>
          <w:rFonts w:ascii="Times New Roman" w:hAnsi="Times New Roman" w:cs="Times New Roman"/>
          <w:color w:val="212121"/>
          <w:sz w:val="24"/>
          <w:szCs w:val="24"/>
          <w:shd w:val="clear" w:color="auto" w:fill="FFFFFF"/>
        </w:rPr>
      </w:pPr>
      <w:r>
        <w:rPr>
          <w:rFonts w:ascii="Times New Roman" w:eastAsia="Times New Roman" w:hAnsi="Times New Roman" w:cs="Times New Roman"/>
          <w:sz w:val="24"/>
          <w:szCs w:val="24"/>
        </w:rPr>
        <w:t>Definisi</w:t>
      </w:r>
      <w:r>
        <w:rPr>
          <w:rFonts w:ascii="Times New Roman" w:eastAsia="Times New Roman" w:hAnsi="Times New Roman" w:cs="Times New Roman"/>
          <w:sz w:val="24"/>
          <w:szCs w:val="24"/>
        </w:rPr>
        <w:tab/>
        <w:t xml:space="preserve">: </w:t>
      </w:r>
      <w:r>
        <w:rPr>
          <w:rFonts w:ascii="Times New Roman" w:hAnsi="Times New Roman" w:cs="Times New Roman"/>
          <w:color w:val="212121"/>
          <w:sz w:val="24"/>
          <w:szCs w:val="24"/>
          <w:shd w:val="clear" w:color="auto" w:fill="FFFFFF"/>
        </w:rPr>
        <w:t>P</w:t>
      </w:r>
      <w:r w:rsidRPr="0028282C">
        <w:rPr>
          <w:rFonts w:ascii="Times New Roman" w:hAnsi="Times New Roman" w:cs="Times New Roman"/>
          <w:color w:val="212121"/>
          <w:sz w:val="24"/>
          <w:szCs w:val="24"/>
          <w:shd w:val="clear" w:color="auto" w:fill="FFFFFF"/>
        </w:rPr>
        <w:t>erkalian dari jumlah r</w:t>
      </w:r>
      <w:r>
        <w:rPr>
          <w:rFonts w:ascii="Times New Roman" w:hAnsi="Times New Roman" w:cs="Times New Roman"/>
          <w:color w:val="212121"/>
          <w:sz w:val="24"/>
          <w:szCs w:val="24"/>
          <w:shd w:val="clear" w:color="auto" w:fill="FFFFFF"/>
        </w:rPr>
        <w:t>okok yang dikonsumsi</w:t>
      </w:r>
    </w:p>
    <w:p w14:paraId="5DB2E844" w14:textId="77777777" w:rsidR="00D71A5E" w:rsidRDefault="00D71A5E" w:rsidP="00D71A5E">
      <w:pPr>
        <w:pStyle w:val="ListParagraph"/>
        <w:tabs>
          <w:tab w:val="left" w:pos="1440"/>
          <w:tab w:val="left" w:pos="2340"/>
        </w:tabs>
        <w:spacing w:after="0" w:line="360" w:lineRule="auto"/>
        <w:ind w:left="4680" w:hanging="270"/>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per </w:t>
      </w:r>
      <w:r w:rsidRPr="003F5BD6">
        <w:rPr>
          <w:rFonts w:ascii="Times New Roman" w:hAnsi="Times New Roman" w:cs="Times New Roman"/>
          <w:color w:val="212121"/>
          <w:sz w:val="24"/>
          <w:szCs w:val="24"/>
          <w:shd w:val="clear" w:color="auto" w:fill="FFFFFF"/>
        </w:rPr>
        <w:t xml:space="preserve">hari dengan lama merokok </w:t>
      </w:r>
      <w:r>
        <w:rPr>
          <w:rFonts w:ascii="Times New Roman" w:hAnsi="Times New Roman" w:cs="Times New Roman"/>
          <w:color w:val="212121"/>
          <w:sz w:val="24"/>
          <w:szCs w:val="24"/>
          <w:shd w:val="clear" w:color="auto" w:fill="FFFFFF"/>
        </w:rPr>
        <w:t>dalam tahun</w:t>
      </w:r>
    </w:p>
    <w:p w14:paraId="3385662D" w14:textId="77777777" w:rsidR="00D71A5E" w:rsidRPr="003F5BD6" w:rsidRDefault="00D71A5E" w:rsidP="00D71A5E">
      <w:pPr>
        <w:pStyle w:val="ListParagraph"/>
        <w:tabs>
          <w:tab w:val="left" w:pos="1440"/>
          <w:tab w:val="left" w:pos="2340"/>
        </w:tabs>
        <w:spacing w:after="0" w:line="360" w:lineRule="auto"/>
        <w:ind w:left="4680" w:hanging="270"/>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(Indeks Brinkmann).</w:t>
      </w:r>
    </w:p>
    <w:p w14:paraId="1FAD8E49" w14:textId="77777777" w:rsidR="00D71A5E" w:rsidRDefault="00D71A5E" w:rsidP="00D71A5E">
      <w:pPr>
        <w:pStyle w:val="ListParagraph"/>
        <w:tabs>
          <w:tab w:val="left" w:pos="1440"/>
        </w:tabs>
        <w:spacing w:after="0" w:line="360" w:lineRule="auto"/>
        <w:ind w:left="23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Alat ukur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Kuesioner</w:t>
      </w:r>
    </w:p>
    <w:p w14:paraId="60385A5D" w14:textId="77777777" w:rsidR="00D71A5E" w:rsidRDefault="00D71A5E" w:rsidP="00D71A5E">
      <w:pPr>
        <w:pStyle w:val="ListParagraph"/>
        <w:tabs>
          <w:tab w:val="left" w:pos="1440"/>
        </w:tabs>
        <w:spacing w:after="0" w:line="360" w:lineRule="auto"/>
        <w:ind w:left="23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Skala ukur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Ordinal</w:t>
      </w:r>
    </w:p>
    <w:p w14:paraId="6CEF8570" w14:textId="77777777" w:rsidR="00D71A5E" w:rsidRDefault="00D71A5E" w:rsidP="00D71A5E">
      <w:pPr>
        <w:pStyle w:val="ListParagraph"/>
        <w:tabs>
          <w:tab w:val="left" w:pos="1440"/>
        </w:tabs>
        <w:spacing w:after="0" w:line="360" w:lineRule="auto"/>
        <w:ind w:left="2340"/>
        <w:jc w:val="both"/>
        <w:rPr>
          <w:rFonts w:ascii="Times New Roman" w:hAnsi="Times New Roman" w:cs="Times New Roman"/>
          <w:color w:val="212121"/>
          <w:sz w:val="24"/>
          <w:szCs w:val="24"/>
          <w:shd w:val="clear" w:color="auto" w:fill="FFFFFF"/>
        </w:rPr>
      </w:pPr>
      <w:r>
        <w:rPr>
          <w:rFonts w:ascii="Times New Roman" w:eastAsia="Times New Roman" w:hAnsi="Times New Roman" w:cs="Times New Roman"/>
          <w:sz w:val="24"/>
          <w:szCs w:val="24"/>
        </w:rPr>
        <w:t>Hasil Ukur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Pr>
          <w:rFonts w:ascii="Times New Roman" w:hAnsi="Times New Roman" w:cs="Times New Roman"/>
          <w:color w:val="212121"/>
          <w:sz w:val="24"/>
          <w:szCs w:val="24"/>
          <w:shd w:val="clear" w:color="auto" w:fill="FFFFFF"/>
        </w:rPr>
        <w:t xml:space="preserve"> Perokok ringan (0-199 poin)</w:t>
      </w:r>
    </w:p>
    <w:p w14:paraId="3BDF09DB" w14:textId="634E5520" w:rsidR="00D71A5E" w:rsidRPr="008E5F9C" w:rsidRDefault="008E5F9C" w:rsidP="008E5F9C">
      <w:pPr>
        <w:tabs>
          <w:tab w:val="left" w:pos="1440"/>
        </w:tabs>
        <w:spacing w:after="0"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ab/>
      </w:r>
      <w:r>
        <w:rPr>
          <w:rFonts w:ascii="Times New Roman" w:hAnsi="Times New Roman" w:cs="Times New Roman"/>
          <w:color w:val="212121"/>
          <w:sz w:val="24"/>
          <w:szCs w:val="24"/>
          <w:shd w:val="clear" w:color="auto" w:fill="FFFFFF"/>
        </w:rPr>
        <w:tab/>
      </w:r>
      <w:r>
        <w:rPr>
          <w:rFonts w:ascii="Times New Roman" w:hAnsi="Times New Roman" w:cs="Times New Roman"/>
          <w:color w:val="212121"/>
          <w:sz w:val="24"/>
          <w:szCs w:val="24"/>
          <w:shd w:val="clear" w:color="auto" w:fill="FFFFFF"/>
        </w:rPr>
        <w:tab/>
      </w:r>
      <w:r>
        <w:rPr>
          <w:rFonts w:ascii="Times New Roman" w:hAnsi="Times New Roman" w:cs="Times New Roman"/>
          <w:color w:val="212121"/>
          <w:sz w:val="24"/>
          <w:szCs w:val="24"/>
          <w:shd w:val="clear" w:color="auto" w:fill="FFFFFF"/>
        </w:rPr>
        <w:tab/>
      </w:r>
      <w:r>
        <w:rPr>
          <w:rFonts w:ascii="Times New Roman" w:hAnsi="Times New Roman" w:cs="Times New Roman"/>
          <w:color w:val="212121"/>
          <w:sz w:val="24"/>
          <w:szCs w:val="24"/>
          <w:shd w:val="clear" w:color="auto" w:fill="FFFFFF"/>
        </w:rPr>
        <w:tab/>
        <w:t xml:space="preserve">  </w:t>
      </w:r>
      <w:r w:rsidR="00D71A5E" w:rsidRPr="008E5F9C">
        <w:rPr>
          <w:rFonts w:ascii="Times New Roman" w:hAnsi="Times New Roman" w:cs="Times New Roman"/>
          <w:color w:val="212121"/>
          <w:sz w:val="24"/>
          <w:szCs w:val="24"/>
          <w:shd w:val="clear" w:color="auto" w:fill="FFFFFF"/>
        </w:rPr>
        <w:t>Perokok sedang (200-599 poin)</w:t>
      </w:r>
    </w:p>
    <w:p w14:paraId="7689ED3F" w14:textId="588A9C16" w:rsidR="00D71A5E" w:rsidRPr="008E5F9C" w:rsidRDefault="008E5F9C" w:rsidP="008E5F9C">
      <w:pPr>
        <w:tabs>
          <w:tab w:val="left" w:pos="1440"/>
        </w:tabs>
        <w:spacing w:after="0" w:line="360" w:lineRule="auto"/>
        <w:jc w:val="both"/>
        <w:rPr>
          <w:rFonts w:ascii="Times New Roman" w:eastAsia="Times New Roman" w:hAnsi="Times New Roman" w:cs="Times New Roman"/>
          <w:sz w:val="24"/>
          <w:szCs w:val="24"/>
        </w:rPr>
      </w:pPr>
      <w:r>
        <w:rPr>
          <w:rFonts w:ascii="Times New Roman" w:hAnsi="Times New Roman" w:cs="Times New Roman"/>
          <w:color w:val="212121"/>
          <w:sz w:val="24"/>
          <w:szCs w:val="24"/>
          <w:shd w:val="clear" w:color="auto" w:fill="FFFFFF"/>
        </w:rPr>
        <w:tab/>
      </w:r>
      <w:r>
        <w:rPr>
          <w:rFonts w:ascii="Times New Roman" w:hAnsi="Times New Roman" w:cs="Times New Roman"/>
          <w:color w:val="212121"/>
          <w:sz w:val="24"/>
          <w:szCs w:val="24"/>
          <w:shd w:val="clear" w:color="auto" w:fill="FFFFFF"/>
        </w:rPr>
        <w:tab/>
      </w:r>
      <w:r>
        <w:rPr>
          <w:rFonts w:ascii="Times New Roman" w:hAnsi="Times New Roman" w:cs="Times New Roman"/>
          <w:color w:val="212121"/>
          <w:sz w:val="24"/>
          <w:szCs w:val="24"/>
          <w:shd w:val="clear" w:color="auto" w:fill="FFFFFF"/>
        </w:rPr>
        <w:tab/>
      </w:r>
      <w:r>
        <w:rPr>
          <w:rFonts w:ascii="Times New Roman" w:hAnsi="Times New Roman" w:cs="Times New Roman"/>
          <w:color w:val="212121"/>
          <w:sz w:val="24"/>
          <w:szCs w:val="24"/>
          <w:shd w:val="clear" w:color="auto" w:fill="FFFFFF"/>
        </w:rPr>
        <w:tab/>
      </w:r>
      <w:r>
        <w:rPr>
          <w:rFonts w:ascii="Times New Roman" w:hAnsi="Times New Roman" w:cs="Times New Roman"/>
          <w:color w:val="212121"/>
          <w:sz w:val="24"/>
          <w:szCs w:val="24"/>
          <w:shd w:val="clear" w:color="auto" w:fill="FFFFFF"/>
        </w:rPr>
        <w:tab/>
        <w:t xml:space="preserve">  </w:t>
      </w:r>
      <w:r w:rsidR="00D71A5E" w:rsidRPr="008E5F9C">
        <w:rPr>
          <w:rFonts w:ascii="Times New Roman" w:hAnsi="Times New Roman" w:cs="Times New Roman"/>
          <w:color w:val="212121"/>
          <w:sz w:val="24"/>
          <w:szCs w:val="24"/>
          <w:shd w:val="clear" w:color="auto" w:fill="FFFFFF"/>
        </w:rPr>
        <w:t>Perokok berat (</w:t>
      </w:r>
      <m:oMath>
        <m:r>
          <w:rPr>
            <w:rFonts w:ascii="Cambria Math" w:hAnsi="Cambria Math" w:cs="Times New Roman"/>
            <w:color w:val="212121"/>
            <w:sz w:val="24"/>
            <w:szCs w:val="24"/>
            <w:shd w:val="clear" w:color="auto" w:fill="FFFFFF"/>
          </w:rPr>
          <m:t>≥</m:t>
        </m:r>
      </m:oMath>
      <w:r w:rsidR="00D71A5E" w:rsidRPr="008E5F9C">
        <w:rPr>
          <w:rFonts w:ascii="Times New Roman" w:hAnsi="Times New Roman" w:cs="Times New Roman"/>
          <w:color w:val="212121"/>
          <w:sz w:val="24"/>
          <w:szCs w:val="24"/>
          <w:shd w:val="clear" w:color="auto" w:fill="FFFFFF"/>
        </w:rPr>
        <w:t xml:space="preserve"> 600 poin)</w:t>
      </w:r>
    </w:p>
    <w:p w14:paraId="245F9029" w14:textId="77777777" w:rsidR="00A845A1" w:rsidRDefault="00A845A1" w:rsidP="00A845A1">
      <w:pPr>
        <w:spacing w:after="0" w:line="360" w:lineRule="auto"/>
        <w:ind w:left="1440"/>
        <w:jc w:val="both"/>
        <w:rPr>
          <w:rFonts w:ascii="Times New Roman" w:eastAsia="Times New Roman" w:hAnsi="Times New Roman" w:cs="Times New Roman"/>
          <w:sz w:val="24"/>
          <w:szCs w:val="24"/>
        </w:rPr>
      </w:pPr>
    </w:p>
    <w:p w14:paraId="012A3B8E" w14:textId="77777777" w:rsidR="00A845A1" w:rsidRPr="00414496" w:rsidRDefault="00A845A1">
      <w:pPr>
        <w:pStyle w:val="ListParagraph"/>
        <w:numPr>
          <w:ilvl w:val="1"/>
          <w:numId w:val="12"/>
        </w:numPr>
        <w:spacing w:after="0" w:line="360" w:lineRule="auto"/>
        <w:ind w:left="630" w:hanging="630"/>
        <w:jc w:val="both"/>
        <w:rPr>
          <w:rFonts w:ascii="Times New Roman" w:eastAsia="Times New Roman" w:hAnsi="Times New Roman" w:cs="Times New Roman"/>
          <w:sz w:val="24"/>
          <w:szCs w:val="24"/>
        </w:rPr>
      </w:pPr>
      <w:r w:rsidRPr="00414496">
        <w:rPr>
          <w:rFonts w:ascii="Times New Roman" w:eastAsia="Times New Roman" w:hAnsi="Times New Roman" w:cs="Times New Roman"/>
          <w:sz w:val="24"/>
          <w:szCs w:val="24"/>
        </w:rPr>
        <w:t>Manajemen dan Analisis Data</w:t>
      </w:r>
    </w:p>
    <w:p w14:paraId="4C3B7513" w14:textId="77777777" w:rsidR="00A845A1" w:rsidRPr="00F13E07" w:rsidRDefault="00A845A1">
      <w:pPr>
        <w:pStyle w:val="ListParagraph"/>
        <w:numPr>
          <w:ilvl w:val="2"/>
          <w:numId w:val="12"/>
        </w:numPr>
        <w:tabs>
          <w:tab w:val="left" w:pos="1890"/>
        </w:tabs>
        <w:spacing w:after="0" w:line="360" w:lineRule="auto"/>
        <w:ind w:left="1440"/>
        <w:jc w:val="both"/>
        <w:rPr>
          <w:rFonts w:ascii="Times New Roman" w:eastAsia="Times New Roman" w:hAnsi="Times New Roman" w:cs="Times New Roman"/>
          <w:sz w:val="24"/>
          <w:szCs w:val="24"/>
        </w:rPr>
      </w:pPr>
      <w:r w:rsidRPr="00F13E07">
        <w:rPr>
          <w:rFonts w:ascii="Times New Roman" w:eastAsia="Times New Roman" w:hAnsi="Times New Roman" w:cs="Times New Roman"/>
          <w:sz w:val="24"/>
          <w:szCs w:val="24"/>
        </w:rPr>
        <w:t xml:space="preserve">Pengolahan data </w:t>
      </w:r>
    </w:p>
    <w:p w14:paraId="6BEC81EB" w14:textId="77777777" w:rsidR="005115FB" w:rsidRDefault="00A845A1" w:rsidP="005115FB">
      <w:pPr>
        <w:spacing w:after="0" w:line="360" w:lineRule="auto"/>
        <w:ind w:left="1134" w:firstLine="306"/>
        <w:jc w:val="both"/>
        <w:rPr>
          <w:rFonts w:ascii="Times New Roman" w:eastAsia="Times New Roman" w:hAnsi="Times New Roman" w:cs="Times New Roman"/>
          <w:sz w:val="24"/>
          <w:szCs w:val="24"/>
        </w:rPr>
      </w:pPr>
      <w:r w:rsidRPr="00D4399E">
        <w:rPr>
          <w:rFonts w:ascii="Times New Roman" w:eastAsia="Times New Roman" w:hAnsi="Times New Roman" w:cs="Times New Roman"/>
          <w:sz w:val="24"/>
          <w:szCs w:val="24"/>
        </w:rPr>
        <w:t>Data yang telah dikumpulkan akan diola</w:t>
      </w:r>
      <w:r w:rsidR="009B4017">
        <w:rPr>
          <w:rFonts w:ascii="Times New Roman" w:eastAsia="Times New Roman" w:hAnsi="Times New Roman" w:cs="Times New Roman"/>
          <w:sz w:val="24"/>
          <w:szCs w:val="24"/>
        </w:rPr>
        <w:t>h dengan proses sebagai berikut:</w:t>
      </w:r>
    </w:p>
    <w:p w14:paraId="445F9AA3" w14:textId="77777777" w:rsidR="005115FB" w:rsidRDefault="00A845A1" w:rsidP="005115FB">
      <w:pPr>
        <w:pStyle w:val="ListParagraph"/>
        <w:numPr>
          <w:ilvl w:val="4"/>
          <w:numId w:val="3"/>
        </w:numPr>
        <w:spacing w:after="0" w:line="360" w:lineRule="auto"/>
        <w:ind w:left="180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 xml:space="preserve">Editing </w:t>
      </w:r>
    </w:p>
    <w:p w14:paraId="0741DCAB" w14:textId="77777777" w:rsidR="005115FB" w:rsidRDefault="00A845A1" w:rsidP="005115FB">
      <w:pPr>
        <w:pStyle w:val="ListParagraph"/>
        <w:spacing w:after="0" w:line="360" w:lineRule="auto"/>
        <w:ind w:left="180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Pada tahap ini peneliti akan memperhatikan kelengkapan, keterbacaan</w:t>
      </w:r>
      <w:r w:rsidR="008B4EBB" w:rsidRPr="005115FB">
        <w:rPr>
          <w:rFonts w:ascii="Times New Roman" w:eastAsia="Times New Roman" w:hAnsi="Times New Roman" w:cs="Times New Roman"/>
          <w:sz w:val="24"/>
          <w:szCs w:val="24"/>
        </w:rPr>
        <w:t>,</w:t>
      </w:r>
      <w:r w:rsidRPr="005115FB">
        <w:rPr>
          <w:rFonts w:ascii="Times New Roman" w:eastAsia="Times New Roman" w:hAnsi="Times New Roman" w:cs="Times New Roman"/>
          <w:sz w:val="24"/>
          <w:szCs w:val="24"/>
        </w:rPr>
        <w:t xml:space="preserve"> dan relevansi data yang akan digunakan.</w:t>
      </w:r>
    </w:p>
    <w:p w14:paraId="51EEB97B" w14:textId="77777777" w:rsidR="005115FB" w:rsidRDefault="00A845A1" w:rsidP="005115FB">
      <w:pPr>
        <w:pStyle w:val="ListParagraph"/>
        <w:numPr>
          <w:ilvl w:val="4"/>
          <w:numId w:val="3"/>
        </w:numPr>
        <w:spacing w:after="0" w:line="360" w:lineRule="auto"/>
        <w:ind w:left="180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 xml:space="preserve">Coding </w:t>
      </w:r>
    </w:p>
    <w:p w14:paraId="5D8F77D2" w14:textId="77777777" w:rsidR="005115FB" w:rsidRDefault="00A845A1" w:rsidP="005115FB">
      <w:pPr>
        <w:pStyle w:val="ListParagraph"/>
        <w:spacing w:after="0" w:line="360" w:lineRule="auto"/>
        <w:ind w:left="180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Data yang telah dikumpulkan dan dikoreksi kelengkapan, keterbacaan</w:t>
      </w:r>
      <w:r w:rsidR="00ED72B8" w:rsidRPr="005115FB">
        <w:rPr>
          <w:rFonts w:ascii="Times New Roman" w:eastAsia="Times New Roman" w:hAnsi="Times New Roman" w:cs="Times New Roman"/>
          <w:sz w:val="24"/>
          <w:szCs w:val="24"/>
        </w:rPr>
        <w:t>,</w:t>
      </w:r>
      <w:r w:rsidRPr="005115FB">
        <w:rPr>
          <w:rFonts w:ascii="Times New Roman" w:eastAsia="Times New Roman" w:hAnsi="Times New Roman" w:cs="Times New Roman"/>
          <w:sz w:val="24"/>
          <w:szCs w:val="24"/>
        </w:rPr>
        <w:t xml:space="preserve"> dan relevansinya kemudian diberi kode untuk mempermudah dalam pengolahan data.</w:t>
      </w:r>
    </w:p>
    <w:p w14:paraId="79ED5CE7" w14:textId="77777777" w:rsidR="005115FB" w:rsidRDefault="00A845A1" w:rsidP="005115FB">
      <w:pPr>
        <w:pStyle w:val="ListParagraph"/>
        <w:numPr>
          <w:ilvl w:val="4"/>
          <w:numId w:val="3"/>
        </w:numPr>
        <w:spacing w:after="0" w:line="360" w:lineRule="auto"/>
        <w:ind w:left="180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 xml:space="preserve">Entry </w:t>
      </w:r>
    </w:p>
    <w:p w14:paraId="17093F17" w14:textId="77777777" w:rsidR="005115FB" w:rsidRDefault="00A845A1" w:rsidP="005115FB">
      <w:pPr>
        <w:pStyle w:val="ListParagraph"/>
        <w:spacing w:after="0" w:line="360" w:lineRule="auto"/>
        <w:ind w:left="180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 xml:space="preserve">Data yang telah diubah menjadi kode kemudian dimasukkan ke program computer untuk dianalisis dengan aplikasi Microsoft Excel 2013. </w:t>
      </w:r>
    </w:p>
    <w:p w14:paraId="4DD734A5" w14:textId="77777777" w:rsidR="005115FB" w:rsidRDefault="00A845A1" w:rsidP="005115FB">
      <w:pPr>
        <w:pStyle w:val="ListParagraph"/>
        <w:numPr>
          <w:ilvl w:val="4"/>
          <w:numId w:val="3"/>
        </w:numPr>
        <w:spacing w:after="0" w:line="360" w:lineRule="auto"/>
        <w:ind w:left="180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 xml:space="preserve">Cleaning </w:t>
      </w:r>
    </w:p>
    <w:p w14:paraId="2E74EA15" w14:textId="77777777" w:rsidR="005115FB" w:rsidRDefault="00A845A1" w:rsidP="005115FB">
      <w:pPr>
        <w:pStyle w:val="ListParagraph"/>
        <w:spacing w:after="0" w:line="360" w:lineRule="auto"/>
        <w:ind w:left="180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 xml:space="preserve">Pada tahap ini, data yang telah dimasukkan ke dalam program computer dicek kembali untuk menghindari kesalahan yang dapat mempengaruhi hasil penelitian. </w:t>
      </w:r>
    </w:p>
    <w:p w14:paraId="6A2926BD" w14:textId="47C011BA" w:rsidR="005115FB" w:rsidRDefault="00A845A1" w:rsidP="005115FB">
      <w:pPr>
        <w:pStyle w:val="ListParagraph"/>
        <w:numPr>
          <w:ilvl w:val="4"/>
          <w:numId w:val="3"/>
        </w:numPr>
        <w:spacing w:after="0" w:line="360" w:lineRule="auto"/>
        <w:ind w:left="180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 xml:space="preserve">Saving </w:t>
      </w:r>
    </w:p>
    <w:p w14:paraId="1706FE0B" w14:textId="5A437D42" w:rsidR="00A845A1" w:rsidRPr="005115FB" w:rsidRDefault="00A845A1" w:rsidP="005115FB">
      <w:pPr>
        <w:pStyle w:val="ListParagraph"/>
        <w:spacing w:after="0" w:line="360" w:lineRule="auto"/>
        <w:ind w:left="180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Pada tahap ini data yang telah dipastikan kemudian disimpan untuk dianalisis.</w:t>
      </w:r>
    </w:p>
    <w:p w14:paraId="024CA313" w14:textId="77777777" w:rsidR="00A845A1" w:rsidRPr="00D4399E" w:rsidRDefault="00A845A1" w:rsidP="00A845A1">
      <w:pPr>
        <w:spacing w:after="0" w:line="360" w:lineRule="auto"/>
        <w:ind w:left="1134" w:hanging="708"/>
        <w:jc w:val="both"/>
        <w:rPr>
          <w:rFonts w:ascii="Times New Roman" w:eastAsia="Times New Roman" w:hAnsi="Times New Roman" w:cs="Times New Roman"/>
          <w:sz w:val="24"/>
          <w:szCs w:val="24"/>
        </w:rPr>
      </w:pPr>
    </w:p>
    <w:p w14:paraId="5118C76C" w14:textId="77777777" w:rsidR="00A845A1" w:rsidRDefault="00A845A1">
      <w:pPr>
        <w:pStyle w:val="ListParagraph"/>
        <w:numPr>
          <w:ilvl w:val="2"/>
          <w:numId w:val="12"/>
        </w:numPr>
        <w:spacing w:after="0" w:line="360" w:lineRule="auto"/>
        <w:ind w:left="1440"/>
        <w:jc w:val="both"/>
        <w:rPr>
          <w:rFonts w:ascii="Times New Roman" w:eastAsia="Times New Roman" w:hAnsi="Times New Roman" w:cs="Times New Roman"/>
          <w:sz w:val="24"/>
          <w:szCs w:val="24"/>
        </w:rPr>
      </w:pPr>
      <w:r w:rsidRPr="00F13E07">
        <w:rPr>
          <w:rFonts w:ascii="Times New Roman" w:eastAsia="Times New Roman" w:hAnsi="Times New Roman" w:cs="Times New Roman"/>
          <w:sz w:val="24"/>
          <w:szCs w:val="24"/>
        </w:rPr>
        <w:lastRenderedPageBreak/>
        <w:t xml:space="preserve">Penyajian Data </w:t>
      </w:r>
    </w:p>
    <w:p w14:paraId="3EA76AEE" w14:textId="1BFAB556" w:rsidR="00A845A1" w:rsidRPr="00F13E07" w:rsidRDefault="00A845A1" w:rsidP="00A845A1">
      <w:pPr>
        <w:pStyle w:val="ListParagraph"/>
        <w:spacing w:after="0" w:line="360" w:lineRule="auto"/>
        <w:ind w:left="1440" w:firstLine="720"/>
        <w:jc w:val="both"/>
        <w:rPr>
          <w:rFonts w:ascii="Times New Roman" w:eastAsia="Times New Roman" w:hAnsi="Times New Roman" w:cs="Times New Roman"/>
          <w:sz w:val="24"/>
          <w:szCs w:val="24"/>
        </w:rPr>
      </w:pPr>
      <w:r w:rsidRPr="00F13E07">
        <w:rPr>
          <w:rFonts w:ascii="Times New Roman" w:eastAsia="Times New Roman" w:hAnsi="Times New Roman" w:cs="Times New Roman"/>
          <w:sz w:val="24"/>
          <w:szCs w:val="24"/>
        </w:rPr>
        <w:t>Data yang telah diolah akan disajikan dalam bentuk tabel untuk mengetahui</w:t>
      </w:r>
      <w:r w:rsidR="00E620C1">
        <w:rPr>
          <w:rFonts w:ascii="Times New Roman" w:eastAsia="Times New Roman" w:hAnsi="Times New Roman" w:cs="Times New Roman"/>
          <w:sz w:val="24"/>
          <w:szCs w:val="24"/>
        </w:rPr>
        <w:t xml:space="preserve"> gambaran</w:t>
      </w:r>
      <w:r w:rsidRPr="00F13E07">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smoking cessation</w:t>
      </w:r>
      <w:r w:rsidRPr="00F13E07">
        <w:rPr>
          <w:rFonts w:ascii="Times New Roman" w:eastAsia="Times New Roman" w:hAnsi="Times New Roman" w:cs="Times New Roman"/>
          <w:sz w:val="24"/>
          <w:szCs w:val="24"/>
        </w:rPr>
        <w:t xml:space="preserve"> pada pasien penyakit paru di Balai</w:t>
      </w:r>
      <w:r w:rsidR="00F803BA">
        <w:rPr>
          <w:rFonts w:ascii="Times New Roman" w:eastAsia="Times New Roman" w:hAnsi="Times New Roman" w:cs="Times New Roman"/>
          <w:sz w:val="24"/>
          <w:szCs w:val="24"/>
        </w:rPr>
        <w:t xml:space="preserve"> Besar Kesehatan Paru Makassar </w:t>
      </w:r>
      <w:r w:rsidRPr="00F13E07">
        <w:rPr>
          <w:rFonts w:ascii="Times New Roman" w:eastAsia="Times New Roman" w:hAnsi="Times New Roman" w:cs="Times New Roman"/>
          <w:sz w:val="24"/>
          <w:szCs w:val="24"/>
        </w:rPr>
        <w:t>dan disertai penjelasan yang disusun dalam bentuk narasi yang telah disesuaikan dengan tujuan penelitian</w:t>
      </w:r>
    </w:p>
    <w:p w14:paraId="37BDFE22" w14:textId="77777777" w:rsidR="00A845A1" w:rsidRPr="00D4399E" w:rsidRDefault="00A845A1" w:rsidP="00A845A1">
      <w:pPr>
        <w:spacing w:after="0" w:line="360" w:lineRule="auto"/>
        <w:ind w:left="567" w:firstLine="719"/>
        <w:jc w:val="both"/>
        <w:rPr>
          <w:rFonts w:ascii="Times New Roman" w:eastAsia="Times New Roman" w:hAnsi="Times New Roman" w:cs="Times New Roman"/>
          <w:sz w:val="24"/>
          <w:szCs w:val="24"/>
        </w:rPr>
      </w:pPr>
    </w:p>
    <w:p w14:paraId="0ECB37BF" w14:textId="77777777" w:rsidR="00A845A1" w:rsidRDefault="00A845A1">
      <w:pPr>
        <w:pStyle w:val="ListParagraph"/>
        <w:numPr>
          <w:ilvl w:val="2"/>
          <w:numId w:val="12"/>
        </w:numPr>
        <w:tabs>
          <w:tab w:val="left" w:pos="1170"/>
        </w:tabs>
        <w:spacing w:after="0" w:line="360" w:lineRule="auto"/>
        <w:ind w:left="1440"/>
        <w:jc w:val="both"/>
        <w:rPr>
          <w:rFonts w:ascii="Times New Roman" w:eastAsia="Times New Roman" w:hAnsi="Times New Roman" w:cs="Times New Roman"/>
          <w:sz w:val="24"/>
          <w:szCs w:val="24"/>
        </w:rPr>
      </w:pPr>
      <w:r w:rsidRPr="00F13E07">
        <w:rPr>
          <w:rFonts w:ascii="Times New Roman" w:eastAsia="Times New Roman" w:hAnsi="Times New Roman" w:cs="Times New Roman"/>
          <w:sz w:val="24"/>
          <w:szCs w:val="24"/>
        </w:rPr>
        <w:t xml:space="preserve">Analisis Data </w:t>
      </w:r>
    </w:p>
    <w:p w14:paraId="25264240" w14:textId="017BF60E" w:rsidR="00A845A1" w:rsidRPr="00F13E07" w:rsidRDefault="00A845A1" w:rsidP="00A845A1">
      <w:pPr>
        <w:pStyle w:val="ListParagraph"/>
        <w:tabs>
          <w:tab w:val="left" w:pos="1170"/>
        </w:tabs>
        <w:spacing w:after="0" w:line="36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F13E07">
        <w:rPr>
          <w:rFonts w:ascii="Times New Roman" w:eastAsia="Times New Roman" w:hAnsi="Times New Roman" w:cs="Times New Roman"/>
          <w:sz w:val="24"/>
          <w:szCs w:val="24"/>
        </w:rPr>
        <w:t xml:space="preserve">Analisis yang digunakan dalam penelitian ini yaitu analisis </w:t>
      </w:r>
      <w:r w:rsidR="00971DEC">
        <w:rPr>
          <w:rFonts w:ascii="Times New Roman" w:eastAsia="Times New Roman" w:hAnsi="Times New Roman" w:cs="Times New Roman"/>
          <w:sz w:val="24"/>
          <w:szCs w:val="24"/>
        </w:rPr>
        <w:t>un</w:t>
      </w:r>
      <w:r w:rsidRPr="00F13E07">
        <w:rPr>
          <w:rFonts w:ascii="Times New Roman" w:eastAsia="Times New Roman" w:hAnsi="Times New Roman" w:cs="Times New Roman"/>
          <w:sz w:val="24"/>
          <w:szCs w:val="24"/>
        </w:rPr>
        <w:t>ivariat u</w:t>
      </w:r>
      <w:r w:rsidR="00420F1A">
        <w:rPr>
          <w:rFonts w:ascii="Times New Roman" w:eastAsia="Times New Roman" w:hAnsi="Times New Roman" w:cs="Times New Roman"/>
          <w:sz w:val="24"/>
          <w:szCs w:val="24"/>
        </w:rPr>
        <w:t>ntuk mendeskripsikan variabel-</w:t>
      </w:r>
      <w:r w:rsidRPr="00F13E07">
        <w:rPr>
          <w:rFonts w:ascii="Times New Roman" w:eastAsia="Times New Roman" w:hAnsi="Times New Roman" w:cs="Times New Roman"/>
          <w:sz w:val="24"/>
          <w:szCs w:val="24"/>
        </w:rPr>
        <w:t xml:space="preserve">variabel atau data yang akan diteliti pada penelitian ini, serta analisa bivariat yang digunakan untuk menyatakan analisis terhadap variabel dependen dan independen. </w:t>
      </w:r>
    </w:p>
    <w:p w14:paraId="47C85D01" w14:textId="5DA5C391" w:rsidR="00A845A1" w:rsidRDefault="00A845A1" w:rsidP="00A845A1">
      <w:pPr>
        <w:spacing w:after="0" w:line="360" w:lineRule="auto"/>
        <w:jc w:val="both"/>
        <w:rPr>
          <w:rFonts w:ascii="Times New Roman" w:eastAsia="Times New Roman" w:hAnsi="Times New Roman" w:cs="Times New Roman"/>
          <w:sz w:val="24"/>
          <w:szCs w:val="24"/>
        </w:rPr>
      </w:pPr>
    </w:p>
    <w:p w14:paraId="6CA4BB57" w14:textId="0F06EC00" w:rsidR="00A845A1" w:rsidRPr="000830E1" w:rsidRDefault="00A845A1">
      <w:pPr>
        <w:pStyle w:val="ListParagraph"/>
        <w:numPr>
          <w:ilvl w:val="1"/>
          <w:numId w:val="12"/>
        </w:numPr>
        <w:spacing w:after="0" w:line="360" w:lineRule="auto"/>
        <w:ind w:left="630" w:hanging="630"/>
        <w:jc w:val="both"/>
        <w:rPr>
          <w:rFonts w:ascii="Times New Roman" w:eastAsia="Times New Roman" w:hAnsi="Times New Roman" w:cs="Times New Roman"/>
          <w:sz w:val="24"/>
          <w:szCs w:val="24"/>
        </w:rPr>
      </w:pPr>
      <w:r w:rsidRPr="000830E1">
        <w:rPr>
          <w:rFonts w:ascii="Times New Roman" w:eastAsia="Times New Roman" w:hAnsi="Times New Roman" w:cs="Times New Roman"/>
          <w:sz w:val="24"/>
          <w:szCs w:val="24"/>
        </w:rPr>
        <w:t>Alur Penelitian</w:t>
      </w:r>
    </w:p>
    <w:p w14:paraId="06B3D97E" w14:textId="77777777" w:rsidR="00A845A1" w:rsidRPr="00D4399E" w:rsidRDefault="00A845A1" w:rsidP="00A845A1">
      <w:pPr>
        <w:spacing w:line="360" w:lineRule="auto"/>
        <w:jc w:val="both"/>
        <w:rPr>
          <w:rFonts w:ascii="Times New Roman" w:eastAsia="Times New Roman" w:hAnsi="Times New Roman" w:cs="Times New Roman"/>
          <w:sz w:val="24"/>
          <w:szCs w:val="24"/>
        </w:rPr>
      </w:pPr>
      <w:r w:rsidRPr="00D4399E">
        <w:rPr>
          <w:noProof/>
        </w:rPr>
        <w:drawing>
          <wp:anchor distT="0" distB="0" distL="114300" distR="114300" simplePos="0" relativeHeight="251664384" behindDoc="0" locked="0" layoutInCell="1" hidden="0" allowOverlap="1" wp14:anchorId="799C1382" wp14:editId="73A56D11">
            <wp:simplePos x="0" y="0"/>
            <wp:positionH relativeFrom="column">
              <wp:posOffset>1343213</wp:posOffset>
            </wp:positionH>
            <wp:positionV relativeFrom="paragraph">
              <wp:posOffset>63087</wp:posOffset>
            </wp:positionV>
            <wp:extent cx="2457625" cy="305372"/>
            <wp:effectExtent l="0" t="0" r="0" b="0"/>
            <wp:wrapNone/>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3"/>
                    <a:srcRect/>
                    <a:stretch>
                      <a:fillRect/>
                    </a:stretch>
                  </pic:blipFill>
                  <pic:spPr>
                    <a:xfrm>
                      <a:off x="0" y="0"/>
                      <a:ext cx="2457625" cy="305372"/>
                    </a:xfrm>
                    <a:prstGeom prst="rect">
                      <a:avLst/>
                    </a:prstGeom>
                    <a:ln/>
                  </pic:spPr>
                </pic:pic>
              </a:graphicData>
            </a:graphic>
          </wp:anchor>
        </w:drawing>
      </w:r>
    </w:p>
    <w:p w14:paraId="3CAB6501" w14:textId="77777777" w:rsidR="00A845A1" w:rsidRPr="00D4399E" w:rsidRDefault="00A845A1" w:rsidP="00A845A1">
      <w:pPr>
        <w:spacing w:line="360" w:lineRule="auto"/>
        <w:jc w:val="both"/>
        <w:rPr>
          <w:rFonts w:ascii="Times New Roman" w:eastAsia="Times New Roman" w:hAnsi="Times New Roman" w:cs="Times New Roman"/>
          <w:sz w:val="24"/>
          <w:szCs w:val="24"/>
        </w:rPr>
      </w:pPr>
      <w:r w:rsidRPr="00D4399E">
        <w:rPr>
          <w:noProof/>
        </w:rPr>
        <w:drawing>
          <wp:anchor distT="0" distB="0" distL="114300" distR="114300" simplePos="0" relativeHeight="251665408" behindDoc="0" locked="0" layoutInCell="1" hidden="0" allowOverlap="1" wp14:anchorId="2C561558" wp14:editId="7D7DA7A8">
            <wp:simplePos x="0" y="0"/>
            <wp:positionH relativeFrom="column">
              <wp:posOffset>1346200</wp:posOffset>
            </wp:positionH>
            <wp:positionV relativeFrom="paragraph">
              <wp:posOffset>349250</wp:posOffset>
            </wp:positionV>
            <wp:extent cx="2457450" cy="304800"/>
            <wp:effectExtent l="0" t="0" r="0" b="0"/>
            <wp:wrapNone/>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2457450" cy="304800"/>
                    </a:xfrm>
                    <a:prstGeom prst="rect">
                      <a:avLst/>
                    </a:prstGeom>
                    <a:ln/>
                  </pic:spPr>
                </pic:pic>
              </a:graphicData>
            </a:graphic>
          </wp:anchor>
        </w:drawing>
      </w:r>
      <w:r w:rsidRPr="00D4399E">
        <w:rPr>
          <w:noProof/>
        </w:rPr>
        <w:drawing>
          <wp:anchor distT="0" distB="0" distL="114300" distR="114300" simplePos="0" relativeHeight="251666432" behindDoc="0" locked="0" layoutInCell="1" hidden="0" allowOverlap="1" wp14:anchorId="5895DE4D" wp14:editId="087E1CFF">
            <wp:simplePos x="0" y="0"/>
            <wp:positionH relativeFrom="column">
              <wp:posOffset>2528919</wp:posOffset>
            </wp:positionH>
            <wp:positionV relativeFrom="paragraph">
              <wp:posOffset>44987</wp:posOffset>
            </wp:positionV>
            <wp:extent cx="190730" cy="286246"/>
            <wp:effectExtent l="0" t="0" r="0" b="0"/>
            <wp:wrapNone/>
            <wp:docPr id="2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5"/>
                    <a:srcRect/>
                    <a:stretch>
                      <a:fillRect/>
                    </a:stretch>
                  </pic:blipFill>
                  <pic:spPr>
                    <a:xfrm>
                      <a:off x="0" y="0"/>
                      <a:ext cx="190730" cy="286246"/>
                    </a:xfrm>
                    <a:prstGeom prst="rect">
                      <a:avLst/>
                    </a:prstGeom>
                    <a:ln/>
                  </pic:spPr>
                </pic:pic>
              </a:graphicData>
            </a:graphic>
          </wp:anchor>
        </w:drawing>
      </w:r>
    </w:p>
    <w:p w14:paraId="164EB3FA" w14:textId="77777777" w:rsidR="00A845A1" w:rsidRPr="00D4399E" w:rsidRDefault="00A845A1" w:rsidP="00A845A1">
      <w:pPr>
        <w:spacing w:line="360" w:lineRule="auto"/>
        <w:jc w:val="both"/>
        <w:rPr>
          <w:rFonts w:ascii="Times New Roman" w:eastAsia="Times New Roman" w:hAnsi="Times New Roman" w:cs="Times New Roman"/>
          <w:sz w:val="24"/>
          <w:szCs w:val="24"/>
        </w:rPr>
      </w:pPr>
      <w:r w:rsidRPr="00D4399E">
        <w:rPr>
          <w:noProof/>
        </w:rPr>
        <w:drawing>
          <wp:anchor distT="0" distB="0" distL="114300" distR="114300" simplePos="0" relativeHeight="251667456" behindDoc="0" locked="0" layoutInCell="1" hidden="0" allowOverlap="1" wp14:anchorId="692B2120" wp14:editId="36A2B532">
            <wp:simplePos x="0" y="0"/>
            <wp:positionH relativeFrom="column">
              <wp:posOffset>2530475</wp:posOffset>
            </wp:positionH>
            <wp:positionV relativeFrom="paragraph">
              <wp:posOffset>319405</wp:posOffset>
            </wp:positionV>
            <wp:extent cx="190500" cy="285750"/>
            <wp:effectExtent l="0" t="0" r="0"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190500" cy="285750"/>
                    </a:xfrm>
                    <a:prstGeom prst="rect">
                      <a:avLst/>
                    </a:prstGeom>
                    <a:ln/>
                  </pic:spPr>
                </pic:pic>
              </a:graphicData>
            </a:graphic>
          </wp:anchor>
        </w:drawing>
      </w:r>
    </w:p>
    <w:p w14:paraId="645B44C7" w14:textId="77777777" w:rsidR="00A845A1" w:rsidRPr="00D4399E" w:rsidRDefault="00A845A1" w:rsidP="00A845A1">
      <w:pPr>
        <w:spacing w:line="360" w:lineRule="auto"/>
        <w:jc w:val="both"/>
        <w:rPr>
          <w:rFonts w:ascii="Times New Roman" w:eastAsia="Times New Roman" w:hAnsi="Times New Roman" w:cs="Times New Roman"/>
          <w:sz w:val="24"/>
          <w:szCs w:val="24"/>
        </w:rPr>
      </w:pPr>
      <w:r w:rsidRPr="00D4399E">
        <w:rPr>
          <w:noProof/>
        </w:rPr>
        <w:drawing>
          <wp:anchor distT="0" distB="0" distL="114300" distR="114300" simplePos="0" relativeHeight="251668480" behindDoc="0" locked="0" layoutInCell="1" hidden="0" allowOverlap="1" wp14:anchorId="1B0E2093" wp14:editId="08045FFA">
            <wp:simplePos x="0" y="0"/>
            <wp:positionH relativeFrom="column">
              <wp:posOffset>1339215</wp:posOffset>
            </wp:positionH>
            <wp:positionV relativeFrom="paragraph">
              <wp:posOffset>216534</wp:posOffset>
            </wp:positionV>
            <wp:extent cx="2457450" cy="304800"/>
            <wp:effectExtent l="0" t="0" r="0" b="0"/>
            <wp:wrapNone/>
            <wp:docPr id="2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7"/>
                    <a:srcRect/>
                    <a:stretch>
                      <a:fillRect/>
                    </a:stretch>
                  </pic:blipFill>
                  <pic:spPr>
                    <a:xfrm>
                      <a:off x="0" y="0"/>
                      <a:ext cx="2457450" cy="304800"/>
                    </a:xfrm>
                    <a:prstGeom prst="rect">
                      <a:avLst/>
                    </a:prstGeom>
                    <a:ln/>
                  </pic:spPr>
                </pic:pic>
              </a:graphicData>
            </a:graphic>
          </wp:anchor>
        </w:drawing>
      </w:r>
    </w:p>
    <w:p w14:paraId="1C6A60A9" w14:textId="4048EFC1" w:rsidR="00A845A1" w:rsidRPr="00D4399E" w:rsidRDefault="00A845A1" w:rsidP="00A845A1">
      <w:pPr>
        <w:spacing w:line="360" w:lineRule="auto"/>
        <w:jc w:val="both"/>
        <w:rPr>
          <w:rFonts w:ascii="Times New Roman" w:eastAsia="Times New Roman" w:hAnsi="Times New Roman" w:cs="Times New Roman"/>
          <w:sz w:val="24"/>
          <w:szCs w:val="24"/>
        </w:rPr>
      </w:pPr>
      <w:r w:rsidRPr="00D4399E">
        <w:rPr>
          <w:noProof/>
        </w:rPr>
        <w:drawing>
          <wp:anchor distT="0" distB="0" distL="114300" distR="114300" simplePos="0" relativeHeight="251669504" behindDoc="0" locked="0" layoutInCell="1" hidden="0" allowOverlap="1" wp14:anchorId="2AE2B29E" wp14:editId="55EB2519">
            <wp:simplePos x="0" y="0"/>
            <wp:positionH relativeFrom="column">
              <wp:posOffset>2530475</wp:posOffset>
            </wp:positionH>
            <wp:positionV relativeFrom="paragraph">
              <wp:posOffset>203200</wp:posOffset>
            </wp:positionV>
            <wp:extent cx="190500" cy="285750"/>
            <wp:effectExtent l="0" t="0" r="0" b="0"/>
            <wp:wrapNone/>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190500" cy="285750"/>
                    </a:xfrm>
                    <a:prstGeom prst="rect">
                      <a:avLst/>
                    </a:prstGeom>
                    <a:ln/>
                  </pic:spPr>
                </pic:pic>
              </a:graphicData>
            </a:graphic>
          </wp:anchor>
        </w:drawing>
      </w:r>
      <w:r w:rsidR="00947285">
        <w:rPr>
          <w:noProof/>
        </w:rPr>
        <w:pict w14:anchorId="1F028F87">
          <v:shapetype id="_x0000_t202" coordsize="21600,21600" o:spt="202" path="m,l,21600r21600,l21600,xe">
            <v:stroke joinstyle="miter"/>
            <v:path gradientshapeok="t" o:connecttype="rect"/>
          </v:shapetype>
          <v:shape id="Text Box 6" o:spid="_x0000_s1027" type="#_x0000_t202" style="position:absolute;left:0;text-align:left;margin-left:75pt;margin-top:36pt;width:263.25pt;height:45pt;z-index:251670528;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" filled="f">
            <v:stroke startarrowwidth="narrow" startarrowlength="short" endarrowwidth="narrow" endarrowlength="short" joinstyle="round"/>
            <v:textbox style="mso-fit-shape-to-text:t" inset="2.53958mm,2.53958mm,2.53958mm,2.53958mm">
              <w:txbxContent>
                <w:p w14:paraId="4A2BCC1C" w14:textId="77777777" w:rsidR="00190A27" w:rsidRDefault="00190A27" w:rsidP="00A845A1">
                  <w:pPr>
                    <w:spacing w:after="0" w:line="240" w:lineRule="auto"/>
                    <w:jc w:val="center"/>
                    <w:textDirection w:val="btLr"/>
                  </w:pPr>
                  <w:r>
                    <w:rPr>
                      <w:rFonts w:ascii="Times New Roman" w:eastAsia="Times New Roman" w:hAnsi="Times New Roman" w:cs="Times New Roman"/>
                      <w:color w:val="000000"/>
                      <w:sz w:val="24"/>
                    </w:rPr>
                    <w:t>Perizinan penelitian pada pihak</w:t>
                  </w:r>
                </w:p>
                <w:p w14:paraId="0D42399F" w14:textId="77777777" w:rsidR="00190A27" w:rsidRDefault="00190A27" w:rsidP="00A845A1">
                  <w:pPr>
                    <w:spacing w:after="0" w:line="240" w:lineRule="auto"/>
                    <w:jc w:val="center"/>
                    <w:textDirection w:val="btLr"/>
                  </w:pPr>
                  <w:r>
                    <w:rPr>
                      <w:rFonts w:ascii="Times New Roman" w:eastAsia="Times New Roman" w:hAnsi="Times New Roman" w:cs="Times New Roman"/>
                      <w:color w:val="000000"/>
                      <w:sz w:val="24"/>
                    </w:rPr>
                    <w:t>Balai Besar Kesehatan Paru Makassar</w:t>
                  </w:r>
                </w:p>
              </w:txbxContent>
            </v:textbox>
          </v:shape>
        </w:pict>
      </w:r>
    </w:p>
    <w:p w14:paraId="380AE91E" w14:textId="77777777" w:rsidR="00A845A1" w:rsidRPr="00D4399E" w:rsidRDefault="00A845A1" w:rsidP="00A845A1">
      <w:pPr>
        <w:spacing w:line="360" w:lineRule="auto"/>
        <w:jc w:val="both"/>
        <w:rPr>
          <w:rFonts w:ascii="Times New Roman" w:eastAsia="Times New Roman" w:hAnsi="Times New Roman" w:cs="Times New Roman"/>
          <w:sz w:val="24"/>
          <w:szCs w:val="24"/>
        </w:rPr>
      </w:pPr>
    </w:p>
    <w:p w14:paraId="159E06CF" w14:textId="77777777" w:rsidR="00A845A1" w:rsidRPr="00D4399E" w:rsidRDefault="00A845A1" w:rsidP="00A845A1">
      <w:pPr>
        <w:spacing w:line="360" w:lineRule="auto"/>
        <w:jc w:val="both"/>
        <w:rPr>
          <w:rFonts w:ascii="Times New Roman" w:eastAsia="Times New Roman" w:hAnsi="Times New Roman" w:cs="Times New Roman"/>
          <w:sz w:val="24"/>
          <w:szCs w:val="24"/>
        </w:rPr>
      </w:pPr>
      <w:r w:rsidRPr="00D4399E">
        <w:rPr>
          <w:noProof/>
        </w:rPr>
        <w:drawing>
          <wp:anchor distT="0" distB="0" distL="114300" distR="114300" simplePos="0" relativeHeight="251671552" behindDoc="0" locked="0" layoutInCell="1" hidden="0" allowOverlap="1" wp14:anchorId="1D3918F2" wp14:editId="327EC2B9">
            <wp:simplePos x="0" y="0"/>
            <wp:positionH relativeFrom="column">
              <wp:posOffset>2532380</wp:posOffset>
            </wp:positionH>
            <wp:positionV relativeFrom="paragraph">
              <wp:posOffset>309245</wp:posOffset>
            </wp:positionV>
            <wp:extent cx="190500" cy="285750"/>
            <wp:effectExtent l="0" t="0" r="0" b="0"/>
            <wp:wrapNone/>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190500" cy="285750"/>
                    </a:xfrm>
                    <a:prstGeom prst="rect">
                      <a:avLst/>
                    </a:prstGeom>
                    <a:ln/>
                  </pic:spPr>
                </pic:pic>
              </a:graphicData>
            </a:graphic>
          </wp:anchor>
        </w:drawing>
      </w:r>
    </w:p>
    <w:p w14:paraId="6A77DDAE" w14:textId="368DCE26" w:rsidR="00A845A1" w:rsidRPr="00D4399E" w:rsidRDefault="00947285" w:rsidP="00A845A1">
      <w:pPr>
        <w:spacing w:line="360" w:lineRule="auto"/>
        <w:jc w:val="both"/>
        <w:rPr>
          <w:rFonts w:ascii="Times New Roman" w:eastAsia="Times New Roman" w:hAnsi="Times New Roman" w:cs="Times New Roman"/>
          <w:sz w:val="24"/>
          <w:szCs w:val="24"/>
        </w:rPr>
      </w:pPr>
      <w:r>
        <w:rPr>
          <w:noProof/>
        </w:rPr>
        <w:pict w14:anchorId="4BC097D6">
          <v:shape id="Text Box 1" o:spid="_x0000_s1026" type="#_x0000_t202" style="position:absolute;left:0;text-align:left;margin-left:76.2pt;margin-top:13.2pt;width:263.25pt;height:45pt;z-index:251676672;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" filled="f">
            <v:stroke startarrowwidth="narrow" startarrowlength="short" endarrowwidth="narrow" endarrowlength="short" joinstyle="round"/>
            <v:textbox style="mso-fit-shape-to-text:t" inset="2.53958mm,2.53958mm,2.53958mm,2.53958mm">
              <w:txbxContent>
                <w:p w14:paraId="3A306289" w14:textId="77777777" w:rsidR="00190A27" w:rsidRDefault="00190A27" w:rsidP="00A845A1">
                  <w:pPr>
                    <w:spacing w:after="0" w:line="240" w:lineRule="auto"/>
                    <w:jc w:val="center"/>
                    <w:textDirection w:val="btLr"/>
                  </w:pPr>
                  <w:r>
                    <w:rPr>
                      <w:rFonts w:ascii="Times New Roman" w:eastAsia="Times New Roman" w:hAnsi="Times New Roman" w:cs="Times New Roman"/>
                      <w:color w:val="000000"/>
                      <w:sz w:val="24"/>
                    </w:rPr>
                    <w:t>Pengambilan data (kuesioner disertai wawancara)</w:t>
                  </w:r>
                </w:p>
              </w:txbxContent>
            </v:textbox>
          </v:shape>
        </w:pict>
      </w:r>
    </w:p>
    <w:p w14:paraId="13805C0B" w14:textId="77777777" w:rsidR="00A845A1" w:rsidRPr="00D4399E" w:rsidRDefault="00A845A1" w:rsidP="00A845A1">
      <w:pPr>
        <w:spacing w:line="360" w:lineRule="auto"/>
        <w:jc w:val="both"/>
        <w:rPr>
          <w:rFonts w:ascii="Times New Roman" w:eastAsia="Times New Roman" w:hAnsi="Times New Roman" w:cs="Times New Roman"/>
          <w:sz w:val="24"/>
          <w:szCs w:val="24"/>
        </w:rPr>
      </w:pPr>
      <w:r w:rsidRPr="00D4399E">
        <w:rPr>
          <w:noProof/>
        </w:rPr>
        <w:drawing>
          <wp:anchor distT="0" distB="0" distL="114300" distR="114300" simplePos="0" relativeHeight="251672576" behindDoc="0" locked="0" layoutInCell="1" hidden="0" allowOverlap="1" wp14:anchorId="5E019CDE" wp14:editId="7EEBC8B0">
            <wp:simplePos x="0" y="0"/>
            <wp:positionH relativeFrom="column">
              <wp:posOffset>2534285</wp:posOffset>
            </wp:positionH>
            <wp:positionV relativeFrom="paragraph">
              <wp:posOffset>173990</wp:posOffset>
            </wp:positionV>
            <wp:extent cx="190500" cy="285750"/>
            <wp:effectExtent l="0" t="0" r="0" b="0"/>
            <wp:wrapNone/>
            <wp:docPr id="2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
                    <a:srcRect/>
                    <a:stretch>
                      <a:fillRect/>
                    </a:stretch>
                  </pic:blipFill>
                  <pic:spPr>
                    <a:xfrm>
                      <a:off x="0" y="0"/>
                      <a:ext cx="190500" cy="285750"/>
                    </a:xfrm>
                    <a:prstGeom prst="rect">
                      <a:avLst/>
                    </a:prstGeom>
                    <a:ln/>
                  </pic:spPr>
                </pic:pic>
              </a:graphicData>
            </a:graphic>
          </wp:anchor>
        </w:drawing>
      </w:r>
    </w:p>
    <w:p w14:paraId="3E57C0D4" w14:textId="77777777" w:rsidR="00A845A1" w:rsidRPr="00D4399E" w:rsidRDefault="00A845A1" w:rsidP="00A845A1">
      <w:pPr>
        <w:spacing w:line="360" w:lineRule="auto"/>
        <w:jc w:val="both"/>
        <w:rPr>
          <w:rFonts w:ascii="Times New Roman" w:eastAsia="Times New Roman" w:hAnsi="Times New Roman" w:cs="Times New Roman"/>
          <w:sz w:val="24"/>
          <w:szCs w:val="24"/>
        </w:rPr>
      </w:pPr>
      <w:r w:rsidRPr="00D4399E">
        <w:rPr>
          <w:noProof/>
        </w:rPr>
        <w:drawing>
          <wp:anchor distT="0" distB="0" distL="114300" distR="114300" simplePos="0" relativeHeight="251673600" behindDoc="0" locked="0" layoutInCell="1" hidden="0" allowOverlap="1" wp14:anchorId="367EF230" wp14:editId="3F1DE4CB">
            <wp:simplePos x="0" y="0"/>
            <wp:positionH relativeFrom="column">
              <wp:posOffset>1424305</wp:posOffset>
            </wp:positionH>
            <wp:positionV relativeFrom="paragraph">
              <wp:posOffset>92710</wp:posOffset>
            </wp:positionV>
            <wp:extent cx="2457450" cy="304800"/>
            <wp:effectExtent l="0" t="0" r="0" b="0"/>
            <wp:wrapNone/>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8"/>
                    <a:srcRect/>
                    <a:stretch>
                      <a:fillRect/>
                    </a:stretch>
                  </pic:blipFill>
                  <pic:spPr>
                    <a:xfrm>
                      <a:off x="0" y="0"/>
                      <a:ext cx="2457450" cy="304800"/>
                    </a:xfrm>
                    <a:prstGeom prst="rect">
                      <a:avLst/>
                    </a:prstGeom>
                    <a:ln/>
                  </pic:spPr>
                </pic:pic>
              </a:graphicData>
            </a:graphic>
          </wp:anchor>
        </w:drawing>
      </w:r>
    </w:p>
    <w:p w14:paraId="478D4CA6" w14:textId="77777777" w:rsidR="00A845A1" w:rsidRPr="00D4399E" w:rsidRDefault="00A845A1" w:rsidP="00A845A1">
      <w:pPr>
        <w:spacing w:line="360" w:lineRule="auto"/>
        <w:jc w:val="both"/>
        <w:rPr>
          <w:rFonts w:ascii="Times New Roman" w:eastAsia="Times New Roman" w:hAnsi="Times New Roman" w:cs="Times New Roman"/>
          <w:sz w:val="24"/>
          <w:szCs w:val="24"/>
        </w:rPr>
      </w:pPr>
      <w:r w:rsidRPr="00D4399E">
        <w:rPr>
          <w:noProof/>
        </w:rPr>
        <w:drawing>
          <wp:anchor distT="0" distB="0" distL="114300" distR="114300" simplePos="0" relativeHeight="251674624" behindDoc="0" locked="0" layoutInCell="1" hidden="0" allowOverlap="1" wp14:anchorId="78DF12EA" wp14:editId="20E58CAD">
            <wp:simplePos x="0" y="0"/>
            <wp:positionH relativeFrom="column">
              <wp:posOffset>2536190</wp:posOffset>
            </wp:positionH>
            <wp:positionV relativeFrom="paragraph">
              <wp:posOffset>59055</wp:posOffset>
            </wp:positionV>
            <wp:extent cx="190500" cy="285750"/>
            <wp:effectExtent l="0" t="0" r="0" b="0"/>
            <wp:wrapNone/>
            <wp:docPr id="2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6"/>
                    <a:srcRect/>
                    <a:stretch>
                      <a:fillRect/>
                    </a:stretch>
                  </pic:blipFill>
                  <pic:spPr>
                    <a:xfrm>
                      <a:off x="0" y="0"/>
                      <a:ext cx="190500" cy="285750"/>
                    </a:xfrm>
                    <a:prstGeom prst="rect">
                      <a:avLst/>
                    </a:prstGeom>
                    <a:ln/>
                  </pic:spPr>
                </pic:pic>
              </a:graphicData>
            </a:graphic>
          </wp:anchor>
        </w:drawing>
      </w:r>
      <w:r w:rsidRPr="00D4399E">
        <w:rPr>
          <w:noProof/>
        </w:rPr>
        <w:drawing>
          <wp:anchor distT="0" distB="0" distL="114300" distR="114300" simplePos="0" relativeHeight="251675648" behindDoc="0" locked="0" layoutInCell="1" hidden="0" allowOverlap="1" wp14:anchorId="21529175" wp14:editId="77A2E95A">
            <wp:simplePos x="0" y="0"/>
            <wp:positionH relativeFrom="column">
              <wp:posOffset>1427480</wp:posOffset>
            </wp:positionH>
            <wp:positionV relativeFrom="paragraph">
              <wp:posOffset>307975</wp:posOffset>
            </wp:positionV>
            <wp:extent cx="2457450" cy="304800"/>
            <wp:effectExtent l="0" t="0" r="0" b="0"/>
            <wp:wrapNone/>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9"/>
                    <a:srcRect/>
                    <a:stretch>
                      <a:fillRect/>
                    </a:stretch>
                  </pic:blipFill>
                  <pic:spPr>
                    <a:xfrm>
                      <a:off x="0" y="0"/>
                      <a:ext cx="2457450" cy="304800"/>
                    </a:xfrm>
                    <a:prstGeom prst="rect">
                      <a:avLst/>
                    </a:prstGeom>
                    <a:ln/>
                  </pic:spPr>
                </pic:pic>
              </a:graphicData>
            </a:graphic>
          </wp:anchor>
        </w:drawing>
      </w:r>
    </w:p>
    <w:p w14:paraId="12C248A9" w14:textId="77777777" w:rsidR="00A845A1" w:rsidRPr="00D4399E" w:rsidRDefault="00A845A1" w:rsidP="00A845A1">
      <w:pPr>
        <w:spacing w:line="360" w:lineRule="auto"/>
        <w:jc w:val="both"/>
        <w:rPr>
          <w:rFonts w:ascii="Times New Roman" w:eastAsia="Times New Roman" w:hAnsi="Times New Roman" w:cs="Times New Roman"/>
          <w:sz w:val="24"/>
          <w:szCs w:val="24"/>
        </w:rPr>
      </w:pPr>
    </w:p>
    <w:p w14:paraId="426A3264" w14:textId="77777777" w:rsidR="00A845A1" w:rsidRPr="00D4399E" w:rsidRDefault="00A845A1" w:rsidP="00A845A1">
      <w:pPr>
        <w:spacing w:line="360" w:lineRule="auto"/>
        <w:jc w:val="both"/>
        <w:rPr>
          <w:rFonts w:ascii="Times New Roman" w:eastAsia="Times New Roman" w:hAnsi="Times New Roman" w:cs="Times New Roman"/>
          <w:sz w:val="24"/>
          <w:szCs w:val="24"/>
        </w:rPr>
      </w:pPr>
    </w:p>
    <w:p w14:paraId="14EA3924" w14:textId="77777777" w:rsidR="005115FB" w:rsidRDefault="00A845A1">
      <w:pPr>
        <w:pStyle w:val="ListParagraph"/>
        <w:numPr>
          <w:ilvl w:val="1"/>
          <w:numId w:val="12"/>
        </w:numPr>
        <w:spacing w:line="360" w:lineRule="auto"/>
        <w:ind w:left="720" w:hanging="720"/>
        <w:jc w:val="both"/>
        <w:rPr>
          <w:rFonts w:ascii="Times New Roman" w:eastAsia="Times New Roman" w:hAnsi="Times New Roman" w:cs="Times New Roman"/>
          <w:sz w:val="24"/>
          <w:szCs w:val="24"/>
        </w:rPr>
      </w:pPr>
      <w:r w:rsidRPr="002042AC">
        <w:rPr>
          <w:rFonts w:ascii="Times New Roman" w:eastAsia="Times New Roman" w:hAnsi="Times New Roman" w:cs="Times New Roman"/>
          <w:sz w:val="24"/>
          <w:szCs w:val="24"/>
        </w:rPr>
        <w:t>Etika Penelitian</w:t>
      </w:r>
    </w:p>
    <w:p w14:paraId="753159EC" w14:textId="77777777" w:rsidR="005115FB" w:rsidRDefault="00A845A1">
      <w:pPr>
        <w:pStyle w:val="ListParagraph"/>
        <w:numPr>
          <w:ilvl w:val="4"/>
          <w:numId w:val="44"/>
        </w:numPr>
        <w:spacing w:line="360" w:lineRule="auto"/>
        <w:ind w:left="1080"/>
        <w:jc w:val="both"/>
        <w:rPr>
          <w:rFonts w:ascii="Times New Roman" w:eastAsia="Times New Roman" w:hAnsi="Times New Roman" w:cs="Times New Roman"/>
          <w:sz w:val="24"/>
          <w:szCs w:val="24"/>
        </w:rPr>
      </w:pPr>
      <w:r w:rsidRPr="005115FB">
        <w:rPr>
          <w:rFonts w:ascii="Times New Roman" w:eastAsia="Times New Roman" w:hAnsi="Times New Roman" w:cs="Times New Roman"/>
          <w:i/>
          <w:sz w:val="24"/>
          <w:szCs w:val="24"/>
        </w:rPr>
        <w:lastRenderedPageBreak/>
        <w:t>Ethical Clearance</w:t>
      </w:r>
      <w:r w:rsidRPr="005115FB">
        <w:rPr>
          <w:rFonts w:ascii="Times New Roman" w:eastAsia="Times New Roman" w:hAnsi="Times New Roman" w:cs="Times New Roman"/>
          <w:sz w:val="24"/>
          <w:szCs w:val="24"/>
        </w:rPr>
        <w:t xml:space="preserve"> </w:t>
      </w:r>
    </w:p>
    <w:p w14:paraId="08D2696D" w14:textId="77777777" w:rsidR="005115FB" w:rsidRDefault="00A845A1" w:rsidP="005115FB">
      <w:pPr>
        <w:pStyle w:val="ListParagraph"/>
        <w:spacing w:line="360" w:lineRule="auto"/>
        <w:ind w:left="1080" w:firstLine="36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 xml:space="preserve">Peneliti mengajukan permohonan kepada Komisi Etik Penelitian Kesehatan Fakultas Kedokteran Universitas Hasanuddin untuk menindaklanjuti penelitian ini. </w:t>
      </w:r>
    </w:p>
    <w:p w14:paraId="61B6E1DB" w14:textId="77777777" w:rsidR="005115FB" w:rsidRDefault="00A845A1">
      <w:pPr>
        <w:pStyle w:val="ListParagraph"/>
        <w:numPr>
          <w:ilvl w:val="4"/>
          <w:numId w:val="44"/>
        </w:numPr>
        <w:spacing w:line="360" w:lineRule="auto"/>
        <w:ind w:left="1080"/>
        <w:jc w:val="both"/>
        <w:rPr>
          <w:rFonts w:ascii="Times New Roman" w:eastAsia="Times New Roman" w:hAnsi="Times New Roman" w:cs="Times New Roman"/>
          <w:sz w:val="24"/>
          <w:szCs w:val="24"/>
        </w:rPr>
      </w:pPr>
      <w:r w:rsidRPr="005115FB">
        <w:rPr>
          <w:rFonts w:ascii="Times New Roman" w:eastAsia="Times New Roman" w:hAnsi="Times New Roman" w:cs="Times New Roman"/>
          <w:i/>
          <w:sz w:val="24"/>
          <w:szCs w:val="24"/>
        </w:rPr>
        <w:t>Informed Consent</w:t>
      </w:r>
      <w:r w:rsidRPr="005115FB">
        <w:rPr>
          <w:rFonts w:ascii="Times New Roman" w:eastAsia="Times New Roman" w:hAnsi="Times New Roman" w:cs="Times New Roman"/>
          <w:sz w:val="24"/>
          <w:szCs w:val="24"/>
        </w:rPr>
        <w:t xml:space="preserve"> (Permintaan persetujuan responden)</w:t>
      </w:r>
    </w:p>
    <w:p w14:paraId="7999C9DC" w14:textId="77777777" w:rsidR="005115FB" w:rsidRDefault="00A845A1" w:rsidP="005115FB">
      <w:pPr>
        <w:pStyle w:val="ListParagraph"/>
        <w:spacing w:line="360" w:lineRule="auto"/>
        <w:ind w:left="1080" w:firstLine="36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Sebelum memberikan kuesioner dan melakukan wawancara, peneliti terlebih dahulu menjelaskan tujuan, manfaat dan dampak dari penelitian yang akan dilakukan kepada calon responden. Apabila calon responden telah setuju peneliti bisa melanjutkan penelitian dengan memberikan kuesioner disertai wawancara. Informed Consent ini penting karena sebuah penelitian yang baik yaitu penelitian yang tidak bersifat memaksa dan memiliki persetujuan antara kedua belah pihak.</w:t>
      </w:r>
    </w:p>
    <w:p w14:paraId="1164DD29" w14:textId="77777777" w:rsidR="005115FB" w:rsidRDefault="00A845A1">
      <w:pPr>
        <w:pStyle w:val="ListParagraph"/>
        <w:numPr>
          <w:ilvl w:val="4"/>
          <w:numId w:val="44"/>
        </w:numPr>
        <w:spacing w:line="360" w:lineRule="auto"/>
        <w:ind w:left="1080"/>
        <w:jc w:val="both"/>
        <w:rPr>
          <w:rFonts w:ascii="Times New Roman" w:eastAsia="Times New Roman" w:hAnsi="Times New Roman" w:cs="Times New Roman"/>
          <w:sz w:val="24"/>
          <w:szCs w:val="24"/>
        </w:rPr>
      </w:pPr>
      <w:r w:rsidRPr="005115FB">
        <w:rPr>
          <w:rFonts w:ascii="Times New Roman" w:eastAsia="Times New Roman" w:hAnsi="Times New Roman" w:cs="Times New Roman"/>
          <w:i/>
          <w:sz w:val="24"/>
          <w:szCs w:val="24"/>
        </w:rPr>
        <w:t>Anonymity</w:t>
      </w:r>
      <w:r w:rsidRPr="005115FB">
        <w:rPr>
          <w:rFonts w:ascii="Times New Roman" w:eastAsia="Times New Roman" w:hAnsi="Times New Roman" w:cs="Times New Roman"/>
          <w:sz w:val="24"/>
          <w:szCs w:val="24"/>
        </w:rPr>
        <w:t xml:space="preserve"> (Tanpa nama)</w:t>
      </w:r>
    </w:p>
    <w:p w14:paraId="65F89D9B" w14:textId="77777777" w:rsidR="005115FB" w:rsidRDefault="00A845A1" w:rsidP="005115FB">
      <w:pPr>
        <w:pStyle w:val="ListParagraph"/>
        <w:spacing w:line="360" w:lineRule="auto"/>
        <w:ind w:left="1080" w:firstLine="36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 xml:space="preserve">Untuk menjaga kerahasiaan identitas dari responden, peneliti tidak mencantumkan nama ataupun identitas lainnya apada kuisioner yang telah diisi oleh responden. </w:t>
      </w:r>
    </w:p>
    <w:p w14:paraId="4B9B4E5D" w14:textId="77777777" w:rsidR="005115FB" w:rsidRDefault="00A845A1">
      <w:pPr>
        <w:pStyle w:val="ListParagraph"/>
        <w:numPr>
          <w:ilvl w:val="4"/>
          <w:numId w:val="44"/>
        </w:numPr>
        <w:spacing w:line="360" w:lineRule="auto"/>
        <w:ind w:left="1080"/>
        <w:jc w:val="both"/>
        <w:rPr>
          <w:rFonts w:ascii="Times New Roman" w:eastAsia="Times New Roman" w:hAnsi="Times New Roman" w:cs="Times New Roman"/>
          <w:sz w:val="24"/>
          <w:szCs w:val="24"/>
        </w:rPr>
      </w:pPr>
      <w:r w:rsidRPr="005115FB">
        <w:rPr>
          <w:rFonts w:ascii="Times New Roman" w:eastAsia="Times New Roman" w:hAnsi="Times New Roman" w:cs="Times New Roman"/>
          <w:i/>
          <w:sz w:val="24"/>
          <w:szCs w:val="24"/>
        </w:rPr>
        <w:t>Confidentiality</w:t>
      </w:r>
      <w:r w:rsidRPr="005115FB">
        <w:rPr>
          <w:rFonts w:ascii="Times New Roman" w:eastAsia="Times New Roman" w:hAnsi="Times New Roman" w:cs="Times New Roman"/>
          <w:sz w:val="24"/>
          <w:szCs w:val="24"/>
        </w:rPr>
        <w:t xml:space="preserve"> (Kerahasiaan)</w:t>
      </w:r>
    </w:p>
    <w:p w14:paraId="5DFA2437" w14:textId="5F3D3EB3" w:rsidR="00EA464E" w:rsidRPr="005115FB" w:rsidRDefault="00A845A1" w:rsidP="005115FB">
      <w:pPr>
        <w:pStyle w:val="ListParagraph"/>
        <w:spacing w:line="360" w:lineRule="auto"/>
        <w:ind w:left="1080" w:firstLine="360"/>
        <w:jc w:val="both"/>
        <w:rPr>
          <w:rFonts w:ascii="Times New Roman" w:eastAsia="Times New Roman" w:hAnsi="Times New Roman" w:cs="Times New Roman"/>
          <w:sz w:val="24"/>
          <w:szCs w:val="24"/>
        </w:rPr>
      </w:pPr>
      <w:r w:rsidRPr="005115FB">
        <w:rPr>
          <w:rFonts w:ascii="Times New Roman" w:eastAsia="Times New Roman" w:hAnsi="Times New Roman" w:cs="Times New Roman"/>
          <w:sz w:val="24"/>
          <w:szCs w:val="24"/>
        </w:rPr>
        <w:t>Kerahasiaan yang terkait infornasi mengenai responden dijamin dija</w:t>
      </w:r>
      <w:r w:rsidR="00073934" w:rsidRPr="005115FB">
        <w:rPr>
          <w:rFonts w:ascii="Times New Roman" w:eastAsia="Times New Roman" w:hAnsi="Times New Roman" w:cs="Times New Roman"/>
          <w:sz w:val="24"/>
          <w:szCs w:val="24"/>
        </w:rPr>
        <w:t>ga kerahasiaannya oleh peneliti.</w:t>
      </w:r>
    </w:p>
    <w:p w14:paraId="604C41D9" w14:textId="77777777" w:rsidR="00D71A5E" w:rsidRDefault="00D71A5E">
      <w:pPr>
        <w:spacing w:line="360" w:lineRule="auto"/>
        <w:ind w:left="4320"/>
        <w:jc w:val="both"/>
        <w:rPr>
          <w:rFonts w:ascii="Times New Roman" w:eastAsia="Times New Roman" w:hAnsi="Times New Roman" w:cs="Times New Roman"/>
          <w:b/>
          <w:sz w:val="24"/>
          <w:szCs w:val="24"/>
        </w:rPr>
      </w:pPr>
    </w:p>
    <w:p w14:paraId="688702F0" w14:textId="77777777" w:rsidR="00D71A5E" w:rsidRDefault="00D71A5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1E889A9D" w14:textId="77777777" w:rsidR="00EA464E" w:rsidRPr="00D71A5E" w:rsidRDefault="00F8709B">
      <w:pPr>
        <w:spacing w:line="360" w:lineRule="auto"/>
        <w:ind w:left="4320"/>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lastRenderedPageBreak/>
        <w:t>BAB IV</w:t>
      </w:r>
    </w:p>
    <w:p w14:paraId="79A04250" w14:textId="77777777" w:rsidR="00EA464E" w:rsidRPr="00D71A5E" w:rsidRDefault="00F8709B">
      <w:pPr>
        <w:spacing w:after="0" w:line="360" w:lineRule="auto"/>
        <w:ind w:left="567"/>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BIAYA DAN JADWAL KEGIATAN</w:t>
      </w:r>
    </w:p>
    <w:p w14:paraId="141CE9A2" w14:textId="77777777" w:rsidR="00EA464E" w:rsidRPr="00D71A5E" w:rsidRDefault="00F8709B">
      <w:pPr>
        <w:numPr>
          <w:ilvl w:val="1"/>
          <w:numId w:val="6"/>
        </w:numPr>
        <w:spacing w:after="0" w:line="360" w:lineRule="auto"/>
        <w:ind w:left="720" w:hanging="720"/>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Jadwal Kegiatan</w:t>
      </w:r>
    </w:p>
    <w:tbl>
      <w:tblPr>
        <w:tblStyle w:val="2"/>
        <w:tblW w:w="8366" w:type="dxa"/>
        <w:jc w:val="center"/>
        <w:tblLayout w:type="fixed"/>
        <w:tblLook w:val="0400" w:firstRow="0" w:lastRow="0" w:firstColumn="0" w:lastColumn="0" w:noHBand="0" w:noVBand="1"/>
      </w:tblPr>
      <w:tblGrid>
        <w:gridCol w:w="626"/>
        <w:gridCol w:w="2605"/>
        <w:gridCol w:w="614"/>
        <w:gridCol w:w="651"/>
        <w:gridCol w:w="630"/>
        <w:gridCol w:w="630"/>
        <w:gridCol w:w="630"/>
        <w:gridCol w:w="630"/>
        <w:gridCol w:w="630"/>
        <w:gridCol w:w="720"/>
      </w:tblGrid>
      <w:tr w:rsidR="00EA464E" w:rsidRPr="00D71A5E" w14:paraId="7411156C" w14:textId="77777777" w:rsidTr="00D71A5E">
        <w:trPr>
          <w:trHeight w:val="315"/>
          <w:jc w:val="center"/>
        </w:trPr>
        <w:tc>
          <w:tcPr>
            <w:tcW w:w="626" w:type="dxa"/>
            <w:tcBorders>
              <w:top w:val="single" w:sz="4" w:space="0" w:color="000000"/>
              <w:left w:val="single" w:sz="4" w:space="0" w:color="000000"/>
              <w:bottom w:val="single" w:sz="4" w:space="0" w:color="000000"/>
              <w:right w:val="single" w:sz="4" w:space="0" w:color="000000"/>
            </w:tcBorders>
            <w:vAlign w:val="center"/>
          </w:tcPr>
          <w:p w14:paraId="343B94FD"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No</w:t>
            </w:r>
          </w:p>
        </w:tc>
        <w:tc>
          <w:tcPr>
            <w:tcW w:w="2605" w:type="dxa"/>
            <w:tcBorders>
              <w:top w:val="single" w:sz="4" w:space="0" w:color="000000"/>
              <w:left w:val="nil"/>
              <w:bottom w:val="single" w:sz="4" w:space="0" w:color="000000"/>
              <w:right w:val="single" w:sz="4" w:space="0" w:color="000000"/>
            </w:tcBorders>
            <w:vAlign w:val="center"/>
          </w:tcPr>
          <w:p w14:paraId="6CCF7D08"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Jenis Kegiatan</w:t>
            </w:r>
          </w:p>
        </w:tc>
        <w:tc>
          <w:tcPr>
            <w:tcW w:w="614" w:type="dxa"/>
            <w:tcBorders>
              <w:top w:val="single" w:sz="4" w:space="0" w:color="000000"/>
              <w:left w:val="nil"/>
              <w:bottom w:val="single" w:sz="4" w:space="0" w:color="000000"/>
              <w:right w:val="single" w:sz="4" w:space="0" w:color="000000"/>
            </w:tcBorders>
            <w:vAlign w:val="center"/>
          </w:tcPr>
          <w:p w14:paraId="6EFC94EA"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I</w:t>
            </w:r>
          </w:p>
        </w:tc>
        <w:tc>
          <w:tcPr>
            <w:tcW w:w="651" w:type="dxa"/>
            <w:tcBorders>
              <w:top w:val="single" w:sz="4" w:space="0" w:color="000000"/>
              <w:left w:val="nil"/>
              <w:bottom w:val="single" w:sz="4" w:space="0" w:color="000000"/>
              <w:right w:val="single" w:sz="4" w:space="0" w:color="000000"/>
            </w:tcBorders>
            <w:vAlign w:val="center"/>
          </w:tcPr>
          <w:p w14:paraId="6AE9BC55"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II</w:t>
            </w:r>
          </w:p>
        </w:tc>
        <w:tc>
          <w:tcPr>
            <w:tcW w:w="630" w:type="dxa"/>
            <w:tcBorders>
              <w:top w:val="single" w:sz="4" w:space="0" w:color="000000"/>
              <w:left w:val="nil"/>
              <w:bottom w:val="single" w:sz="4" w:space="0" w:color="000000"/>
              <w:right w:val="single" w:sz="4" w:space="0" w:color="000000"/>
            </w:tcBorders>
            <w:vAlign w:val="center"/>
          </w:tcPr>
          <w:p w14:paraId="23EAF54D"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III</w:t>
            </w:r>
          </w:p>
        </w:tc>
        <w:tc>
          <w:tcPr>
            <w:tcW w:w="630" w:type="dxa"/>
            <w:tcBorders>
              <w:top w:val="single" w:sz="4" w:space="0" w:color="000000"/>
              <w:left w:val="nil"/>
              <w:bottom w:val="single" w:sz="4" w:space="0" w:color="000000"/>
              <w:right w:val="single" w:sz="4" w:space="0" w:color="000000"/>
            </w:tcBorders>
            <w:vAlign w:val="center"/>
          </w:tcPr>
          <w:p w14:paraId="07D15E85"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IV</w:t>
            </w:r>
          </w:p>
        </w:tc>
        <w:tc>
          <w:tcPr>
            <w:tcW w:w="630" w:type="dxa"/>
            <w:tcBorders>
              <w:top w:val="single" w:sz="4" w:space="0" w:color="000000"/>
              <w:left w:val="nil"/>
              <w:bottom w:val="single" w:sz="4" w:space="0" w:color="000000"/>
              <w:right w:val="single" w:sz="4" w:space="0" w:color="000000"/>
            </w:tcBorders>
            <w:vAlign w:val="center"/>
          </w:tcPr>
          <w:p w14:paraId="0623DC1A"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V</w:t>
            </w:r>
          </w:p>
        </w:tc>
        <w:tc>
          <w:tcPr>
            <w:tcW w:w="630" w:type="dxa"/>
            <w:tcBorders>
              <w:top w:val="single" w:sz="4" w:space="0" w:color="000000"/>
              <w:left w:val="nil"/>
              <w:bottom w:val="single" w:sz="4" w:space="0" w:color="000000"/>
              <w:right w:val="single" w:sz="4" w:space="0" w:color="000000"/>
            </w:tcBorders>
            <w:vAlign w:val="center"/>
          </w:tcPr>
          <w:p w14:paraId="28BF855F"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VI</w:t>
            </w:r>
          </w:p>
        </w:tc>
        <w:tc>
          <w:tcPr>
            <w:tcW w:w="630" w:type="dxa"/>
            <w:tcBorders>
              <w:top w:val="single" w:sz="4" w:space="0" w:color="000000"/>
              <w:left w:val="nil"/>
              <w:bottom w:val="single" w:sz="4" w:space="0" w:color="000000"/>
              <w:right w:val="single" w:sz="4" w:space="0" w:color="000000"/>
            </w:tcBorders>
            <w:vAlign w:val="center"/>
          </w:tcPr>
          <w:p w14:paraId="566C62A1"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VII</w:t>
            </w:r>
          </w:p>
        </w:tc>
        <w:tc>
          <w:tcPr>
            <w:tcW w:w="720" w:type="dxa"/>
            <w:tcBorders>
              <w:top w:val="single" w:sz="4" w:space="0" w:color="000000"/>
              <w:left w:val="nil"/>
              <w:bottom w:val="single" w:sz="4" w:space="0" w:color="000000"/>
              <w:right w:val="single" w:sz="4" w:space="0" w:color="000000"/>
            </w:tcBorders>
            <w:vAlign w:val="center"/>
          </w:tcPr>
          <w:p w14:paraId="1710A184"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VIII</w:t>
            </w:r>
          </w:p>
        </w:tc>
      </w:tr>
      <w:tr w:rsidR="00EA464E" w:rsidRPr="00D71A5E" w14:paraId="10227F96" w14:textId="77777777" w:rsidTr="00D71A5E">
        <w:trPr>
          <w:trHeight w:val="488"/>
          <w:jc w:val="center"/>
        </w:trPr>
        <w:tc>
          <w:tcPr>
            <w:tcW w:w="626" w:type="dxa"/>
            <w:tcBorders>
              <w:top w:val="nil"/>
              <w:left w:val="single" w:sz="4" w:space="0" w:color="000000"/>
              <w:bottom w:val="single" w:sz="4" w:space="0" w:color="000000"/>
              <w:right w:val="single" w:sz="4" w:space="0" w:color="000000"/>
            </w:tcBorders>
            <w:vAlign w:val="center"/>
          </w:tcPr>
          <w:p w14:paraId="4E6FD395"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1.</w:t>
            </w:r>
          </w:p>
        </w:tc>
        <w:tc>
          <w:tcPr>
            <w:tcW w:w="2605" w:type="dxa"/>
            <w:tcBorders>
              <w:top w:val="nil"/>
              <w:left w:val="nil"/>
              <w:bottom w:val="single" w:sz="4" w:space="0" w:color="000000"/>
              <w:right w:val="single" w:sz="4" w:space="0" w:color="000000"/>
            </w:tcBorders>
            <w:vAlign w:val="center"/>
          </w:tcPr>
          <w:p w14:paraId="3314E501"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Pembuatan Proposal</w:t>
            </w:r>
          </w:p>
        </w:tc>
        <w:tc>
          <w:tcPr>
            <w:tcW w:w="614" w:type="dxa"/>
            <w:tcBorders>
              <w:top w:val="nil"/>
              <w:left w:val="nil"/>
              <w:bottom w:val="single" w:sz="4" w:space="0" w:color="000000"/>
              <w:right w:val="single" w:sz="4" w:space="0" w:color="000000"/>
            </w:tcBorders>
            <w:shd w:val="clear" w:color="auto" w:fill="808080"/>
          </w:tcPr>
          <w:p w14:paraId="43A22417" w14:textId="77777777" w:rsidR="00EA464E" w:rsidRPr="00D71A5E" w:rsidRDefault="00F8709B" w:rsidP="00D71A5E">
            <w:pPr>
              <w:spacing w:after="0" w:line="360" w:lineRule="auto"/>
              <w:jc w:val="both"/>
              <w:rPr>
                <w:rFonts w:ascii="Times New Roman" w:eastAsia="Times New Roman" w:hAnsi="Times New Roman" w:cs="Times New Roman"/>
                <w:color w:val="595959"/>
                <w:sz w:val="24"/>
                <w:szCs w:val="24"/>
              </w:rPr>
            </w:pPr>
            <w:r w:rsidRPr="00D71A5E">
              <w:rPr>
                <w:rFonts w:ascii="Times New Roman" w:eastAsia="Times New Roman" w:hAnsi="Times New Roman" w:cs="Times New Roman"/>
                <w:color w:val="595959"/>
                <w:sz w:val="24"/>
                <w:szCs w:val="24"/>
              </w:rPr>
              <w:t> </w:t>
            </w:r>
          </w:p>
        </w:tc>
        <w:tc>
          <w:tcPr>
            <w:tcW w:w="651" w:type="dxa"/>
            <w:tcBorders>
              <w:top w:val="nil"/>
              <w:left w:val="nil"/>
              <w:bottom w:val="single" w:sz="4" w:space="0" w:color="000000"/>
              <w:right w:val="single" w:sz="4" w:space="0" w:color="000000"/>
            </w:tcBorders>
            <w:shd w:val="clear" w:color="auto" w:fill="808080"/>
          </w:tcPr>
          <w:p w14:paraId="3E4F6032" w14:textId="77777777" w:rsidR="00EA464E" w:rsidRPr="00D71A5E" w:rsidRDefault="00F8709B" w:rsidP="00D71A5E">
            <w:pPr>
              <w:spacing w:after="0" w:line="360" w:lineRule="auto"/>
              <w:jc w:val="both"/>
              <w:rPr>
                <w:rFonts w:ascii="Times New Roman" w:eastAsia="Times New Roman" w:hAnsi="Times New Roman" w:cs="Times New Roman"/>
                <w:color w:val="595959"/>
                <w:sz w:val="24"/>
                <w:szCs w:val="24"/>
              </w:rPr>
            </w:pPr>
            <w:r w:rsidRPr="00D71A5E">
              <w:rPr>
                <w:rFonts w:ascii="Times New Roman" w:eastAsia="Times New Roman" w:hAnsi="Times New Roman" w:cs="Times New Roman"/>
                <w:color w:val="595959"/>
                <w:sz w:val="24"/>
                <w:szCs w:val="24"/>
              </w:rPr>
              <w:t> </w:t>
            </w:r>
          </w:p>
        </w:tc>
        <w:tc>
          <w:tcPr>
            <w:tcW w:w="630" w:type="dxa"/>
            <w:tcBorders>
              <w:top w:val="nil"/>
              <w:left w:val="nil"/>
              <w:bottom w:val="single" w:sz="4" w:space="0" w:color="000000"/>
              <w:right w:val="single" w:sz="4" w:space="0" w:color="000000"/>
            </w:tcBorders>
            <w:shd w:val="clear" w:color="auto" w:fill="808080"/>
          </w:tcPr>
          <w:p w14:paraId="062A2FD7" w14:textId="77777777" w:rsidR="00EA464E" w:rsidRPr="00D71A5E" w:rsidRDefault="00F8709B" w:rsidP="00D71A5E">
            <w:pPr>
              <w:spacing w:after="0" w:line="360" w:lineRule="auto"/>
              <w:jc w:val="both"/>
              <w:rPr>
                <w:rFonts w:ascii="Times New Roman" w:eastAsia="Times New Roman" w:hAnsi="Times New Roman" w:cs="Times New Roman"/>
                <w:color w:val="595959"/>
                <w:sz w:val="24"/>
                <w:szCs w:val="24"/>
              </w:rPr>
            </w:pPr>
            <w:r w:rsidRPr="00D71A5E">
              <w:rPr>
                <w:rFonts w:ascii="Times New Roman" w:eastAsia="Times New Roman" w:hAnsi="Times New Roman" w:cs="Times New Roman"/>
                <w:color w:val="595959"/>
                <w:sz w:val="24"/>
                <w:szCs w:val="24"/>
              </w:rPr>
              <w:t> </w:t>
            </w:r>
          </w:p>
        </w:tc>
        <w:tc>
          <w:tcPr>
            <w:tcW w:w="630" w:type="dxa"/>
            <w:tcBorders>
              <w:top w:val="nil"/>
              <w:left w:val="nil"/>
              <w:bottom w:val="single" w:sz="4" w:space="0" w:color="000000"/>
              <w:right w:val="single" w:sz="4" w:space="0" w:color="000000"/>
            </w:tcBorders>
            <w:shd w:val="clear" w:color="auto" w:fill="808080"/>
          </w:tcPr>
          <w:p w14:paraId="1B79FE22" w14:textId="77777777" w:rsidR="00EA464E" w:rsidRPr="00D71A5E" w:rsidRDefault="00F8709B" w:rsidP="00D71A5E">
            <w:pPr>
              <w:spacing w:after="0" w:line="360" w:lineRule="auto"/>
              <w:jc w:val="both"/>
              <w:rPr>
                <w:rFonts w:ascii="Times New Roman" w:eastAsia="Times New Roman" w:hAnsi="Times New Roman" w:cs="Times New Roman"/>
                <w:color w:val="595959"/>
                <w:sz w:val="24"/>
                <w:szCs w:val="24"/>
              </w:rPr>
            </w:pPr>
            <w:r w:rsidRPr="00D71A5E">
              <w:rPr>
                <w:rFonts w:ascii="Times New Roman" w:eastAsia="Times New Roman" w:hAnsi="Times New Roman" w:cs="Times New Roman"/>
                <w:color w:val="595959"/>
                <w:sz w:val="24"/>
                <w:szCs w:val="24"/>
              </w:rPr>
              <w:t> </w:t>
            </w:r>
          </w:p>
        </w:tc>
        <w:tc>
          <w:tcPr>
            <w:tcW w:w="630" w:type="dxa"/>
            <w:tcBorders>
              <w:top w:val="nil"/>
              <w:left w:val="nil"/>
              <w:bottom w:val="single" w:sz="4" w:space="0" w:color="000000"/>
              <w:right w:val="single" w:sz="4" w:space="0" w:color="000000"/>
            </w:tcBorders>
            <w:shd w:val="clear" w:color="auto" w:fill="808080"/>
          </w:tcPr>
          <w:p w14:paraId="32172C94" w14:textId="77777777" w:rsidR="00EA464E" w:rsidRPr="00D71A5E" w:rsidRDefault="00F8709B" w:rsidP="00D71A5E">
            <w:pPr>
              <w:spacing w:after="0" w:line="360" w:lineRule="auto"/>
              <w:jc w:val="both"/>
              <w:rPr>
                <w:rFonts w:ascii="Times New Roman" w:eastAsia="Times New Roman" w:hAnsi="Times New Roman" w:cs="Times New Roman"/>
                <w:color w:val="595959"/>
                <w:sz w:val="24"/>
                <w:szCs w:val="24"/>
              </w:rPr>
            </w:pPr>
            <w:r w:rsidRPr="00D71A5E">
              <w:rPr>
                <w:rFonts w:ascii="Times New Roman" w:eastAsia="Times New Roman" w:hAnsi="Times New Roman" w:cs="Times New Roman"/>
                <w:color w:val="595959"/>
                <w:sz w:val="24"/>
                <w:szCs w:val="24"/>
              </w:rPr>
              <w:t> </w:t>
            </w:r>
          </w:p>
        </w:tc>
        <w:tc>
          <w:tcPr>
            <w:tcW w:w="630" w:type="dxa"/>
            <w:tcBorders>
              <w:top w:val="nil"/>
              <w:left w:val="nil"/>
              <w:bottom w:val="single" w:sz="4" w:space="0" w:color="000000"/>
              <w:right w:val="single" w:sz="4" w:space="0" w:color="000000"/>
            </w:tcBorders>
          </w:tcPr>
          <w:p w14:paraId="3E15F585" w14:textId="77777777" w:rsidR="00EA464E" w:rsidRPr="00D71A5E" w:rsidRDefault="00F8709B" w:rsidP="00D71A5E">
            <w:pPr>
              <w:spacing w:after="0" w:line="360" w:lineRule="auto"/>
              <w:jc w:val="both"/>
              <w:rPr>
                <w:rFonts w:ascii="Times New Roman" w:eastAsia="Times New Roman" w:hAnsi="Times New Roman" w:cs="Times New Roman"/>
                <w:color w:val="595959"/>
                <w:sz w:val="24"/>
                <w:szCs w:val="24"/>
              </w:rPr>
            </w:pPr>
            <w:r w:rsidRPr="00D71A5E">
              <w:rPr>
                <w:rFonts w:ascii="Times New Roman" w:eastAsia="Times New Roman" w:hAnsi="Times New Roman" w:cs="Times New Roman"/>
                <w:color w:val="595959"/>
                <w:sz w:val="24"/>
                <w:szCs w:val="24"/>
              </w:rPr>
              <w:t> </w:t>
            </w:r>
          </w:p>
        </w:tc>
        <w:tc>
          <w:tcPr>
            <w:tcW w:w="630" w:type="dxa"/>
            <w:tcBorders>
              <w:top w:val="nil"/>
              <w:left w:val="nil"/>
              <w:bottom w:val="single" w:sz="4" w:space="0" w:color="000000"/>
              <w:right w:val="single" w:sz="4" w:space="0" w:color="000000"/>
            </w:tcBorders>
          </w:tcPr>
          <w:p w14:paraId="6B78BB4B" w14:textId="77777777" w:rsidR="00EA464E" w:rsidRPr="00D71A5E" w:rsidRDefault="00F8709B" w:rsidP="00D71A5E">
            <w:pPr>
              <w:spacing w:after="0" w:line="360" w:lineRule="auto"/>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 </w:t>
            </w:r>
          </w:p>
        </w:tc>
        <w:tc>
          <w:tcPr>
            <w:tcW w:w="720" w:type="dxa"/>
            <w:tcBorders>
              <w:top w:val="nil"/>
              <w:left w:val="nil"/>
              <w:bottom w:val="single" w:sz="4" w:space="0" w:color="000000"/>
              <w:right w:val="single" w:sz="4" w:space="0" w:color="000000"/>
            </w:tcBorders>
          </w:tcPr>
          <w:p w14:paraId="11B60D22" w14:textId="77777777" w:rsidR="00EA464E" w:rsidRPr="00D71A5E" w:rsidRDefault="00F8709B" w:rsidP="00D71A5E">
            <w:pPr>
              <w:spacing w:after="0" w:line="360" w:lineRule="auto"/>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 </w:t>
            </w:r>
          </w:p>
        </w:tc>
      </w:tr>
      <w:tr w:rsidR="00EA464E" w:rsidRPr="00D71A5E" w14:paraId="31799D27" w14:textId="77777777" w:rsidTr="00D71A5E">
        <w:trPr>
          <w:trHeight w:val="490"/>
          <w:jc w:val="center"/>
        </w:trPr>
        <w:tc>
          <w:tcPr>
            <w:tcW w:w="626" w:type="dxa"/>
            <w:tcBorders>
              <w:top w:val="single" w:sz="4" w:space="0" w:color="000000"/>
              <w:left w:val="single" w:sz="4" w:space="0" w:color="000000"/>
              <w:bottom w:val="single" w:sz="4" w:space="0" w:color="000000"/>
              <w:right w:val="single" w:sz="4" w:space="0" w:color="000000"/>
            </w:tcBorders>
            <w:vAlign w:val="center"/>
          </w:tcPr>
          <w:p w14:paraId="168553BE"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2.</w:t>
            </w:r>
          </w:p>
        </w:tc>
        <w:tc>
          <w:tcPr>
            <w:tcW w:w="2605" w:type="dxa"/>
            <w:tcBorders>
              <w:top w:val="single" w:sz="4" w:space="0" w:color="000000"/>
              <w:left w:val="nil"/>
              <w:bottom w:val="single" w:sz="4" w:space="0" w:color="000000"/>
              <w:right w:val="single" w:sz="4" w:space="0" w:color="000000"/>
            </w:tcBorders>
            <w:vAlign w:val="center"/>
          </w:tcPr>
          <w:p w14:paraId="13EA66FC"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Pengurusan izin dan etik penelitian</w:t>
            </w:r>
          </w:p>
        </w:tc>
        <w:tc>
          <w:tcPr>
            <w:tcW w:w="614" w:type="dxa"/>
            <w:tcBorders>
              <w:top w:val="single" w:sz="4" w:space="0" w:color="000000"/>
              <w:left w:val="nil"/>
              <w:bottom w:val="single" w:sz="4" w:space="0" w:color="000000"/>
              <w:right w:val="single" w:sz="4" w:space="0" w:color="000000"/>
            </w:tcBorders>
            <w:shd w:val="clear" w:color="auto" w:fill="FFFFFF"/>
          </w:tcPr>
          <w:p w14:paraId="227D858D" w14:textId="77777777" w:rsidR="00EA464E" w:rsidRPr="00D71A5E" w:rsidRDefault="00EA464E" w:rsidP="00D71A5E">
            <w:pPr>
              <w:spacing w:after="0" w:line="360" w:lineRule="auto"/>
              <w:jc w:val="both"/>
              <w:rPr>
                <w:rFonts w:ascii="Times New Roman" w:eastAsia="Times New Roman" w:hAnsi="Times New Roman" w:cs="Times New Roman"/>
                <w:color w:val="595959"/>
                <w:sz w:val="24"/>
                <w:szCs w:val="24"/>
              </w:rPr>
            </w:pPr>
          </w:p>
        </w:tc>
        <w:tc>
          <w:tcPr>
            <w:tcW w:w="651" w:type="dxa"/>
            <w:tcBorders>
              <w:top w:val="single" w:sz="4" w:space="0" w:color="000000"/>
              <w:left w:val="nil"/>
              <w:bottom w:val="single" w:sz="4" w:space="0" w:color="000000"/>
              <w:right w:val="single" w:sz="4" w:space="0" w:color="000000"/>
            </w:tcBorders>
            <w:shd w:val="clear" w:color="auto" w:fill="FFFFFF"/>
          </w:tcPr>
          <w:p w14:paraId="447927F2" w14:textId="77777777" w:rsidR="00EA464E" w:rsidRPr="00D71A5E" w:rsidRDefault="00EA464E" w:rsidP="00D71A5E">
            <w:pPr>
              <w:spacing w:after="0" w:line="360" w:lineRule="auto"/>
              <w:jc w:val="both"/>
              <w:rPr>
                <w:rFonts w:ascii="Times New Roman" w:eastAsia="Times New Roman" w:hAnsi="Times New Roman" w:cs="Times New Roman"/>
                <w:color w:val="595959"/>
                <w:sz w:val="24"/>
                <w:szCs w:val="24"/>
              </w:rPr>
            </w:pPr>
          </w:p>
        </w:tc>
        <w:tc>
          <w:tcPr>
            <w:tcW w:w="630" w:type="dxa"/>
            <w:tcBorders>
              <w:top w:val="single" w:sz="4" w:space="0" w:color="000000"/>
              <w:left w:val="nil"/>
              <w:bottom w:val="single" w:sz="4" w:space="0" w:color="000000"/>
              <w:right w:val="single" w:sz="4" w:space="0" w:color="000000"/>
            </w:tcBorders>
            <w:shd w:val="clear" w:color="auto" w:fill="FFFFFF"/>
          </w:tcPr>
          <w:p w14:paraId="76FE51D1" w14:textId="77777777" w:rsidR="00EA464E" w:rsidRPr="00D71A5E" w:rsidRDefault="00EA464E" w:rsidP="00D71A5E">
            <w:pPr>
              <w:spacing w:after="0" w:line="360" w:lineRule="auto"/>
              <w:jc w:val="both"/>
              <w:rPr>
                <w:rFonts w:ascii="Times New Roman" w:eastAsia="Times New Roman" w:hAnsi="Times New Roman" w:cs="Times New Roman"/>
                <w:color w:val="595959"/>
                <w:sz w:val="24"/>
                <w:szCs w:val="24"/>
              </w:rPr>
            </w:pPr>
          </w:p>
        </w:tc>
        <w:tc>
          <w:tcPr>
            <w:tcW w:w="630" w:type="dxa"/>
            <w:tcBorders>
              <w:top w:val="single" w:sz="4" w:space="0" w:color="000000"/>
              <w:left w:val="nil"/>
              <w:bottom w:val="single" w:sz="4" w:space="0" w:color="000000"/>
              <w:right w:val="single" w:sz="4" w:space="0" w:color="000000"/>
            </w:tcBorders>
          </w:tcPr>
          <w:p w14:paraId="1595B624" w14:textId="77777777" w:rsidR="00EA464E" w:rsidRPr="00D71A5E" w:rsidRDefault="00EA464E" w:rsidP="00D71A5E">
            <w:pPr>
              <w:spacing w:after="0" w:line="360" w:lineRule="auto"/>
              <w:jc w:val="both"/>
              <w:rPr>
                <w:rFonts w:ascii="Times New Roman" w:eastAsia="Times New Roman" w:hAnsi="Times New Roman" w:cs="Times New Roman"/>
                <w:color w:val="595959"/>
                <w:sz w:val="24"/>
                <w:szCs w:val="24"/>
              </w:rPr>
            </w:pPr>
          </w:p>
        </w:tc>
        <w:tc>
          <w:tcPr>
            <w:tcW w:w="630" w:type="dxa"/>
            <w:tcBorders>
              <w:top w:val="single" w:sz="4" w:space="0" w:color="000000"/>
              <w:left w:val="nil"/>
              <w:bottom w:val="single" w:sz="4" w:space="0" w:color="000000"/>
              <w:right w:val="single" w:sz="4" w:space="0" w:color="000000"/>
            </w:tcBorders>
            <w:shd w:val="clear" w:color="auto" w:fill="808080"/>
          </w:tcPr>
          <w:p w14:paraId="2B793641" w14:textId="77777777" w:rsidR="00EA464E" w:rsidRPr="00D71A5E" w:rsidRDefault="00EA464E" w:rsidP="00D71A5E">
            <w:pPr>
              <w:spacing w:after="0" w:line="360" w:lineRule="auto"/>
              <w:jc w:val="both"/>
              <w:rPr>
                <w:rFonts w:ascii="Times New Roman" w:eastAsia="Times New Roman" w:hAnsi="Times New Roman" w:cs="Times New Roman"/>
                <w:color w:val="595959"/>
                <w:sz w:val="24"/>
                <w:szCs w:val="24"/>
              </w:rPr>
            </w:pPr>
          </w:p>
        </w:tc>
        <w:tc>
          <w:tcPr>
            <w:tcW w:w="630" w:type="dxa"/>
            <w:tcBorders>
              <w:top w:val="single" w:sz="4" w:space="0" w:color="000000"/>
              <w:left w:val="nil"/>
              <w:bottom w:val="single" w:sz="4" w:space="0" w:color="000000"/>
              <w:right w:val="single" w:sz="4" w:space="0" w:color="000000"/>
            </w:tcBorders>
            <w:shd w:val="clear" w:color="auto" w:fill="808080"/>
          </w:tcPr>
          <w:p w14:paraId="642337C6" w14:textId="77777777" w:rsidR="00EA464E" w:rsidRPr="00D71A5E" w:rsidRDefault="00EA464E" w:rsidP="00D71A5E">
            <w:pPr>
              <w:spacing w:after="0" w:line="360" w:lineRule="auto"/>
              <w:jc w:val="both"/>
              <w:rPr>
                <w:rFonts w:ascii="Times New Roman" w:eastAsia="Times New Roman" w:hAnsi="Times New Roman" w:cs="Times New Roman"/>
                <w:color w:val="595959"/>
                <w:sz w:val="24"/>
                <w:szCs w:val="24"/>
              </w:rPr>
            </w:pPr>
          </w:p>
        </w:tc>
        <w:tc>
          <w:tcPr>
            <w:tcW w:w="630" w:type="dxa"/>
            <w:tcBorders>
              <w:top w:val="single" w:sz="4" w:space="0" w:color="000000"/>
              <w:left w:val="nil"/>
              <w:bottom w:val="single" w:sz="4" w:space="0" w:color="000000"/>
              <w:right w:val="single" w:sz="4" w:space="0" w:color="000000"/>
            </w:tcBorders>
          </w:tcPr>
          <w:p w14:paraId="361F90CE" w14:textId="77777777" w:rsidR="00EA464E" w:rsidRPr="00D71A5E" w:rsidRDefault="00EA464E" w:rsidP="00D71A5E">
            <w:pPr>
              <w:spacing w:after="0" w:line="360" w:lineRule="auto"/>
              <w:jc w:val="both"/>
              <w:rPr>
                <w:rFonts w:ascii="Times New Roman" w:eastAsia="Times New Roman" w:hAnsi="Times New Roman" w:cs="Times New Roman"/>
                <w:sz w:val="24"/>
                <w:szCs w:val="24"/>
              </w:rPr>
            </w:pPr>
          </w:p>
        </w:tc>
        <w:tc>
          <w:tcPr>
            <w:tcW w:w="720" w:type="dxa"/>
            <w:tcBorders>
              <w:top w:val="single" w:sz="4" w:space="0" w:color="000000"/>
              <w:left w:val="nil"/>
              <w:bottom w:val="single" w:sz="4" w:space="0" w:color="000000"/>
              <w:right w:val="single" w:sz="4" w:space="0" w:color="000000"/>
            </w:tcBorders>
          </w:tcPr>
          <w:p w14:paraId="7402FB8F" w14:textId="77777777" w:rsidR="00EA464E" w:rsidRPr="00D71A5E" w:rsidRDefault="00EA464E" w:rsidP="00D71A5E">
            <w:pPr>
              <w:spacing w:after="0" w:line="360" w:lineRule="auto"/>
              <w:jc w:val="both"/>
              <w:rPr>
                <w:rFonts w:ascii="Times New Roman" w:eastAsia="Times New Roman" w:hAnsi="Times New Roman" w:cs="Times New Roman"/>
                <w:sz w:val="24"/>
                <w:szCs w:val="24"/>
              </w:rPr>
            </w:pPr>
          </w:p>
        </w:tc>
      </w:tr>
      <w:tr w:rsidR="00EA464E" w:rsidRPr="00D71A5E" w14:paraId="544704EA" w14:textId="77777777" w:rsidTr="00D71A5E">
        <w:trPr>
          <w:trHeight w:val="630"/>
          <w:jc w:val="center"/>
        </w:trPr>
        <w:tc>
          <w:tcPr>
            <w:tcW w:w="626" w:type="dxa"/>
            <w:tcBorders>
              <w:top w:val="nil"/>
              <w:left w:val="single" w:sz="4" w:space="0" w:color="000000"/>
              <w:bottom w:val="single" w:sz="4" w:space="0" w:color="000000"/>
              <w:right w:val="single" w:sz="4" w:space="0" w:color="000000"/>
            </w:tcBorders>
            <w:vAlign w:val="center"/>
          </w:tcPr>
          <w:p w14:paraId="218EB2EB"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3.</w:t>
            </w:r>
          </w:p>
        </w:tc>
        <w:tc>
          <w:tcPr>
            <w:tcW w:w="2605" w:type="dxa"/>
            <w:tcBorders>
              <w:top w:val="nil"/>
              <w:left w:val="nil"/>
              <w:bottom w:val="single" w:sz="4" w:space="0" w:color="000000"/>
              <w:right w:val="single" w:sz="4" w:space="0" w:color="000000"/>
            </w:tcBorders>
            <w:vAlign w:val="center"/>
          </w:tcPr>
          <w:p w14:paraId="7A729B5D"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Mengambil data sampel yang digunakan</w:t>
            </w:r>
          </w:p>
        </w:tc>
        <w:tc>
          <w:tcPr>
            <w:tcW w:w="614" w:type="dxa"/>
            <w:tcBorders>
              <w:top w:val="nil"/>
              <w:left w:val="nil"/>
              <w:bottom w:val="single" w:sz="4" w:space="0" w:color="000000"/>
              <w:right w:val="single" w:sz="4" w:space="0" w:color="000000"/>
            </w:tcBorders>
          </w:tcPr>
          <w:p w14:paraId="19BF2F41" w14:textId="77777777" w:rsidR="00EA464E" w:rsidRPr="00D71A5E" w:rsidRDefault="00F8709B" w:rsidP="00D71A5E">
            <w:pPr>
              <w:spacing w:after="0" w:line="360" w:lineRule="auto"/>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 </w:t>
            </w:r>
          </w:p>
        </w:tc>
        <w:tc>
          <w:tcPr>
            <w:tcW w:w="651" w:type="dxa"/>
            <w:tcBorders>
              <w:top w:val="nil"/>
              <w:left w:val="nil"/>
              <w:bottom w:val="single" w:sz="4" w:space="0" w:color="000000"/>
              <w:right w:val="single" w:sz="4" w:space="0" w:color="000000"/>
            </w:tcBorders>
          </w:tcPr>
          <w:p w14:paraId="56849CD0" w14:textId="77777777" w:rsidR="00EA464E" w:rsidRPr="00D71A5E" w:rsidRDefault="00F8709B" w:rsidP="00D71A5E">
            <w:pPr>
              <w:spacing w:after="0" w:line="360" w:lineRule="auto"/>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3880CD5A" w14:textId="77777777" w:rsidR="00EA464E" w:rsidRPr="00D71A5E" w:rsidRDefault="00F8709B" w:rsidP="00D71A5E">
            <w:pPr>
              <w:spacing w:after="0" w:line="360" w:lineRule="auto"/>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4052BDDA" w14:textId="77777777" w:rsidR="00EA464E" w:rsidRPr="00D71A5E" w:rsidRDefault="00F8709B" w:rsidP="00D71A5E">
            <w:pPr>
              <w:spacing w:after="0" w:line="360" w:lineRule="auto"/>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shd w:val="clear" w:color="auto" w:fill="FFFFFF"/>
          </w:tcPr>
          <w:p w14:paraId="414A2AF6" w14:textId="77777777" w:rsidR="00EA464E" w:rsidRPr="00D71A5E" w:rsidRDefault="00F8709B" w:rsidP="00D71A5E">
            <w:pPr>
              <w:spacing w:after="0" w:line="360" w:lineRule="auto"/>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shd w:val="clear" w:color="auto" w:fill="808080"/>
          </w:tcPr>
          <w:p w14:paraId="555F063E" w14:textId="77777777" w:rsidR="00EA464E" w:rsidRPr="00D71A5E" w:rsidRDefault="00F8709B" w:rsidP="00D71A5E">
            <w:pPr>
              <w:spacing w:after="0" w:line="360" w:lineRule="auto"/>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shd w:val="clear" w:color="auto" w:fill="808080"/>
          </w:tcPr>
          <w:p w14:paraId="397F616C" w14:textId="77777777" w:rsidR="00EA464E" w:rsidRPr="00D71A5E" w:rsidRDefault="00F8709B" w:rsidP="00D71A5E">
            <w:pPr>
              <w:spacing w:after="0" w:line="360" w:lineRule="auto"/>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 </w:t>
            </w:r>
          </w:p>
        </w:tc>
        <w:tc>
          <w:tcPr>
            <w:tcW w:w="720" w:type="dxa"/>
            <w:tcBorders>
              <w:top w:val="nil"/>
              <w:left w:val="nil"/>
              <w:bottom w:val="single" w:sz="4" w:space="0" w:color="000000"/>
              <w:right w:val="single" w:sz="4" w:space="0" w:color="000000"/>
            </w:tcBorders>
            <w:shd w:val="clear" w:color="auto" w:fill="FFFFFF"/>
          </w:tcPr>
          <w:p w14:paraId="66C95176" w14:textId="77777777" w:rsidR="00EA464E" w:rsidRPr="00D71A5E" w:rsidRDefault="00F8709B" w:rsidP="00D71A5E">
            <w:pPr>
              <w:spacing w:after="0" w:line="360" w:lineRule="auto"/>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 </w:t>
            </w:r>
          </w:p>
        </w:tc>
      </w:tr>
      <w:tr w:rsidR="00EA464E" w14:paraId="1C2C90CA" w14:textId="77777777" w:rsidTr="00D71A5E">
        <w:trPr>
          <w:trHeight w:val="315"/>
          <w:jc w:val="center"/>
        </w:trPr>
        <w:tc>
          <w:tcPr>
            <w:tcW w:w="626" w:type="dxa"/>
            <w:tcBorders>
              <w:top w:val="nil"/>
              <w:left w:val="single" w:sz="4" w:space="0" w:color="000000"/>
              <w:bottom w:val="single" w:sz="4" w:space="0" w:color="000000"/>
              <w:right w:val="single" w:sz="4" w:space="0" w:color="000000"/>
            </w:tcBorders>
            <w:vAlign w:val="center"/>
          </w:tcPr>
          <w:p w14:paraId="4394782C" w14:textId="77777777" w:rsidR="00EA464E" w:rsidRDefault="00F8709B" w:rsidP="00D71A5E">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605" w:type="dxa"/>
            <w:tcBorders>
              <w:top w:val="nil"/>
              <w:left w:val="nil"/>
              <w:bottom w:val="single" w:sz="4" w:space="0" w:color="000000"/>
              <w:right w:val="single" w:sz="4" w:space="0" w:color="000000"/>
            </w:tcBorders>
            <w:vAlign w:val="center"/>
          </w:tcPr>
          <w:p w14:paraId="31D310CB" w14:textId="77777777" w:rsidR="00EA464E" w:rsidRDefault="00F8709B" w:rsidP="00D71A5E">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Menyusun data sampel yang telah diambil.</w:t>
            </w:r>
          </w:p>
        </w:tc>
        <w:tc>
          <w:tcPr>
            <w:tcW w:w="614" w:type="dxa"/>
            <w:tcBorders>
              <w:top w:val="nil"/>
              <w:left w:val="nil"/>
              <w:bottom w:val="single" w:sz="4" w:space="0" w:color="000000"/>
              <w:right w:val="single" w:sz="4" w:space="0" w:color="000000"/>
            </w:tcBorders>
          </w:tcPr>
          <w:p w14:paraId="0938094D"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51" w:type="dxa"/>
            <w:tcBorders>
              <w:top w:val="nil"/>
              <w:left w:val="nil"/>
              <w:bottom w:val="single" w:sz="4" w:space="0" w:color="000000"/>
              <w:right w:val="single" w:sz="4" w:space="0" w:color="000000"/>
            </w:tcBorders>
          </w:tcPr>
          <w:p w14:paraId="45C98260"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5E9B6794"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0AE17648"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shd w:val="clear" w:color="auto" w:fill="FFFFFF"/>
          </w:tcPr>
          <w:p w14:paraId="06834FA6"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shd w:val="clear" w:color="auto" w:fill="808080"/>
          </w:tcPr>
          <w:p w14:paraId="76933C36"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shd w:val="clear" w:color="auto" w:fill="808080"/>
          </w:tcPr>
          <w:p w14:paraId="0979EA91"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720" w:type="dxa"/>
            <w:tcBorders>
              <w:top w:val="nil"/>
              <w:left w:val="nil"/>
              <w:bottom w:val="single" w:sz="4" w:space="0" w:color="000000"/>
              <w:right w:val="single" w:sz="4" w:space="0" w:color="000000"/>
            </w:tcBorders>
          </w:tcPr>
          <w:p w14:paraId="25287566"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EA464E" w14:paraId="7B1A3E23" w14:textId="77777777" w:rsidTr="00D71A5E">
        <w:trPr>
          <w:trHeight w:val="315"/>
          <w:jc w:val="center"/>
        </w:trPr>
        <w:tc>
          <w:tcPr>
            <w:tcW w:w="626" w:type="dxa"/>
            <w:tcBorders>
              <w:top w:val="nil"/>
              <w:left w:val="single" w:sz="4" w:space="0" w:color="000000"/>
              <w:bottom w:val="single" w:sz="4" w:space="0" w:color="000000"/>
              <w:right w:val="single" w:sz="4" w:space="0" w:color="000000"/>
            </w:tcBorders>
            <w:vAlign w:val="center"/>
          </w:tcPr>
          <w:p w14:paraId="74BB5AD7" w14:textId="77777777" w:rsidR="00EA464E" w:rsidRDefault="00F8709B" w:rsidP="00D71A5E">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605" w:type="dxa"/>
            <w:tcBorders>
              <w:top w:val="nil"/>
              <w:left w:val="nil"/>
              <w:bottom w:val="single" w:sz="4" w:space="0" w:color="000000"/>
              <w:right w:val="single" w:sz="4" w:space="0" w:color="000000"/>
            </w:tcBorders>
            <w:vAlign w:val="center"/>
          </w:tcPr>
          <w:p w14:paraId="5298D28E" w14:textId="77777777" w:rsidR="00EA464E" w:rsidRDefault="00F8709B" w:rsidP="00D71A5E">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Analisa dan pengolahan data Sampel</w:t>
            </w:r>
          </w:p>
        </w:tc>
        <w:tc>
          <w:tcPr>
            <w:tcW w:w="614" w:type="dxa"/>
            <w:tcBorders>
              <w:top w:val="nil"/>
              <w:left w:val="nil"/>
              <w:bottom w:val="single" w:sz="4" w:space="0" w:color="000000"/>
              <w:right w:val="single" w:sz="4" w:space="0" w:color="000000"/>
            </w:tcBorders>
          </w:tcPr>
          <w:p w14:paraId="4BD27384"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51" w:type="dxa"/>
            <w:tcBorders>
              <w:top w:val="nil"/>
              <w:left w:val="nil"/>
              <w:bottom w:val="single" w:sz="4" w:space="0" w:color="000000"/>
              <w:right w:val="single" w:sz="4" w:space="0" w:color="000000"/>
            </w:tcBorders>
          </w:tcPr>
          <w:p w14:paraId="63A6784D"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04620AA7"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403F52A1"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shd w:val="clear" w:color="auto" w:fill="FFFFFF"/>
          </w:tcPr>
          <w:p w14:paraId="5851B989"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5247AECF"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shd w:val="clear" w:color="auto" w:fill="808080"/>
          </w:tcPr>
          <w:p w14:paraId="230A2693"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720" w:type="dxa"/>
            <w:tcBorders>
              <w:top w:val="nil"/>
              <w:left w:val="nil"/>
              <w:bottom w:val="single" w:sz="4" w:space="0" w:color="000000"/>
              <w:right w:val="single" w:sz="4" w:space="0" w:color="000000"/>
            </w:tcBorders>
            <w:shd w:val="clear" w:color="auto" w:fill="808080"/>
          </w:tcPr>
          <w:p w14:paraId="5776940B"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EA464E" w14:paraId="53EDF1F7" w14:textId="77777777" w:rsidTr="00D71A5E">
        <w:trPr>
          <w:trHeight w:val="315"/>
          <w:jc w:val="center"/>
        </w:trPr>
        <w:tc>
          <w:tcPr>
            <w:tcW w:w="626" w:type="dxa"/>
            <w:tcBorders>
              <w:top w:val="nil"/>
              <w:left w:val="single" w:sz="4" w:space="0" w:color="000000"/>
              <w:bottom w:val="single" w:sz="4" w:space="0" w:color="000000"/>
              <w:right w:val="single" w:sz="4" w:space="0" w:color="000000"/>
            </w:tcBorders>
            <w:vAlign w:val="center"/>
          </w:tcPr>
          <w:p w14:paraId="38CEC43E" w14:textId="77777777" w:rsidR="00EA464E" w:rsidRDefault="00F8709B" w:rsidP="00D71A5E">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2605" w:type="dxa"/>
            <w:tcBorders>
              <w:top w:val="nil"/>
              <w:left w:val="nil"/>
              <w:bottom w:val="single" w:sz="4" w:space="0" w:color="000000"/>
              <w:right w:val="single" w:sz="4" w:space="0" w:color="000000"/>
            </w:tcBorders>
            <w:vAlign w:val="center"/>
          </w:tcPr>
          <w:p w14:paraId="6F4B5E5B" w14:textId="77777777" w:rsidR="00EA464E" w:rsidRDefault="00F8709B" w:rsidP="00D71A5E">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Pembuatan Laporan Penelitian</w:t>
            </w:r>
          </w:p>
        </w:tc>
        <w:tc>
          <w:tcPr>
            <w:tcW w:w="614" w:type="dxa"/>
            <w:tcBorders>
              <w:top w:val="nil"/>
              <w:left w:val="nil"/>
              <w:bottom w:val="single" w:sz="4" w:space="0" w:color="000000"/>
              <w:right w:val="single" w:sz="4" w:space="0" w:color="000000"/>
            </w:tcBorders>
          </w:tcPr>
          <w:p w14:paraId="396FAF1D"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51" w:type="dxa"/>
            <w:tcBorders>
              <w:top w:val="nil"/>
              <w:left w:val="nil"/>
              <w:bottom w:val="single" w:sz="4" w:space="0" w:color="000000"/>
              <w:right w:val="single" w:sz="4" w:space="0" w:color="000000"/>
            </w:tcBorders>
          </w:tcPr>
          <w:p w14:paraId="0C9DAE4D"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18346D62"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2E54FEED"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0DC49807"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4A08F46C"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5495AFB2"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720" w:type="dxa"/>
            <w:tcBorders>
              <w:top w:val="nil"/>
              <w:left w:val="nil"/>
              <w:bottom w:val="single" w:sz="4" w:space="0" w:color="000000"/>
              <w:right w:val="single" w:sz="4" w:space="0" w:color="000000"/>
            </w:tcBorders>
            <w:shd w:val="clear" w:color="auto" w:fill="808080"/>
          </w:tcPr>
          <w:p w14:paraId="0D821F0D"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EA464E" w14:paraId="1BB8CDC0" w14:textId="77777777" w:rsidTr="00D71A5E">
        <w:trPr>
          <w:trHeight w:val="315"/>
          <w:jc w:val="center"/>
        </w:trPr>
        <w:tc>
          <w:tcPr>
            <w:tcW w:w="626" w:type="dxa"/>
            <w:tcBorders>
              <w:top w:val="nil"/>
              <w:left w:val="single" w:sz="4" w:space="0" w:color="000000"/>
              <w:bottom w:val="single" w:sz="4" w:space="0" w:color="000000"/>
              <w:right w:val="single" w:sz="4" w:space="0" w:color="000000"/>
            </w:tcBorders>
            <w:vAlign w:val="center"/>
          </w:tcPr>
          <w:p w14:paraId="6A686C11" w14:textId="77777777" w:rsidR="00EA464E" w:rsidRDefault="00F8709B" w:rsidP="00D71A5E">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2605" w:type="dxa"/>
            <w:tcBorders>
              <w:top w:val="nil"/>
              <w:left w:val="nil"/>
              <w:bottom w:val="single" w:sz="4" w:space="0" w:color="000000"/>
              <w:right w:val="single" w:sz="4" w:space="0" w:color="000000"/>
            </w:tcBorders>
            <w:vAlign w:val="center"/>
          </w:tcPr>
          <w:p w14:paraId="4306B220" w14:textId="77777777" w:rsidR="00EA464E" w:rsidRDefault="00F8709B" w:rsidP="00D71A5E">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Presentasi hasil penelitian</w:t>
            </w:r>
          </w:p>
        </w:tc>
        <w:tc>
          <w:tcPr>
            <w:tcW w:w="614" w:type="dxa"/>
            <w:tcBorders>
              <w:top w:val="nil"/>
              <w:left w:val="nil"/>
              <w:bottom w:val="single" w:sz="4" w:space="0" w:color="000000"/>
              <w:right w:val="single" w:sz="4" w:space="0" w:color="000000"/>
            </w:tcBorders>
          </w:tcPr>
          <w:p w14:paraId="72EC4951"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51" w:type="dxa"/>
            <w:tcBorders>
              <w:top w:val="nil"/>
              <w:left w:val="nil"/>
              <w:bottom w:val="single" w:sz="4" w:space="0" w:color="000000"/>
              <w:right w:val="single" w:sz="4" w:space="0" w:color="000000"/>
            </w:tcBorders>
          </w:tcPr>
          <w:p w14:paraId="6DC5A481"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5244E146"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37831060"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3A17F377"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43E3E5BC"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630" w:type="dxa"/>
            <w:tcBorders>
              <w:top w:val="nil"/>
              <w:left w:val="nil"/>
              <w:bottom w:val="single" w:sz="4" w:space="0" w:color="000000"/>
              <w:right w:val="single" w:sz="4" w:space="0" w:color="000000"/>
            </w:tcBorders>
          </w:tcPr>
          <w:p w14:paraId="18F13E68"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720" w:type="dxa"/>
            <w:tcBorders>
              <w:top w:val="nil"/>
              <w:left w:val="nil"/>
              <w:bottom w:val="single" w:sz="4" w:space="0" w:color="000000"/>
              <w:right w:val="single" w:sz="4" w:space="0" w:color="000000"/>
            </w:tcBorders>
            <w:shd w:val="clear" w:color="auto" w:fill="808080"/>
          </w:tcPr>
          <w:p w14:paraId="79F3DED7" w14:textId="77777777" w:rsidR="00EA464E" w:rsidRDefault="00F8709B" w:rsidP="00D71A5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bl>
    <w:p w14:paraId="1BBA0B1B" w14:textId="77777777" w:rsidR="00EA464E" w:rsidRDefault="00EA464E">
      <w:pPr>
        <w:spacing w:line="360" w:lineRule="auto"/>
        <w:jc w:val="both"/>
        <w:rPr>
          <w:rFonts w:ascii="Times New Roman" w:eastAsia="Times New Roman" w:hAnsi="Times New Roman" w:cs="Times New Roman"/>
          <w:b/>
          <w:sz w:val="24"/>
          <w:szCs w:val="24"/>
        </w:rPr>
      </w:pPr>
    </w:p>
    <w:p w14:paraId="4B48C1CE" w14:textId="77777777" w:rsidR="00EA464E" w:rsidRPr="00D71A5E" w:rsidRDefault="00F8709B">
      <w:pPr>
        <w:numPr>
          <w:ilvl w:val="1"/>
          <w:numId w:val="6"/>
        </w:numPr>
        <w:spacing w:after="0" w:line="360" w:lineRule="auto"/>
        <w:ind w:left="720" w:hanging="720"/>
        <w:jc w:val="both"/>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Anggaran Penelitian</w:t>
      </w:r>
    </w:p>
    <w:tbl>
      <w:tblPr>
        <w:tblStyle w:val="1"/>
        <w:tblW w:w="8347"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7"/>
        <w:gridCol w:w="2970"/>
        <w:gridCol w:w="1530"/>
        <w:gridCol w:w="1613"/>
        <w:gridCol w:w="7"/>
        <w:gridCol w:w="1620"/>
      </w:tblGrid>
      <w:tr w:rsidR="00EA464E" w14:paraId="41454019" w14:textId="77777777" w:rsidTr="00D71A5E">
        <w:tc>
          <w:tcPr>
            <w:tcW w:w="607" w:type="dxa"/>
            <w:tcBorders>
              <w:top w:val="single" w:sz="4" w:space="0" w:color="000000"/>
              <w:left w:val="single" w:sz="4" w:space="0" w:color="000000"/>
              <w:bottom w:val="single" w:sz="4" w:space="0" w:color="000000"/>
              <w:right w:val="single" w:sz="4" w:space="0" w:color="000000"/>
            </w:tcBorders>
            <w:vAlign w:val="center"/>
          </w:tcPr>
          <w:p w14:paraId="413FE21D"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No</w:t>
            </w:r>
          </w:p>
        </w:tc>
        <w:tc>
          <w:tcPr>
            <w:tcW w:w="2970" w:type="dxa"/>
            <w:tcBorders>
              <w:top w:val="single" w:sz="4" w:space="0" w:color="000000"/>
              <w:left w:val="single" w:sz="4" w:space="0" w:color="000000"/>
              <w:bottom w:val="single" w:sz="4" w:space="0" w:color="000000"/>
              <w:right w:val="single" w:sz="4" w:space="0" w:color="000000"/>
            </w:tcBorders>
            <w:vAlign w:val="center"/>
          </w:tcPr>
          <w:p w14:paraId="4AD24A0D"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Jenis Pengeluaran</w:t>
            </w:r>
          </w:p>
        </w:tc>
        <w:tc>
          <w:tcPr>
            <w:tcW w:w="1530" w:type="dxa"/>
            <w:tcBorders>
              <w:top w:val="single" w:sz="4" w:space="0" w:color="000000"/>
              <w:left w:val="single" w:sz="4" w:space="0" w:color="000000"/>
              <w:bottom w:val="single" w:sz="4" w:space="0" w:color="000000"/>
              <w:right w:val="single" w:sz="4" w:space="0" w:color="000000"/>
            </w:tcBorders>
            <w:vAlign w:val="center"/>
          </w:tcPr>
          <w:p w14:paraId="006FB48F"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Harga satuan</w:t>
            </w:r>
          </w:p>
        </w:tc>
        <w:tc>
          <w:tcPr>
            <w:tcW w:w="1620" w:type="dxa"/>
            <w:gridSpan w:val="2"/>
            <w:tcBorders>
              <w:top w:val="single" w:sz="4" w:space="0" w:color="000000"/>
              <w:left w:val="single" w:sz="4" w:space="0" w:color="000000"/>
              <w:bottom w:val="single" w:sz="4" w:space="0" w:color="000000"/>
              <w:right w:val="single" w:sz="4" w:space="0" w:color="000000"/>
            </w:tcBorders>
            <w:vAlign w:val="center"/>
          </w:tcPr>
          <w:p w14:paraId="586E91A3"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Jumlah</w:t>
            </w:r>
          </w:p>
        </w:tc>
        <w:tc>
          <w:tcPr>
            <w:tcW w:w="1620" w:type="dxa"/>
            <w:tcBorders>
              <w:top w:val="single" w:sz="4" w:space="0" w:color="000000"/>
              <w:left w:val="single" w:sz="4" w:space="0" w:color="000000"/>
              <w:bottom w:val="single" w:sz="4" w:space="0" w:color="000000"/>
              <w:right w:val="single" w:sz="4" w:space="0" w:color="000000"/>
            </w:tcBorders>
            <w:vAlign w:val="center"/>
          </w:tcPr>
          <w:p w14:paraId="24D60331"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Biaya (Rp)</w:t>
            </w:r>
          </w:p>
        </w:tc>
      </w:tr>
      <w:tr w:rsidR="00EA464E" w14:paraId="611AAF3D" w14:textId="77777777" w:rsidTr="00D71A5E">
        <w:trPr>
          <w:trHeight w:val="1573"/>
        </w:trPr>
        <w:tc>
          <w:tcPr>
            <w:tcW w:w="607" w:type="dxa"/>
            <w:tcBorders>
              <w:top w:val="single" w:sz="4" w:space="0" w:color="000000"/>
              <w:left w:val="single" w:sz="4" w:space="0" w:color="000000"/>
              <w:bottom w:val="single" w:sz="4" w:space="0" w:color="000000"/>
              <w:right w:val="single" w:sz="4" w:space="0" w:color="000000"/>
            </w:tcBorders>
            <w:vAlign w:val="center"/>
          </w:tcPr>
          <w:p w14:paraId="18B8DBFF"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1.</w:t>
            </w:r>
          </w:p>
          <w:p w14:paraId="06DC821C"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2.</w:t>
            </w:r>
          </w:p>
          <w:p w14:paraId="54780FB0"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3.</w:t>
            </w:r>
          </w:p>
          <w:p w14:paraId="1CFEB087"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4.</w:t>
            </w:r>
          </w:p>
        </w:tc>
        <w:tc>
          <w:tcPr>
            <w:tcW w:w="2970" w:type="dxa"/>
            <w:tcBorders>
              <w:top w:val="single" w:sz="4" w:space="0" w:color="000000"/>
              <w:left w:val="single" w:sz="4" w:space="0" w:color="000000"/>
              <w:bottom w:val="single" w:sz="4" w:space="0" w:color="000000"/>
              <w:right w:val="single" w:sz="4" w:space="0" w:color="000000"/>
            </w:tcBorders>
            <w:vAlign w:val="center"/>
          </w:tcPr>
          <w:p w14:paraId="71C6D97F"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Pengurusan persetujuan etik</w:t>
            </w:r>
          </w:p>
          <w:p w14:paraId="7492CEA6"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Penggandaan proposal</w:t>
            </w:r>
          </w:p>
          <w:p w14:paraId="3F0EBDB3"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Penggandaan kuesioner</w:t>
            </w:r>
          </w:p>
          <w:p w14:paraId="33905E8F"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Lain-lain</w:t>
            </w:r>
          </w:p>
        </w:tc>
        <w:tc>
          <w:tcPr>
            <w:tcW w:w="1530" w:type="dxa"/>
            <w:tcBorders>
              <w:top w:val="single" w:sz="4" w:space="0" w:color="000000"/>
              <w:left w:val="single" w:sz="4" w:space="0" w:color="000000"/>
              <w:bottom w:val="single" w:sz="4" w:space="0" w:color="000000"/>
              <w:right w:val="single" w:sz="4" w:space="0" w:color="000000"/>
            </w:tcBorders>
            <w:vAlign w:val="center"/>
          </w:tcPr>
          <w:p w14:paraId="44886852" w14:textId="77777777" w:rsidR="00EA464E" w:rsidRPr="00D71A5E" w:rsidRDefault="00F8709B" w:rsidP="00D71A5E">
            <w:pPr>
              <w:spacing w:after="0" w:line="360" w:lineRule="auto"/>
              <w:ind w:left="166"/>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Rp 100.000</w:t>
            </w:r>
          </w:p>
          <w:p w14:paraId="4016D97F" w14:textId="77777777" w:rsidR="00EA464E" w:rsidRPr="00D71A5E" w:rsidRDefault="00836A67" w:rsidP="00D71A5E">
            <w:pPr>
              <w:spacing w:after="0" w:line="360" w:lineRule="auto"/>
              <w:ind w:left="120"/>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 xml:space="preserve">Rp   </w:t>
            </w:r>
            <w:r w:rsidR="00F8709B" w:rsidRPr="00D71A5E">
              <w:rPr>
                <w:rFonts w:ascii="Times New Roman" w:eastAsia="Times New Roman" w:hAnsi="Times New Roman" w:cs="Times New Roman"/>
                <w:sz w:val="24"/>
                <w:szCs w:val="24"/>
              </w:rPr>
              <w:t>10.000</w:t>
            </w:r>
          </w:p>
          <w:p w14:paraId="4D312A56" w14:textId="77777777" w:rsidR="00EA464E" w:rsidRDefault="00F8709B" w:rsidP="00D71A5E">
            <w:pPr>
              <w:spacing w:after="0" w:line="360" w:lineRule="auto"/>
              <w:ind w:left="166" w:right="127"/>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Rp</w:t>
            </w:r>
            <w:r w:rsidR="00836A67" w:rsidRPr="00D71A5E">
              <w:rPr>
                <w:rFonts w:ascii="Times New Roman" w:eastAsia="Times New Roman" w:hAnsi="Times New Roman" w:cs="Times New Roman"/>
                <w:sz w:val="24"/>
                <w:szCs w:val="24"/>
              </w:rPr>
              <w:t xml:space="preserve"> </w:t>
            </w:r>
            <w:r w:rsidR="00A72C0F">
              <w:rPr>
                <w:rFonts w:ascii="Times New Roman" w:eastAsia="Times New Roman" w:hAnsi="Times New Roman" w:cs="Times New Roman"/>
                <w:sz w:val="24"/>
                <w:szCs w:val="24"/>
              </w:rPr>
              <w:t>1</w:t>
            </w:r>
            <w:r w:rsidRPr="00D71A5E">
              <w:rPr>
                <w:rFonts w:ascii="Times New Roman" w:eastAsia="Times New Roman" w:hAnsi="Times New Roman" w:cs="Times New Roman"/>
                <w:sz w:val="24"/>
                <w:szCs w:val="24"/>
              </w:rPr>
              <w:t>.000</w:t>
            </w:r>
          </w:p>
          <w:p w14:paraId="47A2B075" w14:textId="0ECC42F3" w:rsidR="00A72C0F" w:rsidRPr="00D71A5E" w:rsidRDefault="00A72C0F" w:rsidP="00D71A5E">
            <w:pPr>
              <w:spacing w:after="0" w:line="360" w:lineRule="auto"/>
              <w:ind w:left="166" w:right="127"/>
              <w:jc w:val="center"/>
              <w:rPr>
                <w:rFonts w:ascii="Times New Roman" w:eastAsia="Times New Roman" w:hAnsi="Times New Roman" w:cs="Times New Roman"/>
                <w:sz w:val="24"/>
                <w:szCs w:val="24"/>
              </w:rPr>
            </w:pPr>
          </w:p>
        </w:tc>
        <w:tc>
          <w:tcPr>
            <w:tcW w:w="1620" w:type="dxa"/>
            <w:gridSpan w:val="2"/>
            <w:tcBorders>
              <w:top w:val="single" w:sz="4" w:space="0" w:color="000000"/>
              <w:left w:val="single" w:sz="4" w:space="0" w:color="000000"/>
              <w:bottom w:val="single" w:sz="4" w:space="0" w:color="000000"/>
              <w:right w:val="single" w:sz="4" w:space="0" w:color="000000"/>
            </w:tcBorders>
            <w:vAlign w:val="center"/>
          </w:tcPr>
          <w:p w14:paraId="475851BE"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1</w:t>
            </w:r>
          </w:p>
          <w:p w14:paraId="2244CCAD" w14:textId="77777777" w:rsidR="00EA464E" w:rsidRPr="00D71A5E" w:rsidRDefault="00F8709B" w:rsidP="00D71A5E">
            <w:pPr>
              <w:spacing w:after="0" w:line="360" w:lineRule="auto"/>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5</w:t>
            </w:r>
          </w:p>
          <w:p w14:paraId="2F23E31B" w14:textId="77777777" w:rsidR="00EA464E" w:rsidRDefault="00A72C0F" w:rsidP="00D71A5E">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p w14:paraId="446CDCD8" w14:textId="297957A3" w:rsidR="00A72C0F" w:rsidRPr="00D71A5E" w:rsidRDefault="00A72C0F" w:rsidP="00D71A5E">
            <w:pPr>
              <w:spacing w:after="0" w:line="360" w:lineRule="auto"/>
              <w:jc w:val="center"/>
              <w:rPr>
                <w:rFonts w:ascii="Times New Roman" w:eastAsia="Times New Roman" w:hAnsi="Times New Roman" w:cs="Times New Roman"/>
                <w:sz w:val="24"/>
                <w:szCs w:val="24"/>
              </w:rPr>
            </w:pPr>
          </w:p>
        </w:tc>
        <w:tc>
          <w:tcPr>
            <w:tcW w:w="1620" w:type="dxa"/>
            <w:tcBorders>
              <w:top w:val="single" w:sz="4" w:space="0" w:color="000000"/>
              <w:left w:val="single" w:sz="4" w:space="0" w:color="000000"/>
              <w:bottom w:val="single" w:sz="4" w:space="0" w:color="000000"/>
              <w:right w:val="single" w:sz="4" w:space="0" w:color="000000"/>
            </w:tcBorders>
            <w:vAlign w:val="center"/>
          </w:tcPr>
          <w:p w14:paraId="1F6115B3" w14:textId="77777777" w:rsidR="00EA464E" w:rsidRPr="00D71A5E" w:rsidRDefault="00F8709B" w:rsidP="00D71A5E">
            <w:pPr>
              <w:spacing w:after="0" w:line="360" w:lineRule="auto"/>
              <w:ind w:left="76"/>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Rp 100.000</w:t>
            </w:r>
          </w:p>
          <w:p w14:paraId="6A8A3596" w14:textId="77777777" w:rsidR="00EA464E" w:rsidRPr="00D71A5E" w:rsidRDefault="00F8709B" w:rsidP="00D71A5E">
            <w:pPr>
              <w:spacing w:after="0" w:line="360" w:lineRule="auto"/>
              <w:ind w:left="120"/>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Rp   50.000</w:t>
            </w:r>
          </w:p>
          <w:p w14:paraId="6CB6521F" w14:textId="77777777" w:rsidR="00A72C0F" w:rsidRDefault="00A72C0F" w:rsidP="00D71A5E">
            <w:pPr>
              <w:spacing w:after="0" w:line="360" w:lineRule="auto"/>
              <w:ind w:left="76"/>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Rp 100.000</w:t>
            </w:r>
          </w:p>
          <w:p w14:paraId="756C919A" w14:textId="7EC87ED3" w:rsidR="00EA464E" w:rsidRPr="00D71A5E" w:rsidRDefault="00F8709B" w:rsidP="00D71A5E">
            <w:pPr>
              <w:spacing w:after="0" w:line="360" w:lineRule="auto"/>
              <w:ind w:left="76"/>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Rp 100.000</w:t>
            </w:r>
          </w:p>
        </w:tc>
      </w:tr>
      <w:tr w:rsidR="00EA464E" w14:paraId="08ABD0E3" w14:textId="77777777" w:rsidTr="00D71A5E">
        <w:trPr>
          <w:trHeight w:val="75"/>
        </w:trPr>
        <w:tc>
          <w:tcPr>
            <w:tcW w:w="6720" w:type="dxa"/>
            <w:gridSpan w:val="4"/>
            <w:vAlign w:val="center"/>
          </w:tcPr>
          <w:p w14:paraId="57C19F62" w14:textId="77777777" w:rsidR="00EA464E" w:rsidRPr="00D71A5E" w:rsidRDefault="00F8709B" w:rsidP="00D71A5E">
            <w:pPr>
              <w:spacing w:after="0" w:line="360" w:lineRule="auto"/>
              <w:ind w:left="-90"/>
              <w:jc w:val="center"/>
              <w:rPr>
                <w:rFonts w:ascii="Times New Roman" w:eastAsia="Times New Roman" w:hAnsi="Times New Roman" w:cs="Times New Roman"/>
                <w:sz w:val="24"/>
                <w:szCs w:val="24"/>
              </w:rPr>
            </w:pPr>
            <w:r w:rsidRPr="00D71A5E">
              <w:rPr>
                <w:rFonts w:ascii="Times New Roman" w:eastAsia="Times New Roman" w:hAnsi="Times New Roman" w:cs="Times New Roman"/>
                <w:sz w:val="24"/>
                <w:szCs w:val="24"/>
              </w:rPr>
              <w:t>Jumlah</w:t>
            </w:r>
          </w:p>
        </w:tc>
        <w:tc>
          <w:tcPr>
            <w:tcW w:w="1627" w:type="dxa"/>
            <w:gridSpan w:val="2"/>
            <w:vAlign w:val="center"/>
          </w:tcPr>
          <w:p w14:paraId="3A0C65D8" w14:textId="021F454C" w:rsidR="00EA464E" w:rsidRPr="00D71A5E" w:rsidRDefault="00F8709B" w:rsidP="00D71A5E">
            <w:pPr>
              <w:spacing w:after="0" w:line="360" w:lineRule="auto"/>
              <w:ind w:left="-90"/>
              <w:jc w:val="center"/>
              <w:rPr>
                <w:rFonts w:ascii="Times New Roman" w:eastAsia="Times New Roman" w:hAnsi="Times New Roman" w:cs="Times New Roman"/>
                <w:sz w:val="24"/>
                <w:szCs w:val="24"/>
                <w:vertAlign w:val="subscript"/>
              </w:rPr>
            </w:pPr>
            <w:r w:rsidRPr="00D71A5E">
              <w:rPr>
                <w:rFonts w:ascii="Times New Roman" w:eastAsia="Times New Roman" w:hAnsi="Times New Roman" w:cs="Times New Roman"/>
                <w:sz w:val="24"/>
                <w:szCs w:val="24"/>
              </w:rPr>
              <w:t xml:space="preserve">Rp </w:t>
            </w:r>
            <w:r w:rsidR="00A72C0F">
              <w:rPr>
                <w:rFonts w:ascii="Times New Roman" w:eastAsia="Times New Roman" w:hAnsi="Times New Roman" w:cs="Times New Roman"/>
                <w:sz w:val="24"/>
                <w:szCs w:val="24"/>
              </w:rPr>
              <w:t>3</w:t>
            </w:r>
            <w:r w:rsidRPr="00D71A5E">
              <w:rPr>
                <w:rFonts w:ascii="Times New Roman" w:eastAsia="Times New Roman" w:hAnsi="Times New Roman" w:cs="Times New Roman"/>
                <w:sz w:val="24"/>
                <w:szCs w:val="24"/>
              </w:rPr>
              <w:t>50.000</w:t>
            </w:r>
          </w:p>
        </w:tc>
      </w:tr>
    </w:tbl>
    <w:p w14:paraId="42793788" w14:textId="77777777" w:rsidR="00EA464E" w:rsidRDefault="00EA464E">
      <w:pPr>
        <w:spacing w:line="360" w:lineRule="auto"/>
        <w:rPr>
          <w:rFonts w:ascii="Times New Roman" w:eastAsia="Times New Roman" w:hAnsi="Times New Roman" w:cs="Times New Roman"/>
          <w:color w:val="222222"/>
          <w:sz w:val="24"/>
          <w:szCs w:val="24"/>
          <w:highlight w:val="white"/>
        </w:rPr>
      </w:pPr>
    </w:p>
    <w:p w14:paraId="3F54368C" w14:textId="77777777" w:rsidR="00D71A5E" w:rsidRDefault="00D71A5E" w:rsidP="00996D8C">
      <w:pPr>
        <w:spacing w:line="360" w:lineRule="auto"/>
        <w:ind w:right="-22"/>
        <w:jc w:val="center"/>
        <w:rPr>
          <w:rFonts w:ascii="Times New Roman" w:eastAsia="Times New Roman" w:hAnsi="Times New Roman" w:cs="Times New Roman"/>
          <w:color w:val="222222"/>
          <w:sz w:val="24"/>
          <w:szCs w:val="24"/>
          <w:highlight w:val="white"/>
        </w:rPr>
      </w:pPr>
    </w:p>
    <w:p w14:paraId="1CBD600B" w14:textId="77777777" w:rsidR="00D71A5E" w:rsidRDefault="00D71A5E" w:rsidP="00996D8C">
      <w:pPr>
        <w:spacing w:line="360" w:lineRule="auto"/>
        <w:ind w:right="-22"/>
        <w:jc w:val="center"/>
        <w:rPr>
          <w:rFonts w:ascii="Times New Roman" w:eastAsia="Times New Roman" w:hAnsi="Times New Roman" w:cs="Times New Roman"/>
          <w:color w:val="222222"/>
          <w:sz w:val="24"/>
          <w:szCs w:val="24"/>
          <w:highlight w:val="white"/>
        </w:rPr>
      </w:pPr>
    </w:p>
    <w:p w14:paraId="281A4EE7" w14:textId="77777777" w:rsidR="00D71A5E" w:rsidRDefault="00D71A5E" w:rsidP="00996D8C">
      <w:pPr>
        <w:spacing w:line="360" w:lineRule="auto"/>
        <w:ind w:right="-22"/>
        <w:jc w:val="center"/>
        <w:rPr>
          <w:rFonts w:ascii="Times New Roman" w:eastAsia="Times New Roman" w:hAnsi="Times New Roman" w:cs="Times New Roman"/>
          <w:color w:val="222222"/>
          <w:sz w:val="24"/>
          <w:szCs w:val="24"/>
          <w:highlight w:val="white"/>
        </w:rPr>
      </w:pPr>
    </w:p>
    <w:p w14:paraId="1451C3A5" w14:textId="77777777" w:rsidR="00D71A5E" w:rsidRDefault="00D71A5E" w:rsidP="00996D8C">
      <w:pPr>
        <w:spacing w:line="360" w:lineRule="auto"/>
        <w:ind w:right="-22"/>
        <w:jc w:val="center"/>
        <w:rPr>
          <w:rFonts w:ascii="Times New Roman" w:eastAsia="Times New Roman" w:hAnsi="Times New Roman" w:cs="Times New Roman"/>
          <w:color w:val="222222"/>
          <w:sz w:val="24"/>
          <w:szCs w:val="24"/>
          <w:highlight w:val="white"/>
        </w:rPr>
      </w:pPr>
    </w:p>
    <w:p w14:paraId="7BE6082A" w14:textId="77777777" w:rsidR="00B17421" w:rsidRDefault="00B17421" w:rsidP="00B17421">
      <w:pPr>
        <w:autoSpaceDE w:val="0"/>
        <w:autoSpaceDN w:val="0"/>
        <w:adjustRightInd w:val="0"/>
        <w:spacing w:line="360" w:lineRule="auto"/>
        <w:ind w:left="360" w:hanging="360"/>
        <w:jc w:val="center"/>
        <w:rPr>
          <w:rFonts w:ascii="Times New Roman" w:hAnsi="Times New Roman" w:cs="Times New Roman"/>
          <w:sz w:val="24"/>
          <w:szCs w:val="24"/>
        </w:rPr>
      </w:pPr>
      <w:r>
        <w:rPr>
          <w:rFonts w:ascii="Times New Roman" w:hAnsi="Times New Roman" w:cs="Times New Roman"/>
          <w:sz w:val="24"/>
          <w:szCs w:val="24"/>
        </w:rPr>
        <w:lastRenderedPageBreak/>
        <w:t>BAB V</w:t>
      </w:r>
    </w:p>
    <w:p w14:paraId="42D43482" w14:textId="77777777" w:rsidR="00B17421" w:rsidRPr="0027202D" w:rsidRDefault="00B17421" w:rsidP="00B17421">
      <w:pPr>
        <w:autoSpaceDE w:val="0"/>
        <w:autoSpaceDN w:val="0"/>
        <w:adjustRightInd w:val="0"/>
        <w:spacing w:line="360" w:lineRule="auto"/>
        <w:ind w:left="360" w:hanging="360"/>
        <w:jc w:val="center"/>
        <w:rPr>
          <w:rFonts w:ascii="Times New Roman" w:hAnsi="Times New Roman" w:cs="Times New Roman"/>
          <w:sz w:val="24"/>
          <w:szCs w:val="24"/>
        </w:rPr>
      </w:pPr>
      <w:r>
        <w:rPr>
          <w:rFonts w:ascii="Times New Roman" w:hAnsi="Times New Roman" w:cs="Times New Roman"/>
          <w:sz w:val="24"/>
          <w:szCs w:val="24"/>
        </w:rPr>
        <w:t>HASIL DAN PEMBAHASAN</w:t>
      </w:r>
    </w:p>
    <w:p w14:paraId="61EF45CD" w14:textId="450C6131" w:rsidR="00B17421" w:rsidRPr="00825BDF" w:rsidRDefault="00B17421">
      <w:pPr>
        <w:pStyle w:val="ListParagraph"/>
        <w:numPr>
          <w:ilvl w:val="1"/>
          <w:numId w:val="41"/>
        </w:numPr>
        <w:autoSpaceDE w:val="0"/>
        <w:autoSpaceDN w:val="0"/>
        <w:adjustRightInd w:val="0"/>
        <w:spacing w:after="0" w:line="360" w:lineRule="auto"/>
        <w:ind w:left="720" w:hanging="720"/>
        <w:jc w:val="both"/>
        <w:rPr>
          <w:rFonts w:ascii="Times New Roman" w:hAnsi="Times New Roman" w:cs="Times New Roman"/>
          <w:sz w:val="24"/>
          <w:szCs w:val="24"/>
        </w:rPr>
      </w:pPr>
      <w:bookmarkStart w:id="9" w:name="_Hlk122005894"/>
      <w:r w:rsidRPr="00825BDF">
        <w:rPr>
          <w:rFonts w:ascii="Times New Roman" w:hAnsi="Times New Roman" w:cs="Times New Roman"/>
          <w:sz w:val="24"/>
          <w:szCs w:val="24"/>
        </w:rPr>
        <w:t>Karakteristik Demografis dan Kebiasaan Merokok Pasien di Poli Paru Balai Besar Kesehatan Paru Masyarakat Makassar Periode November 2022</w:t>
      </w:r>
    </w:p>
    <w:bookmarkEnd w:id="9"/>
    <w:p w14:paraId="3355BCDD" w14:textId="6B8D74F1" w:rsidR="00B17421" w:rsidRPr="0027202D" w:rsidRDefault="00B17421" w:rsidP="00B17421">
      <w:pPr>
        <w:autoSpaceDE w:val="0"/>
        <w:autoSpaceDN w:val="0"/>
        <w:adjustRightInd w:val="0"/>
        <w:spacing w:after="0" w:line="360" w:lineRule="auto"/>
        <w:ind w:left="720"/>
        <w:jc w:val="center"/>
        <w:rPr>
          <w:rFonts w:ascii="Times New Roman" w:hAnsi="Times New Roman" w:cs="Times New Roman"/>
          <w:sz w:val="24"/>
          <w:szCs w:val="24"/>
        </w:rPr>
      </w:pPr>
      <w:r w:rsidRPr="0027202D">
        <w:rPr>
          <w:rFonts w:ascii="Times New Roman" w:hAnsi="Times New Roman" w:cs="Times New Roman"/>
          <w:sz w:val="24"/>
          <w:szCs w:val="24"/>
        </w:rPr>
        <w:t xml:space="preserve">Tabel </w:t>
      </w:r>
      <w:r>
        <w:rPr>
          <w:rFonts w:ascii="Times New Roman" w:hAnsi="Times New Roman" w:cs="Times New Roman"/>
          <w:sz w:val="24"/>
          <w:szCs w:val="24"/>
        </w:rPr>
        <w:t>5.1</w:t>
      </w:r>
      <w:r w:rsidRPr="0027202D">
        <w:rPr>
          <w:rFonts w:ascii="Times New Roman" w:hAnsi="Times New Roman" w:cs="Times New Roman"/>
          <w:sz w:val="24"/>
          <w:szCs w:val="24"/>
        </w:rPr>
        <w:t>. Karakteristik demografis dan kebiasaan merokok pasien di poli paru Balai Besar Kesehatan Paru Masyarakat Makassar periode November 2022</w:t>
      </w:r>
    </w:p>
    <w:tbl>
      <w:tblPr>
        <w:tblW w:w="7200" w:type="dxa"/>
        <w:jc w:val="center"/>
        <w:tblLayout w:type="fixed"/>
        <w:tblCellMar>
          <w:left w:w="0" w:type="dxa"/>
          <w:right w:w="0" w:type="dxa"/>
        </w:tblCellMar>
        <w:tblLook w:val="0000" w:firstRow="0" w:lastRow="0" w:firstColumn="0" w:lastColumn="0" w:noHBand="0" w:noVBand="0"/>
      </w:tblPr>
      <w:tblGrid>
        <w:gridCol w:w="3599"/>
        <w:gridCol w:w="1811"/>
        <w:gridCol w:w="1790"/>
      </w:tblGrid>
      <w:tr w:rsidR="00B17421" w:rsidRPr="0027202D" w14:paraId="64387394" w14:textId="77777777" w:rsidTr="00B90F29">
        <w:trPr>
          <w:cantSplit/>
          <w:trHeight w:val="468"/>
          <w:jc w:val="center"/>
        </w:trPr>
        <w:tc>
          <w:tcPr>
            <w:tcW w:w="3599" w:type="dxa"/>
            <w:tcBorders>
              <w:top w:val="single" w:sz="4" w:space="0" w:color="auto"/>
              <w:left w:val="nil"/>
              <w:bottom w:val="single" w:sz="4" w:space="0" w:color="auto"/>
              <w:right w:val="nil"/>
            </w:tcBorders>
            <w:shd w:val="clear" w:color="auto" w:fill="auto"/>
            <w:vAlign w:val="center"/>
          </w:tcPr>
          <w:p w14:paraId="7B3B39A2" w14:textId="44319A11" w:rsidR="00B17421" w:rsidRPr="0027202D" w:rsidRDefault="00B17421" w:rsidP="00B90F29">
            <w:pPr>
              <w:autoSpaceDE w:val="0"/>
              <w:autoSpaceDN w:val="0"/>
              <w:adjustRightInd w:val="0"/>
              <w:spacing w:after="0"/>
              <w:ind w:left="60" w:right="60" w:firstLine="30"/>
              <w:rPr>
                <w:rFonts w:ascii="Times New Roman" w:hAnsi="Times New Roman" w:cs="Times New Roman"/>
                <w:b/>
                <w:bCs/>
                <w:sz w:val="24"/>
                <w:szCs w:val="24"/>
              </w:rPr>
            </w:pPr>
          </w:p>
        </w:tc>
        <w:tc>
          <w:tcPr>
            <w:tcW w:w="1811" w:type="dxa"/>
            <w:tcBorders>
              <w:top w:val="single" w:sz="4" w:space="0" w:color="auto"/>
              <w:left w:val="nil"/>
              <w:bottom w:val="single" w:sz="4" w:space="0" w:color="auto"/>
            </w:tcBorders>
            <w:shd w:val="clear" w:color="auto" w:fill="auto"/>
            <w:vAlign w:val="center"/>
          </w:tcPr>
          <w:p w14:paraId="2A1EE367"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b/>
                <w:bCs/>
                <w:sz w:val="24"/>
                <w:szCs w:val="24"/>
              </w:rPr>
            </w:pPr>
            <w:r w:rsidRPr="0027202D">
              <w:rPr>
                <w:rFonts w:ascii="Times New Roman" w:hAnsi="Times New Roman" w:cs="Times New Roman"/>
                <w:b/>
                <w:bCs/>
                <w:sz w:val="24"/>
                <w:szCs w:val="24"/>
              </w:rPr>
              <w:t>Jumlah (N)</w:t>
            </w:r>
          </w:p>
        </w:tc>
        <w:tc>
          <w:tcPr>
            <w:tcW w:w="1790" w:type="dxa"/>
            <w:tcBorders>
              <w:top w:val="single" w:sz="4" w:space="0" w:color="auto"/>
              <w:bottom w:val="single" w:sz="4" w:space="0" w:color="auto"/>
            </w:tcBorders>
            <w:shd w:val="clear" w:color="auto" w:fill="auto"/>
            <w:vAlign w:val="center"/>
          </w:tcPr>
          <w:p w14:paraId="7E06C174"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b/>
                <w:bCs/>
                <w:sz w:val="24"/>
                <w:szCs w:val="24"/>
              </w:rPr>
            </w:pPr>
            <w:r w:rsidRPr="0027202D">
              <w:rPr>
                <w:rFonts w:ascii="Times New Roman" w:hAnsi="Times New Roman" w:cs="Times New Roman"/>
                <w:b/>
                <w:bCs/>
                <w:sz w:val="24"/>
                <w:szCs w:val="24"/>
              </w:rPr>
              <w:t>Persentase (%)</w:t>
            </w:r>
          </w:p>
        </w:tc>
      </w:tr>
      <w:tr w:rsidR="00B17421" w:rsidRPr="0027202D" w14:paraId="7AA53903" w14:textId="77777777" w:rsidTr="00B90F29">
        <w:trPr>
          <w:cantSplit/>
          <w:jc w:val="center"/>
        </w:trPr>
        <w:tc>
          <w:tcPr>
            <w:tcW w:w="3599" w:type="dxa"/>
            <w:tcBorders>
              <w:top w:val="single" w:sz="4" w:space="0" w:color="auto"/>
              <w:left w:val="nil"/>
              <w:right w:val="nil"/>
            </w:tcBorders>
            <w:shd w:val="clear" w:color="auto" w:fill="auto"/>
            <w:vAlign w:val="center"/>
          </w:tcPr>
          <w:p w14:paraId="64B6D918"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b/>
                <w:bCs/>
                <w:sz w:val="24"/>
                <w:szCs w:val="24"/>
              </w:rPr>
            </w:pPr>
            <w:r w:rsidRPr="0027202D">
              <w:rPr>
                <w:rFonts w:ascii="Times New Roman" w:hAnsi="Times New Roman" w:cs="Times New Roman"/>
                <w:b/>
                <w:bCs/>
                <w:sz w:val="24"/>
                <w:szCs w:val="24"/>
              </w:rPr>
              <w:t>Usia (tahun) (n=101)</w:t>
            </w:r>
          </w:p>
        </w:tc>
        <w:tc>
          <w:tcPr>
            <w:tcW w:w="1811" w:type="dxa"/>
            <w:tcBorders>
              <w:top w:val="single" w:sz="4" w:space="0" w:color="auto"/>
              <w:left w:val="nil"/>
            </w:tcBorders>
            <w:shd w:val="clear" w:color="auto" w:fill="auto"/>
            <w:vAlign w:val="center"/>
          </w:tcPr>
          <w:p w14:paraId="55B34FE0"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p>
        </w:tc>
        <w:tc>
          <w:tcPr>
            <w:tcW w:w="1790" w:type="dxa"/>
            <w:tcBorders>
              <w:top w:val="single" w:sz="4" w:space="0" w:color="auto"/>
            </w:tcBorders>
            <w:shd w:val="clear" w:color="auto" w:fill="auto"/>
            <w:vAlign w:val="center"/>
          </w:tcPr>
          <w:p w14:paraId="5B0C1C44"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p>
        </w:tc>
      </w:tr>
      <w:tr w:rsidR="00B17421" w:rsidRPr="0027202D" w14:paraId="2209F03F" w14:textId="77777777" w:rsidTr="00B90F29">
        <w:trPr>
          <w:cantSplit/>
          <w:jc w:val="center"/>
        </w:trPr>
        <w:tc>
          <w:tcPr>
            <w:tcW w:w="3599" w:type="dxa"/>
            <w:tcBorders>
              <w:left w:val="nil"/>
              <w:right w:val="nil"/>
            </w:tcBorders>
            <w:shd w:val="clear" w:color="auto" w:fill="auto"/>
            <w:vAlign w:val="center"/>
          </w:tcPr>
          <w:p w14:paraId="2F891FE7"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17 - 25</w:t>
            </w:r>
          </w:p>
        </w:tc>
        <w:tc>
          <w:tcPr>
            <w:tcW w:w="1811" w:type="dxa"/>
            <w:tcBorders>
              <w:left w:val="nil"/>
            </w:tcBorders>
            <w:shd w:val="clear" w:color="auto" w:fill="auto"/>
            <w:vAlign w:val="center"/>
          </w:tcPr>
          <w:p w14:paraId="3A99A57A"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9</w:t>
            </w:r>
          </w:p>
        </w:tc>
        <w:tc>
          <w:tcPr>
            <w:tcW w:w="1790" w:type="dxa"/>
            <w:shd w:val="clear" w:color="auto" w:fill="auto"/>
            <w:vAlign w:val="center"/>
          </w:tcPr>
          <w:p w14:paraId="336E1AE1"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8,9</w:t>
            </w:r>
          </w:p>
        </w:tc>
      </w:tr>
      <w:tr w:rsidR="00B17421" w:rsidRPr="0027202D" w14:paraId="605B9932" w14:textId="77777777" w:rsidTr="00B90F29">
        <w:trPr>
          <w:cantSplit/>
          <w:jc w:val="center"/>
        </w:trPr>
        <w:tc>
          <w:tcPr>
            <w:tcW w:w="3599" w:type="dxa"/>
            <w:tcBorders>
              <w:left w:val="nil"/>
              <w:right w:val="nil"/>
            </w:tcBorders>
            <w:shd w:val="clear" w:color="auto" w:fill="auto"/>
            <w:vAlign w:val="center"/>
          </w:tcPr>
          <w:p w14:paraId="725277CD"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26 - 35</w:t>
            </w:r>
          </w:p>
        </w:tc>
        <w:tc>
          <w:tcPr>
            <w:tcW w:w="1811" w:type="dxa"/>
            <w:tcBorders>
              <w:left w:val="nil"/>
            </w:tcBorders>
            <w:shd w:val="clear" w:color="auto" w:fill="auto"/>
            <w:vAlign w:val="center"/>
          </w:tcPr>
          <w:p w14:paraId="60CAE849"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11</w:t>
            </w:r>
          </w:p>
        </w:tc>
        <w:tc>
          <w:tcPr>
            <w:tcW w:w="1790" w:type="dxa"/>
            <w:shd w:val="clear" w:color="auto" w:fill="auto"/>
            <w:vAlign w:val="center"/>
          </w:tcPr>
          <w:p w14:paraId="633E1940"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10,9</w:t>
            </w:r>
          </w:p>
        </w:tc>
      </w:tr>
      <w:tr w:rsidR="00B17421" w:rsidRPr="0027202D" w14:paraId="2E968F92" w14:textId="77777777" w:rsidTr="00B90F29">
        <w:trPr>
          <w:cantSplit/>
          <w:jc w:val="center"/>
        </w:trPr>
        <w:tc>
          <w:tcPr>
            <w:tcW w:w="3599" w:type="dxa"/>
            <w:tcBorders>
              <w:left w:val="nil"/>
              <w:right w:val="nil"/>
            </w:tcBorders>
            <w:shd w:val="clear" w:color="auto" w:fill="auto"/>
            <w:vAlign w:val="center"/>
          </w:tcPr>
          <w:p w14:paraId="3510F10D"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36 - 45</w:t>
            </w:r>
          </w:p>
        </w:tc>
        <w:tc>
          <w:tcPr>
            <w:tcW w:w="1811" w:type="dxa"/>
            <w:tcBorders>
              <w:left w:val="nil"/>
            </w:tcBorders>
            <w:shd w:val="clear" w:color="auto" w:fill="auto"/>
            <w:vAlign w:val="center"/>
          </w:tcPr>
          <w:p w14:paraId="65FC4A0D"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11</w:t>
            </w:r>
          </w:p>
        </w:tc>
        <w:tc>
          <w:tcPr>
            <w:tcW w:w="1790" w:type="dxa"/>
            <w:shd w:val="clear" w:color="auto" w:fill="auto"/>
            <w:vAlign w:val="center"/>
          </w:tcPr>
          <w:p w14:paraId="1AB1B5C2"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10,9</w:t>
            </w:r>
          </w:p>
        </w:tc>
      </w:tr>
      <w:tr w:rsidR="00B17421" w:rsidRPr="0027202D" w14:paraId="6C456755" w14:textId="77777777" w:rsidTr="00B90F29">
        <w:trPr>
          <w:cantSplit/>
          <w:jc w:val="center"/>
        </w:trPr>
        <w:tc>
          <w:tcPr>
            <w:tcW w:w="3599" w:type="dxa"/>
            <w:tcBorders>
              <w:left w:val="nil"/>
              <w:right w:val="nil"/>
            </w:tcBorders>
            <w:shd w:val="clear" w:color="auto" w:fill="auto"/>
            <w:vAlign w:val="center"/>
          </w:tcPr>
          <w:p w14:paraId="610EA170"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46 - 55</w:t>
            </w:r>
          </w:p>
        </w:tc>
        <w:tc>
          <w:tcPr>
            <w:tcW w:w="1811" w:type="dxa"/>
            <w:tcBorders>
              <w:left w:val="nil"/>
            </w:tcBorders>
            <w:shd w:val="clear" w:color="auto" w:fill="auto"/>
            <w:vAlign w:val="center"/>
          </w:tcPr>
          <w:p w14:paraId="095437E2"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15</w:t>
            </w:r>
          </w:p>
        </w:tc>
        <w:tc>
          <w:tcPr>
            <w:tcW w:w="1790" w:type="dxa"/>
            <w:shd w:val="clear" w:color="auto" w:fill="auto"/>
            <w:vAlign w:val="center"/>
          </w:tcPr>
          <w:p w14:paraId="7EF085AE"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14,9</w:t>
            </w:r>
          </w:p>
        </w:tc>
      </w:tr>
      <w:tr w:rsidR="00B17421" w:rsidRPr="0027202D" w14:paraId="1A01C8ED" w14:textId="77777777" w:rsidTr="00B90F29">
        <w:trPr>
          <w:cantSplit/>
          <w:jc w:val="center"/>
        </w:trPr>
        <w:tc>
          <w:tcPr>
            <w:tcW w:w="3599" w:type="dxa"/>
            <w:tcBorders>
              <w:left w:val="nil"/>
              <w:right w:val="nil"/>
            </w:tcBorders>
            <w:shd w:val="clear" w:color="auto" w:fill="auto"/>
            <w:vAlign w:val="center"/>
          </w:tcPr>
          <w:p w14:paraId="3D9A2349"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56 - 65</w:t>
            </w:r>
          </w:p>
        </w:tc>
        <w:tc>
          <w:tcPr>
            <w:tcW w:w="1811" w:type="dxa"/>
            <w:tcBorders>
              <w:left w:val="nil"/>
            </w:tcBorders>
            <w:shd w:val="clear" w:color="auto" w:fill="auto"/>
            <w:vAlign w:val="center"/>
          </w:tcPr>
          <w:p w14:paraId="5D4887A7"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30</w:t>
            </w:r>
          </w:p>
        </w:tc>
        <w:tc>
          <w:tcPr>
            <w:tcW w:w="1790" w:type="dxa"/>
            <w:shd w:val="clear" w:color="auto" w:fill="auto"/>
            <w:vAlign w:val="center"/>
          </w:tcPr>
          <w:p w14:paraId="4288ED3B"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29,7</w:t>
            </w:r>
          </w:p>
        </w:tc>
      </w:tr>
      <w:tr w:rsidR="00B17421" w:rsidRPr="0027202D" w14:paraId="189D7735" w14:textId="77777777" w:rsidTr="00B90F29">
        <w:trPr>
          <w:cantSplit/>
          <w:jc w:val="center"/>
        </w:trPr>
        <w:tc>
          <w:tcPr>
            <w:tcW w:w="3599" w:type="dxa"/>
            <w:tcBorders>
              <w:left w:val="nil"/>
              <w:right w:val="nil"/>
            </w:tcBorders>
            <w:shd w:val="clear" w:color="auto" w:fill="auto"/>
            <w:vAlign w:val="center"/>
          </w:tcPr>
          <w:p w14:paraId="5185F36E"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&gt; 65</w:t>
            </w:r>
          </w:p>
        </w:tc>
        <w:tc>
          <w:tcPr>
            <w:tcW w:w="1811" w:type="dxa"/>
            <w:tcBorders>
              <w:left w:val="nil"/>
            </w:tcBorders>
            <w:shd w:val="clear" w:color="auto" w:fill="auto"/>
            <w:vAlign w:val="center"/>
          </w:tcPr>
          <w:p w14:paraId="1AD899CE"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25</w:t>
            </w:r>
          </w:p>
        </w:tc>
        <w:tc>
          <w:tcPr>
            <w:tcW w:w="1790" w:type="dxa"/>
            <w:shd w:val="clear" w:color="auto" w:fill="auto"/>
            <w:vAlign w:val="center"/>
          </w:tcPr>
          <w:p w14:paraId="02913B52" w14:textId="77777777" w:rsidR="00B17421" w:rsidRPr="0027202D" w:rsidRDefault="00B17421" w:rsidP="00127E77">
            <w:pPr>
              <w:autoSpaceDE w:val="0"/>
              <w:autoSpaceDN w:val="0"/>
              <w:adjustRightInd w:val="0"/>
              <w:spacing w:after="0"/>
              <w:ind w:left="60" w:right="60" w:firstLine="30"/>
              <w:jc w:val="center"/>
              <w:rPr>
                <w:rFonts w:ascii="Times New Roman" w:hAnsi="Times New Roman" w:cs="Times New Roman"/>
                <w:sz w:val="24"/>
                <w:szCs w:val="24"/>
              </w:rPr>
            </w:pPr>
            <w:r w:rsidRPr="0027202D">
              <w:rPr>
                <w:rFonts w:ascii="Times New Roman" w:hAnsi="Times New Roman" w:cs="Times New Roman"/>
                <w:sz w:val="24"/>
                <w:szCs w:val="24"/>
              </w:rPr>
              <w:t>24,8</w:t>
            </w:r>
          </w:p>
        </w:tc>
      </w:tr>
      <w:tr w:rsidR="00B17421" w:rsidRPr="0027202D" w14:paraId="201A9E44" w14:textId="77777777" w:rsidTr="00B90F29">
        <w:trPr>
          <w:cantSplit/>
          <w:jc w:val="center"/>
        </w:trPr>
        <w:tc>
          <w:tcPr>
            <w:tcW w:w="3599" w:type="dxa"/>
            <w:tcBorders>
              <w:left w:val="nil"/>
              <w:right w:val="nil"/>
            </w:tcBorders>
            <w:shd w:val="clear" w:color="auto" w:fill="auto"/>
            <w:vAlign w:val="center"/>
          </w:tcPr>
          <w:p w14:paraId="6BF2EB7E" w14:textId="77777777" w:rsidR="00B17421" w:rsidRPr="0027202D" w:rsidRDefault="00B17421" w:rsidP="00127E77">
            <w:pPr>
              <w:autoSpaceDE w:val="0"/>
              <w:autoSpaceDN w:val="0"/>
              <w:adjustRightInd w:val="0"/>
              <w:spacing w:after="0"/>
              <w:jc w:val="center"/>
              <w:rPr>
                <w:rFonts w:ascii="Times New Roman" w:hAnsi="Times New Roman" w:cs="Times New Roman"/>
                <w:b/>
                <w:bCs/>
                <w:sz w:val="24"/>
                <w:szCs w:val="24"/>
              </w:rPr>
            </w:pPr>
            <w:r w:rsidRPr="0027202D">
              <w:rPr>
                <w:rFonts w:ascii="Times New Roman" w:hAnsi="Times New Roman" w:cs="Times New Roman"/>
                <w:b/>
                <w:bCs/>
                <w:sz w:val="24"/>
                <w:szCs w:val="24"/>
              </w:rPr>
              <w:t>Jenis kelamin (n=101)</w:t>
            </w:r>
          </w:p>
        </w:tc>
        <w:tc>
          <w:tcPr>
            <w:tcW w:w="1811" w:type="dxa"/>
            <w:tcBorders>
              <w:left w:val="nil"/>
            </w:tcBorders>
            <w:shd w:val="clear" w:color="auto" w:fill="auto"/>
            <w:vAlign w:val="center"/>
          </w:tcPr>
          <w:p w14:paraId="61413D4D"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c>
          <w:tcPr>
            <w:tcW w:w="1790" w:type="dxa"/>
            <w:shd w:val="clear" w:color="auto" w:fill="auto"/>
            <w:vAlign w:val="center"/>
          </w:tcPr>
          <w:p w14:paraId="1ED9AEFB" w14:textId="77777777" w:rsidR="00B17421" w:rsidRPr="0027202D" w:rsidRDefault="00B17421" w:rsidP="00127E77">
            <w:pPr>
              <w:autoSpaceDE w:val="0"/>
              <w:autoSpaceDN w:val="0"/>
              <w:adjustRightInd w:val="0"/>
              <w:spacing w:after="0"/>
              <w:ind w:right="60"/>
              <w:jc w:val="center"/>
              <w:rPr>
                <w:rFonts w:ascii="Times New Roman" w:hAnsi="Times New Roman" w:cs="Times New Roman"/>
                <w:b/>
                <w:bCs/>
                <w:sz w:val="24"/>
                <w:szCs w:val="24"/>
              </w:rPr>
            </w:pPr>
          </w:p>
        </w:tc>
      </w:tr>
      <w:tr w:rsidR="00B17421" w:rsidRPr="0027202D" w14:paraId="2BB33EE8" w14:textId="77777777" w:rsidTr="00B90F29">
        <w:trPr>
          <w:cantSplit/>
          <w:jc w:val="center"/>
        </w:trPr>
        <w:tc>
          <w:tcPr>
            <w:tcW w:w="3599" w:type="dxa"/>
            <w:tcBorders>
              <w:left w:val="nil"/>
              <w:right w:val="nil"/>
            </w:tcBorders>
            <w:shd w:val="clear" w:color="auto" w:fill="auto"/>
            <w:vAlign w:val="center"/>
          </w:tcPr>
          <w:p w14:paraId="38364A54"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Laki - laki</w:t>
            </w:r>
          </w:p>
        </w:tc>
        <w:tc>
          <w:tcPr>
            <w:tcW w:w="1811" w:type="dxa"/>
            <w:tcBorders>
              <w:left w:val="nil"/>
            </w:tcBorders>
            <w:shd w:val="clear" w:color="auto" w:fill="auto"/>
            <w:vAlign w:val="center"/>
          </w:tcPr>
          <w:p w14:paraId="15CE5821"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97</w:t>
            </w:r>
          </w:p>
        </w:tc>
        <w:tc>
          <w:tcPr>
            <w:tcW w:w="1790" w:type="dxa"/>
            <w:shd w:val="clear" w:color="auto" w:fill="auto"/>
            <w:vAlign w:val="center"/>
          </w:tcPr>
          <w:p w14:paraId="281794C6"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96,0</w:t>
            </w:r>
          </w:p>
        </w:tc>
      </w:tr>
      <w:tr w:rsidR="00B17421" w:rsidRPr="0027202D" w14:paraId="4267CF1A" w14:textId="77777777" w:rsidTr="00B90F29">
        <w:trPr>
          <w:cantSplit/>
          <w:jc w:val="center"/>
        </w:trPr>
        <w:tc>
          <w:tcPr>
            <w:tcW w:w="3599" w:type="dxa"/>
            <w:tcBorders>
              <w:left w:val="nil"/>
              <w:right w:val="nil"/>
            </w:tcBorders>
            <w:shd w:val="clear" w:color="auto" w:fill="auto"/>
            <w:vAlign w:val="center"/>
          </w:tcPr>
          <w:p w14:paraId="16810EFE"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Perempuan</w:t>
            </w:r>
          </w:p>
        </w:tc>
        <w:tc>
          <w:tcPr>
            <w:tcW w:w="1811" w:type="dxa"/>
            <w:tcBorders>
              <w:left w:val="nil"/>
            </w:tcBorders>
            <w:shd w:val="clear" w:color="auto" w:fill="auto"/>
            <w:vAlign w:val="center"/>
          </w:tcPr>
          <w:p w14:paraId="7028EF67"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4</w:t>
            </w:r>
          </w:p>
        </w:tc>
        <w:tc>
          <w:tcPr>
            <w:tcW w:w="1790" w:type="dxa"/>
            <w:shd w:val="clear" w:color="auto" w:fill="auto"/>
            <w:vAlign w:val="center"/>
          </w:tcPr>
          <w:p w14:paraId="6D75270B"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4,0</w:t>
            </w:r>
          </w:p>
        </w:tc>
      </w:tr>
      <w:tr w:rsidR="00B17421" w:rsidRPr="0027202D" w14:paraId="6DD66034" w14:textId="77777777" w:rsidTr="00B90F29">
        <w:trPr>
          <w:cantSplit/>
          <w:trHeight w:val="288"/>
          <w:jc w:val="center"/>
        </w:trPr>
        <w:tc>
          <w:tcPr>
            <w:tcW w:w="3599" w:type="dxa"/>
            <w:tcBorders>
              <w:left w:val="nil"/>
              <w:right w:val="nil"/>
            </w:tcBorders>
            <w:shd w:val="clear" w:color="auto" w:fill="auto"/>
            <w:vAlign w:val="center"/>
          </w:tcPr>
          <w:p w14:paraId="2380E6E6" w14:textId="77777777" w:rsidR="00B17421" w:rsidRPr="0027202D" w:rsidRDefault="00B17421" w:rsidP="00127E77">
            <w:pPr>
              <w:autoSpaceDE w:val="0"/>
              <w:autoSpaceDN w:val="0"/>
              <w:adjustRightInd w:val="0"/>
              <w:spacing w:after="0"/>
              <w:jc w:val="center"/>
              <w:rPr>
                <w:rFonts w:ascii="Times New Roman" w:hAnsi="Times New Roman" w:cs="Times New Roman"/>
                <w:b/>
                <w:bCs/>
                <w:sz w:val="24"/>
                <w:szCs w:val="24"/>
              </w:rPr>
            </w:pPr>
            <w:r w:rsidRPr="0027202D">
              <w:rPr>
                <w:rFonts w:ascii="Times New Roman" w:hAnsi="Times New Roman" w:cs="Times New Roman"/>
                <w:b/>
                <w:bCs/>
                <w:sz w:val="24"/>
                <w:szCs w:val="24"/>
              </w:rPr>
              <w:t>Status pernikahan (n=101)</w:t>
            </w:r>
          </w:p>
        </w:tc>
        <w:tc>
          <w:tcPr>
            <w:tcW w:w="1811" w:type="dxa"/>
            <w:tcBorders>
              <w:left w:val="nil"/>
            </w:tcBorders>
            <w:shd w:val="clear" w:color="auto" w:fill="auto"/>
            <w:vAlign w:val="center"/>
          </w:tcPr>
          <w:p w14:paraId="2326BFDA"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c>
          <w:tcPr>
            <w:tcW w:w="1790" w:type="dxa"/>
            <w:shd w:val="clear" w:color="auto" w:fill="auto"/>
            <w:vAlign w:val="center"/>
          </w:tcPr>
          <w:p w14:paraId="209ACDD0"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r>
      <w:tr w:rsidR="00B17421" w:rsidRPr="0027202D" w14:paraId="40C051F9" w14:textId="77777777" w:rsidTr="00B90F29">
        <w:trPr>
          <w:cantSplit/>
          <w:jc w:val="center"/>
        </w:trPr>
        <w:tc>
          <w:tcPr>
            <w:tcW w:w="3599" w:type="dxa"/>
            <w:tcBorders>
              <w:left w:val="nil"/>
              <w:right w:val="nil"/>
            </w:tcBorders>
            <w:shd w:val="clear" w:color="auto" w:fill="auto"/>
            <w:vAlign w:val="center"/>
          </w:tcPr>
          <w:p w14:paraId="54359B35"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Belum menikah</w:t>
            </w:r>
          </w:p>
        </w:tc>
        <w:tc>
          <w:tcPr>
            <w:tcW w:w="1811" w:type="dxa"/>
            <w:tcBorders>
              <w:left w:val="nil"/>
            </w:tcBorders>
            <w:shd w:val="clear" w:color="auto" w:fill="auto"/>
            <w:vAlign w:val="center"/>
          </w:tcPr>
          <w:p w14:paraId="279024E2"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13</w:t>
            </w:r>
          </w:p>
        </w:tc>
        <w:tc>
          <w:tcPr>
            <w:tcW w:w="1790" w:type="dxa"/>
            <w:shd w:val="clear" w:color="auto" w:fill="auto"/>
            <w:vAlign w:val="center"/>
          </w:tcPr>
          <w:p w14:paraId="5FE3C9C4"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12,9</w:t>
            </w:r>
          </w:p>
        </w:tc>
      </w:tr>
      <w:tr w:rsidR="00B17421" w:rsidRPr="0027202D" w14:paraId="083D2AD6" w14:textId="77777777" w:rsidTr="00B90F29">
        <w:trPr>
          <w:cantSplit/>
          <w:trHeight w:val="378"/>
          <w:jc w:val="center"/>
        </w:trPr>
        <w:tc>
          <w:tcPr>
            <w:tcW w:w="3599" w:type="dxa"/>
            <w:tcBorders>
              <w:left w:val="nil"/>
              <w:right w:val="nil"/>
            </w:tcBorders>
            <w:shd w:val="clear" w:color="auto" w:fill="auto"/>
            <w:vAlign w:val="center"/>
          </w:tcPr>
          <w:p w14:paraId="2D159B45"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Sudah menikah</w:t>
            </w:r>
          </w:p>
        </w:tc>
        <w:tc>
          <w:tcPr>
            <w:tcW w:w="1811" w:type="dxa"/>
            <w:tcBorders>
              <w:left w:val="nil"/>
            </w:tcBorders>
            <w:shd w:val="clear" w:color="auto" w:fill="auto"/>
            <w:vAlign w:val="center"/>
          </w:tcPr>
          <w:p w14:paraId="30F2696E"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88</w:t>
            </w:r>
          </w:p>
        </w:tc>
        <w:tc>
          <w:tcPr>
            <w:tcW w:w="1790" w:type="dxa"/>
            <w:shd w:val="clear" w:color="auto" w:fill="auto"/>
            <w:vAlign w:val="center"/>
          </w:tcPr>
          <w:p w14:paraId="5EC35FC0"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87,1</w:t>
            </w:r>
          </w:p>
        </w:tc>
      </w:tr>
      <w:tr w:rsidR="00B17421" w:rsidRPr="0027202D" w14:paraId="12A4D791" w14:textId="77777777" w:rsidTr="00B90F29">
        <w:trPr>
          <w:cantSplit/>
          <w:jc w:val="center"/>
        </w:trPr>
        <w:tc>
          <w:tcPr>
            <w:tcW w:w="3599" w:type="dxa"/>
            <w:tcBorders>
              <w:left w:val="nil"/>
              <w:right w:val="nil"/>
            </w:tcBorders>
            <w:shd w:val="clear" w:color="auto" w:fill="auto"/>
            <w:vAlign w:val="center"/>
          </w:tcPr>
          <w:p w14:paraId="2DA0FE4E" w14:textId="77777777" w:rsidR="00B17421" w:rsidRPr="0027202D" w:rsidRDefault="00B17421" w:rsidP="00127E77">
            <w:pPr>
              <w:autoSpaceDE w:val="0"/>
              <w:autoSpaceDN w:val="0"/>
              <w:adjustRightInd w:val="0"/>
              <w:spacing w:after="0"/>
              <w:jc w:val="center"/>
              <w:rPr>
                <w:rFonts w:ascii="Times New Roman" w:hAnsi="Times New Roman" w:cs="Times New Roman"/>
                <w:b/>
                <w:bCs/>
                <w:sz w:val="24"/>
                <w:szCs w:val="24"/>
              </w:rPr>
            </w:pPr>
            <w:r w:rsidRPr="0027202D">
              <w:rPr>
                <w:rFonts w:ascii="Times New Roman" w:hAnsi="Times New Roman" w:cs="Times New Roman"/>
                <w:b/>
                <w:bCs/>
                <w:sz w:val="24"/>
                <w:szCs w:val="24"/>
              </w:rPr>
              <w:t>Diagnosis (n=101)</w:t>
            </w:r>
          </w:p>
        </w:tc>
        <w:tc>
          <w:tcPr>
            <w:tcW w:w="1811" w:type="dxa"/>
            <w:tcBorders>
              <w:left w:val="nil"/>
            </w:tcBorders>
            <w:shd w:val="clear" w:color="auto" w:fill="auto"/>
            <w:vAlign w:val="center"/>
          </w:tcPr>
          <w:p w14:paraId="1448B069"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c>
          <w:tcPr>
            <w:tcW w:w="1790" w:type="dxa"/>
            <w:shd w:val="clear" w:color="auto" w:fill="auto"/>
            <w:vAlign w:val="center"/>
          </w:tcPr>
          <w:p w14:paraId="43A456DB"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r>
      <w:tr w:rsidR="00B17421" w:rsidRPr="0027202D" w14:paraId="7916AB26" w14:textId="77777777" w:rsidTr="00B90F29">
        <w:trPr>
          <w:cantSplit/>
          <w:trHeight w:val="297"/>
          <w:jc w:val="center"/>
        </w:trPr>
        <w:tc>
          <w:tcPr>
            <w:tcW w:w="3599" w:type="dxa"/>
            <w:tcBorders>
              <w:left w:val="nil"/>
              <w:right w:val="nil"/>
            </w:tcBorders>
            <w:shd w:val="clear" w:color="auto" w:fill="auto"/>
            <w:vAlign w:val="center"/>
          </w:tcPr>
          <w:p w14:paraId="58EE9E81"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Asma</w:t>
            </w:r>
          </w:p>
        </w:tc>
        <w:tc>
          <w:tcPr>
            <w:tcW w:w="1811" w:type="dxa"/>
            <w:tcBorders>
              <w:left w:val="nil"/>
            </w:tcBorders>
            <w:shd w:val="clear" w:color="auto" w:fill="auto"/>
            <w:vAlign w:val="center"/>
          </w:tcPr>
          <w:p w14:paraId="5543A9FB"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15</w:t>
            </w:r>
          </w:p>
        </w:tc>
        <w:tc>
          <w:tcPr>
            <w:tcW w:w="1790" w:type="dxa"/>
            <w:shd w:val="clear" w:color="auto" w:fill="auto"/>
            <w:vAlign w:val="center"/>
          </w:tcPr>
          <w:p w14:paraId="1FDCEA56"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14,9</w:t>
            </w:r>
          </w:p>
        </w:tc>
      </w:tr>
      <w:tr w:rsidR="00B17421" w:rsidRPr="0027202D" w14:paraId="24CAD990" w14:textId="77777777" w:rsidTr="00B90F29">
        <w:trPr>
          <w:cantSplit/>
          <w:jc w:val="center"/>
        </w:trPr>
        <w:tc>
          <w:tcPr>
            <w:tcW w:w="3599" w:type="dxa"/>
            <w:tcBorders>
              <w:left w:val="nil"/>
              <w:right w:val="nil"/>
            </w:tcBorders>
            <w:shd w:val="clear" w:color="auto" w:fill="auto"/>
            <w:vAlign w:val="center"/>
          </w:tcPr>
          <w:p w14:paraId="75B0BCB3"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Pneumonia</w:t>
            </w:r>
          </w:p>
        </w:tc>
        <w:tc>
          <w:tcPr>
            <w:tcW w:w="1811" w:type="dxa"/>
            <w:tcBorders>
              <w:left w:val="nil"/>
            </w:tcBorders>
            <w:shd w:val="clear" w:color="auto" w:fill="auto"/>
            <w:vAlign w:val="center"/>
          </w:tcPr>
          <w:p w14:paraId="18440E73"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19</w:t>
            </w:r>
          </w:p>
        </w:tc>
        <w:tc>
          <w:tcPr>
            <w:tcW w:w="1790" w:type="dxa"/>
            <w:shd w:val="clear" w:color="auto" w:fill="auto"/>
            <w:vAlign w:val="center"/>
          </w:tcPr>
          <w:p w14:paraId="05EB0927"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18,8</w:t>
            </w:r>
          </w:p>
        </w:tc>
      </w:tr>
      <w:tr w:rsidR="00B17421" w:rsidRPr="0027202D" w14:paraId="37BF2551" w14:textId="77777777" w:rsidTr="00B90F29">
        <w:trPr>
          <w:cantSplit/>
          <w:jc w:val="center"/>
        </w:trPr>
        <w:tc>
          <w:tcPr>
            <w:tcW w:w="3599" w:type="dxa"/>
            <w:tcBorders>
              <w:left w:val="nil"/>
              <w:right w:val="nil"/>
            </w:tcBorders>
            <w:shd w:val="clear" w:color="auto" w:fill="auto"/>
            <w:vAlign w:val="center"/>
          </w:tcPr>
          <w:p w14:paraId="15092C3A"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PPOK</w:t>
            </w:r>
          </w:p>
        </w:tc>
        <w:tc>
          <w:tcPr>
            <w:tcW w:w="1811" w:type="dxa"/>
            <w:tcBorders>
              <w:left w:val="nil"/>
            </w:tcBorders>
            <w:shd w:val="clear" w:color="auto" w:fill="auto"/>
            <w:vAlign w:val="center"/>
          </w:tcPr>
          <w:p w14:paraId="1BF2686B"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26</w:t>
            </w:r>
          </w:p>
        </w:tc>
        <w:tc>
          <w:tcPr>
            <w:tcW w:w="1790" w:type="dxa"/>
            <w:shd w:val="clear" w:color="auto" w:fill="auto"/>
            <w:vAlign w:val="center"/>
          </w:tcPr>
          <w:p w14:paraId="3D9C7EF4"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25,7</w:t>
            </w:r>
          </w:p>
        </w:tc>
      </w:tr>
      <w:tr w:rsidR="00B17421" w:rsidRPr="0027202D" w14:paraId="092F0624" w14:textId="77777777" w:rsidTr="00B90F29">
        <w:trPr>
          <w:cantSplit/>
          <w:jc w:val="center"/>
        </w:trPr>
        <w:tc>
          <w:tcPr>
            <w:tcW w:w="3599" w:type="dxa"/>
            <w:tcBorders>
              <w:left w:val="nil"/>
              <w:right w:val="nil"/>
            </w:tcBorders>
            <w:shd w:val="clear" w:color="auto" w:fill="auto"/>
            <w:vAlign w:val="center"/>
          </w:tcPr>
          <w:p w14:paraId="3B0763A0"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Tuberkulosis</w:t>
            </w:r>
          </w:p>
        </w:tc>
        <w:tc>
          <w:tcPr>
            <w:tcW w:w="1811" w:type="dxa"/>
            <w:tcBorders>
              <w:left w:val="nil"/>
            </w:tcBorders>
            <w:shd w:val="clear" w:color="auto" w:fill="auto"/>
            <w:vAlign w:val="center"/>
          </w:tcPr>
          <w:p w14:paraId="2585CABE"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41</w:t>
            </w:r>
          </w:p>
        </w:tc>
        <w:tc>
          <w:tcPr>
            <w:tcW w:w="1790" w:type="dxa"/>
            <w:shd w:val="clear" w:color="auto" w:fill="auto"/>
            <w:vAlign w:val="center"/>
          </w:tcPr>
          <w:p w14:paraId="18BF97CB"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40,6</w:t>
            </w:r>
          </w:p>
        </w:tc>
      </w:tr>
      <w:tr w:rsidR="00B17421" w:rsidRPr="0027202D" w14:paraId="5FE149E7" w14:textId="77777777" w:rsidTr="00B90F29">
        <w:trPr>
          <w:cantSplit/>
          <w:jc w:val="center"/>
        </w:trPr>
        <w:tc>
          <w:tcPr>
            <w:tcW w:w="3599" w:type="dxa"/>
            <w:tcBorders>
              <w:left w:val="nil"/>
              <w:right w:val="nil"/>
            </w:tcBorders>
            <w:shd w:val="clear" w:color="auto" w:fill="auto"/>
            <w:vAlign w:val="center"/>
          </w:tcPr>
          <w:p w14:paraId="6C0B39D0" w14:textId="7284D8F8" w:rsidR="00B17421" w:rsidRPr="0027202D" w:rsidRDefault="00B17421" w:rsidP="00127E77">
            <w:pPr>
              <w:autoSpaceDE w:val="0"/>
              <w:autoSpaceDN w:val="0"/>
              <w:adjustRightInd w:val="0"/>
              <w:spacing w:after="0"/>
              <w:jc w:val="center"/>
              <w:rPr>
                <w:rFonts w:ascii="Times New Roman" w:hAnsi="Times New Roman" w:cs="Times New Roman"/>
                <w:b/>
                <w:bCs/>
                <w:sz w:val="24"/>
                <w:szCs w:val="24"/>
              </w:rPr>
            </w:pPr>
            <w:r w:rsidRPr="0027202D">
              <w:rPr>
                <w:rFonts w:ascii="Times New Roman" w:hAnsi="Times New Roman" w:cs="Times New Roman"/>
                <w:b/>
                <w:bCs/>
                <w:sz w:val="24"/>
                <w:szCs w:val="24"/>
              </w:rPr>
              <w:t>Durasi sejak terdiagnosis (n=</w:t>
            </w:r>
            <w:r w:rsidR="00533CD4">
              <w:rPr>
                <w:rFonts w:ascii="Times New Roman" w:hAnsi="Times New Roman" w:cs="Times New Roman"/>
                <w:b/>
                <w:bCs/>
                <w:sz w:val="24"/>
                <w:szCs w:val="24"/>
              </w:rPr>
              <w:t>67</w:t>
            </w:r>
            <w:r w:rsidRPr="0027202D">
              <w:rPr>
                <w:rFonts w:ascii="Times New Roman" w:hAnsi="Times New Roman" w:cs="Times New Roman"/>
                <w:b/>
                <w:bCs/>
                <w:sz w:val="24"/>
                <w:szCs w:val="24"/>
              </w:rPr>
              <w:t>)</w:t>
            </w:r>
          </w:p>
        </w:tc>
        <w:tc>
          <w:tcPr>
            <w:tcW w:w="1811" w:type="dxa"/>
            <w:tcBorders>
              <w:left w:val="nil"/>
            </w:tcBorders>
            <w:shd w:val="clear" w:color="auto" w:fill="auto"/>
            <w:vAlign w:val="center"/>
          </w:tcPr>
          <w:p w14:paraId="05B5DD3F"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c>
          <w:tcPr>
            <w:tcW w:w="1790" w:type="dxa"/>
            <w:shd w:val="clear" w:color="auto" w:fill="auto"/>
            <w:vAlign w:val="center"/>
          </w:tcPr>
          <w:p w14:paraId="2CF576F4"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r>
      <w:tr w:rsidR="00B17421" w:rsidRPr="0027202D" w14:paraId="5E39F420" w14:textId="77777777" w:rsidTr="00B90F29">
        <w:trPr>
          <w:cantSplit/>
          <w:jc w:val="center"/>
        </w:trPr>
        <w:tc>
          <w:tcPr>
            <w:tcW w:w="3599" w:type="dxa"/>
            <w:tcBorders>
              <w:left w:val="nil"/>
              <w:right w:val="nil"/>
            </w:tcBorders>
            <w:shd w:val="clear" w:color="auto" w:fill="auto"/>
            <w:vAlign w:val="center"/>
          </w:tcPr>
          <w:p w14:paraId="60DD05E6"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&lt;5 tahun</w:t>
            </w:r>
          </w:p>
        </w:tc>
        <w:tc>
          <w:tcPr>
            <w:tcW w:w="1811" w:type="dxa"/>
            <w:tcBorders>
              <w:left w:val="nil"/>
            </w:tcBorders>
            <w:shd w:val="clear" w:color="auto" w:fill="auto"/>
            <w:vAlign w:val="center"/>
          </w:tcPr>
          <w:p w14:paraId="1A382060"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40</w:t>
            </w:r>
          </w:p>
        </w:tc>
        <w:tc>
          <w:tcPr>
            <w:tcW w:w="1790" w:type="dxa"/>
            <w:shd w:val="clear" w:color="auto" w:fill="auto"/>
            <w:vAlign w:val="center"/>
          </w:tcPr>
          <w:p w14:paraId="763EB1DA"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59,7</w:t>
            </w:r>
          </w:p>
        </w:tc>
      </w:tr>
      <w:tr w:rsidR="00B17421" w:rsidRPr="0027202D" w14:paraId="3D279016" w14:textId="77777777" w:rsidTr="00B90F29">
        <w:trPr>
          <w:cantSplit/>
          <w:jc w:val="center"/>
        </w:trPr>
        <w:tc>
          <w:tcPr>
            <w:tcW w:w="3599" w:type="dxa"/>
            <w:tcBorders>
              <w:left w:val="nil"/>
              <w:right w:val="nil"/>
            </w:tcBorders>
            <w:shd w:val="clear" w:color="auto" w:fill="auto"/>
            <w:vAlign w:val="center"/>
          </w:tcPr>
          <w:p w14:paraId="70575A3F"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5 – 10 tahun</w:t>
            </w:r>
          </w:p>
        </w:tc>
        <w:tc>
          <w:tcPr>
            <w:tcW w:w="1811" w:type="dxa"/>
            <w:tcBorders>
              <w:left w:val="nil"/>
            </w:tcBorders>
            <w:shd w:val="clear" w:color="auto" w:fill="auto"/>
            <w:vAlign w:val="center"/>
          </w:tcPr>
          <w:p w14:paraId="622E0EEE"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17</w:t>
            </w:r>
          </w:p>
        </w:tc>
        <w:tc>
          <w:tcPr>
            <w:tcW w:w="1790" w:type="dxa"/>
            <w:shd w:val="clear" w:color="auto" w:fill="auto"/>
            <w:vAlign w:val="center"/>
          </w:tcPr>
          <w:p w14:paraId="1BFFBDF8"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25,4</w:t>
            </w:r>
          </w:p>
        </w:tc>
      </w:tr>
      <w:tr w:rsidR="00B17421" w:rsidRPr="0027202D" w14:paraId="09C8C1D6" w14:textId="77777777" w:rsidTr="00B90F29">
        <w:trPr>
          <w:cantSplit/>
          <w:jc w:val="center"/>
        </w:trPr>
        <w:tc>
          <w:tcPr>
            <w:tcW w:w="3599" w:type="dxa"/>
            <w:tcBorders>
              <w:left w:val="nil"/>
              <w:right w:val="nil"/>
            </w:tcBorders>
            <w:shd w:val="clear" w:color="auto" w:fill="auto"/>
            <w:vAlign w:val="center"/>
          </w:tcPr>
          <w:p w14:paraId="31CF704A"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&gt;10 tahun</w:t>
            </w:r>
          </w:p>
        </w:tc>
        <w:tc>
          <w:tcPr>
            <w:tcW w:w="1811" w:type="dxa"/>
            <w:tcBorders>
              <w:left w:val="nil"/>
            </w:tcBorders>
            <w:shd w:val="clear" w:color="auto" w:fill="auto"/>
            <w:vAlign w:val="center"/>
          </w:tcPr>
          <w:p w14:paraId="7E13879E"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10</w:t>
            </w:r>
          </w:p>
        </w:tc>
        <w:tc>
          <w:tcPr>
            <w:tcW w:w="1790" w:type="dxa"/>
            <w:shd w:val="clear" w:color="auto" w:fill="auto"/>
            <w:vAlign w:val="center"/>
          </w:tcPr>
          <w:p w14:paraId="4E46B634"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14,9</w:t>
            </w:r>
          </w:p>
        </w:tc>
      </w:tr>
      <w:tr w:rsidR="00B17421" w:rsidRPr="0027202D" w14:paraId="50ED4DCF" w14:textId="77777777" w:rsidTr="00B90F29">
        <w:trPr>
          <w:cantSplit/>
          <w:jc w:val="center"/>
        </w:trPr>
        <w:tc>
          <w:tcPr>
            <w:tcW w:w="3599" w:type="dxa"/>
            <w:tcBorders>
              <w:left w:val="nil"/>
              <w:right w:val="nil"/>
            </w:tcBorders>
            <w:shd w:val="clear" w:color="auto" w:fill="auto"/>
            <w:vAlign w:val="center"/>
          </w:tcPr>
          <w:p w14:paraId="75C0D328" w14:textId="77777777" w:rsidR="00B17421" w:rsidRPr="0027202D" w:rsidRDefault="00B17421" w:rsidP="00127E77">
            <w:pPr>
              <w:autoSpaceDE w:val="0"/>
              <w:autoSpaceDN w:val="0"/>
              <w:adjustRightInd w:val="0"/>
              <w:spacing w:after="0"/>
              <w:jc w:val="center"/>
              <w:rPr>
                <w:rFonts w:ascii="Times New Roman" w:hAnsi="Times New Roman" w:cs="Times New Roman"/>
                <w:b/>
                <w:bCs/>
                <w:sz w:val="24"/>
                <w:szCs w:val="24"/>
              </w:rPr>
            </w:pPr>
            <w:r w:rsidRPr="0027202D">
              <w:rPr>
                <w:rFonts w:ascii="Times New Roman" w:hAnsi="Times New Roman" w:cs="Times New Roman"/>
                <w:b/>
                <w:bCs/>
                <w:sz w:val="24"/>
                <w:szCs w:val="24"/>
              </w:rPr>
              <w:t>Kebiasaan merokok (n=101)</w:t>
            </w:r>
          </w:p>
        </w:tc>
        <w:tc>
          <w:tcPr>
            <w:tcW w:w="1811" w:type="dxa"/>
            <w:tcBorders>
              <w:left w:val="nil"/>
            </w:tcBorders>
            <w:shd w:val="clear" w:color="auto" w:fill="auto"/>
            <w:vAlign w:val="center"/>
          </w:tcPr>
          <w:p w14:paraId="01718A04"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c>
          <w:tcPr>
            <w:tcW w:w="1790" w:type="dxa"/>
            <w:shd w:val="clear" w:color="auto" w:fill="auto"/>
            <w:vAlign w:val="center"/>
          </w:tcPr>
          <w:p w14:paraId="7BC85EE4" w14:textId="77777777" w:rsidR="00B17421" w:rsidRPr="0027202D" w:rsidRDefault="00B17421" w:rsidP="00127E77">
            <w:pPr>
              <w:autoSpaceDE w:val="0"/>
              <w:autoSpaceDN w:val="0"/>
              <w:adjustRightInd w:val="0"/>
              <w:spacing w:after="0"/>
              <w:ind w:left="60" w:right="60"/>
              <w:rPr>
                <w:rFonts w:ascii="Times New Roman" w:hAnsi="Times New Roman" w:cs="Times New Roman"/>
                <w:b/>
                <w:bCs/>
                <w:sz w:val="24"/>
                <w:szCs w:val="24"/>
              </w:rPr>
            </w:pPr>
          </w:p>
        </w:tc>
      </w:tr>
      <w:tr w:rsidR="00B17421" w:rsidRPr="0027202D" w14:paraId="7191C096" w14:textId="77777777" w:rsidTr="00B90F29">
        <w:trPr>
          <w:cantSplit/>
          <w:jc w:val="center"/>
        </w:trPr>
        <w:tc>
          <w:tcPr>
            <w:tcW w:w="3599" w:type="dxa"/>
            <w:tcBorders>
              <w:left w:val="nil"/>
              <w:right w:val="nil"/>
            </w:tcBorders>
            <w:shd w:val="clear" w:color="auto" w:fill="auto"/>
            <w:vAlign w:val="center"/>
          </w:tcPr>
          <w:p w14:paraId="3ACEE2AE"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Masih merokok</w:t>
            </w:r>
          </w:p>
        </w:tc>
        <w:tc>
          <w:tcPr>
            <w:tcW w:w="1811" w:type="dxa"/>
            <w:tcBorders>
              <w:left w:val="nil"/>
            </w:tcBorders>
            <w:shd w:val="clear" w:color="auto" w:fill="auto"/>
            <w:vAlign w:val="center"/>
          </w:tcPr>
          <w:p w14:paraId="2DDAF6F1"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45</w:t>
            </w:r>
          </w:p>
        </w:tc>
        <w:tc>
          <w:tcPr>
            <w:tcW w:w="1790" w:type="dxa"/>
            <w:shd w:val="clear" w:color="auto" w:fill="auto"/>
            <w:vAlign w:val="center"/>
          </w:tcPr>
          <w:p w14:paraId="44404B33"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44,6</w:t>
            </w:r>
          </w:p>
        </w:tc>
      </w:tr>
      <w:tr w:rsidR="00B17421" w:rsidRPr="0027202D" w14:paraId="318E3112" w14:textId="77777777" w:rsidTr="00B90F29">
        <w:trPr>
          <w:cantSplit/>
          <w:jc w:val="center"/>
        </w:trPr>
        <w:tc>
          <w:tcPr>
            <w:tcW w:w="3599" w:type="dxa"/>
            <w:tcBorders>
              <w:left w:val="nil"/>
              <w:bottom w:val="single" w:sz="4" w:space="0" w:color="auto"/>
              <w:right w:val="nil"/>
            </w:tcBorders>
            <w:shd w:val="clear" w:color="auto" w:fill="auto"/>
            <w:vAlign w:val="center"/>
          </w:tcPr>
          <w:p w14:paraId="7F962B41"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Berhenti merokok</w:t>
            </w:r>
          </w:p>
        </w:tc>
        <w:tc>
          <w:tcPr>
            <w:tcW w:w="1811" w:type="dxa"/>
            <w:tcBorders>
              <w:left w:val="nil"/>
              <w:bottom w:val="single" w:sz="4" w:space="0" w:color="auto"/>
            </w:tcBorders>
            <w:shd w:val="clear" w:color="auto" w:fill="auto"/>
            <w:vAlign w:val="center"/>
          </w:tcPr>
          <w:p w14:paraId="3F066B0D"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56</w:t>
            </w:r>
          </w:p>
        </w:tc>
        <w:tc>
          <w:tcPr>
            <w:tcW w:w="1790" w:type="dxa"/>
            <w:tcBorders>
              <w:bottom w:val="single" w:sz="4" w:space="0" w:color="auto"/>
            </w:tcBorders>
            <w:shd w:val="clear" w:color="auto" w:fill="auto"/>
            <w:vAlign w:val="center"/>
          </w:tcPr>
          <w:p w14:paraId="7445B719"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sz w:val="24"/>
                <w:szCs w:val="24"/>
              </w:rPr>
            </w:pPr>
            <w:r w:rsidRPr="0027202D">
              <w:rPr>
                <w:rFonts w:ascii="Times New Roman" w:hAnsi="Times New Roman" w:cs="Times New Roman"/>
                <w:sz w:val="24"/>
                <w:szCs w:val="24"/>
              </w:rPr>
              <w:t>55,4</w:t>
            </w:r>
          </w:p>
        </w:tc>
      </w:tr>
      <w:tr w:rsidR="00B90F29" w:rsidRPr="0027202D" w14:paraId="5C6DAB1E" w14:textId="77777777" w:rsidTr="00B90F29">
        <w:trPr>
          <w:cantSplit/>
          <w:jc w:val="center"/>
        </w:trPr>
        <w:tc>
          <w:tcPr>
            <w:tcW w:w="3599" w:type="dxa"/>
            <w:tcBorders>
              <w:top w:val="single" w:sz="4" w:space="0" w:color="auto"/>
              <w:left w:val="nil"/>
              <w:right w:val="nil"/>
            </w:tcBorders>
            <w:shd w:val="clear" w:color="auto" w:fill="auto"/>
            <w:vAlign w:val="center"/>
          </w:tcPr>
          <w:p w14:paraId="0E734B99" w14:textId="679B7147" w:rsidR="00B90F29" w:rsidRPr="0027202D" w:rsidRDefault="005D3716" w:rsidP="00B90F29">
            <w:pPr>
              <w:autoSpaceDE w:val="0"/>
              <w:autoSpaceDN w:val="0"/>
              <w:adjustRightInd w:val="0"/>
              <w:spacing w:after="0"/>
              <w:ind w:left="60" w:right="60"/>
              <w:rPr>
                <w:rFonts w:ascii="Times New Roman" w:hAnsi="Times New Roman" w:cs="Times New Roman"/>
                <w:sz w:val="24"/>
                <w:szCs w:val="24"/>
              </w:rPr>
            </w:pPr>
            <w:r w:rsidRPr="005D3716">
              <w:rPr>
                <w:rFonts w:ascii="Times New Roman" w:hAnsi="Times New Roman" w:cs="Times New Roman"/>
              </w:rPr>
              <w:t>Data primer, 2022</w:t>
            </w:r>
          </w:p>
        </w:tc>
        <w:tc>
          <w:tcPr>
            <w:tcW w:w="1811" w:type="dxa"/>
            <w:tcBorders>
              <w:top w:val="single" w:sz="4" w:space="0" w:color="auto"/>
              <w:left w:val="nil"/>
            </w:tcBorders>
            <w:shd w:val="clear" w:color="auto" w:fill="auto"/>
            <w:vAlign w:val="center"/>
          </w:tcPr>
          <w:p w14:paraId="7827E753" w14:textId="77777777" w:rsidR="00B90F29" w:rsidRPr="0027202D" w:rsidRDefault="00B90F29" w:rsidP="00127E77">
            <w:pPr>
              <w:autoSpaceDE w:val="0"/>
              <w:autoSpaceDN w:val="0"/>
              <w:adjustRightInd w:val="0"/>
              <w:spacing w:after="0"/>
              <w:ind w:left="60" w:right="60"/>
              <w:jc w:val="center"/>
              <w:rPr>
                <w:rFonts w:ascii="Times New Roman" w:hAnsi="Times New Roman" w:cs="Times New Roman"/>
                <w:sz w:val="24"/>
                <w:szCs w:val="24"/>
              </w:rPr>
            </w:pPr>
          </w:p>
        </w:tc>
        <w:tc>
          <w:tcPr>
            <w:tcW w:w="1790" w:type="dxa"/>
            <w:tcBorders>
              <w:top w:val="single" w:sz="4" w:space="0" w:color="auto"/>
            </w:tcBorders>
            <w:shd w:val="clear" w:color="auto" w:fill="auto"/>
            <w:vAlign w:val="center"/>
          </w:tcPr>
          <w:p w14:paraId="2DE24494" w14:textId="77777777" w:rsidR="00B90F29" w:rsidRPr="0027202D" w:rsidRDefault="00B90F29" w:rsidP="00127E77">
            <w:pPr>
              <w:autoSpaceDE w:val="0"/>
              <w:autoSpaceDN w:val="0"/>
              <w:adjustRightInd w:val="0"/>
              <w:spacing w:after="0"/>
              <w:ind w:left="60" w:right="60"/>
              <w:jc w:val="center"/>
              <w:rPr>
                <w:rFonts w:ascii="Times New Roman" w:hAnsi="Times New Roman" w:cs="Times New Roman"/>
                <w:sz w:val="24"/>
                <w:szCs w:val="24"/>
              </w:rPr>
            </w:pPr>
          </w:p>
        </w:tc>
      </w:tr>
    </w:tbl>
    <w:p w14:paraId="36FD4419" w14:textId="77777777" w:rsidR="00B17421" w:rsidRPr="00832991" w:rsidRDefault="00B17421" w:rsidP="00B17421">
      <w:pPr>
        <w:autoSpaceDE w:val="0"/>
        <w:autoSpaceDN w:val="0"/>
        <w:adjustRightInd w:val="0"/>
        <w:spacing w:before="240" w:after="0" w:line="360" w:lineRule="auto"/>
        <w:ind w:left="720" w:firstLine="720"/>
        <w:jc w:val="both"/>
        <w:rPr>
          <w:rFonts w:ascii="Times New Roman" w:hAnsi="Times New Roman" w:cs="Times New Roman"/>
          <w:sz w:val="24"/>
          <w:szCs w:val="24"/>
        </w:rPr>
      </w:pPr>
      <w:r w:rsidRPr="0027202D">
        <w:rPr>
          <w:rFonts w:ascii="Times New Roman" w:hAnsi="Times New Roman" w:cs="Times New Roman"/>
          <w:sz w:val="24"/>
          <w:szCs w:val="24"/>
        </w:rPr>
        <w:t xml:space="preserve">Rentang usia sampel berkisar antara 17 – 80 tahun yang dikelompokkan dalam beberapa kategori.  Kategori usia 56 – 65 tahun (29,7%) menjadi yang terbanyak, sementara kategori 17 – 25 tahun (8,9%) paling sedikit. Dari tabel di atas, mayoritas perokok dalam penelitian ini adalah laki – laki (96%), sisanya </w:t>
      </w:r>
      <w:proofErr w:type="gramStart"/>
      <w:r w:rsidRPr="0027202D">
        <w:rPr>
          <w:rFonts w:ascii="Times New Roman" w:hAnsi="Times New Roman" w:cs="Times New Roman"/>
          <w:sz w:val="24"/>
          <w:szCs w:val="24"/>
        </w:rPr>
        <w:t>adalah  perempuan</w:t>
      </w:r>
      <w:proofErr w:type="gramEnd"/>
      <w:r w:rsidRPr="0027202D">
        <w:rPr>
          <w:rFonts w:ascii="Times New Roman" w:hAnsi="Times New Roman" w:cs="Times New Roman"/>
          <w:sz w:val="24"/>
          <w:szCs w:val="24"/>
        </w:rPr>
        <w:t xml:space="preserve"> (4%).</w:t>
      </w:r>
      <w:r>
        <w:rPr>
          <w:rFonts w:ascii="Times New Roman" w:hAnsi="Times New Roman" w:cs="Times New Roman"/>
          <w:sz w:val="24"/>
          <w:szCs w:val="24"/>
        </w:rPr>
        <w:t xml:space="preserve"> </w:t>
      </w:r>
      <w:r w:rsidRPr="0027202D">
        <w:rPr>
          <w:rFonts w:ascii="Times New Roman" w:hAnsi="Times New Roman" w:cs="Times New Roman"/>
          <w:sz w:val="24"/>
          <w:szCs w:val="24"/>
        </w:rPr>
        <w:t xml:space="preserve">Sebagian besar dari pasien paru sudah menikah (87,1%) dan sisanya belum menikah </w:t>
      </w:r>
      <w:r w:rsidRPr="0027202D">
        <w:rPr>
          <w:rFonts w:ascii="Times New Roman" w:hAnsi="Times New Roman" w:cs="Times New Roman"/>
          <w:sz w:val="24"/>
          <w:szCs w:val="24"/>
        </w:rPr>
        <w:lastRenderedPageBreak/>
        <w:t>(12,9%).</w:t>
      </w:r>
      <w:r>
        <w:rPr>
          <w:rFonts w:ascii="Times New Roman" w:hAnsi="Times New Roman" w:cs="Times New Roman"/>
          <w:sz w:val="24"/>
          <w:szCs w:val="24"/>
        </w:rPr>
        <w:t xml:space="preserve"> </w:t>
      </w:r>
      <w:r w:rsidRPr="0027202D">
        <w:rPr>
          <w:rFonts w:ascii="Times New Roman" w:hAnsi="Times New Roman" w:cs="Times New Roman"/>
          <w:sz w:val="24"/>
          <w:szCs w:val="24"/>
        </w:rPr>
        <w:t>Penyakit paru yang dibahas dalam penelitian ini adalah asma, pneumonia. PPOK, tuberkulosis, dan kanker paru. Namun, tidak ada sampel yang memiliki diagnosa kanker paru. Penyakit terbanyak adalah tuberkulosis (40,6%) dan yang paling sedikit asma (14,9%).</w:t>
      </w:r>
      <w:r>
        <w:rPr>
          <w:rFonts w:ascii="Times New Roman" w:hAnsi="Times New Roman" w:cs="Times New Roman"/>
          <w:sz w:val="24"/>
          <w:szCs w:val="24"/>
        </w:rPr>
        <w:t xml:space="preserve"> </w:t>
      </w:r>
      <w:r w:rsidRPr="00660072">
        <w:rPr>
          <w:rFonts w:ascii="Times New Roman" w:hAnsi="Times New Roman" w:cs="Times New Roman"/>
          <w:sz w:val="24"/>
          <w:szCs w:val="24"/>
        </w:rPr>
        <w:t>Data durasi sejak terdiagnosis tidak lengkap dikarenakan banyaknya pasien yang diwakili oleh pihak lain, lupa, atau merupakan hasil rujukan dari tempat lain. Oleh sebab itu, data yang didapat hanya 67 sampel.</w:t>
      </w:r>
      <w:r>
        <w:rPr>
          <w:rFonts w:ascii="Times New Roman" w:hAnsi="Times New Roman" w:cs="Times New Roman"/>
          <w:sz w:val="24"/>
          <w:szCs w:val="24"/>
        </w:rPr>
        <w:t xml:space="preserve"> </w:t>
      </w:r>
      <w:r w:rsidRPr="0027202D">
        <w:rPr>
          <w:rFonts w:ascii="Times New Roman" w:hAnsi="Times New Roman" w:cs="Times New Roman"/>
          <w:sz w:val="24"/>
          <w:szCs w:val="24"/>
        </w:rPr>
        <w:t>Pasien paling banyak telah terdiagnosis selama &lt;5 tahun (59,7%) dan paling sedikit selama &gt;10 tahun (14,9%).</w:t>
      </w:r>
      <w:r>
        <w:rPr>
          <w:rFonts w:ascii="Times New Roman" w:hAnsi="Times New Roman" w:cs="Times New Roman"/>
          <w:sz w:val="24"/>
          <w:szCs w:val="24"/>
        </w:rPr>
        <w:t xml:space="preserve"> </w:t>
      </w:r>
      <w:r w:rsidRPr="00832991">
        <w:rPr>
          <w:rFonts w:ascii="Times New Roman" w:hAnsi="Times New Roman" w:cs="Times New Roman"/>
          <w:sz w:val="24"/>
          <w:szCs w:val="24"/>
        </w:rPr>
        <w:t>Pada penelitian kami, ditemukan hampir semua pasien yang berobat di poli paru Balai Besar Kesehatan Paru Masyarakat Makassar periode November 2022 memiliki riwayat merokok.</w:t>
      </w:r>
      <w:r>
        <w:rPr>
          <w:rFonts w:ascii="Times New Roman" w:hAnsi="Times New Roman" w:cs="Times New Roman"/>
          <w:sz w:val="24"/>
          <w:szCs w:val="24"/>
        </w:rPr>
        <w:t xml:space="preserve"> </w:t>
      </w:r>
      <w:r w:rsidRPr="0027202D">
        <w:rPr>
          <w:rFonts w:ascii="Times New Roman" w:hAnsi="Times New Roman" w:cs="Times New Roman"/>
          <w:color w:val="333333"/>
          <w:sz w:val="24"/>
          <w:szCs w:val="24"/>
          <w:shd w:val="clear" w:color="auto" w:fill="FFFFFF"/>
        </w:rPr>
        <w:t xml:space="preserve">Menurut data kebiasaan merokok, 55,4% telah berhenti merokok sementara 44,6% masih merokok walaupun telah didiagnosa dengan penyakit paru. </w:t>
      </w:r>
    </w:p>
    <w:p w14:paraId="2D2A54A4" w14:textId="77777777" w:rsidR="00B17421" w:rsidRPr="0027202D" w:rsidRDefault="00B17421" w:rsidP="00B17421">
      <w:pPr>
        <w:autoSpaceDE w:val="0"/>
        <w:autoSpaceDN w:val="0"/>
        <w:adjustRightInd w:val="0"/>
        <w:spacing w:after="0" w:line="400" w:lineRule="atLeast"/>
        <w:rPr>
          <w:rFonts w:ascii="Times New Roman" w:hAnsi="Times New Roman" w:cs="Times New Roman"/>
          <w:color w:val="333333"/>
          <w:sz w:val="24"/>
          <w:szCs w:val="24"/>
          <w:shd w:val="clear" w:color="auto" w:fill="FFFFFF"/>
        </w:rPr>
      </w:pPr>
    </w:p>
    <w:p w14:paraId="4BFDDE16" w14:textId="77777777" w:rsidR="00B17421" w:rsidRPr="00716C4D" w:rsidRDefault="00B17421">
      <w:pPr>
        <w:pStyle w:val="ListParagraph"/>
        <w:numPr>
          <w:ilvl w:val="1"/>
          <w:numId w:val="41"/>
        </w:numPr>
        <w:autoSpaceDE w:val="0"/>
        <w:autoSpaceDN w:val="0"/>
        <w:adjustRightInd w:val="0"/>
        <w:spacing w:after="0" w:line="360" w:lineRule="auto"/>
        <w:ind w:left="720" w:hanging="720"/>
        <w:jc w:val="both"/>
        <w:rPr>
          <w:rFonts w:ascii="Times New Roman" w:hAnsi="Times New Roman" w:cs="Times New Roman"/>
          <w:sz w:val="24"/>
          <w:szCs w:val="24"/>
        </w:rPr>
      </w:pPr>
      <w:bookmarkStart w:id="10" w:name="_Hlk122005957"/>
      <w:r w:rsidRPr="00716C4D">
        <w:rPr>
          <w:rFonts w:ascii="Times New Roman" w:hAnsi="Times New Roman" w:cs="Times New Roman"/>
          <w:sz w:val="24"/>
          <w:szCs w:val="24"/>
        </w:rPr>
        <w:t>Karakteristik Masih Merokok pada Pasien di Poli Paru Balai Besar Kesehatan Paru Masyarakat Makassar Periode November 2022</w:t>
      </w:r>
    </w:p>
    <w:p w14:paraId="653DC8E8" w14:textId="77777777" w:rsidR="00B17421" w:rsidRPr="00832991" w:rsidRDefault="00B17421" w:rsidP="00B17421">
      <w:pPr>
        <w:autoSpaceDE w:val="0"/>
        <w:autoSpaceDN w:val="0"/>
        <w:adjustRightInd w:val="0"/>
        <w:spacing w:after="0" w:line="360" w:lineRule="auto"/>
        <w:ind w:left="720"/>
        <w:jc w:val="center"/>
        <w:rPr>
          <w:rFonts w:ascii="Times New Roman" w:hAnsi="Times New Roman" w:cs="Times New Roman"/>
          <w:sz w:val="24"/>
          <w:szCs w:val="24"/>
        </w:rPr>
      </w:pPr>
      <w:bookmarkStart w:id="11" w:name="_Hlk122382814"/>
      <w:bookmarkEnd w:id="10"/>
      <w:r w:rsidRPr="00832991">
        <w:rPr>
          <w:rFonts w:ascii="Times New Roman" w:hAnsi="Times New Roman" w:cs="Times New Roman"/>
          <w:sz w:val="24"/>
          <w:szCs w:val="24"/>
        </w:rPr>
        <w:t xml:space="preserve">Tabel </w:t>
      </w:r>
      <w:r>
        <w:rPr>
          <w:rFonts w:ascii="Times New Roman" w:hAnsi="Times New Roman" w:cs="Times New Roman"/>
          <w:sz w:val="24"/>
          <w:szCs w:val="24"/>
        </w:rPr>
        <w:t>5</w:t>
      </w:r>
      <w:r w:rsidRPr="00832991">
        <w:rPr>
          <w:rFonts w:ascii="Times New Roman" w:hAnsi="Times New Roman" w:cs="Times New Roman"/>
          <w:sz w:val="24"/>
          <w:szCs w:val="24"/>
        </w:rPr>
        <w:t>.</w:t>
      </w:r>
      <w:r>
        <w:rPr>
          <w:rFonts w:ascii="Times New Roman" w:hAnsi="Times New Roman" w:cs="Times New Roman"/>
          <w:sz w:val="24"/>
          <w:szCs w:val="24"/>
        </w:rPr>
        <w:t>2</w:t>
      </w:r>
      <w:r w:rsidRPr="00832991">
        <w:rPr>
          <w:rFonts w:ascii="Times New Roman" w:hAnsi="Times New Roman" w:cs="Times New Roman"/>
          <w:sz w:val="24"/>
          <w:szCs w:val="24"/>
        </w:rPr>
        <w:t>. Karakteristik masih merokok pada pasien di poli paru Balai Besar Kesehatan Paru Masyarakat Makassar periode November 2022</w:t>
      </w:r>
    </w:p>
    <w:bookmarkEnd w:id="11"/>
    <w:tbl>
      <w:tblPr>
        <w:tblW w:w="7470" w:type="dxa"/>
        <w:jc w:val="center"/>
        <w:tblLayout w:type="fixed"/>
        <w:tblCellMar>
          <w:left w:w="0" w:type="dxa"/>
          <w:right w:w="0" w:type="dxa"/>
        </w:tblCellMar>
        <w:tblLook w:val="0000" w:firstRow="0" w:lastRow="0" w:firstColumn="0" w:lastColumn="0" w:noHBand="0" w:noVBand="0"/>
      </w:tblPr>
      <w:tblGrid>
        <w:gridCol w:w="3859"/>
        <w:gridCol w:w="1811"/>
        <w:gridCol w:w="1800"/>
      </w:tblGrid>
      <w:tr w:rsidR="00B17421" w:rsidRPr="00D75AAC" w14:paraId="7F699B33" w14:textId="77777777" w:rsidTr="00CD64A5">
        <w:trPr>
          <w:cantSplit/>
          <w:trHeight w:val="468"/>
          <w:jc w:val="center"/>
        </w:trPr>
        <w:tc>
          <w:tcPr>
            <w:tcW w:w="3859" w:type="dxa"/>
            <w:tcBorders>
              <w:top w:val="single" w:sz="4" w:space="0" w:color="auto"/>
              <w:left w:val="nil"/>
              <w:bottom w:val="single" w:sz="4" w:space="0" w:color="auto"/>
              <w:right w:val="nil"/>
            </w:tcBorders>
            <w:shd w:val="clear" w:color="auto" w:fill="auto"/>
            <w:vAlign w:val="center"/>
          </w:tcPr>
          <w:p w14:paraId="0E516119" w14:textId="77777777" w:rsidR="00B17421" w:rsidRPr="00D75AAC" w:rsidRDefault="00B17421" w:rsidP="00127E77">
            <w:pPr>
              <w:autoSpaceDE w:val="0"/>
              <w:autoSpaceDN w:val="0"/>
              <w:adjustRightInd w:val="0"/>
              <w:spacing w:after="0"/>
              <w:ind w:left="60" w:right="60" w:firstLine="30"/>
              <w:jc w:val="center"/>
              <w:rPr>
                <w:rFonts w:ascii="Times New Roman" w:hAnsi="Times New Roman" w:cs="Times New Roman"/>
                <w:b/>
                <w:bCs/>
                <w:sz w:val="24"/>
                <w:szCs w:val="24"/>
              </w:rPr>
            </w:pPr>
          </w:p>
        </w:tc>
        <w:tc>
          <w:tcPr>
            <w:tcW w:w="1811" w:type="dxa"/>
            <w:tcBorders>
              <w:top w:val="single" w:sz="4" w:space="0" w:color="auto"/>
              <w:left w:val="nil"/>
              <w:bottom w:val="single" w:sz="4" w:space="0" w:color="auto"/>
            </w:tcBorders>
            <w:shd w:val="clear" w:color="auto" w:fill="auto"/>
            <w:vAlign w:val="center"/>
          </w:tcPr>
          <w:p w14:paraId="6306B660" w14:textId="77777777" w:rsidR="00B17421" w:rsidRPr="00D75AAC" w:rsidRDefault="00B17421" w:rsidP="00127E77">
            <w:pPr>
              <w:autoSpaceDE w:val="0"/>
              <w:autoSpaceDN w:val="0"/>
              <w:adjustRightInd w:val="0"/>
              <w:spacing w:after="0"/>
              <w:ind w:left="60" w:right="60" w:firstLine="30"/>
              <w:jc w:val="center"/>
              <w:rPr>
                <w:rFonts w:ascii="Times New Roman" w:hAnsi="Times New Roman" w:cs="Times New Roman"/>
                <w:b/>
                <w:bCs/>
                <w:sz w:val="24"/>
                <w:szCs w:val="24"/>
              </w:rPr>
            </w:pPr>
            <w:r w:rsidRPr="00D75AAC">
              <w:rPr>
                <w:rFonts w:ascii="Times New Roman" w:hAnsi="Times New Roman" w:cs="Times New Roman"/>
                <w:b/>
                <w:bCs/>
                <w:sz w:val="24"/>
                <w:szCs w:val="24"/>
              </w:rPr>
              <w:t>Jumlah (N)</w:t>
            </w:r>
          </w:p>
        </w:tc>
        <w:tc>
          <w:tcPr>
            <w:tcW w:w="1800" w:type="dxa"/>
            <w:tcBorders>
              <w:top w:val="single" w:sz="4" w:space="0" w:color="auto"/>
              <w:bottom w:val="single" w:sz="4" w:space="0" w:color="auto"/>
            </w:tcBorders>
            <w:shd w:val="clear" w:color="auto" w:fill="auto"/>
            <w:vAlign w:val="center"/>
          </w:tcPr>
          <w:p w14:paraId="138F66DB" w14:textId="77777777" w:rsidR="00B17421" w:rsidRPr="00D75AAC" w:rsidRDefault="00B17421" w:rsidP="00127E77">
            <w:pPr>
              <w:autoSpaceDE w:val="0"/>
              <w:autoSpaceDN w:val="0"/>
              <w:adjustRightInd w:val="0"/>
              <w:spacing w:after="0"/>
              <w:ind w:left="60" w:right="60" w:firstLine="30"/>
              <w:jc w:val="center"/>
              <w:rPr>
                <w:rFonts w:ascii="Times New Roman" w:hAnsi="Times New Roman" w:cs="Times New Roman"/>
                <w:b/>
                <w:bCs/>
                <w:sz w:val="24"/>
                <w:szCs w:val="24"/>
              </w:rPr>
            </w:pPr>
            <w:r w:rsidRPr="00D75AAC">
              <w:rPr>
                <w:rFonts w:ascii="Times New Roman" w:hAnsi="Times New Roman" w:cs="Times New Roman"/>
                <w:b/>
                <w:bCs/>
                <w:sz w:val="24"/>
                <w:szCs w:val="24"/>
              </w:rPr>
              <w:t>Persentase (%)</w:t>
            </w:r>
          </w:p>
        </w:tc>
      </w:tr>
      <w:tr w:rsidR="00B17421" w:rsidRPr="0027202D" w14:paraId="1E101529" w14:textId="77777777" w:rsidTr="00CD64A5">
        <w:trPr>
          <w:cantSplit/>
          <w:jc w:val="center"/>
        </w:trPr>
        <w:tc>
          <w:tcPr>
            <w:tcW w:w="3859" w:type="dxa"/>
            <w:tcBorders>
              <w:top w:val="single" w:sz="4" w:space="0" w:color="auto"/>
              <w:left w:val="nil"/>
              <w:right w:val="nil"/>
            </w:tcBorders>
            <w:shd w:val="clear" w:color="auto" w:fill="auto"/>
            <w:vAlign w:val="center"/>
          </w:tcPr>
          <w:p w14:paraId="1173E3D9" w14:textId="77777777" w:rsidR="00B17421" w:rsidRPr="0027202D" w:rsidRDefault="00B17421" w:rsidP="00127E77">
            <w:pPr>
              <w:tabs>
                <w:tab w:val="left" w:pos="720"/>
              </w:tabs>
              <w:autoSpaceDE w:val="0"/>
              <w:autoSpaceDN w:val="0"/>
              <w:adjustRightInd w:val="0"/>
              <w:spacing w:after="0"/>
              <w:jc w:val="center"/>
              <w:rPr>
                <w:rFonts w:ascii="Times New Roman" w:hAnsi="Times New Roman" w:cs="Times New Roman"/>
                <w:b/>
                <w:bCs/>
                <w:sz w:val="24"/>
                <w:szCs w:val="24"/>
              </w:rPr>
            </w:pPr>
            <w:r w:rsidRPr="0027202D">
              <w:rPr>
                <w:rFonts w:ascii="Times New Roman" w:hAnsi="Times New Roman" w:cs="Times New Roman"/>
                <w:b/>
                <w:bCs/>
                <w:sz w:val="24"/>
                <w:szCs w:val="24"/>
              </w:rPr>
              <w:t>Jenis rokok</w:t>
            </w:r>
            <w:r>
              <w:rPr>
                <w:rFonts w:ascii="Times New Roman" w:hAnsi="Times New Roman" w:cs="Times New Roman"/>
                <w:b/>
                <w:bCs/>
                <w:sz w:val="24"/>
                <w:szCs w:val="24"/>
              </w:rPr>
              <w:t xml:space="preserve"> (n=45)</w:t>
            </w:r>
          </w:p>
        </w:tc>
        <w:tc>
          <w:tcPr>
            <w:tcW w:w="1811" w:type="dxa"/>
            <w:tcBorders>
              <w:top w:val="single" w:sz="4" w:space="0" w:color="auto"/>
              <w:left w:val="nil"/>
            </w:tcBorders>
            <w:shd w:val="clear" w:color="auto" w:fill="auto"/>
            <w:vAlign w:val="center"/>
          </w:tcPr>
          <w:p w14:paraId="25F8BA19" w14:textId="77777777" w:rsidR="00B17421" w:rsidRPr="0027202D" w:rsidRDefault="00B17421" w:rsidP="00127E77">
            <w:pPr>
              <w:tabs>
                <w:tab w:val="left" w:pos="720"/>
              </w:tabs>
              <w:autoSpaceDE w:val="0"/>
              <w:autoSpaceDN w:val="0"/>
              <w:adjustRightInd w:val="0"/>
              <w:spacing w:after="0"/>
              <w:ind w:left="60" w:right="60"/>
              <w:jc w:val="center"/>
              <w:rPr>
                <w:rFonts w:ascii="Times New Roman" w:hAnsi="Times New Roman" w:cs="Times New Roman"/>
                <w:b/>
                <w:bCs/>
                <w:sz w:val="24"/>
                <w:szCs w:val="24"/>
              </w:rPr>
            </w:pPr>
            <w:r w:rsidRPr="0027202D">
              <w:rPr>
                <w:rFonts w:ascii="Times New Roman" w:hAnsi="Times New Roman" w:cs="Times New Roman"/>
                <w:b/>
                <w:bCs/>
                <w:sz w:val="24"/>
                <w:szCs w:val="24"/>
              </w:rPr>
              <w:t xml:space="preserve"> </w:t>
            </w:r>
          </w:p>
        </w:tc>
        <w:tc>
          <w:tcPr>
            <w:tcW w:w="1800" w:type="dxa"/>
            <w:tcBorders>
              <w:top w:val="single" w:sz="4" w:space="0" w:color="auto"/>
            </w:tcBorders>
            <w:shd w:val="clear" w:color="auto" w:fill="auto"/>
            <w:vAlign w:val="center"/>
          </w:tcPr>
          <w:p w14:paraId="520828BF" w14:textId="77777777" w:rsidR="00B17421" w:rsidRPr="0027202D" w:rsidRDefault="00B17421" w:rsidP="00127E77">
            <w:pPr>
              <w:tabs>
                <w:tab w:val="left" w:pos="720"/>
              </w:tabs>
              <w:autoSpaceDE w:val="0"/>
              <w:autoSpaceDN w:val="0"/>
              <w:adjustRightInd w:val="0"/>
              <w:spacing w:after="0"/>
              <w:ind w:left="60" w:right="60"/>
              <w:rPr>
                <w:rFonts w:ascii="Times New Roman" w:hAnsi="Times New Roman" w:cs="Times New Roman"/>
                <w:b/>
                <w:bCs/>
                <w:sz w:val="24"/>
                <w:szCs w:val="24"/>
              </w:rPr>
            </w:pPr>
          </w:p>
        </w:tc>
      </w:tr>
      <w:tr w:rsidR="00B17421" w:rsidRPr="0027202D" w14:paraId="33436D34" w14:textId="77777777" w:rsidTr="00CD64A5">
        <w:trPr>
          <w:cantSplit/>
          <w:jc w:val="center"/>
        </w:trPr>
        <w:tc>
          <w:tcPr>
            <w:tcW w:w="3859" w:type="dxa"/>
            <w:tcBorders>
              <w:left w:val="nil"/>
              <w:right w:val="nil"/>
            </w:tcBorders>
            <w:shd w:val="clear" w:color="auto" w:fill="auto"/>
            <w:vAlign w:val="center"/>
          </w:tcPr>
          <w:p w14:paraId="6A087D57"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Rokok elektrik</w:t>
            </w:r>
          </w:p>
        </w:tc>
        <w:tc>
          <w:tcPr>
            <w:tcW w:w="1811" w:type="dxa"/>
            <w:tcBorders>
              <w:left w:val="nil"/>
            </w:tcBorders>
            <w:shd w:val="clear" w:color="auto" w:fill="auto"/>
            <w:vAlign w:val="center"/>
          </w:tcPr>
          <w:p w14:paraId="62BD5C54"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7</w:t>
            </w:r>
          </w:p>
        </w:tc>
        <w:tc>
          <w:tcPr>
            <w:tcW w:w="1800" w:type="dxa"/>
            <w:shd w:val="clear" w:color="auto" w:fill="auto"/>
            <w:vAlign w:val="center"/>
          </w:tcPr>
          <w:p w14:paraId="158BE7AC"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15,5</w:t>
            </w:r>
          </w:p>
        </w:tc>
      </w:tr>
      <w:tr w:rsidR="00B17421" w:rsidRPr="0027202D" w14:paraId="1AD54020" w14:textId="77777777" w:rsidTr="00CD64A5">
        <w:trPr>
          <w:cantSplit/>
          <w:jc w:val="center"/>
        </w:trPr>
        <w:tc>
          <w:tcPr>
            <w:tcW w:w="3859" w:type="dxa"/>
            <w:tcBorders>
              <w:left w:val="nil"/>
              <w:right w:val="nil"/>
            </w:tcBorders>
            <w:shd w:val="clear" w:color="auto" w:fill="auto"/>
            <w:vAlign w:val="center"/>
          </w:tcPr>
          <w:p w14:paraId="3CC134D0"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Rokok kretek</w:t>
            </w:r>
          </w:p>
        </w:tc>
        <w:tc>
          <w:tcPr>
            <w:tcW w:w="1811" w:type="dxa"/>
            <w:tcBorders>
              <w:left w:val="nil"/>
            </w:tcBorders>
            <w:shd w:val="clear" w:color="auto" w:fill="auto"/>
            <w:vAlign w:val="center"/>
          </w:tcPr>
          <w:p w14:paraId="5B13EFFE"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21</w:t>
            </w:r>
          </w:p>
        </w:tc>
        <w:tc>
          <w:tcPr>
            <w:tcW w:w="1800" w:type="dxa"/>
            <w:shd w:val="clear" w:color="auto" w:fill="auto"/>
            <w:vAlign w:val="center"/>
          </w:tcPr>
          <w:p w14:paraId="26EADAB6"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46,7</w:t>
            </w:r>
          </w:p>
        </w:tc>
      </w:tr>
      <w:tr w:rsidR="00B17421" w:rsidRPr="0027202D" w14:paraId="640DA7E6" w14:textId="77777777" w:rsidTr="00CD64A5">
        <w:trPr>
          <w:cantSplit/>
          <w:jc w:val="center"/>
        </w:trPr>
        <w:tc>
          <w:tcPr>
            <w:tcW w:w="3859" w:type="dxa"/>
            <w:tcBorders>
              <w:left w:val="nil"/>
              <w:right w:val="nil"/>
            </w:tcBorders>
            <w:shd w:val="clear" w:color="auto" w:fill="auto"/>
            <w:vAlign w:val="center"/>
          </w:tcPr>
          <w:p w14:paraId="0209D476"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Rokok putih</w:t>
            </w:r>
          </w:p>
        </w:tc>
        <w:tc>
          <w:tcPr>
            <w:tcW w:w="1811" w:type="dxa"/>
            <w:tcBorders>
              <w:left w:val="nil"/>
            </w:tcBorders>
            <w:shd w:val="clear" w:color="auto" w:fill="auto"/>
            <w:vAlign w:val="center"/>
          </w:tcPr>
          <w:p w14:paraId="4E285542"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17</w:t>
            </w:r>
          </w:p>
        </w:tc>
        <w:tc>
          <w:tcPr>
            <w:tcW w:w="1800" w:type="dxa"/>
            <w:shd w:val="clear" w:color="auto" w:fill="auto"/>
            <w:vAlign w:val="center"/>
          </w:tcPr>
          <w:p w14:paraId="7C5BAD20"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37,8</w:t>
            </w:r>
          </w:p>
        </w:tc>
      </w:tr>
      <w:tr w:rsidR="00B17421" w:rsidRPr="0027202D" w14:paraId="411169A5" w14:textId="77777777" w:rsidTr="00CD64A5">
        <w:trPr>
          <w:cantSplit/>
          <w:jc w:val="center"/>
        </w:trPr>
        <w:tc>
          <w:tcPr>
            <w:tcW w:w="3859" w:type="dxa"/>
            <w:tcBorders>
              <w:left w:val="nil"/>
              <w:right w:val="nil"/>
            </w:tcBorders>
            <w:shd w:val="clear" w:color="auto" w:fill="auto"/>
            <w:vAlign w:val="center"/>
          </w:tcPr>
          <w:p w14:paraId="7AEF0562" w14:textId="77777777" w:rsidR="00B17421" w:rsidRPr="0027202D" w:rsidRDefault="00B17421" w:rsidP="00127E77">
            <w:pPr>
              <w:tabs>
                <w:tab w:val="left" w:pos="720"/>
              </w:tabs>
              <w:autoSpaceDE w:val="0"/>
              <w:autoSpaceDN w:val="0"/>
              <w:adjustRightInd w:val="0"/>
              <w:spacing w:after="0"/>
              <w:jc w:val="center"/>
              <w:rPr>
                <w:rFonts w:ascii="Times New Roman" w:hAnsi="Times New Roman" w:cs="Times New Roman"/>
                <w:b/>
                <w:bCs/>
                <w:sz w:val="24"/>
                <w:szCs w:val="24"/>
              </w:rPr>
            </w:pPr>
            <w:r w:rsidRPr="0027202D">
              <w:rPr>
                <w:rFonts w:ascii="Times New Roman" w:hAnsi="Times New Roman" w:cs="Times New Roman"/>
                <w:b/>
                <w:bCs/>
                <w:sz w:val="24"/>
                <w:szCs w:val="24"/>
              </w:rPr>
              <w:t>Faktor merokok</w:t>
            </w:r>
            <w:r>
              <w:rPr>
                <w:rFonts w:ascii="Times New Roman" w:hAnsi="Times New Roman" w:cs="Times New Roman"/>
                <w:b/>
                <w:bCs/>
                <w:sz w:val="24"/>
                <w:szCs w:val="24"/>
              </w:rPr>
              <w:t xml:space="preserve"> (n=45)</w:t>
            </w:r>
          </w:p>
        </w:tc>
        <w:tc>
          <w:tcPr>
            <w:tcW w:w="1811" w:type="dxa"/>
            <w:tcBorders>
              <w:left w:val="nil"/>
            </w:tcBorders>
            <w:shd w:val="clear" w:color="auto" w:fill="auto"/>
            <w:vAlign w:val="center"/>
          </w:tcPr>
          <w:p w14:paraId="3EAE70D8" w14:textId="77777777" w:rsidR="00B17421" w:rsidRPr="0027202D" w:rsidRDefault="00B17421" w:rsidP="00127E77">
            <w:pPr>
              <w:tabs>
                <w:tab w:val="left" w:pos="720"/>
              </w:tabs>
              <w:autoSpaceDE w:val="0"/>
              <w:autoSpaceDN w:val="0"/>
              <w:adjustRightInd w:val="0"/>
              <w:spacing w:after="0"/>
              <w:ind w:left="60" w:right="60"/>
              <w:jc w:val="center"/>
              <w:rPr>
                <w:rFonts w:ascii="Times New Roman" w:hAnsi="Times New Roman" w:cs="Times New Roman"/>
                <w:b/>
                <w:bCs/>
                <w:sz w:val="24"/>
                <w:szCs w:val="24"/>
              </w:rPr>
            </w:pPr>
          </w:p>
        </w:tc>
        <w:tc>
          <w:tcPr>
            <w:tcW w:w="1800" w:type="dxa"/>
            <w:shd w:val="clear" w:color="auto" w:fill="auto"/>
            <w:vAlign w:val="center"/>
          </w:tcPr>
          <w:p w14:paraId="452BEC34" w14:textId="77777777" w:rsidR="00B17421" w:rsidRPr="0027202D" w:rsidRDefault="00B17421" w:rsidP="00127E77">
            <w:pPr>
              <w:tabs>
                <w:tab w:val="left" w:pos="720"/>
              </w:tabs>
              <w:autoSpaceDE w:val="0"/>
              <w:autoSpaceDN w:val="0"/>
              <w:adjustRightInd w:val="0"/>
              <w:spacing w:after="0"/>
              <w:ind w:left="60" w:right="60"/>
              <w:jc w:val="center"/>
              <w:rPr>
                <w:rFonts w:ascii="Times New Roman" w:hAnsi="Times New Roman" w:cs="Times New Roman"/>
                <w:b/>
                <w:bCs/>
                <w:sz w:val="24"/>
                <w:szCs w:val="24"/>
              </w:rPr>
            </w:pPr>
          </w:p>
        </w:tc>
      </w:tr>
      <w:tr w:rsidR="00B17421" w:rsidRPr="0027202D" w14:paraId="4F13A147" w14:textId="77777777" w:rsidTr="00CD64A5">
        <w:trPr>
          <w:cantSplit/>
          <w:jc w:val="center"/>
        </w:trPr>
        <w:tc>
          <w:tcPr>
            <w:tcW w:w="3859" w:type="dxa"/>
            <w:tcBorders>
              <w:left w:val="nil"/>
              <w:right w:val="nil"/>
            </w:tcBorders>
            <w:shd w:val="clear" w:color="auto" w:fill="auto"/>
            <w:vAlign w:val="center"/>
          </w:tcPr>
          <w:p w14:paraId="540EC837"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Diri sendiri</w:t>
            </w:r>
          </w:p>
        </w:tc>
        <w:tc>
          <w:tcPr>
            <w:tcW w:w="1811" w:type="dxa"/>
            <w:tcBorders>
              <w:left w:val="nil"/>
            </w:tcBorders>
            <w:shd w:val="clear" w:color="auto" w:fill="auto"/>
            <w:vAlign w:val="center"/>
          </w:tcPr>
          <w:p w14:paraId="5623C7B0"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23</w:t>
            </w:r>
          </w:p>
        </w:tc>
        <w:tc>
          <w:tcPr>
            <w:tcW w:w="1800" w:type="dxa"/>
            <w:shd w:val="clear" w:color="auto" w:fill="auto"/>
            <w:vAlign w:val="center"/>
          </w:tcPr>
          <w:p w14:paraId="35B07F62"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51,2</w:t>
            </w:r>
          </w:p>
        </w:tc>
      </w:tr>
      <w:tr w:rsidR="00B17421" w:rsidRPr="0027202D" w14:paraId="1CC833F9" w14:textId="77777777" w:rsidTr="00CD64A5">
        <w:trPr>
          <w:cantSplit/>
          <w:jc w:val="center"/>
        </w:trPr>
        <w:tc>
          <w:tcPr>
            <w:tcW w:w="3859" w:type="dxa"/>
            <w:tcBorders>
              <w:left w:val="nil"/>
              <w:right w:val="nil"/>
            </w:tcBorders>
            <w:shd w:val="clear" w:color="auto" w:fill="auto"/>
            <w:vAlign w:val="center"/>
          </w:tcPr>
          <w:p w14:paraId="3F1EEFFE"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Lingkungan</w:t>
            </w:r>
          </w:p>
        </w:tc>
        <w:tc>
          <w:tcPr>
            <w:tcW w:w="1811" w:type="dxa"/>
            <w:tcBorders>
              <w:left w:val="nil"/>
            </w:tcBorders>
            <w:shd w:val="clear" w:color="auto" w:fill="auto"/>
            <w:vAlign w:val="center"/>
          </w:tcPr>
          <w:p w14:paraId="20E9BCE4"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11</w:t>
            </w:r>
          </w:p>
        </w:tc>
        <w:tc>
          <w:tcPr>
            <w:tcW w:w="1800" w:type="dxa"/>
            <w:shd w:val="clear" w:color="auto" w:fill="auto"/>
            <w:vAlign w:val="center"/>
          </w:tcPr>
          <w:p w14:paraId="42003398"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24,4</w:t>
            </w:r>
          </w:p>
        </w:tc>
      </w:tr>
      <w:tr w:rsidR="00B17421" w:rsidRPr="0027202D" w14:paraId="3720CF9D" w14:textId="77777777" w:rsidTr="00CD64A5">
        <w:trPr>
          <w:cantSplit/>
          <w:jc w:val="center"/>
        </w:trPr>
        <w:tc>
          <w:tcPr>
            <w:tcW w:w="3859" w:type="dxa"/>
            <w:tcBorders>
              <w:left w:val="nil"/>
              <w:right w:val="nil"/>
            </w:tcBorders>
            <w:shd w:val="clear" w:color="auto" w:fill="auto"/>
            <w:vAlign w:val="center"/>
          </w:tcPr>
          <w:p w14:paraId="477EA48F"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Teman</w:t>
            </w:r>
          </w:p>
        </w:tc>
        <w:tc>
          <w:tcPr>
            <w:tcW w:w="1811" w:type="dxa"/>
            <w:tcBorders>
              <w:left w:val="nil"/>
            </w:tcBorders>
            <w:shd w:val="clear" w:color="auto" w:fill="auto"/>
            <w:vAlign w:val="center"/>
          </w:tcPr>
          <w:p w14:paraId="607BD844"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11</w:t>
            </w:r>
          </w:p>
        </w:tc>
        <w:tc>
          <w:tcPr>
            <w:tcW w:w="1800" w:type="dxa"/>
            <w:shd w:val="clear" w:color="auto" w:fill="auto"/>
            <w:vAlign w:val="center"/>
          </w:tcPr>
          <w:p w14:paraId="0A248C23"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24,4</w:t>
            </w:r>
          </w:p>
        </w:tc>
      </w:tr>
      <w:tr w:rsidR="00B17421" w:rsidRPr="0027202D" w14:paraId="49A2632D" w14:textId="77777777" w:rsidTr="00CD64A5">
        <w:trPr>
          <w:cantSplit/>
          <w:jc w:val="center"/>
        </w:trPr>
        <w:tc>
          <w:tcPr>
            <w:tcW w:w="3859" w:type="dxa"/>
            <w:tcBorders>
              <w:left w:val="nil"/>
              <w:right w:val="nil"/>
            </w:tcBorders>
            <w:shd w:val="clear" w:color="auto" w:fill="auto"/>
            <w:vAlign w:val="center"/>
          </w:tcPr>
          <w:p w14:paraId="00C99D05" w14:textId="77777777" w:rsidR="00B17421" w:rsidRPr="0027202D" w:rsidRDefault="00B17421" w:rsidP="00127E77">
            <w:pPr>
              <w:tabs>
                <w:tab w:val="left" w:pos="720"/>
              </w:tabs>
              <w:autoSpaceDE w:val="0"/>
              <w:autoSpaceDN w:val="0"/>
              <w:adjustRightInd w:val="0"/>
              <w:spacing w:after="0"/>
              <w:jc w:val="center"/>
              <w:rPr>
                <w:rFonts w:ascii="Times New Roman" w:hAnsi="Times New Roman" w:cs="Times New Roman"/>
                <w:b/>
                <w:bCs/>
                <w:sz w:val="24"/>
                <w:szCs w:val="24"/>
              </w:rPr>
            </w:pPr>
            <w:r w:rsidRPr="0027202D">
              <w:rPr>
                <w:rFonts w:ascii="Times New Roman" w:hAnsi="Times New Roman" w:cs="Times New Roman"/>
                <w:b/>
                <w:bCs/>
                <w:sz w:val="24"/>
                <w:szCs w:val="24"/>
              </w:rPr>
              <w:t>Derajat perokok</w:t>
            </w:r>
            <w:r>
              <w:rPr>
                <w:rFonts w:ascii="Times New Roman" w:hAnsi="Times New Roman" w:cs="Times New Roman"/>
                <w:b/>
                <w:bCs/>
                <w:sz w:val="24"/>
                <w:szCs w:val="24"/>
              </w:rPr>
              <w:t xml:space="preserve"> (n=45)</w:t>
            </w:r>
          </w:p>
        </w:tc>
        <w:tc>
          <w:tcPr>
            <w:tcW w:w="1811" w:type="dxa"/>
            <w:tcBorders>
              <w:left w:val="nil"/>
            </w:tcBorders>
            <w:shd w:val="clear" w:color="auto" w:fill="auto"/>
            <w:vAlign w:val="center"/>
          </w:tcPr>
          <w:p w14:paraId="51997A45" w14:textId="77777777" w:rsidR="00B17421" w:rsidRPr="0027202D" w:rsidRDefault="00B17421" w:rsidP="00127E77">
            <w:pPr>
              <w:tabs>
                <w:tab w:val="left" w:pos="720"/>
              </w:tabs>
              <w:autoSpaceDE w:val="0"/>
              <w:autoSpaceDN w:val="0"/>
              <w:adjustRightInd w:val="0"/>
              <w:spacing w:after="0"/>
              <w:ind w:left="60" w:right="60"/>
              <w:jc w:val="center"/>
              <w:rPr>
                <w:rFonts w:ascii="Times New Roman" w:hAnsi="Times New Roman" w:cs="Times New Roman"/>
                <w:b/>
                <w:bCs/>
                <w:sz w:val="24"/>
                <w:szCs w:val="24"/>
              </w:rPr>
            </w:pPr>
          </w:p>
        </w:tc>
        <w:tc>
          <w:tcPr>
            <w:tcW w:w="1800" w:type="dxa"/>
            <w:shd w:val="clear" w:color="auto" w:fill="auto"/>
            <w:vAlign w:val="center"/>
          </w:tcPr>
          <w:p w14:paraId="07F47E6A" w14:textId="77777777" w:rsidR="00B17421" w:rsidRPr="0027202D" w:rsidRDefault="00B17421" w:rsidP="00127E77">
            <w:pPr>
              <w:tabs>
                <w:tab w:val="left" w:pos="720"/>
              </w:tabs>
              <w:autoSpaceDE w:val="0"/>
              <w:autoSpaceDN w:val="0"/>
              <w:adjustRightInd w:val="0"/>
              <w:spacing w:after="0"/>
              <w:ind w:left="60" w:right="60"/>
              <w:jc w:val="center"/>
              <w:rPr>
                <w:rFonts w:ascii="Times New Roman" w:hAnsi="Times New Roman" w:cs="Times New Roman"/>
                <w:b/>
                <w:bCs/>
                <w:sz w:val="24"/>
                <w:szCs w:val="24"/>
              </w:rPr>
            </w:pPr>
          </w:p>
        </w:tc>
      </w:tr>
      <w:tr w:rsidR="00B17421" w:rsidRPr="0027202D" w14:paraId="2AB76ECE" w14:textId="77777777" w:rsidTr="00CD64A5">
        <w:trPr>
          <w:cantSplit/>
          <w:jc w:val="center"/>
        </w:trPr>
        <w:tc>
          <w:tcPr>
            <w:tcW w:w="3859" w:type="dxa"/>
            <w:tcBorders>
              <w:left w:val="nil"/>
              <w:right w:val="nil"/>
            </w:tcBorders>
            <w:shd w:val="clear" w:color="auto" w:fill="auto"/>
            <w:vAlign w:val="center"/>
          </w:tcPr>
          <w:p w14:paraId="75C397CD" w14:textId="77777777" w:rsidR="00B17421" w:rsidRPr="0027202D" w:rsidRDefault="00B17421" w:rsidP="00127E77">
            <w:pPr>
              <w:autoSpaceDE w:val="0"/>
              <w:autoSpaceDN w:val="0"/>
              <w:adjustRightInd w:val="0"/>
              <w:spacing w:after="0" w:line="320" w:lineRule="atLeast"/>
              <w:ind w:left="60" w:right="60"/>
              <w:jc w:val="center"/>
              <w:rPr>
                <w:rFonts w:ascii="Times New Roman" w:hAnsi="Times New Roman" w:cs="Times New Roman"/>
                <w:sz w:val="24"/>
                <w:szCs w:val="24"/>
              </w:rPr>
            </w:pPr>
            <w:r w:rsidRPr="0027202D">
              <w:rPr>
                <w:rFonts w:ascii="Times New Roman" w:hAnsi="Times New Roman" w:cs="Times New Roman"/>
                <w:sz w:val="24"/>
                <w:szCs w:val="24"/>
              </w:rPr>
              <w:t>Perokok ringan</w:t>
            </w:r>
          </w:p>
        </w:tc>
        <w:tc>
          <w:tcPr>
            <w:tcW w:w="1811" w:type="dxa"/>
            <w:tcBorders>
              <w:left w:val="nil"/>
            </w:tcBorders>
            <w:shd w:val="clear" w:color="auto" w:fill="auto"/>
            <w:vAlign w:val="center"/>
          </w:tcPr>
          <w:p w14:paraId="6BA3873C" w14:textId="77777777" w:rsidR="00B17421" w:rsidRPr="0027202D" w:rsidRDefault="00B17421" w:rsidP="00127E77">
            <w:pPr>
              <w:autoSpaceDE w:val="0"/>
              <w:autoSpaceDN w:val="0"/>
              <w:adjustRightInd w:val="0"/>
              <w:spacing w:after="0" w:line="320" w:lineRule="atLeast"/>
              <w:ind w:left="60" w:right="60"/>
              <w:jc w:val="center"/>
              <w:rPr>
                <w:rFonts w:ascii="Times New Roman" w:hAnsi="Times New Roman" w:cs="Times New Roman"/>
                <w:sz w:val="24"/>
                <w:szCs w:val="24"/>
              </w:rPr>
            </w:pPr>
            <w:r w:rsidRPr="0027202D">
              <w:rPr>
                <w:rFonts w:ascii="Times New Roman" w:hAnsi="Times New Roman" w:cs="Times New Roman"/>
                <w:sz w:val="24"/>
                <w:szCs w:val="24"/>
              </w:rPr>
              <w:t>14</w:t>
            </w:r>
          </w:p>
        </w:tc>
        <w:tc>
          <w:tcPr>
            <w:tcW w:w="1800" w:type="dxa"/>
            <w:shd w:val="clear" w:color="auto" w:fill="auto"/>
            <w:vAlign w:val="center"/>
          </w:tcPr>
          <w:p w14:paraId="7B87FB0F" w14:textId="77777777" w:rsidR="00B17421" w:rsidRPr="0027202D" w:rsidRDefault="00B17421" w:rsidP="00127E77">
            <w:pPr>
              <w:autoSpaceDE w:val="0"/>
              <w:autoSpaceDN w:val="0"/>
              <w:adjustRightInd w:val="0"/>
              <w:spacing w:after="0" w:line="320" w:lineRule="atLeast"/>
              <w:ind w:left="60" w:right="60"/>
              <w:jc w:val="center"/>
              <w:rPr>
                <w:rFonts w:ascii="Times New Roman" w:hAnsi="Times New Roman" w:cs="Times New Roman"/>
                <w:sz w:val="24"/>
                <w:szCs w:val="24"/>
              </w:rPr>
            </w:pPr>
            <w:r w:rsidRPr="0027202D">
              <w:rPr>
                <w:rFonts w:ascii="Times New Roman" w:hAnsi="Times New Roman" w:cs="Times New Roman"/>
                <w:sz w:val="24"/>
                <w:szCs w:val="24"/>
              </w:rPr>
              <w:t>31,1</w:t>
            </w:r>
          </w:p>
        </w:tc>
      </w:tr>
      <w:tr w:rsidR="00B17421" w:rsidRPr="0027202D" w14:paraId="2E88D50E" w14:textId="77777777" w:rsidTr="00CD64A5">
        <w:trPr>
          <w:cantSplit/>
          <w:jc w:val="center"/>
        </w:trPr>
        <w:tc>
          <w:tcPr>
            <w:tcW w:w="3859" w:type="dxa"/>
            <w:tcBorders>
              <w:left w:val="nil"/>
              <w:right w:val="nil"/>
            </w:tcBorders>
            <w:shd w:val="clear" w:color="auto" w:fill="auto"/>
            <w:vAlign w:val="center"/>
          </w:tcPr>
          <w:p w14:paraId="5A228E28" w14:textId="77777777" w:rsidR="00B17421" w:rsidRPr="0027202D" w:rsidRDefault="00B17421" w:rsidP="00127E77">
            <w:pPr>
              <w:autoSpaceDE w:val="0"/>
              <w:autoSpaceDN w:val="0"/>
              <w:adjustRightInd w:val="0"/>
              <w:spacing w:after="0" w:line="320" w:lineRule="atLeast"/>
              <w:ind w:left="60" w:right="60"/>
              <w:jc w:val="center"/>
              <w:rPr>
                <w:rFonts w:ascii="Times New Roman" w:hAnsi="Times New Roman" w:cs="Times New Roman"/>
                <w:sz w:val="24"/>
                <w:szCs w:val="24"/>
              </w:rPr>
            </w:pPr>
            <w:r w:rsidRPr="0027202D">
              <w:rPr>
                <w:rFonts w:ascii="Times New Roman" w:hAnsi="Times New Roman" w:cs="Times New Roman"/>
                <w:sz w:val="24"/>
                <w:szCs w:val="24"/>
              </w:rPr>
              <w:t>Perokok sedang</w:t>
            </w:r>
          </w:p>
        </w:tc>
        <w:tc>
          <w:tcPr>
            <w:tcW w:w="1811" w:type="dxa"/>
            <w:tcBorders>
              <w:left w:val="nil"/>
            </w:tcBorders>
            <w:shd w:val="clear" w:color="auto" w:fill="auto"/>
            <w:vAlign w:val="center"/>
          </w:tcPr>
          <w:p w14:paraId="7AB46CA5" w14:textId="77777777" w:rsidR="00B17421" w:rsidRPr="0027202D" w:rsidRDefault="00B17421" w:rsidP="00127E77">
            <w:pPr>
              <w:autoSpaceDE w:val="0"/>
              <w:autoSpaceDN w:val="0"/>
              <w:adjustRightInd w:val="0"/>
              <w:spacing w:after="0" w:line="320" w:lineRule="atLeast"/>
              <w:ind w:left="60" w:right="60"/>
              <w:jc w:val="center"/>
              <w:rPr>
                <w:rFonts w:ascii="Times New Roman" w:hAnsi="Times New Roman" w:cs="Times New Roman"/>
                <w:sz w:val="24"/>
                <w:szCs w:val="24"/>
              </w:rPr>
            </w:pPr>
            <w:r w:rsidRPr="0027202D">
              <w:rPr>
                <w:rFonts w:ascii="Times New Roman" w:hAnsi="Times New Roman" w:cs="Times New Roman"/>
                <w:sz w:val="24"/>
                <w:szCs w:val="24"/>
              </w:rPr>
              <w:t>18</w:t>
            </w:r>
          </w:p>
        </w:tc>
        <w:tc>
          <w:tcPr>
            <w:tcW w:w="1800" w:type="dxa"/>
            <w:shd w:val="clear" w:color="auto" w:fill="auto"/>
            <w:vAlign w:val="center"/>
          </w:tcPr>
          <w:p w14:paraId="76B8E728" w14:textId="77777777" w:rsidR="00B17421" w:rsidRPr="0027202D" w:rsidRDefault="00B17421" w:rsidP="00127E77">
            <w:pPr>
              <w:tabs>
                <w:tab w:val="center" w:pos="575"/>
                <w:tab w:val="right" w:pos="1090"/>
              </w:tabs>
              <w:autoSpaceDE w:val="0"/>
              <w:autoSpaceDN w:val="0"/>
              <w:adjustRightInd w:val="0"/>
              <w:spacing w:after="0" w:line="320" w:lineRule="atLeast"/>
              <w:ind w:left="60" w:right="60"/>
              <w:jc w:val="center"/>
              <w:rPr>
                <w:rFonts w:ascii="Times New Roman" w:hAnsi="Times New Roman" w:cs="Times New Roman"/>
                <w:sz w:val="24"/>
                <w:szCs w:val="24"/>
              </w:rPr>
            </w:pPr>
            <w:r w:rsidRPr="0027202D">
              <w:rPr>
                <w:rFonts w:ascii="Times New Roman" w:hAnsi="Times New Roman" w:cs="Times New Roman"/>
                <w:sz w:val="24"/>
                <w:szCs w:val="24"/>
              </w:rPr>
              <w:t>40</w:t>
            </w:r>
          </w:p>
        </w:tc>
      </w:tr>
      <w:tr w:rsidR="00B17421" w:rsidRPr="0027202D" w14:paraId="4789E38B" w14:textId="77777777" w:rsidTr="00CD64A5">
        <w:trPr>
          <w:cantSplit/>
          <w:jc w:val="center"/>
        </w:trPr>
        <w:tc>
          <w:tcPr>
            <w:tcW w:w="3859" w:type="dxa"/>
            <w:tcBorders>
              <w:left w:val="nil"/>
              <w:right w:val="nil"/>
            </w:tcBorders>
            <w:shd w:val="clear" w:color="auto" w:fill="auto"/>
            <w:vAlign w:val="center"/>
          </w:tcPr>
          <w:p w14:paraId="526246BD" w14:textId="77777777" w:rsidR="00B17421" w:rsidRPr="0027202D" w:rsidRDefault="00B17421" w:rsidP="00127E77">
            <w:pPr>
              <w:autoSpaceDE w:val="0"/>
              <w:autoSpaceDN w:val="0"/>
              <w:adjustRightInd w:val="0"/>
              <w:spacing w:after="0" w:line="320" w:lineRule="atLeast"/>
              <w:ind w:left="60" w:right="60"/>
              <w:jc w:val="center"/>
              <w:rPr>
                <w:rFonts w:ascii="Times New Roman" w:hAnsi="Times New Roman" w:cs="Times New Roman"/>
                <w:sz w:val="24"/>
                <w:szCs w:val="24"/>
              </w:rPr>
            </w:pPr>
            <w:r w:rsidRPr="0027202D">
              <w:rPr>
                <w:rFonts w:ascii="Times New Roman" w:hAnsi="Times New Roman" w:cs="Times New Roman"/>
                <w:sz w:val="24"/>
                <w:szCs w:val="24"/>
              </w:rPr>
              <w:t>Perokok berat</w:t>
            </w:r>
          </w:p>
        </w:tc>
        <w:tc>
          <w:tcPr>
            <w:tcW w:w="1811" w:type="dxa"/>
            <w:tcBorders>
              <w:left w:val="nil"/>
            </w:tcBorders>
            <w:shd w:val="clear" w:color="auto" w:fill="auto"/>
            <w:vAlign w:val="center"/>
          </w:tcPr>
          <w:p w14:paraId="1F409388" w14:textId="77777777" w:rsidR="00B17421" w:rsidRPr="0027202D" w:rsidRDefault="00B17421" w:rsidP="00127E77">
            <w:pPr>
              <w:autoSpaceDE w:val="0"/>
              <w:autoSpaceDN w:val="0"/>
              <w:adjustRightInd w:val="0"/>
              <w:spacing w:after="0" w:line="320" w:lineRule="atLeast"/>
              <w:ind w:left="60" w:right="60"/>
              <w:jc w:val="center"/>
              <w:rPr>
                <w:rFonts w:ascii="Times New Roman" w:hAnsi="Times New Roman" w:cs="Times New Roman"/>
                <w:sz w:val="24"/>
                <w:szCs w:val="24"/>
              </w:rPr>
            </w:pPr>
            <w:r w:rsidRPr="0027202D">
              <w:rPr>
                <w:rFonts w:ascii="Times New Roman" w:hAnsi="Times New Roman" w:cs="Times New Roman"/>
                <w:sz w:val="24"/>
                <w:szCs w:val="24"/>
              </w:rPr>
              <w:t>6</w:t>
            </w:r>
          </w:p>
        </w:tc>
        <w:tc>
          <w:tcPr>
            <w:tcW w:w="1800" w:type="dxa"/>
            <w:shd w:val="clear" w:color="auto" w:fill="auto"/>
            <w:vAlign w:val="center"/>
          </w:tcPr>
          <w:p w14:paraId="0B689E34" w14:textId="77777777" w:rsidR="00B17421" w:rsidRPr="0027202D" w:rsidRDefault="00B17421" w:rsidP="00127E77">
            <w:pPr>
              <w:autoSpaceDE w:val="0"/>
              <w:autoSpaceDN w:val="0"/>
              <w:adjustRightInd w:val="0"/>
              <w:spacing w:after="0" w:line="320" w:lineRule="atLeast"/>
              <w:ind w:left="60" w:right="60"/>
              <w:jc w:val="center"/>
              <w:rPr>
                <w:rFonts w:ascii="Times New Roman" w:hAnsi="Times New Roman" w:cs="Times New Roman"/>
                <w:sz w:val="24"/>
                <w:szCs w:val="24"/>
              </w:rPr>
            </w:pPr>
            <w:r w:rsidRPr="0027202D">
              <w:rPr>
                <w:rFonts w:ascii="Times New Roman" w:hAnsi="Times New Roman" w:cs="Times New Roman"/>
                <w:sz w:val="24"/>
                <w:szCs w:val="24"/>
              </w:rPr>
              <w:t>13,3</w:t>
            </w:r>
          </w:p>
        </w:tc>
      </w:tr>
      <w:tr w:rsidR="00B17421" w:rsidRPr="0027202D" w14:paraId="44A05062" w14:textId="77777777" w:rsidTr="00B90F29">
        <w:trPr>
          <w:cantSplit/>
          <w:jc w:val="center"/>
        </w:trPr>
        <w:tc>
          <w:tcPr>
            <w:tcW w:w="3859" w:type="dxa"/>
            <w:tcBorders>
              <w:left w:val="nil"/>
              <w:bottom w:val="single" w:sz="4" w:space="0" w:color="auto"/>
              <w:right w:val="nil"/>
            </w:tcBorders>
            <w:shd w:val="clear" w:color="auto" w:fill="auto"/>
            <w:vAlign w:val="center"/>
          </w:tcPr>
          <w:p w14:paraId="0FEB1D3F" w14:textId="77777777" w:rsidR="00B17421" w:rsidRPr="0027202D" w:rsidRDefault="00B17421" w:rsidP="00127E77">
            <w:pPr>
              <w:autoSpaceDE w:val="0"/>
              <w:autoSpaceDN w:val="0"/>
              <w:adjustRightInd w:val="0"/>
              <w:spacing w:after="0" w:line="320" w:lineRule="atLeast"/>
              <w:ind w:left="60" w:right="60"/>
              <w:jc w:val="center"/>
              <w:rPr>
                <w:rFonts w:ascii="Times New Roman" w:hAnsi="Times New Roman" w:cs="Times New Roman"/>
                <w:sz w:val="24"/>
                <w:szCs w:val="24"/>
              </w:rPr>
            </w:pPr>
            <w:r w:rsidRPr="0027202D">
              <w:rPr>
                <w:rFonts w:ascii="Times New Roman" w:hAnsi="Times New Roman" w:cs="Times New Roman"/>
                <w:sz w:val="24"/>
                <w:szCs w:val="24"/>
              </w:rPr>
              <w:t>Perokok elektrik</w:t>
            </w:r>
          </w:p>
        </w:tc>
        <w:tc>
          <w:tcPr>
            <w:tcW w:w="1811" w:type="dxa"/>
            <w:tcBorders>
              <w:left w:val="nil"/>
              <w:bottom w:val="single" w:sz="4" w:space="0" w:color="auto"/>
            </w:tcBorders>
            <w:shd w:val="clear" w:color="auto" w:fill="auto"/>
            <w:vAlign w:val="center"/>
          </w:tcPr>
          <w:p w14:paraId="49CDB3E2" w14:textId="77777777" w:rsidR="00B17421" w:rsidRPr="0027202D" w:rsidRDefault="00B17421" w:rsidP="00127E77">
            <w:pPr>
              <w:autoSpaceDE w:val="0"/>
              <w:autoSpaceDN w:val="0"/>
              <w:adjustRightInd w:val="0"/>
              <w:spacing w:after="0" w:line="320" w:lineRule="atLeast"/>
              <w:ind w:left="60" w:right="60"/>
              <w:jc w:val="center"/>
              <w:rPr>
                <w:rFonts w:ascii="Times New Roman" w:hAnsi="Times New Roman" w:cs="Times New Roman"/>
                <w:sz w:val="24"/>
                <w:szCs w:val="24"/>
              </w:rPr>
            </w:pPr>
            <w:r w:rsidRPr="0027202D">
              <w:rPr>
                <w:rFonts w:ascii="Times New Roman" w:hAnsi="Times New Roman" w:cs="Times New Roman"/>
                <w:sz w:val="24"/>
                <w:szCs w:val="24"/>
              </w:rPr>
              <w:t>7</w:t>
            </w:r>
          </w:p>
        </w:tc>
        <w:tc>
          <w:tcPr>
            <w:tcW w:w="1800" w:type="dxa"/>
            <w:tcBorders>
              <w:bottom w:val="single" w:sz="4" w:space="0" w:color="auto"/>
            </w:tcBorders>
            <w:shd w:val="clear" w:color="auto" w:fill="auto"/>
            <w:vAlign w:val="center"/>
          </w:tcPr>
          <w:p w14:paraId="737AAF34" w14:textId="77777777" w:rsidR="00B17421" w:rsidRPr="0027202D" w:rsidRDefault="00B17421" w:rsidP="00127E77">
            <w:pPr>
              <w:autoSpaceDE w:val="0"/>
              <w:autoSpaceDN w:val="0"/>
              <w:adjustRightInd w:val="0"/>
              <w:spacing w:after="0" w:line="320" w:lineRule="atLeast"/>
              <w:ind w:left="60" w:right="60"/>
              <w:jc w:val="center"/>
              <w:rPr>
                <w:rFonts w:ascii="Times New Roman" w:hAnsi="Times New Roman" w:cs="Times New Roman"/>
                <w:sz w:val="24"/>
                <w:szCs w:val="24"/>
              </w:rPr>
            </w:pPr>
            <w:r w:rsidRPr="0027202D">
              <w:rPr>
                <w:rFonts w:ascii="Times New Roman" w:hAnsi="Times New Roman" w:cs="Times New Roman"/>
                <w:sz w:val="24"/>
                <w:szCs w:val="24"/>
              </w:rPr>
              <w:t>15,6</w:t>
            </w:r>
          </w:p>
        </w:tc>
      </w:tr>
      <w:tr w:rsidR="00B90F29" w:rsidRPr="0027202D" w14:paraId="582F866C" w14:textId="77777777" w:rsidTr="00B90F29">
        <w:trPr>
          <w:cantSplit/>
          <w:jc w:val="center"/>
        </w:trPr>
        <w:tc>
          <w:tcPr>
            <w:tcW w:w="3859" w:type="dxa"/>
            <w:tcBorders>
              <w:top w:val="single" w:sz="4" w:space="0" w:color="auto"/>
              <w:left w:val="nil"/>
              <w:right w:val="nil"/>
            </w:tcBorders>
            <w:shd w:val="clear" w:color="auto" w:fill="auto"/>
            <w:vAlign w:val="center"/>
          </w:tcPr>
          <w:p w14:paraId="39A205C4" w14:textId="0F854344" w:rsidR="00B90F29" w:rsidRPr="0027202D" w:rsidRDefault="00B90F29" w:rsidP="00B90F29">
            <w:pPr>
              <w:autoSpaceDE w:val="0"/>
              <w:autoSpaceDN w:val="0"/>
              <w:adjustRightInd w:val="0"/>
              <w:spacing w:after="0" w:line="320" w:lineRule="atLeast"/>
              <w:ind w:left="60" w:right="60"/>
              <w:rPr>
                <w:rFonts w:ascii="Times New Roman" w:hAnsi="Times New Roman" w:cs="Times New Roman"/>
                <w:sz w:val="24"/>
                <w:szCs w:val="24"/>
              </w:rPr>
            </w:pPr>
            <w:r w:rsidRPr="005D3716">
              <w:rPr>
                <w:rFonts w:ascii="Times New Roman" w:hAnsi="Times New Roman" w:cs="Times New Roman"/>
              </w:rPr>
              <w:t>Data primer, 2022</w:t>
            </w:r>
          </w:p>
        </w:tc>
        <w:tc>
          <w:tcPr>
            <w:tcW w:w="1811" w:type="dxa"/>
            <w:tcBorders>
              <w:top w:val="single" w:sz="4" w:space="0" w:color="auto"/>
              <w:left w:val="nil"/>
            </w:tcBorders>
            <w:shd w:val="clear" w:color="auto" w:fill="auto"/>
            <w:vAlign w:val="center"/>
          </w:tcPr>
          <w:p w14:paraId="17C3F849" w14:textId="77777777" w:rsidR="00B90F29" w:rsidRPr="0027202D" w:rsidRDefault="00B90F29" w:rsidP="00127E77">
            <w:pPr>
              <w:autoSpaceDE w:val="0"/>
              <w:autoSpaceDN w:val="0"/>
              <w:adjustRightInd w:val="0"/>
              <w:spacing w:after="0" w:line="320" w:lineRule="atLeast"/>
              <w:ind w:left="60" w:right="60"/>
              <w:jc w:val="center"/>
              <w:rPr>
                <w:rFonts w:ascii="Times New Roman" w:hAnsi="Times New Roman" w:cs="Times New Roman"/>
                <w:sz w:val="24"/>
                <w:szCs w:val="24"/>
              </w:rPr>
            </w:pPr>
          </w:p>
        </w:tc>
        <w:tc>
          <w:tcPr>
            <w:tcW w:w="1800" w:type="dxa"/>
            <w:tcBorders>
              <w:top w:val="single" w:sz="4" w:space="0" w:color="auto"/>
            </w:tcBorders>
            <w:shd w:val="clear" w:color="auto" w:fill="auto"/>
            <w:vAlign w:val="center"/>
          </w:tcPr>
          <w:p w14:paraId="5418D851" w14:textId="77777777" w:rsidR="00B90F29" w:rsidRPr="0027202D" w:rsidRDefault="00B90F29" w:rsidP="00127E77">
            <w:pPr>
              <w:autoSpaceDE w:val="0"/>
              <w:autoSpaceDN w:val="0"/>
              <w:adjustRightInd w:val="0"/>
              <w:spacing w:after="0" w:line="320" w:lineRule="atLeast"/>
              <w:ind w:left="60" w:right="60"/>
              <w:jc w:val="center"/>
              <w:rPr>
                <w:rFonts w:ascii="Times New Roman" w:hAnsi="Times New Roman" w:cs="Times New Roman"/>
                <w:sz w:val="24"/>
                <w:szCs w:val="24"/>
              </w:rPr>
            </w:pPr>
          </w:p>
        </w:tc>
      </w:tr>
    </w:tbl>
    <w:p w14:paraId="74C873B9" w14:textId="06EB4745" w:rsidR="00B17421" w:rsidRDefault="00B17421" w:rsidP="0059456B">
      <w:pPr>
        <w:autoSpaceDE w:val="0"/>
        <w:autoSpaceDN w:val="0"/>
        <w:adjustRightInd w:val="0"/>
        <w:spacing w:before="240" w:after="0" w:line="360" w:lineRule="auto"/>
        <w:ind w:left="720" w:firstLine="720"/>
        <w:jc w:val="both"/>
        <w:rPr>
          <w:rFonts w:ascii="Times New Roman" w:hAnsi="Times New Roman" w:cs="Times New Roman"/>
          <w:sz w:val="24"/>
          <w:szCs w:val="24"/>
        </w:rPr>
      </w:pPr>
      <w:r w:rsidRPr="0027202D">
        <w:rPr>
          <w:rFonts w:ascii="Times New Roman" w:hAnsi="Times New Roman" w:cs="Times New Roman"/>
          <w:sz w:val="24"/>
          <w:szCs w:val="24"/>
        </w:rPr>
        <w:t>Rokok yang banyak dikonsumsi adalah rokok kretek (46,7%) dan rokok putih (37,8%). Sedangkan penggunaan rokok elektrik cukup terbatas (15,5%).</w:t>
      </w:r>
      <w:r>
        <w:rPr>
          <w:rFonts w:ascii="Times New Roman" w:hAnsi="Times New Roman" w:cs="Times New Roman"/>
          <w:sz w:val="24"/>
          <w:szCs w:val="24"/>
        </w:rPr>
        <w:t xml:space="preserve"> </w:t>
      </w:r>
      <w:r w:rsidRPr="0027202D">
        <w:rPr>
          <w:rFonts w:ascii="Times New Roman" w:hAnsi="Times New Roman" w:cs="Times New Roman"/>
          <w:sz w:val="24"/>
          <w:szCs w:val="24"/>
        </w:rPr>
        <w:t xml:space="preserve">Untuk faktor merokok, paling banyak adalah dari diri sendiri (51,2%). Lingkungan dan teman (11%) berkontribusi sama terhadap kebiasaan merokok. Dilihat dari derajat perokok yang </w:t>
      </w:r>
      <w:r w:rsidRPr="0027202D">
        <w:rPr>
          <w:rFonts w:ascii="Times New Roman" w:hAnsi="Times New Roman" w:cs="Times New Roman"/>
          <w:sz w:val="24"/>
          <w:szCs w:val="24"/>
        </w:rPr>
        <w:lastRenderedPageBreak/>
        <w:t>ditentukan berdasarkan Indeks Brinkmann, paling banyak adalah perokok sedang (40%), paling sedikit yaitu perokok berat (13,3%).</w:t>
      </w:r>
    </w:p>
    <w:p w14:paraId="0B19C702" w14:textId="77777777" w:rsidR="00B067C0" w:rsidRPr="0027202D" w:rsidRDefault="00B067C0" w:rsidP="0059456B">
      <w:pPr>
        <w:autoSpaceDE w:val="0"/>
        <w:autoSpaceDN w:val="0"/>
        <w:adjustRightInd w:val="0"/>
        <w:spacing w:before="240" w:after="0" w:line="360" w:lineRule="auto"/>
        <w:ind w:left="720" w:firstLine="720"/>
        <w:jc w:val="both"/>
        <w:rPr>
          <w:rFonts w:ascii="Times New Roman" w:hAnsi="Times New Roman" w:cs="Times New Roman"/>
          <w:sz w:val="24"/>
          <w:szCs w:val="24"/>
        </w:rPr>
      </w:pPr>
    </w:p>
    <w:p w14:paraId="490C7CF6" w14:textId="77777777" w:rsidR="00B17421" w:rsidRDefault="00B17421">
      <w:pPr>
        <w:pStyle w:val="ListParagraph"/>
        <w:numPr>
          <w:ilvl w:val="1"/>
          <w:numId w:val="41"/>
        </w:numPr>
        <w:autoSpaceDE w:val="0"/>
        <w:autoSpaceDN w:val="0"/>
        <w:adjustRightInd w:val="0"/>
        <w:spacing w:after="0" w:line="360" w:lineRule="auto"/>
        <w:ind w:left="720" w:hanging="720"/>
        <w:jc w:val="both"/>
        <w:rPr>
          <w:rFonts w:ascii="Times New Roman" w:hAnsi="Times New Roman" w:cs="Times New Roman"/>
          <w:sz w:val="24"/>
          <w:szCs w:val="24"/>
        </w:rPr>
      </w:pPr>
      <w:bookmarkStart w:id="12" w:name="_Hlk122006013"/>
      <w:r w:rsidRPr="00716C4D">
        <w:rPr>
          <w:rFonts w:ascii="Times New Roman" w:hAnsi="Times New Roman" w:cs="Times New Roman"/>
          <w:sz w:val="24"/>
          <w:szCs w:val="24"/>
        </w:rPr>
        <w:t>Karakteristik Berhenti Merokok pada Pasien di Poli Paru Balai Besar Kesehatan Paru Masyarakat Makassar Periode November 2022</w:t>
      </w:r>
    </w:p>
    <w:p w14:paraId="7F22D3D6" w14:textId="77777777" w:rsidR="00B17421" w:rsidRPr="00716C4D" w:rsidRDefault="00B17421" w:rsidP="00B17421">
      <w:pPr>
        <w:pStyle w:val="ListParagraph"/>
        <w:autoSpaceDE w:val="0"/>
        <w:autoSpaceDN w:val="0"/>
        <w:adjustRightInd w:val="0"/>
        <w:spacing w:after="0" w:line="360" w:lineRule="auto"/>
        <w:jc w:val="center"/>
        <w:rPr>
          <w:rFonts w:ascii="Times New Roman" w:hAnsi="Times New Roman" w:cs="Times New Roman"/>
          <w:sz w:val="24"/>
          <w:szCs w:val="24"/>
        </w:rPr>
      </w:pPr>
      <w:bookmarkStart w:id="13" w:name="_Hlk122382574"/>
      <w:bookmarkEnd w:id="12"/>
      <w:r w:rsidRPr="00716C4D">
        <w:rPr>
          <w:rFonts w:ascii="Times New Roman" w:hAnsi="Times New Roman" w:cs="Times New Roman"/>
          <w:sz w:val="24"/>
          <w:szCs w:val="24"/>
        </w:rPr>
        <w:t xml:space="preserve">Tabel </w:t>
      </w:r>
      <w:r>
        <w:rPr>
          <w:rFonts w:ascii="Times New Roman" w:hAnsi="Times New Roman" w:cs="Times New Roman"/>
          <w:sz w:val="24"/>
          <w:szCs w:val="24"/>
        </w:rPr>
        <w:t>5.3</w:t>
      </w:r>
      <w:r w:rsidRPr="00716C4D">
        <w:rPr>
          <w:rFonts w:ascii="Times New Roman" w:hAnsi="Times New Roman" w:cs="Times New Roman"/>
          <w:sz w:val="24"/>
          <w:szCs w:val="24"/>
        </w:rPr>
        <w:t>. Karakteristik berhenti merokok pada pasien di poli paru Balai Besar Kesehatan Paru Masyarakat Makassar periode November 2022</w:t>
      </w:r>
    </w:p>
    <w:bookmarkEnd w:id="13"/>
    <w:tbl>
      <w:tblPr>
        <w:tblW w:w="7470" w:type="dxa"/>
        <w:jc w:val="center"/>
        <w:tblLayout w:type="fixed"/>
        <w:tblCellMar>
          <w:left w:w="0" w:type="dxa"/>
          <w:right w:w="0" w:type="dxa"/>
        </w:tblCellMar>
        <w:tblLook w:val="0000" w:firstRow="0" w:lastRow="0" w:firstColumn="0" w:lastColumn="0" w:noHBand="0" w:noVBand="0"/>
      </w:tblPr>
      <w:tblGrid>
        <w:gridCol w:w="3859"/>
        <w:gridCol w:w="1811"/>
        <w:gridCol w:w="1800"/>
      </w:tblGrid>
      <w:tr w:rsidR="00B17421" w:rsidRPr="00743B19" w14:paraId="20DDA3C2" w14:textId="77777777" w:rsidTr="00B067C0">
        <w:trPr>
          <w:cantSplit/>
          <w:trHeight w:val="468"/>
          <w:jc w:val="center"/>
        </w:trPr>
        <w:tc>
          <w:tcPr>
            <w:tcW w:w="3859" w:type="dxa"/>
            <w:tcBorders>
              <w:top w:val="single" w:sz="4" w:space="0" w:color="auto"/>
              <w:left w:val="nil"/>
              <w:bottom w:val="single" w:sz="4" w:space="0" w:color="auto"/>
              <w:right w:val="nil"/>
            </w:tcBorders>
            <w:shd w:val="clear" w:color="auto" w:fill="FFFFFF" w:themeFill="background1"/>
            <w:vAlign w:val="center"/>
          </w:tcPr>
          <w:p w14:paraId="7625BD36" w14:textId="77777777" w:rsidR="00B17421" w:rsidRPr="00D75AAC" w:rsidRDefault="00B17421" w:rsidP="00127E77">
            <w:pPr>
              <w:autoSpaceDE w:val="0"/>
              <w:autoSpaceDN w:val="0"/>
              <w:adjustRightInd w:val="0"/>
              <w:spacing w:after="0"/>
              <w:ind w:left="60" w:right="60" w:firstLine="30"/>
              <w:jc w:val="center"/>
              <w:rPr>
                <w:rFonts w:ascii="Times New Roman" w:hAnsi="Times New Roman" w:cs="Times New Roman"/>
                <w:b/>
                <w:bCs/>
                <w:sz w:val="24"/>
                <w:szCs w:val="24"/>
              </w:rPr>
            </w:pPr>
          </w:p>
        </w:tc>
        <w:tc>
          <w:tcPr>
            <w:tcW w:w="1811" w:type="dxa"/>
            <w:tcBorders>
              <w:top w:val="single" w:sz="4" w:space="0" w:color="auto"/>
              <w:left w:val="nil"/>
              <w:bottom w:val="single" w:sz="4" w:space="0" w:color="auto"/>
            </w:tcBorders>
            <w:shd w:val="clear" w:color="auto" w:fill="FFFFFF" w:themeFill="background1"/>
            <w:vAlign w:val="center"/>
          </w:tcPr>
          <w:p w14:paraId="20D8C637" w14:textId="77777777" w:rsidR="00B17421" w:rsidRPr="00D75AAC" w:rsidRDefault="00B17421" w:rsidP="00127E77">
            <w:pPr>
              <w:autoSpaceDE w:val="0"/>
              <w:autoSpaceDN w:val="0"/>
              <w:adjustRightInd w:val="0"/>
              <w:spacing w:after="0"/>
              <w:ind w:left="60" w:right="60" w:firstLine="30"/>
              <w:jc w:val="center"/>
              <w:rPr>
                <w:rFonts w:ascii="Times New Roman" w:hAnsi="Times New Roman" w:cs="Times New Roman"/>
                <w:b/>
                <w:bCs/>
                <w:sz w:val="24"/>
                <w:szCs w:val="24"/>
              </w:rPr>
            </w:pPr>
            <w:r w:rsidRPr="00D75AAC">
              <w:rPr>
                <w:rFonts w:ascii="Times New Roman" w:hAnsi="Times New Roman" w:cs="Times New Roman"/>
                <w:b/>
                <w:bCs/>
                <w:sz w:val="24"/>
                <w:szCs w:val="24"/>
              </w:rPr>
              <w:t>Jumlah (N)</w:t>
            </w:r>
          </w:p>
        </w:tc>
        <w:tc>
          <w:tcPr>
            <w:tcW w:w="1800" w:type="dxa"/>
            <w:tcBorders>
              <w:top w:val="single" w:sz="4" w:space="0" w:color="auto"/>
              <w:bottom w:val="single" w:sz="4" w:space="0" w:color="auto"/>
            </w:tcBorders>
            <w:shd w:val="clear" w:color="auto" w:fill="FFFFFF" w:themeFill="background1"/>
            <w:vAlign w:val="center"/>
          </w:tcPr>
          <w:p w14:paraId="373900BA" w14:textId="77777777" w:rsidR="00B17421" w:rsidRPr="00D75AAC" w:rsidRDefault="00B17421" w:rsidP="00127E77">
            <w:pPr>
              <w:autoSpaceDE w:val="0"/>
              <w:autoSpaceDN w:val="0"/>
              <w:adjustRightInd w:val="0"/>
              <w:spacing w:after="0"/>
              <w:ind w:left="60" w:right="60" w:firstLine="30"/>
              <w:jc w:val="center"/>
              <w:rPr>
                <w:rFonts w:ascii="Times New Roman" w:hAnsi="Times New Roman" w:cs="Times New Roman"/>
                <w:b/>
                <w:bCs/>
                <w:sz w:val="24"/>
                <w:szCs w:val="24"/>
              </w:rPr>
            </w:pPr>
            <w:r w:rsidRPr="00D75AAC">
              <w:rPr>
                <w:rFonts w:ascii="Times New Roman" w:hAnsi="Times New Roman" w:cs="Times New Roman"/>
                <w:b/>
                <w:bCs/>
                <w:sz w:val="24"/>
                <w:szCs w:val="24"/>
              </w:rPr>
              <w:t>Persentase (%)</w:t>
            </w:r>
          </w:p>
        </w:tc>
      </w:tr>
      <w:tr w:rsidR="00B17421" w:rsidRPr="00743B19" w14:paraId="68FECAC7" w14:textId="77777777" w:rsidTr="00B067C0">
        <w:trPr>
          <w:cantSplit/>
          <w:jc w:val="center"/>
        </w:trPr>
        <w:tc>
          <w:tcPr>
            <w:tcW w:w="3859" w:type="dxa"/>
            <w:tcBorders>
              <w:top w:val="single" w:sz="4" w:space="0" w:color="auto"/>
              <w:left w:val="nil"/>
              <w:right w:val="nil"/>
            </w:tcBorders>
            <w:shd w:val="clear" w:color="auto" w:fill="FFFFFF" w:themeFill="background1"/>
            <w:vAlign w:val="center"/>
          </w:tcPr>
          <w:p w14:paraId="71E00830" w14:textId="77777777" w:rsidR="00B17421" w:rsidRPr="0027202D" w:rsidRDefault="00B17421" w:rsidP="00127E77">
            <w:pPr>
              <w:autoSpaceDE w:val="0"/>
              <w:autoSpaceDN w:val="0"/>
              <w:adjustRightInd w:val="0"/>
              <w:spacing w:after="0"/>
              <w:jc w:val="center"/>
              <w:rPr>
                <w:rFonts w:ascii="Times New Roman" w:hAnsi="Times New Roman" w:cs="Times New Roman"/>
                <w:b/>
                <w:bCs/>
                <w:sz w:val="24"/>
                <w:szCs w:val="24"/>
              </w:rPr>
            </w:pPr>
            <w:r w:rsidRPr="0027202D">
              <w:rPr>
                <w:rFonts w:ascii="Times New Roman" w:hAnsi="Times New Roman" w:cs="Times New Roman"/>
                <w:b/>
                <w:bCs/>
                <w:sz w:val="24"/>
                <w:szCs w:val="24"/>
              </w:rPr>
              <w:t>Lama merokok sebelum berhenti merokok</w:t>
            </w:r>
            <w:r>
              <w:rPr>
                <w:rFonts w:ascii="Times New Roman" w:hAnsi="Times New Roman" w:cs="Times New Roman"/>
                <w:b/>
                <w:bCs/>
                <w:sz w:val="24"/>
                <w:szCs w:val="24"/>
              </w:rPr>
              <w:t xml:space="preserve"> (n=56)</w:t>
            </w:r>
          </w:p>
        </w:tc>
        <w:tc>
          <w:tcPr>
            <w:tcW w:w="1811" w:type="dxa"/>
            <w:tcBorders>
              <w:top w:val="single" w:sz="4" w:space="0" w:color="auto"/>
              <w:left w:val="nil"/>
            </w:tcBorders>
            <w:shd w:val="clear" w:color="auto" w:fill="FFFFFF" w:themeFill="background1"/>
            <w:vAlign w:val="center"/>
          </w:tcPr>
          <w:p w14:paraId="3AA71AEA"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c>
          <w:tcPr>
            <w:tcW w:w="1800" w:type="dxa"/>
            <w:tcBorders>
              <w:top w:val="single" w:sz="4" w:space="0" w:color="auto"/>
            </w:tcBorders>
            <w:shd w:val="clear" w:color="auto" w:fill="FFFFFF" w:themeFill="background1"/>
            <w:vAlign w:val="center"/>
          </w:tcPr>
          <w:p w14:paraId="37C0580D"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r>
      <w:tr w:rsidR="00B17421" w:rsidRPr="00743B19" w14:paraId="598E8BE3" w14:textId="77777777" w:rsidTr="00B067C0">
        <w:trPr>
          <w:cantSplit/>
          <w:jc w:val="center"/>
        </w:trPr>
        <w:tc>
          <w:tcPr>
            <w:tcW w:w="3859" w:type="dxa"/>
            <w:tcBorders>
              <w:left w:val="nil"/>
              <w:right w:val="nil"/>
            </w:tcBorders>
            <w:shd w:val="clear" w:color="auto" w:fill="FFFFFF" w:themeFill="background1"/>
            <w:vAlign w:val="center"/>
          </w:tcPr>
          <w:p w14:paraId="11B62F41"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≤12 tahun</w:t>
            </w:r>
          </w:p>
        </w:tc>
        <w:tc>
          <w:tcPr>
            <w:tcW w:w="1811" w:type="dxa"/>
            <w:tcBorders>
              <w:left w:val="nil"/>
            </w:tcBorders>
            <w:shd w:val="clear" w:color="auto" w:fill="FFFFFF" w:themeFill="background1"/>
            <w:vAlign w:val="center"/>
          </w:tcPr>
          <w:p w14:paraId="153F86DD"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19</w:t>
            </w:r>
          </w:p>
        </w:tc>
        <w:tc>
          <w:tcPr>
            <w:tcW w:w="1800" w:type="dxa"/>
            <w:shd w:val="clear" w:color="auto" w:fill="FFFFFF" w:themeFill="background1"/>
            <w:vAlign w:val="center"/>
          </w:tcPr>
          <w:p w14:paraId="4125933E"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33,9</w:t>
            </w:r>
          </w:p>
        </w:tc>
      </w:tr>
      <w:tr w:rsidR="00B17421" w:rsidRPr="00743B19" w14:paraId="184C6436" w14:textId="77777777" w:rsidTr="00B067C0">
        <w:trPr>
          <w:cantSplit/>
          <w:jc w:val="center"/>
        </w:trPr>
        <w:tc>
          <w:tcPr>
            <w:tcW w:w="3859" w:type="dxa"/>
            <w:tcBorders>
              <w:left w:val="nil"/>
              <w:right w:val="nil"/>
            </w:tcBorders>
            <w:shd w:val="clear" w:color="auto" w:fill="FFFFFF" w:themeFill="background1"/>
            <w:vAlign w:val="center"/>
          </w:tcPr>
          <w:p w14:paraId="4C995F8D"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13 - 24 tahun</w:t>
            </w:r>
          </w:p>
        </w:tc>
        <w:tc>
          <w:tcPr>
            <w:tcW w:w="1811" w:type="dxa"/>
            <w:tcBorders>
              <w:left w:val="nil"/>
            </w:tcBorders>
            <w:shd w:val="clear" w:color="auto" w:fill="FFFFFF" w:themeFill="background1"/>
            <w:vAlign w:val="center"/>
          </w:tcPr>
          <w:p w14:paraId="32F38721"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10</w:t>
            </w:r>
          </w:p>
        </w:tc>
        <w:tc>
          <w:tcPr>
            <w:tcW w:w="1800" w:type="dxa"/>
            <w:shd w:val="clear" w:color="auto" w:fill="FFFFFF" w:themeFill="background1"/>
            <w:vAlign w:val="center"/>
          </w:tcPr>
          <w:p w14:paraId="4393CDD6"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17,9</w:t>
            </w:r>
          </w:p>
        </w:tc>
      </w:tr>
      <w:tr w:rsidR="00B17421" w:rsidRPr="00743B19" w14:paraId="67262A7F" w14:textId="77777777" w:rsidTr="00B067C0">
        <w:trPr>
          <w:cantSplit/>
          <w:jc w:val="center"/>
        </w:trPr>
        <w:tc>
          <w:tcPr>
            <w:tcW w:w="3859" w:type="dxa"/>
            <w:tcBorders>
              <w:left w:val="nil"/>
              <w:right w:val="nil"/>
            </w:tcBorders>
            <w:shd w:val="clear" w:color="auto" w:fill="FFFFFF" w:themeFill="background1"/>
            <w:vAlign w:val="center"/>
          </w:tcPr>
          <w:p w14:paraId="45AD1A73"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25 - 35 tahun</w:t>
            </w:r>
          </w:p>
        </w:tc>
        <w:tc>
          <w:tcPr>
            <w:tcW w:w="1811" w:type="dxa"/>
            <w:tcBorders>
              <w:left w:val="nil"/>
            </w:tcBorders>
            <w:shd w:val="clear" w:color="auto" w:fill="FFFFFF" w:themeFill="background1"/>
            <w:vAlign w:val="center"/>
          </w:tcPr>
          <w:p w14:paraId="1CDC7569"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15</w:t>
            </w:r>
          </w:p>
        </w:tc>
        <w:tc>
          <w:tcPr>
            <w:tcW w:w="1800" w:type="dxa"/>
            <w:shd w:val="clear" w:color="auto" w:fill="FFFFFF" w:themeFill="background1"/>
            <w:vAlign w:val="center"/>
          </w:tcPr>
          <w:p w14:paraId="5091097F"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26,8</w:t>
            </w:r>
          </w:p>
        </w:tc>
      </w:tr>
      <w:tr w:rsidR="00B17421" w:rsidRPr="00743B19" w14:paraId="33F04125" w14:textId="77777777" w:rsidTr="00B067C0">
        <w:trPr>
          <w:cantSplit/>
          <w:jc w:val="center"/>
        </w:trPr>
        <w:tc>
          <w:tcPr>
            <w:tcW w:w="3859" w:type="dxa"/>
            <w:tcBorders>
              <w:left w:val="nil"/>
              <w:right w:val="nil"/>
            </w:tcBorders>
            <w:shd w:val="clear" w:color="auto" w:fill="FFFFFF" w:themeFill="background1"/>
            <w:vAlign w:val="center"/>
          </w:tcPr>
          <w:p w14:paraId="3E39306A"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&gt;35 tahun</w:t>
            </w:r>
          </w:p>
        </w:tc>
        <w:tc>
          <w:tcPr>
            <w:tcW w:w="1811" w:type="dxa"/>
            <w:tcBorders>
              <w:left w:val="nil"/>
            </w:tcBorders>
            <w:shd w:val="clear" w:color="auto" w:fill="FFFFFF" w:themeFill="background1"/>
            <w:vAlign w:val="center"/>
          </w:tcPr>
          <w:p w14:paraId="33032A06"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12</w:t>
            </w:r>
          </w:p>
        </w:tc>
        <w:tc>
          <w:tcPr>
            <w:tcW w:w="1800" w:type="dxa"/>
            <w:shd w:val="clear" w:color="auto" w:fill="FFFFFF" w:themeFill="background1"/>
            <w:vAlign w:val="center"/>
          </w:tcPr>
          <w:p w14:paraId="1B700804"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21,4</w:t>
            </w:r>
          </w:p>
        </w:tc>
      </w:tr>
      <w:tr w:rsidR="00B17421" w:rsidRPr="00743B19" w14:paraId="49E46826" w14:textId="77777777" w:rsidTr="00B067C0">
        <w:trPr>
          <w:cantSplit/>
          <w:jc w:val="center"/>
        </w:trPr>
        <w:tc>
          <w:tcPr>
            <w:tcW w:w="3859" w:type="dxa"/>
            <w:tcBorders>
              <w:left w:val="nil"/>
              <w:right w:val="nil"/>
            </w:tcBorders>
            <w:shd w:val="clear" w:color="auto" w:fill="FFFFFF" w:themeFill="background1"/>
            <w:vAlign w:val="center"/>
          </w:tcPr>
          <w:p w14:paraId="22FFEB0E" w14:textId="77777777" w:rsidR="00B17421" w:rsidRPr="0027202D" w:rsidRDefault="00B17421" w:rsidP="00127E77">
            <w:pPr>
              <w:tabs>
                <w:tab w:val="left" w:pos="720"/>
              </w:tabs>
              <w:autoSpaceDE w:val="0"/>
              <w:autoSpaceDN w:val="0"/>
              <w:adjustRightInd w:val="0"/>
              <w:spacing w:after="0"/>
              <w:jc w:val="center"/>
              <w:rPr>
                <w:rFonts w:ascii="Times New Roman" w:hAnsi="Times New Roman" w:cs="Times New Roman"/>
                <w:b/>
                <w:bCs/>
                <w:sz w:val="24"/>
                <w:szCs w:val="24"/>
              </w:rPr>
            </w:pPr>
            <w:r w:rsidRPr="0027202D">
              <w:rPr>
                <w:rFonts w:ascii="Times New Roman" w:hAnsi="Times New Roman" w:cs="Times New Roman"/>
                <w:b/>
                <w:bCs/>
                <w:sz w:val="24"/>
                <w:szCs w:val="24"/>
              </w:rPr>
              <w:t>Waktu berhenti merokok</w:t>
            </w:r>
            <w:r>
              <w:rPr>
                <w:rFonts w:ascii="Times New Roman" w:hAnsi="Times New Roman" w:cs="Times New Roman"/>
                <w:b/>
                <w:bCs/>
                <w:sz w:val="24"/>
                <w:szCs w:val="24"/>
              </w:rPr>
              <w:t xml:space="preserve"> (n=56)</w:t>
            </w:r>
          </w:p>
        </w:tc>
        <w:tc>
          <w:tcPr>
            <w:tcW w:w="1811" w:type="dxa"/>
            <w:tcBorders>
              <w:left w:val="nil"/>
            </w:tcBorders>
            <w:shd w:val="clear" w:color="auto" w:fill="FFFFFF" w:themeFill="background1"/>
            <w:vAlign w:val="center"/>
          </w:tcPr>
          <w:p w14:paraId="4EE93DEB" w14:textId="77777777" w:rsidR="00B17421" w:rsidRPr="0027202D" w:rsidRDefault="00B17421" w:rsidP="00127E77">
            <w:pPr>
              <w:tabs>
                <w:tab w:val="left" w:pos="720"/>
              </w:tabs>
              <w:autoSpaceDE w:val="0"/>
              <w:autoSpaceDN w:val="0"/>
              <w:adjustRightInd w:val="0"/>
              <w:spacing w:after="0"/>
              <w:ind w:left="60" w:right="60"/>
              <w:jc w:val="center"/>
              <w:rPr>
                <w:rFonts w:ascii="Times New Roman" w:hAnsi="Times New Roman" w:cs="Times New Roman"/>
                <w:b/>
                <w:bCs/>
                <w:sz w:val="24"/>
                <w:szCs w:val="24"/>
              </w:rPr>
            </w:pPr>
          </w:p>
        </w:tc>
        <w:tc>
          <w:tcPr>
            <w:tcW w:w="1800" w:type="dxa"/>
            <w:shd w:val="clear" w:color="auto" w:fill="FFFFFF" w:themeFill="background1"/>
            <w:vAlign w:val="center"/>
          </w:tcPr>
          <w:p w14:paraId="64F9454C" w14:textId="77777777" w:rsidR="00B17421" w:rsidRPr="0027202D" w:rsidRDefault="00B17421" w:rsidP="00127E77">
            <w:pPr>
              <w:tabs>
                <w:tab w:val="left" w:pos="720"/>
              </w:tabs>
              <w:autoSpaceDE w:val="0"/>
              <w:autoSpaceDN w:val="0"/>
              <w:adjustRightInd w:val="0"/>
              <w:spacing w:after="0"/>
              <w:ind w:left="60" w:right="60"/>
              <w:jc w:val="center"/>
              <w:rPr>
                <w:rFonts w:ascii="Times New Roman" w:hAnsi="Times New Roman" w:cs="Times New Roman"/>
                <w:b/>
                <w:bCs/>
                <w:sz w:val="24"/>
                <w:szCs w:val="24"/>
              </w:rPr>
            </w:pPr>
          </w:p>
        </w:tc>
      </w:tr>
      <w:tr w:rsidR="00B17421" w:rsidRPr="00743B19" w14:paraId="00A92F3B" w14:textId="77777777" w:rsidTr="00B067C0">
        <w:trPr>
          <w:cantSplit/>
          <w:jc w:val="center"/>
        </w:trPr>
        <w:tc>
          <w:tcPr>
            <w:tcW w:w="3859" w:type="dxa"/>
            <w:tcBorders>
              <w:left w:val="nil"/>
              <w:right w:val="nil"/>
            </w:tcBorders>
            <w:shd w:val="clear" w:color="auto" w:fill="FFFFFF" w:themeFill="background1"/>
            <w:vAlign w:val="center"/>
          </w:tcPr>
          <w:p w14:paraId="5A7C5717" w14:textId="77777777" w:rsidR="00B17421" w:rsidRPr="0027202D" w:rsidRDefault="00B17421" w:rsidP="00127E77">
            <w:pPr>
              <w:tabs>
                <w:tab w:val="left" w:pos="720"/>
              </w:tabs>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Saat terdiagnosa</w:t>
            </w:r>
          </w:p>
        </w:tc>
        <w:tc>
          <w:tcPr>
            <w:tcW w:w="1811" w:type="dxa"/>
            <w:tcBorders>
              <w:left w:val="nil"/>
            </w:tcBorders>
            <w:shd w:val="clear" w:color="auto" w:fill="FFFFFF" w:themeFill="background1"/>
            <w:vAlign w:val="center"/>
          </w:tcPr>
          <w:p w14:paraId="6F25ECA9" w14:textId="77777777" w:rsidR="00B17421" w:rsidRPr="0027202D" w:rsidRDefault="00B17421" w:rsidP="00127E77">
            <w:pPr>
              <w:tabs>
                <w:tab w:val="left" w:pos="720"/>
              </w:tabs>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25</w:t>
            </w:r>
          </w:p>
        </w:tc>
        <w:tc>
          <w:tcPr>
            <w:tcW w:w="1800" w:type="dxa"/>
            <w:shd w:val="clear" w:color="auto" w:fill="FFFFFF" w:themeFill="background1"/>
            <w:vAlign w:val="center"/>
          </w:tcPr>
          <w:p w14:paraId="1CF51166" w14:textId="77777777" w:rsidR="00B17421" w:rsidRPr="0027202D" w:rsidRDefault="00B17421" w:rsidP="00127E77">
            <w:pPr>
              <w:tabs>
                <w:tab w:val="left" w:pos="720"/>
              </w:tabs>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44,6</w:t>
            </w:r>
          </w:p>
        </w:tc>
      </w:tr>
      <w:tr w:rsidR="00B17421" w:rsidRPr="00743B19" w14:paraId="68A26ABA" w14:textId="77777777" w:rsidTr="00B067C0">
        <w:trPr>
          <w:cantSplit/>
          <w:jc w:val="center"/>
        </w:trPr>
        <w:tc>
          <w:tcPr>
            <w:tcW w:w="3859" w:type="dxa"/>
            <w:tcBorders>
              <w:left w:val="nil"/>
              <w:right w:val="nil"/>
            </w:tcBorders>
            <w:shd w:val="clear" w:color="auto" w:fill="FFFFFF" w:themeFill="background1"/>
            <w:vAlign w:val="center"/>
          </w:tcPr>
          <w:p w14:paraId="75858E3F" w14:textId="77777777" w:rsidR="00B17421" w:rsidRPr="0027202D" w:rsidRDefault="00B17421" w:rsidP="00127E77">
            <w:pPr>
              <w:tabs>
                <w:tab w:val="left" w:pos="720"/>
              </w:tabs>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Sebelum terdiagnosa</w:t>
            </w:r>
          </w:p>
        </w:tc>
        <w:tc>
          <w:tcPr>
            <w:tcW w:w="1811" w:type="dxa"/>
            <w:tcBorders>
              <w:left w:val="nil"/>
            </w:tcBorders>
            <w:shd w:val="clear" w:color="auto" w:fill="FFFFFF" w:themeFill="background1"/>
            <w:vAlign w:val="center"/>
          </w:tcPr>
          <w:p w14:paraId="1FAF0059" w14:textId="77777777" w:rsidR="00B17421" w:rsidRPr="0027202D" w:rsidRDefault="00B17421" w:rsidP="00127E77">
            <w:pPr>
              <w:tabs>
                <w:tab w:val="left" w:pos="720"/>
              </w:tabs>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11</w:t>
            </w:r>
          </w:p>
        </w:tc>
        <w:tc>
          <w:tcPr>
            <w:tcW w:w="1800" w:type="dxa"/>
            <w:shd w:val="clear" w:color="auto" w:fill="FFFFFF" w:themeFill="background1"/>
            <w:vAlign w:val="center"/>
          </w:tcPr>
          <w:p w14:paraId="17AD2649" w14:textId="77777777" w:rsidR="00B17421" w:rsidRPr="0027202D" w:rsidRDefault="00B17421" w:rsidP="00127E77">
            <w:pPr>
              <w:tabs>
                <w:tab w:val="left" w:pos="720"/>
              </w:tabs>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19,7</w:t>
            </w:r>
          </w:p>
        </w:tc>
      </w:tr>
      <w:tr w:rsidR="00B17421" w:rsidRPr="00743B19" w14:paraId="0D3F5E18" w14:textId="77777777" w:rsidTr="00B067C0">
        <w:trPr>
          <w:cantSplit/>
          <w:jc w:val="center"/>
        </w:trPr>
        <w:tc>
          <w:tcPr>
            <w:tcW w:w="3859" w:type="dxa"/>
            <w:tcBorders>
              <w:left w:val="nil"/>
              <w:right w:val="nil"/>
            </w:tcBorders>
            <w:shd w:val="clear" w:color="auto" w:fill="FFFFFF" w:themeFill="background1"/>
            <w:vAlign w:val="center"/>
          </w:tcPr>
          <w:p w14:paraId="39E541DB" w14:textId="77777777" w:rsidR="00B17421" w:rsidRPr="0027202D" w:rsidRDefault="00B17421" w:rsidP="00127E77">
            <w:pPr>
              <w:tabs>
                <w:tab w:val="left" w:pos="720"/>
              </w:tabs>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Setelah terdiagnosa</w:t>
            </w:r>
          </w:p>
        </w:tc>
        <w:tc>
          <w:tcPr>
            <w:tcW w:w="1811" w:type="dxa"/>
            <w:tcBorders>
              <w:left w:val="nil"/>
            </w:tcBorders>
            <w:shd w:val="clear" w:color="auto" w:fill="FFFFFF" w:themeFill="background1"/>
            <w:vAlign w:val="center"/>
          </w:tcPr>
          <w:p w14:paraId="2B1C31B2" w14:textId="77777777" w:rsidR="00B17421" w:rsidRPr="0027202D" w:rsidRDefault="00B17421" w:rsidP="00127E77">
            <w:pPr>
              <w:tabs>
                <w:tab w:val="left" w:pos="720"/>
              </w:tabs>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20</w:t>
            </w:r>
          </w:p>
        </w:tc>
        <w:tc>
          <w:tcPr>
            <w:tcW w:w="1800" w:type="dxa"/>
            <w:shd w:val="clear" w:color="auto" w:fill="FFFFFF" w:themeFill="background1"/>
            <w:vAlign w:val="center"/>
          </w:tcPr>
          <w:p w14:paraId="73AB49E9" w14:textId="77777777" w:rsidR="00B17421" w:rsidRPr="0027202D" w:rsidRDefault="00B17421" w:rsidP="00127E77">
            <w:pPr>
              <w:tabs>
                <w:tab w:val="left" w:pos="720"/>
              </w:tabs>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35,7</w:t>
            </w:r>
          </w:p>
        </w:tc>
      </w:tr>
      <w:tr w:rsidR="00B17421" w:rsidRPr="00743B19" w14:paraId="1A702BD0" w14:textId="77777777" w:rsidTr="00B067C0">
        <w:trPr>
          <w:cantSplit/>
          <w:jc w:val="center"/>
        </w:trPr>
        <w:tc>
          <w:tcPr>
            <w:tcW w:w="3859" w:type="dxa"/>
            <w:tcBorders>
              <w:left w:val="nil"/>
              <w:right w:val="nil"/>
            </w:tcBorders>
            <w:shd w:val="clear" w:color="auto" w:fill="FFFFFF" w:themeFill="background1"/>
            <w:vAlign w:val="center"/>
          </w:tcPr>
          <w:p w14:paraId="5309684E" w14:textId="77777777" w:rsidR="00B17421" w:rsidRPr="0027202D" w:rsidRDefault="00B17421" w:rsidP="00127E77">
            <w:pPr>
              <w:autoSpaceDE w:val="0"/>
              <w:autoSpaceDN w:val="0"/>
              <w:adjustRightInd w:val="0"/>
              <w:spacing w:after="0"/>
              <w:jc w:val="center"/>
              <w:rPr>
                <w:rFonts w:ascii="Times New Roman" w:hAnsi="Times New Roman" w:cs="Times New Roman"/>
                <w:b/>
                <w:bCs/>
                <w:sz w:val="24"/>
                <w:szCs w:val="24"/>
              </w:rPr>
            </w:pPr>
            <w:r w:rsidRPr="0027202D">
              <w:rPr>
                <w:rFonts w:ascii="Times New Roman" w:hAnsi="Times New Roman" w:cs="Times New Roman"/>
                <w:b/>
                <w:bCs/>
                <w:sz w:val="24"/>
                <w:szCs w:val="24"/>
              </w:rPr>
              <w:t>Lama berhenti merokok</w:t>
            </w:r>
            <w:r>
              <w:rPr>
                <w:rFonts w:ascii="Times New Roman" w:hAnsi="Times New Roman" w:cs="Times New Roman"/>
                <w:b/>
                <w:bCs/>
                <w:sz w:val="24"/>
                <w:szCs w:val="24"/>
              </w:rPr>
              <w:t xml:space="preserve"> (n=56)</w:t>
            </w:r>
          </w:p>
        </w:tc>
        <w:tc>
          <w:tcPr>
            <w:tcW w:w="1811" w:type="dxa"/>
            <w:tcBorders>
              <w:left w:val="nil"/>
            </w:tcBorders>
            <w:shd w:val="clear" w:color="auto" w:fill="FFFFFF" w:themeFill="background1"/>
            <w:vAlign w:val="center"/>
          </w:tcPr>
          <w:p w14:paraId="2AF34AE9"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c>
          <w:tcPr>
            <w:tcW w:w="1800" w:type="dxa"/>
            <w:shd w:val="clear" w:color="auto" w:fill="FFFFFF" w:themeFill="background1"/>
            <w:vAlign w:val="center"/>
          </w:tcPr>
          <w:p w14:paraId="528D8690" w14:textId="77777777" w:rsidR="00B17421" w:rsidRPr="0027202D" w:rsidRDefault="00B17421" w:rsidP="00127E77">
            <w:pPr>
              <w:autoSpaceDE w:val="0"/>
              <w:autoSpaceDN w:val="0"/>
              <w:adjustRightInd w:val="0"/>
              <w:spacing w:after="0"/>
              <w:ind w:left="60" w:right="60"/>
              <w:rPr>
                <w:rFonts w:ascii="Times New Roman" w:hAnsi="Times New Roman" w:cs="Times New Roman"/>
                <w:b/>
                <w:bCs/>
                <w:sz w:val="24"/>
                <w:szCs w:val="24"/>
              </w:rPr>
            </w:pPr>
          </w:p>
        </w:tc>
      </w:tr>
      <w:tr w:rsidR="00B17421" w:rsidRPr="00743B19" w14:paraId="7ADECFA8" w14:textId="77777777" w:rsidTr="00B067C0">
        <w:trPr>
          <w:cantSplit/>
          <w:jc w:val="center"/>
        </w:trPr>
        <w:tc>
          <w:tcPr>
            <w:tcW w:w="3859" w:type="dxa"/>
            <w:tcBorders>
              <w:left w:val="nil"/>
              <w:right w:val="nil"/>
            </w:tcBorders>
            <w:shd w:val="clear" w:color="auto" w:fill="FFFFFF" w:themeFill="background1"/>
            <w:vAlign w:val="center"/>
          </w:tcPr>
          <w:p w14:paraId="5C4D9ACF"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&lt;5 tahun</w:t>
            </w:r>
          </w:p>
        </w:tc>
        <w:tc>
          <w:tcPr>
            <w:tcW w:w="1811" w:type="dxa"/>
            <w:tcBorders>
              <w:left w:val="nil"/>
            </w:tcBorders>
            <w:shd w:val="clear" w:color="auto" w:fill="FFFFFF" w:themeFill="background1"/>
            <w:vAlign w:val="center"/>
          </w:tcPr>
          <w:p w14:paraId="2838E5A5"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22</w:t>
            </w:r>
          </w:p>
        </w:tc>
        <w:tc>
          <w:tcPr>
            <w:tcW w:w="1800" w:type="dxa"/>
            <w:shd w:val="clear" w:color="auto" w:fill="FFFFFF" w:themeFill="background1"/>
            <w:vAlign w:val="center"/>
          </w:tcPr>
          <w:p w14:paraId="29CEBABE"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39,3</w:t>
            </w:r>
          </w:p>
        </w:tc>
      </w:tr>
      <w:tr w:rsidR="00B17421" w:rsidRPr="00743B19" w14:paraId="7AFA6696" w14:textId="77777777" w:rsidTr="00B067C0">
        <w:trPr>
          <w:cantSplit/>
          <w:jc w:val="center"/>
        </w:trPr>
        <w:tc>
          <w:tcPr>
            <w:tcW w:w="3859" w:type="dxa"/>
            <w:tcBorders>
              <w:left w:val="nil"/>
              <w:right w:val="nil"/>
            </w:tcBorders>
            <w:shd w:val="clear" w:color="auto" w:fill="FFFFFF" w:themeFill="background1"/>
            <w:vAlign w:val="center"/>
          </w:tcPr>
          <w:p w14:paraId="50D1488E"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5 - 9 tahun</w:t>
            </w:r>
          </w:p>
        </w:tc>
        <w:tc>
          <w:tcPr>
            <w:tcW w:w="1811" w:type="dxa"/>
            <w:tcBorders>
              <w:left w:val="nil"/>
            </w:tcBorders>
            <w:shd w:val="clear" w:color="auto" w:fill="FFFFFF" w:themeFill="background1"/>
            <w:vAlign w:val="center"/>
          </w:tcPr>
          <w:p w14:paraId="07D9586A"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13</w:t>
            </w:r>
          </w:p>
        </w:tc>
        <w:tc>
          <w:tcPr>
            <w:tcW w:w="1800" w:type="dxa"/>
            <w:shd w:val="clear" w:color="auto" w:fill="FFFFFF" w:themeFill="background1"/>
            <w:vAlign w:val="center"/>
          </w:tcPr>
          <w:p w14:paraId="38219268"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23,2</w:t>
            </w:r>
          </w:p>
        </w:tc>
      </w:tr>
      <w:tr w:rsidR="00B17421" w:rsidRPr="00743B19" w14:paraId="258DC2A7" w14:textId="77777777" w:rsidTr="00B067C0">
        <w:trPr>
          <w:cantSplit/>
          <w:jc w:val="center"/>
        </w:trPr>
        <w:tc>
          <w:tcPr>
            <w:tcW w:w="3859" w:type="dxa"/>
            <w:tcBorders>
              <w:left w:val="nil"/>
              <w:right w:val="nil"/>
            </w:tcBorders>
            <w:shd w:val="clear" w:color="auto" w:fill="FFFFFF" w:themeFill="background1"/>
            <w:vAlign w:val="center"/>
          </w:tcPr>
          <w:p w14:paraId="733E7B48"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10 -14 tahun</w:t>
            </w:r>
          </w:p>
        </w:tc>
        <w:tc>
          <w:tcPr>
            <w:tcW w:w="1811" w:type="dxa"/>
            <w:tcBorders>
              <w:left w:val="nil"/>
            </w:tcBorders>
            <w:shd w:val="clear" w:color="auto" w:fill="FFFFFF" w:themeFill="background1"/>
            <w:vAlign w:val="center"/>
          </w:tcPr>
          <w:p w14:paraId="3F0C5D7C"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10</w:t>
            </w:r>
          </w:p>
        </w:tc>
        <w:tc>
          <w:tcPr>
            <w:tcW w:w="1800" w:type="dxa"/>
            <w:shd w:val="clear" w:color="auto" w:fill="FFFFFF" w:themeFill="background1"/>
            <w:vAlign w:val="center"/>
          </w:tcPr>
          <w:p w14:paraId="586B4047"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17,9</w:t>
            </w:r>
          </w:p>
        </w:tc>
      </w:tr>
      <w:tr w:rsidR="00B17421" w:rsidRPr="00743B19" w14:paraId="41B0ABC1" w14:textId="77777777" w:rsidTr="00B067C0">
        <w:trPr>
          <w:cantSplit/>
          <w:jc w:val="center"/>
        </w:trPr>
        <w:tc>
          <w:tcPr>
            <w:tcW w:w="3859" w:type="dxa"/>
            <w:tcBorders>
              <w:left w:val="nil"/>
              <w:right w:val="nil"/>
            </w:tcBorders>
            <w:shd w:val="clear" w:color="auto" w:fill="FFFFFF" w:themeFill="background1"/>
            <w:vAlign w:val="center"/>
          </w:tcPr>
          <w:p w14:paraId="4A7158DC"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15 - 20 tahun</w:t>
            </w:r>
          </w:p>
        </w:tc>
        <w:tc>
          <w:tcPr>
            <w:tcW w:w="1811" w:type="dxa"/>
            <w:tcBorders>
              <w:left w:val="nil"/>
            </w:tcBorders>
            <w:shd w:val="clear" w:color="auto" w:fill="FFFFFF" w:themeFill="background1"/>
            <w:vAlign w:val="center"/>
          </w:tcPr>
          <w:p w14:paraId="796AC1BE"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4</w:t>
            </w:r>
          </w:p>
        </w:tc>
        <w:tc>
          <w:tcPr>
            <w:tcW w:w="1800" w:type="dxa"/>
            <w:shd w:val="clear" w:color="auto" w:fill="FFFFFF" w:themeFill="background1"/>
            <w:vAlign w:val="center"/>
          </w:tcPr>
          <w:p w14:paraId="0F977D5A"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7,1</w:t>
            </w:r>
          </w:p>
        </w:tc>
      </w:tr>
      <w:tr w:rsidR="00B17421" w:rsidRPr="00743B19" w14:paraId="1672B322" w14:textId="77777777" w:rsidTr="00B067C0">
        <w:trPr>
          <w:cantSplit/>
          <w:trHeight w:val="297"/>
          <w:jc w:val="center"/>
        </w:trPr>
        <w:tc>
          <w:tcPr>
            <w:tcW w:w="3859" w:type="dxa"/>
            <w:tcBorders>
              <w:left w:val="nil"/>
              <w:right w:val="nil"/>
            </w:tcBorders>
            <w:shd w:val="clear" w:color="auto" w:fill="FFFFFF" w:themeFill="background1"/>
            <w:vAlign w:val="center"/>
          </w:tcPr>
          <w:p w14:paraId="31B9DE96"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&gt;20 tahun</w:t>
            </w:r>
          </w:p>
        </w:tc>
        <w:tc>
          <w:tcPr>
            <w:tcW w:w="1811" w:type="dxa"/>
            <w:tcBorders>
              <w:left w:val="nil"/>
            </w:tcBorders>
            <w:shd w:val="clear" w:color="auto" w:fill="FFFFFF" w:themeFill="background1"/>
            <w:vAlign w:val="center"/>
          </w:tcPr>
          <w:p w14:paraId="429CE14E"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7</w:t>
            </w:r>
          </w:p>
        </w:tc>
        <w:tc>
          <w:tcPr>
            <w:tcW w:w="1800" w:type="dxa"/>
            <w:shd w:val="clear" w:color="auto" w:fill="FFFFFF" w:themeFill="background1"/>
            <w:vAlign w:val="center"/>
          </w:tcPr>
          <w:p w14:paraId="177C4BC0"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12,5</w:t>
            </w:r>
          </w:p>
        </w:tc>
      </w:tr>
      <w:tr w:rsidR="00B17421" w:rsidRPr="00743B19" w14:paraId="6DA2D6F5" w14:textId="77777777" w:rsidTr="00B067C0">
        <w:trPr>
          <w:cantSplit/>
          <w:jc w:val="center"/>
        </w:trPr>
        <w:tc>
          <w:tcPr>
            <w:tcW w:w="3859" w:type="dxa"/>
            <w:tcBorders>
              <w:left w:val="nil"/>
              <w:right w:val="nil"/>
            </w:tcBorders>
            <w:shd w:val="clear" w:color="auto" w:fill="FFFFFF" w:themeFill="background1"/>
            <w:vAlign w:val="center"/>
          </w:tcPr>
          <w:p w14:paraId="494EE389" w14:textId="77777777" w:rsidR="00B17421" w:rsidRPr="0027202D" w:rsidRDefault="00B17421" w:rsidP="00127E77">
            <w:pPr>
              <w:autoSpaceDE w:val="0"/>
              <w:autoSpaceDN w:val="0"/>
              <w:adjustRightInd w:val="0"/>
              <w:spacing w:after="0"/>
              <w:jc w:val="center"/>
              <w:rPr>
                <w:rFonts w:ascii="Times New Roman" w:hAnsi="Times New Roman" w:cs="Times New Roman"/>
                <w:b/>
                <w:bCs/>
                <w:sz w:val="24"/>
                <w:szCs w:val="24"/>
              </w:rPr>
            </w:pPr>
            <w:r w:rsidRPr="0027202D">
              <w:rPr>
                <w:rFonts w:ascii="Times New Roman" w:hAnsi="Times New Roman" w:cs="Times New Roman"/>
                <w:b/>
                <w:bCs/>
                <w:sz w:val="24"/>
                <w:szCs w:val="24"/>
              </w:rPr>
              <w:t>Terapi berhenti merokok</w:t>
            </w:r>
            <w:r>
              <w:rPr>
                <w:rFonts w:ascii="Times New Roman" w:hAnsi="Times New Roman" w:cs="Times New Roman"/>
                <w:b/>
                <w:bCs/>
                <w:sz w:val="24"/>
                <w:szCs w:val="24"/>
              </w:rPr>
              <w:t xml:space="preserve"> (n=56)</w:t>
            </w:r>
          </w:p>
        </w:tc>
        <w:tc>
          <w:tcPr>
            <w:tcW w:w="1811" w:type="dxa"/>
            <w:tcBorders>
              <w:left w:val="nil"/>
            </w:tcBorders>
            <w:shd w:val="clear" w:color="auto" w:fill="FFFFFF" w:themeFill="background1"/>
            <w:vAlign w:val="center"/>
          </w:tcPr>
          <w:p w14:paraId="727BE3D8"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c>
          <w:tcPr>
            <w:tcW w:w="1800" w:type="dxa"/>
            <w:shd w:val="clear" w:color="auto" w:fill="FFFFFF" w:themeFill="background1"/>
            <w:vAlign w:val="center"/>
          </w:tcPr>
          <w:p w14:paraId="15E0D6F3"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r>
      <w:tr w:rsidR="00B17421" w:rsidRPr="00743B19" w14:paraId="4DAB5A6E" w14:textId="77777777" w:rsidTr="00B067C0">
        <w:trPr>
          <w:cantSplit/>
          <w:jc w:val="center"/>
        </w:trPr>
        <w:tc>
          <w:tcPr>
            <w:tcW w:w="3859" w:type="dxa"/>
            <w:tcBorders>
              <w:left w:val="nil"/>
              <w:right w:val="nil"/>
            </w:tcBorders>
            <w:shd w:val="clear" w:color="auto" w:fill="FFFFFF" w:themeFill="background1"/>
            <w:vAlign w:val="center"/>
          </w:tcPr>
          <w:p w14:paraId="1B1D5511"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Langsung berhenti</w:t>
            </w:r>
          </w:p>
        </w:tc>
        <w:tc>
          <w:tcPr>
            <w:tcW w:w="1811" w:type="dxa"/>
            <w:tcBorders>
              <w:left w:val="nil"/>
            </w:tcBorders>
            <w:shd w:val="clear" w:color="auto" w:fill="FFFFFF" w:themeFill="background1"/>
            <w:vAlign w:val="center"/>
          </w:tcPr>
          <w:p w14:paraId="4F551B8E"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56</w:t>
            </w:r>
          </w:p>
        </w:tc>
        <w:tc>
          <w:tcPr>
            <w:tcW w:w="1800" w:type="dxa"/>
            <w:shd w:val="clear" w:color="auto" w:fill="FFFFFF" w:themeFill="background1"/>
            <w:vAlign w:val="center"/>
          </w:tcPr>
          <w:p w14:paraId="0F0F0123" w14:textId="77777777" w:rsidR="00B17421" w:rsidRPr="0027202D" w:rsidRDefault="00B17421" w:rsidP="00127E77">
            <w:pPr>
              <w:autoSpaceDE w:val="0"/>
              <w:autoSpaceDN w:val="0"/>
              <w:adjustRightInd w:val="0"/>
              <w:spacing w:after="0"/>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100,0</w:t>
            </w:r>
          </w:p>
        </w:tc>
      </w:tr>
      <w:tr w:rsidR="00B17421" w:rsidRPr="00743B19" w14:paraId="6EEADE33" w14:textId="77777777" w:rsidTr="00B067C0">
        <w:trPr>
          <w:cantSplit/>
          <w:jc w:val="center"/>
        </w:trPr>
        <w:tc>
          <w:tcPr>
            <w:tcW w:w="3859" w:type="dxa"/>
            <w:tcBorders>
              <w:left w:val="nil"/>
              <w:right w:val="nil"/>
            </w:tcBorders>
            <w:shd w:val="clear" w:color="auto" w:fill="FFFFFF" w:themeFill="background1"/>
            <w:vAlign w:val="center"/>
          </w:tcPr>
          <w:p w14:paraId="41B90913" w14:textId="77777777" w:rsidR="00B17421" w:rsidRPr="0027202D" w:rsidRDefault="00B17421" w:rsidP="00127E77">
            <w:pPr>
              <w:autoSpaceDE w:val="0"/>
              <w:autoSpaceDN w:val="0"/>
              <w:adjustRightInd w:val="0"/>
              <w:spacing w:after="0"/>
              <w:jc w:val="center"/>
              <w:rPr>
                <w:rFonts w:ascii="Times New Roman" w:hAnsi="Times New Roman" w:cs="Times New Roman"/>
                <w:b/>
                <w:bCs/>
                <w:sz w:val="24"/>
                <w:szCs w:val="24"/>
              </w:rPr>
            </w:pPr>
            <w:r w:rsidRPr="0027202D">
              <w:rPr>
                <w:rFonts w:ascii="Times New Roman" w:hAnsi="Times New Roman" w:cs="Times New Roman"/>
                <w:b/>
                <w:bCs/>
                <w:sz w:val="24"/>
                <w:szCs w:val="24"/>
              </w:rPr>
              <w:t>Faktor berhenti merokok</w:t>
            </w:r>
            <w:r>
              <w:rPr>
                <w:rFonts w:ascii="Times New Roman" w:hAnsi="Times New Roman" w:cs="Times New Roman"/>
                <w:b/>
                <w:bCs/>
                <w:sz w:val="24"/>
                <w:szCs w:val="24"/>
              </w:rPr>
              <w:t xml:space="preserve"> (n=56)</w:t>
            </w:r>
          </w:p>
        </w:tc>
        <w:tc>
          <w:tcPr>
            <w:tcW w:w="1811" w:type="dxa"/>
            <w:tcBorders>
              <w:left w:val="nil"/>
            </w:tcBorders>
            <w:shd w:val="clear" w:color="auto" w:fill="FFFFFF" w:themeFill="background1"/>
            <w:vAlign w:val="center"/>
          </w:tcPr>
          <w:p w14:paraId="729DF2F1"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c>
          <w:tcPr>
            <w:tcW w:w="1800" w:type="dxa"/>
            <w:shd w:val="clear" w:color="auto" w:fill="FFFFFF" w:themeFill="background1"/>
            <w:vAlign w:val="center"/>
          </w:tcPr>
          <w:p w14:paraId="307E0DF9" w14:textId="77777777" w:rsidR="00B17421" w:rsidRPr="0027202D" w:rsidRDefault="00B17421" w:rsidP="00127E77">
            <w:pPr>
              <w:autoSpaceDE w:val="0"/>
              <w:autoSpaceDN w:val="0"/>
              <w:adjustRightInd w:val="0"/>
              <w:spacing w:after="0"/>
              <w:ind w:left="60" w:right="60"/>
              <w:jc w:val="center"/>
              <w:rPr>
                <w:rFonts w:ascii="Times New Roman" w:hAnsi="Times New Roman" w:cs="Times New Roman"/>
                <w:b/>
                <w:bCs/>
                <w:sz w:val="24"/>
                <w:szCs w:val="24"/>
              </w:rPr>
            </w:pPr>
          </w:p>
        </w:tc>
      </w:tr>
      <w:tr w:rsidR="00B17421" w:rsidRPr="00743B19" w14:paraId="78DF126E" w14:textId="77777777" w:rsidTr="00B067C0">
        <w:trPr>
          <w:cantSplit/>
          <w:jc w:val="center"/>
        </w:trPr>
        <w:tc>
          <w:tcPr>
            <w:tcW w:w="3859" w:type="dxa"/>
            <w:tcBorders>
              <w:left w:val="nil"/>
              <w:right w:val="nil"/>
            </w:tcBorders>
            <w:shd w:val="clear" w:color="auto" w:fill="FFFFFF" w:themeFill="background1"/>
            <w:vAlign w:val="center"/>
          </w:tcPr>
          <w:p w14:paraId="435B3513"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Diri sendiri (sesak, batuk, dll)</w:t>
            </w:r>
          </w:p>
        </w:tc>
        <w:tc>
          <w:tcPr>
            <w:tcW w:w="1811" w:type="dxa"/>
            <w:tcBorders>
              <w:left w:val="nil"/>
            </w:tcBorders>
            <w:shd w:val="clear" w:color="auto" w:fill="FFFFFF" w:themeFill="background1"/>
            <w:vAlign w:val="center"/>
          </w:tcPr>
          <w:p w14:paraId="1D0FFF22"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32</w:t>
            </w:r>
          </w:p>
        </w:tc>
        <w:tc>
          <w:tcPr>
            <w:tcW w:w="1800" w:type="dxa"/>
            <w:shd w:val="clear" w:color="auto" w:fill="FFFFFF" w:themeFill="background1"/>
            <w:vAlign w:val="center"/>
          </w:tcPr>
          <w:p w14:paraId="09BB7E0B"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57,1</w:t>
            </w:r>
          </w:p>
        </w:tc>
      </w:tr>
      <w:tr w:rsidR="00B17421" w:rsidRPr="00743B19" w14:paraId="16744D48" w14:textId="77777777" w:rsidTr="00B067C0">
        <w:trPr>
          <w:cantSplit/>
          <w:jc w:val="center"/>
        </w:trPr>
        <w:tc>
          <w:tcPr>
            <w:tcW w:w="3859" w:type="dxa"/>
            <w:tcBorders>
              <w:left w:val="nil"/>
              <w:right w:val="nil"/>
            </w:tcBorders>
            <w:shd w:val="clear" w:color="auto" w:fill="FFFFFF" w:themeFill="background1"/>
            <w:vAlign w:val="center"/>
          </w:tcPr>
          <w:p w14:paraId="20D30D22"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Finansial</w:t>
            </w:r>
          </w:p>
        </w:tc>
        <w:tc>
          <w:tcPr>
            <w:tcW w:w="1811" w:type="dxa"/>
            <w:tcBorders>
              <w:left w:val="nil"/>
            </w:tcBorders>
            <w:shd w:val="clear" w:color="auto" w:fill="FFFFFF" w:themeFill="background1"/>
            <w:vAlign w:val="center"/>
          </w:tcPr>
          <w:p w14:paraId="5BAB9EE7"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4</w:t>
            </w:r>
          </w:p>
        </w:tc>
        <w:tc>
          <w:tcPr>
            <w:tcW w:w="1800" w:type="dxa"/>
            <w:shd w:val="clear" w:color="auto" w:fill="FFFFFF" w:themeFill="background1"/>
            <w:vAlign w:val="center"/>
          </w:tcPr>
          <w:p w14:paraId="61FBDDAE"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7,1</w:t>
            </w:r>
          </w:p>
        </w:tc>
      </w:tr>
      <w:tr w:rsidR="00B17421" w:rsidRPr="00743B19" w14:paraId="3DD876B3" w14:textId="77777777" w:rsidTr="00B067C0">
        <w:trPr>
          <w:cantSplit/>
          <w:jc w:val="center"/>
        </w:trPr>
        <w:tc>
          <w:tcPr>
            <w:tcW w:w="3859" w:type="dxa"/>
            <w:tcBorders>
              <w:left w:val="nil"/>
              <w:right w:val="nil"/>
            </w:tcBorders>
            <w:shd w:val="clear" w:color="auto" w:fill="FFFFFF" w:themeFill="background1"/>
            <w:vAlign w:val="center"/>
          </w:tcPr>
          <w:p w14:paraId="06C57A4F"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Keluarga (paksaan, dukungan, kesehatan keluarga, dll)</w:t>
            </w:r>
          </w:p>
        </w:tc>
        <w:tc>
          <w:tcPr>
            <w:tcW w:w="1811" w:type="dxa"/>
            <w:tcBorders>
              <w:left w:val="nil"/>
            </w:tcBorders>
            <w:shd w:val="clear" w:color="auto" w:fill="FFFFFF" w:themeFill="background1"/>
            <w:vAlign w:val="center"/>
          </w:tcPr>
          <w:p w14:paraId="60F1D02F"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17</w:t>
            </w:r>
          </w:p>
        </w:tc>
        <w:tc>
          <w:tcPr>
            <w:tcW w:w="1800" w:type="dxa"/>
            <w:shd w:val="clear" w:color="auto" w:fill="FFFFFF" w:themeFill="background1"/>
            <w:vAlign w:val="center"/>
          </w:tcPr>
          <w:p w14:paraId="37CC90B6"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30,4</w:t>
            </w:r>
          </w:p>
        </w:tc>
      </w:tr>
      <w:tr w:rsidR="00B17421" w:rsidRPr="00743B19" w14:paraId="78BEFFEC" w14:textId="77777777" w:rsidTr="00B067C0">
        <w:trPr>
          <w:cantSplit/>
          <w:jc w:val="center"/>
        </w:trPr>
        <w:tc>
          <w:tcPr>
            <w:tcW w:w="3859" w:type="dxa"/>
            <w:tcBorders>
              <w:left w:val="nil"/>
              <w:right w:val="nil"/>
            </w:tcBorders>
            <w:shd w:val="clear" w:color="auto" w:fill="FFFFFF" w:themeFill="background1"/>
            <w:vAlign w:val="center"/>
          </w:tcPr>
          <w:p w14:paraId="344E900A"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Konseling dan bimbingan</w:t>
            </w:r>
          </w:p>
        </w:tc>
        <w:tc>
          <w:tcPr>
            <w:tcW w:w="1811" w:type="dxa"/>
            <w:tcBorders>
              <w:left w:val="nil"/>
            </w:tcBorders>
            <w:shd w:val="clear" w:color="auto" w:fill="FFFFFF" w:themeFill="background1"/>
            <w:vAlign w:val="center"/>
          </w:tcPr>
          <w:p w14:paraId="44F88F66"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w:t>
            </w:r>
          </w:p>
        </w:tc>
        <w:tc>
          <w:tcPr>
            <w:tcW w:w="1800" w:type="dxa"/>
            <w:shd w:val="clear" w:color="auto" w:fill="FFFFFF" w:themeFill="background1"/>
            <w:vAlign w:val="center"/>
          </w:tcPr>
          <w:p w14:paraId="0EA205A3"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1,8</w:t>
            </w:r>
          </w:p>
        </w:tc>
      </w:tr>
      <w:tr w:rsidR="00B17421" w:rsidRPr="00743B19" w14:paraId="1975AF50" w14:textId="77777777" w:rsidTr="00B067C0">
        <w:trPr>
          <w:cantSplit/>
          <w:jc w:val="center"/>
        </w:trPr>
        <w:tc>
          <w:tcPr>
            <w:tcW w:w="3859" w:type="dxa"/>
            <w:tcBorders>
              <w:left w:val="nil"/>
              <w:bottom w:val="single" w:sz="4" w:space="0" w:color="auto"/>
              <w:right w:val="nil"/>
            </w:tcBorders>
            <w:shd w:val="clear" w:color="auto" w:fill="FFFFFF" w:themeFill="background1"/>
            <w:vAlign w:val="center"/>
          </w:tcPr>
          <w:p w14:paraId="526D0C66"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Program promosi kesehatan</w:t>
            </w:r>
          </w:p>
        </w:tc>
        <w:tc>
          <w:tcPr>
            <w:tcW w:w="1811" w:type="dxa"/>
            <w:tcBorders>
              <w:left w:val="nil"/>
              <w:bottom w:val="single" w:sz="4" w:space="0" w:color="auto"/>
            </w:tcBorders>
            <w:shd w:val="clear" w:color="auto" w:fill="FFFFFF" w:themeFill="background1"/>
            <w:vAlign w:val="center"/>
          </w:tcPr>
          <w:p w14:paraId="3C819513"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2</w:t>
            </w:r>
          </w:p>
        </w:tc>
        <w:tc>
          <w:tcPr>
            <w:tcW w:w="1800" w:type="dxa"/>
            <w:tcBorders>
              <w:bottom w:val="single" w:sz="4" w:space="0" w:color="auto"/>
            </w:tcBorders>
            <w:shd w:val="clear" w:color="auto" w:fill="FFFFFF" w:themeFill="background1"/>
            <w:vAlign w:val="center"/>
          </w:tcPr>
          <w:p w14:paraId="5240C295" w14:textId="77777777" w:rsidR="00B17421" w:rsidRPr="0027202D" w:rsidRDefault="00B17421"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3,6</w:t>
            </w:r>
          </w:p>
        </w:tc>
      </w:tr>
      <w:tr w:rsidR="005D3716" w:rsidRPr="00743B19" w14:paraId="5614A984" w14:textId="77777777" w:rsidTr="00B067C0">
        <w:trPr>
          <w:cantSplit/>
          <w:jc w:val="center"/>
        </w:trPr>
        <w:tc>
          <w:tcPr>
            <w:tcW w:w="3859" w:type="dxa"/>
            <w:tcBorders>
              <w:top w:val="single" w:sz="4" w:space="0" w:color="auto"/>
              <w:left w:val="nil"/>
              <w:right w:val="nil"/>
            </w:tcBorders>
            <w:shd w:val="clear" w:color="auto" w:fill="FFFFFF" w:themeFill="background1"/>
            <w:vAlign w:val="center"/>
          </w:tcPr>
          <w:p w14:paraId="3CB1F98F" w14:textId="20812458" w:rsidR="005D3716" w:rsidRPr="0027202D" w:rsidRDefault="005D3716" w:rsidP="005D3716">
            <w:pPr>
              <w:autoSpaceDE w:val="0"/>
              <w:autoSpaceDN w:val="0"/>
              <w:adjustRightInd w:val="0"/>
              <w:spacing w:after="0" w:line="320" w:lineRule="atLeast"/>
              <w:ind w:left="60" w:right="60"/>
              <w:rPr>
                <w:rFonts w:ascii="Times New Roman" w:eastAsiaTheme="minorHAnsi" w:hAnsi="Times New Roman" w:cs="Times New Roman"/>
                <w:sz w:val="24"/>
                <w:szCs w:val="24"/>
              </w:rPr>
            </w:pPr>
            <w:r w:rsidRPr="005D3716">
              <w:rPr>
                <w:rFonts w:ascii="Times New Roman" w:hAnsi="Times New Roman" w:cs="Times New Roman"/>
              </w:rPr>
              <w:t>Data primer, 2022</w:t>
            </w:r>
          </w:p>
        </w:tc>
        <w:tc>
          <w:tcPr>
            <w:tcW w:w="1811" w:type="dxa"/>
            <w:tcBorders>
              <w:top w:val="single" w:sz="4" w:space="0" w:color="auto"/>
              <w:left w:val="nil"/>
            </w:tcBorders>
            <w:shd w:val="clear" w:color="auto" w:fill="FFFFFF" w:themeFill="background1"/>
            <w:vAlign w:val="center"/>
          </w:tcPr>
          <w:p w14:paraId="12BFB06E" w14:textId="77777777" w:rsidR="005D3716" w:rsidRPr="0027202D" w:rsidRDefault="005D3716"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p>
        </w:tc>
        <w:tc>
          <w:tcPr>
            <w:tcW w:w="1800" w:type="dxa"/>
            <w:tcBorders>
              <w:top w:val="single" w:sz="4" w:space="0" w:color="auto"/>
            </w:tcBorders>
            <w:shd w:val="clear" w:color="auto" w:fill="FFFFFF" w:themeFill="background1"/>
            <w:vAlign w:val="center"/>
          </w:tcPr>
          <w:p w14:paraId="5EE01864" w14:textId="77777777" w:rsidR="005D3716" w:rsidRPr="0027202D" w:rsidRDefault="005D3716" w:rsidP="00127E77">
            <w:pPr>
              <w:autoSpaceDE w:val="0"/>
              <w:autoSpaceDN w:val="0"/>
              <w:adjustRightInd w:val="0"/>
              <w:spacing w:after="0" w:line="320" w:lineRule="atLeast"/>
              <w:ind w:left="60" w:right="60"/>
              <w:jc w:val="center"/>
              <w:rPr>
                <w:rFonts w:ascii="Times New Roman" w:eastAsiaTheme="minorHAnsi" w:hAnsi="Times New Roman" w:cs="Times New Roman"/>
                <w:sz w:val="24"/>
                <w:szCs w:val="24"/>
              </w:rPr>
            </w:pPr>
          </w:p>
        </w:tc>
      </w:tr>
    </w:tbl>
    <w:p w14:paraId="52D35A17" w14:textId="77777777" w:rsidR="00B17421" w:rsidRPr="0027202D" w:rsidRDefault="00B17421" w:rsidP="00B17421">
      <w:pPr>
        <w:autoSpaceDE w:val="0"/>
        <w:autoSpaceDN w:val="0"/>
        <w:adjustRightInd w:val="0"/>
        <w:spacing w:before="240" w:after="0" w:line="360" w:lineRule="auto"/>
        <w:ind w:left="720" w:firstLine="720"/>
        <w:jc w:val="both"/>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Rentang waktu lama merokok terbanyak sebelum berhenti adalah ≤12 tahun (33,9%) dengan durasi tersingkat 1 bulan dan terpanjang yaitu 50 tahun.</w:t>
      </w:r>
      <w:r>
        <w:rPr>
          <w:rFonts w:ascii="Times New Roman" w:eastAsiaTheme="minorHAnsi" w:hAnsi="Times New Roman" w:cs="Times New Roman"/>
          <w:sz w:val="24"/>
          <w:szCs w:val="24"/>
        </w:rPr>
        <w:t xml:space="preserve"> </w:t>
      </w:r>
      <w:r>
        <w:rPr>
          <w:rFonts w:ascii="Times New Roman" w:hAnsi="Times New Roman" w:cs="Times New Roman"/>
          <w:sz w:val="24"/>
          <w:szCs w:val="24"/>
        </w:rPr>
        <w:t>P</w:t>
      </w:r>
      <w:r w:rsidRPr="0027202D">
        <w:rPr>
          <w:rFonts w:ascii="Times New Roman" w:hAnsi="Times New Roman" w:cs="Times New Roman"/>
          <w:sz w:val="24"/>
          <w:szCs w:val="24"/>
        </w:rPr>
        <w:t xml:space="preserve">asien paru cenderung lebih banyak berhenti merokok saat terdiagnosa (44,6%), paliing sedikit pada saat sebelum terdiagnosa (19,7%). </w:t>
      </w:r>
      <w:r>
        <w:rPr>
          <w:rFonts w:ascii="Times New Roman" w:eastAsiaTheme="minorHAnsi" w:hAnsi="Times New Roman" w:cs="Times New Roman"/>
          <w:sz w:val="24"/>
          <w:szCs w:val="24"/>
        </w:rPr>
        <w:t>D</w:t>
      </w:r>
      <w:r w:rsidRPr="006F5867">
        <w:rPr>
          <w:rFonts w:ascii="Times New Roman" w:eastAsiaTheme="minorHAnsi" w:hAnsi="Times New Roman" w:cs="Times New Roman"/>
          <w:sz w:val="24"/>
          <w:szCs w:val="24"/>
        </w:rPr>
        <w:t xml:space="preserve">itemukan 39,3% telah berhenti merokok </w:t>
      </w:r>
      <w:r w:rsidRPr="006F5867">
        <w:rPr>
          <w:rFonts w:ascii="Times New Roman" w:eastAsiaTheme="minorHAnsi" w:hAnsi="Times New Roman" w:cs="Times New Roman"/>
          <w:sz w:val="24"/>
          <w:szCs w:val="24"/>
        </w:rPr>
        <w:lastRenderedPageBreak/>
        <w:t>selama &lt;5 tahun, sedangkan hanya 7,1% yang berhenti selama 15 – 20 tahun. Rentsng lama pasien berhenti merokok berkisar antara 1 minggu – 42 tahun.</w:t>
      </w:r>
      <w:r>
        <w:rPr>
          <w:rFonts w:ascii="Times New Roman" w:eastAsiaTheme="minorHAnsi" w:hAnsi="Times New Roman" w:cs="Times New Roman"/>
          <w:sz w:val="24"/>
          <w:szCs w:val="24"/>
        </w:rPr>
        <w:t xml:space="preserve"> </w:t>
      </w:r>
      <w:r w:rsidRPr="0027202D">
        <w:rPr>
          <w:rFonts w:ascii="Times New Roman" w:eastAsiaTheme="minorHAnsi" w:hAnsi="Times New Roman" w:cs="Times New Roman"/>
          <w:sz w:val="24"/>
          <w:szCs w:val="24"/>
        </w:rPr>
        <w:t>Seluruh pasien (100%) langsung berhenti merokok, mereka tidak menggunakan terapi apapun untuk ini.</w:t>
      </w:r>
      <w:r>
        <w:rPr>
          <w:rFonts w:ascii="Times New Roman" w:eastAsiaTheme="minorHAnsi" w:hAnsi="Times New Roman" w:cs="Times New Roman"/>
          <w:sz w:val="24"/>
          <w:szCs w:val="24"/>
        </w:rPr>
        <w:t xml:space="preserve"> </w:t>
      </w:r>
      <w:r w:rsidRPr="0027202D">
        <w:rPr>
          <w:rFonts w:ascii="Times New Roman" w:eastAsiaTheme="minorHAnsi" w:hAnsi="Times New Roman" w:cs="Times New Roman"/>
          <w:sz w:val="24"/>
          <w:szCs w:val="24"/>
        </w:rPr>
        <w:t>Pasien berhenti merokok sebagian besar karena diri sendiri (57,1%) yang dikarenakan rasa khawatir akibat munculnya gejala sesak nafas, batuk, dan lainnya. Faktor yang paling sedikit yaitu konseling dan bimbingan (1,8%)</w:t>
      </w:r>
    </w:p>
    <w:p w14:paraId="11340FE1" w14:textId="77777777" w:rsidR="00B17421" w:rsidRPr="0027202D" w:rsidRDefault="00B17421" w:rsidP="00B17421">
      <w:pPr>
        <w:rPr>
          <w:rFonts w:ascii="Times New Roman" w:hAnsi="Times New Roman" w:cs="Times New Roman"/>
          <w:sz w:val="24"/>
          <w:szCs w:val="24"/>
        </w:rPr>
      </w:pPr>
    </w:p>
    <w:p w14:paraId="1551F751" w14:textId="77777777" w:rsidR="00B17421" w:rsidRPr="00716C4D" w:rsidRDefault="00B17421">
      <w:pPr>
        <w:pStyle w:val="ListParagraph"/>
        <w:numPr>
          <w:ilvl w:val="1"/>
          <w:numId w:val="41"/>
        </w:numPr>
        <w:autoSpaceDE w:val="0"/>
        <w:autoSpaceDN w:val="0"/>
        <w:adjustRightInd w:val="0"/>
        <w:spacing w:after="0" w:line="360" w:lineRule="auto"/>
        <w:ind w:left="720" w:hanging="720"/>
        <w:jc w:val="both"/>
        <w:rPr>
          <w:rFonts w:ascii="Times New Roman" w:hAnsi="Times New Roman" w:cs="Times New Roman"/>
          <w:sz w:val="24"/>
          <w:szCs w:val="24"/>
        </w:rPr>
      </w:pPr>
      <w:r w:rsidRPr="00716C4D">
        <w:rPr>
          <w:rFonts w:ascii="Times New Roman" w:hAnsi="Times New Roman" w:cs="Times New Roman"/>
          <w:sz w:val="24"/>
          <w:szCs w:val="24"/>
        </w:rPr>
        <w:t>Hubungan Karakteristik dan Kebiasaan Merokok Pasien dengan Penyakit Paru pada Pasien di Poli Paru Balai Besar Kesehatan Paru Masyarakat Makassar Periode November 2022</w:t>
      </w:r>
    </w:p>
    <w:p w14:paraId="0489AA55" w14:textId="77777777" w:rsidR="00B17421" w:rsidRPr="0027202D" w:rsidRDefault="00B17421">
      <w:pPr>
        <w:pStyle w:val="ListParagraph"/>
        <w:numPr>
          <w:ilvl w:val="2"/>
          <w:numId w:val="41"/>
        </w:numPr>
        <w:spacing w:after="160" w:line="360" w:lineRule="auto"/>
        <w:ind w:left="1440"/>
        <w:rPr>
          <w:rFonts w:ascii="Times New Roman" w:hAnsi="Times New Roman" w:cs="Times New Roman"/>
          <w:sz w:val="24"/>
          <w:szCs w:val="24"/>
        </w:rPr>
      </w:pPr>
      <w:r w:rsidRPr="0027202D">
        <w:rPr>
          <w:rFonts w:ascii="Times New Roman" w:hAnsi="Times New Roman" w:cs="Times New Roman"/>
          <w:sz w:val="24"/>
          <w:szCs w:val="24"/>
        </w:rPr>
        <w:t xml:space="preserve">Hubungan antara usia dengan diagnosis penyakit </w:t>
      </w:r>
    </w:p>
    <w:p w14:paraId="26AADAAA" w14:textId="00B4C117" w:rsidR="00F86E0C" w:rsidRPr="00F86E0C" w:rsidRDefault="00B17421" w:rsidP="00F75220">
      <w:pPr>
        <w:autoSpaceDE w:val="0"/>
        <w:autoSpaceDN w:val="0"/>
        <w:adjustRightInd w:val="0"/>
        <w:spacing w:after="0" w:line="360" w:lineRule="auto"/>
        <w:ind w:left="1440"/>
        <w:jc w:val="center"/>
        <w:rPr>
          <w:rFonts w:ascii="Times New Roman" w:hAnsi="Times New Roman" w:cs="Times New Roman"/>
          <w:sz w:val="24"/>
          <w:szCs w:val="24"/>
        </w:rPr>
      </w:pPr>
      <w:bookmarkStart w:id="14" w:name="_Hlk122382552"/>
      <w:r w:rsidRPr="0027202D">
        <w:rPr>
          <w:rFonts w:ascii="Times New Roman" w:hAnsi="Times New Roman" w:cs="Times New Roman"/>
          <w:sz w:val="24"/>
          <w:szCs w:val="24"/>
        </w:rPr>
        <w:t xml:space="preserve">Tabel </w:t>
      </w:r>
      <w:r>
        <w:rPr>
          <w:rFonts w:ascii="Times New Roman" w:hAnsi="Times New Roman" w:cs="Times New Roman"/>
          <w:sz w:val="24"/>
          <w:szCs w:val="24"/>
        </w:rPr>
        <w:t>5.4</w:t>
      </w:r>
      <w:r w:rsidRPr="0027202D">
        <w:rPr>
          <w:rFonts w:ascii="Times New Roman" w:hAnsi="Times New Roman" w:cs="Times New Roman"/>
          <w:sz w:val="24"/>
          <w:szCs w:val="24"/>
        </w:rPr>
        <w:t xml:space="preserve">.1. Hubungan antara usia dengan diagnosis </w:t>
      </w:r>
      <w:proofErr w:type="gramStart"/>
      <w:r w:rsidRPr="0027202D">
        <w:rPr>
          <w:rFonts w:ascii="Times New Roman" w:hAnsi="Times New Roman" w:cs="Times New Roman"/>
          <w:sz w:val="24"/>
          <w:szCs w:val="24"/>
        </w:rPr>
        <w:t>penyakit  pada</w:t>
      </w:r>
      <w:proofErr w:type="gramEnd"/>
      <w:r w:rsidRPr="0027202D">
        <w:rPr>
          <w:rFonts w:ascii="Times New Roman" w:hAnsi="Times New Roman" w:cs="Times New Roman"/>
          <w:sz w:val="24"/>
          <w:szCs w:val="24"/>
        </w:rPr>
        <w:t xml:space="preserve"> </w:t>
      </w:r>
      <w:bookmarkStart w:id="15" w:name="_Hlk122356061"/>
      <w:r w:rsidRPr="0027202D">
        <w:rPr>
          <w:rFonts w:ascii="Times New Roman" w:hAnsi="Times New Roman" w:cs="Times New Roman"/>
          <w:sz w:val="24"/>
          <w:szCs w:val="24"/>
        </w:rPr>
        <w:t xml:space="preserve">pasien di poli paru Balai Besar </w:t>
      </w:r>
      <w:r w:rsidRPr="00A97A02">
        <w:t>Kesehatan</w:t>
      </w:r>
      <w:r w:rsidRPr="0027202D">
        <w:rPr>
          <w:rFonts w:ascii="Times New Roman" w:hAnsi="Times New Roman" w:cs="Times New Roman"/>
          <w:sz w:val="24"/>
          <w:szCs w:val="24"/>
        </w:rPr>
        <w:t xml:space="preserve"> Paru Masyarakat Makassar periode November 2022 </w:t>
      </w:r>
    </w:p>
    <w:tbl>
      <w:tblPr>
        <w:tblW w:w="10980" w:type="dxa"/>
        <w:tblInd w:w="270" w:type="dxa"/>
        <w:tblLayout w:type="fixed"/>
        <w:tblCellMar>
          <w:left w:w="0" w:type="dxa"/>
          <w:right w:w="0" w:type="dxa"/>
        </w:tblCellMar>
        <w:tblLook w:val="0000" w:firstRow="0" w:lastRow="0" w:firstColumn="0" w:lastColumn="0" w:noHBand="0" w:noVBand="0"/>
      </w:tblPr>
      <w:tblGrid>
        <w:gridCol w:w="1164"/>
        <w:gridCol w:w="448"/>
        <w:gridCol w:w="717"/>
        <w:gridCol w:w="453"/>
        <w:gridCol w:w="627"/>
        <w:gridCol w:w="6"/>
        <w:gridCol w:w="451"/>
        <w:gridCol w:w="630"/>
        <w:gridCol w:w="450"/>
        <w:gridCol w:w="630"/>
        <w:gridCol w:w="450"/>
        <w:gridCol w:w="630"/>
        <w:gridCol w:w="450"/>
        <w:gridCol w:w="450"/>
        <w:gridCol w:w="540"/>
        <w:gridCol w:w="734"/>
        <w:gridCol w:w="20"/>
        <w:gridCol w:w="780"/>
        <w:gridCol w:w="1350"/>
      </w:tblGrid>
      <w:tr w:rsidR="000A19C8" w:rsidRPr="00F75220" w14:paraId="1B8AD780" w14:textId="5AF0EA48" w:rsidTr="005120FE">
        <w:trPr>
          <w:gridAfter w:val="1"/>
          <w:wAfter w:w="1350" w:type="dxa"/>
          <w:cantSplit/>
        </w:trPr>
        <w:tc>
          <w:tcPr>
            <w:tcW w:w="1164" w:type="dxa"/>
            <w:vMerge w:val="restart"/>
            <w:tcBorders>
              <w:top w:val="single" w:sz="4" w:space="0" w:color="auto"/>
              <w:bottom w:val="single" w:sz="4" w:space="0" w:color="auto"/>
            </w:tcBorders>
            <w:shd w:val="clear" w:color="auto" w:fill="auto"/>
            <w:vAlign w:val="center"/>
          </w:tcPr>
          <w:bookmarkEnd w:id="14"/>
          <w:bookmarkEnd w:id="15"/>
          <w:p w14:paraId="39941C3B" w14:textId="625D2B0F" w:rsidR="000A19C8" w:rsidRPr="00F86E0C" w:rsidRDefault="000A19C8" w:rsidP="00F86E0C">
            <w:pPr>
              <w:autoSpaceDE w:val="0"/>
              <w:autoSpaceDN w:val="0"/>
              <w:adjustRightInd w:val="0"/>
              <w:spacing w:after="0" w:line="240" w:lineRule="auto"/>
              <w:jc w:val="center"/>
              <w:rPr>
                <w:rFonts w:ascii="Times New Roman" w:hAnsi="Times New Roman" w:cs="Times New Roman"/>
                <w:b/>
                <w:bCs/>
              </w:rPr>
            </w:pPr>
            <w:r w:rsidRPr="00F86E0C">
              <w:rPr>
                <w:rFonts w:ascii="Times New Roman" w:hAnsi="Times New Roman" w:cs="Times New Roman"/>
                <w:b/>
                <w:bCs/>
              </w:rPr>
              <w:t>Diagnosis</w:t>
            </w:r>
            <w:r w:rsidRPr="000A19C8">
              <w:rPr>
                <w:rFonts w:ascii="Times New Roman" w:hAnsi="Times New Roman" w:cs="Times New Roman"/>
                <w:b/>
                <w:bCs/>
              </w:rPr>
              <w:t xml:space="preserve"> penyakit</w:t>
            </w:r>
          </w:p>
        </w:tc>
        <w:tc>
          <w:tcPr>
            <w:tcW w:w="6392" w:type="dxa"/>
            <w:gridSpan w:val="13"/>
            <w:tcBorders>
              <w:top w:val="single" w:sz="4" w:space="0" w:color="auto"/>
              <w:bottom w:val="single" w:sz="4" w:space="0" w:color="auto"/>
            </w:tcBorders>
            <w:shd w:val="clear" w:color="auto" w:fill="auto"/>
            <w:vAlign w:val="center"/>
          </w:tcPr>
          <w:p w14:paraId="020BC586" w14:textId="4EB1F8D7" w:rsidR="000A19C8" w:rsidRPr="00F86E0C" w:rsidRDefault="000A19C8" w:rsidP="00F86E0C">
            <w:pPr>
              <w:autoSpaceDE w:val="0"/>
              <w:autoSpaceDN w:val="0"/>
              <w:adjustRightInd w:val="0"/>
              <w:spacing w:after="0" w:line="320" w:lineRule="atLeast"/>
              <w:ind w:left="60" w:right="60"/>
              <w:jc w:val="center"/>
              <w:rPr>
                <w:rFonts w:ascii="Times New Roman" w:hAnsi="Times New Roman" w:cs="Times New Roman"/>
                <w:b/>
                <w:bCs/>
              </w:rPr>
            </w:pPr>
            <w:r w:rsidRPr="00F86E0C">
              <w:rPr>
                <w:rFonts w:ascii="Times New Roman" w:hAnsi="Times New Roman" w:cs="Times New Roman"/>
                <w:b/>
                <w:bCs/>
              </w:rPr>
              <w:t>Usia</w:t>
            </w:r>
            <w:r w:rsidRPr="000A19C8">
              <w:rPr>
                <w:rFonts w:ascii="Times New Roman" w:hAnsi="Times New Roman" w:cs="Times New Roman"/>
                <w:b/>
                <w:bCs/>
              </w:rPr>
              <w:t xml:space="preserve"> (tahun)</w:t>
            </w:r>
          </w:p>
        </w:tc>
        <w:tc>
          <w:tcPr>
            <w:tcW w:w="1274" w:type="dxa"/>
            <w:gridSpan w:val="2"/>
            <w:vMerge w:val="restart"/>
            <w:tcBorders>
              <w:top w:val="single" w:sz="4" w:space="0" w:color="auto"/>
              <w:bottom w:val="single" w:sz="4" w:space="0" w:color="auto"/>
            </w:tcBorders>
            <w:shd w:val="clear" w:color="auto" w:fill="auto"/>
            <w:vAlign w:val="center"/>
          </w:tcPr>
          <w:p w14:paraId="18A5611A" w14:textId="6A64C747" w:rsidR="000A19C8" w:rsidRPr="00F86E0C" w:rsidRDefault="000A19C8" w:rsidP="00F86E0C">
            <w:pPr>
              <w:autoSpaceDE w:val="0"/>
              <w:autoSpaceDN w:val="0"/>
              <w:adjustRightInd w:val="0"/>
              <w:spacing w:after="0" w:line="320" w:lineRule="atLeast"/>
              <w:ind w:left="60" w:right="60"/>
              <w:jc w:val="center"/>
              <w:rPr>
                <w:rFonts w:ascii="Times New Roman" w:hAnsi="Times New Roman" w:cs="Times New Roman"/>
                <w:b/>
                <w:bCs/>
              </w:rPr>
            </w:pPr>
            <w:r w:rsidRPr="00F86E0C">
              <w:rPr>
                <w:rFonts w:ascii="Times New Roman" w:hAnsi="Times New Roman" w:cs="Times New Roman"/>
                <w:b/>
                <w:bCs/>
              </w:rPr>
              <w:t>Total</w:t>
            </w:r>
          </w:p>
        </w:tc>
        <w:tc>
          <w:tcPr>
            <w:tcW w:w="20" w:type="dxa"/>
            <w:tcBorders>
              <w:top w:val="single" w:sz="4" w:space="0" w:color="auto"/>
              <w:bottom w:val="single" w:sz="4" w:space="0" w:color="auto"/>
            </w:tcBorders>
          </w:tcPr>
          <w:p w14:paraId="6758C05E" w14:textId="77777777" w:rsidR="000A19C8" w:rsidRPr="00F86E0C" w:rsidRDefault="000A19C8" w:rsidP="00F86E0C">
            <w:pPr>
              <w:autoSpaceDE w:val="0"/>
              <w:autoSpaceDN w:val="0"/>
              <w:adjustRightInd w:val="0"/>
              <w:spacing w:after="0" w:line="320" w:lineRule="atLeast"/>
              <w:ind w:left="60" w:right="60"/>
              <w:jc w:val="center"/>
              <w:rPr>
                <w:rFonts w:ascii="Times New Roman" w:hAnsi="Times New Roman" w:cs="Times New Roman"/>
              </w:rPr>
            </w:pPr>
          </w:p>
        </w:tc>
        <w:tc>
          <w:tcPr>
            <w:tcW w:w="780" w:type="dxa"/>
            <w:vMerge w:val="restart"/>
            <w:tcBorders>
              <w:top w:val="single" w:sz="4" w:space="0" w:color="auto"/>
            </w:tcBorders>
            <w:vAlign w:val="center"/>
          </w:tcPr>
          <w:p w14:paraId="52D8CBC9" w14:textId="07995609" w:rsidR="000A19C8" w:rsidRPr="000A19C8" w:rsidRDefault="00490B62" w:rsidP="000A19C8">
            <w:pPr>
              <w:autoSpaceDE w:val="0"/>
              <w:autoSpaceDN w:val="0"/>
              <w:adjustRightInd w:val="0"/>
              <w:spacing w:after="0" w:line="320" w:lineRule="atLeast"/>
              <w:ind w:left="60" w:right="60"/>
              <w:jc w:val="center"/>
              <w:rPr>
                <w:rFonts w:ascii="Times New Roman" w:hAnsi="Times New Roman" w:cs="Times New Roman"/>
                <w:b/>
                <w:bCs/>
                <w:i/>
                <w:iCs/>
              </w:rPr>
            </w:pPr>
            <w:r>
              <w:rPr>
                <w:rFonts w:ascii="Times New Roman" w:hAnsi="Times New Roman" w:cs="Times New Roman"/>
                <w:b/>
                <w:bCs/>
                <w:i/>
                <w:iCs/>
              </w:rPr>
              <w:t xml:space="preserve">P </w:t>
            </w:r>
            <w:r w:rsidR="000A19C8">
              <w:rPr>
                <w:rFonts w:ascii="Times New Roman" w:hAnsi="Times New Roman" w:cs="Times New Roman"/>
                <w:b/>
                <w:bCs/>
                <w:i/>
                <w:iCs/>
              </w:rPr>
              <w:t>Value</w:t>
            </w:r>
          </w:p>
        </w:tc>
      </w:tr>
      <w:tr w:rsidR="000A19C8" w:rsidRPr="00F75220" w14:paraId="668042E6" w14:textId="620EBE9A" w:rsidTr="005120FE">
        <w:trPr>
          <w:gridAfter w:val="1"/>
          <w:wAfter w:w="1350" w:type="dxa"/>
          <w:cantSplit/>
        </w:trPr>
        <w:tc>
          <w:tcPr>
            <w:tcW w:w="1164" w:type="dxa"/>
            <w:vMerge/>
            <w:tcBorders>
              <w:bottom w:val="single" w:sz="4" w:space="0" w:color="auto"/>
            </w:tcBorders>
            <w:shd w:val="clear" w:color="auto" w:fill="auto"/>
            <w:vAlign w:val="center"/>
          </w:tcPr>
          <w:p w14:paraId="387A04B2" w14:textId="5CCC2C5C" w:rsidR="000A19C8" w:rsidRPr="00F86E0C" w:rsidRDefault="000A19C8" w:rsidP="00F86E0C">
            <w:pPr>
              <w:autoSpaceDE w:val="0"/>
              <w:autoSpaceDN w:val="0"/>
              <w:adjustRightInd w:val="0"/>
              <w:spacing w:after="0" w:line="240" w:lineRule="auto"/>
              <w:jc w:val="center"/>
              <w:rPr>
                <w:rFonts w:ascii="Times New Roman" w:hAnsi="Times New Roman" w:cs="Times New Roman"/>
                <w:b/>
                <w:bCs/>
              </w:rPr>
            </w:pPr>
          </w:p>
        </w:tc>
        <w:tc>
          <w:tcPr>
            <w:tcW w:w="1165" w:type="dxa"/>
            <w:gridSpan w:val="2"/>
            <w:tcBorders>
              <w:top w:val="single" w:sz="4" w:space="0" w:color="auto"/>
              <w:bottom w:val="single" w:sz="4" w:space="0" w:color="auto"/>
            </w:tcBorders>
            <w:shd w:val="clear" w:color="auto" w:fill="auto"/>
            <w:vAlign w:val="center"/>
          </w:tcPr>
          <w:p w14:paraId="3C12E72C" w14:textId="3DE3AA0D" w:rsidR="000A19C8" w:rsidRPr="00F86E0C" w:rsidRDefault="000A19C8" w:rsidP="00F86E0C">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eastAsiaTheme="minorHAnsi" w:hAnsi="Times New Roman" w:cs="Times New Roman"/>
                <w:b/>
                <w:bCs/>
              </w:rPr>
              <w:t>17 – 25</w:t>
            </w:r>
          </w:p>
        </w:tc>
        <w:tc>
          <w:tcPr>
            <w:tcW w:w="1086" w:type="dxa"/>
            <w:gridSpan w:val="3"/>
            <w:tcBorders>
              <w:top w:val="single" w:sz="4" w:space="0" w:color="auto"/>
              <w:bottom w:val="single" w:sz="4" w:space="0" w:color="auto"/>
            </w:tcBorders>
            <w:shd w:val="clear" w:color="auto" w:fill="auto"/>
            <w:vAlign w:val="center"/>
          </w:tcPr>
          <w:p w14:paraId="3C3B59E7" w14:textId="2329E634" w:rsidR="000A19C8" w:rsidRPr="00F86E0C" w:rsidRDefault="000A19C8" w:rsidP="00F86E0C">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eastAsiaTheme="minorHAnsi" w:hAnsi="Times New Roman" w:cs="Times New Roman"/>
                <w:b/>
                <w:bCs/>
              </w:rPr>
              <w:t>26 – 35</w:t>
            </w:r>
          </w:p>
        </w:tc>
        <w:tc>
          <w:tcPr>
            <w:tcW w:w="1081" w:type="dxa"/>
            <w:gridSpan w:val="2"/>
            <w:tcBorders>
              <w:top w:val="single" w:sz="4" w:space="0" w:color="auto"/>
              <w:bottom w:val="single" w:sz="4" w:space="0" w:color="auto"/>
            </w:tcBorders>
            <w:shd w:val="clear" w:color="auto" w:fill="auto"/>
            <w:vAlign w:val="center"/>
          </w:tcPr>
          <w:p w14:paraId="4BF4C15E" w14:textId="23AEC465" w:rsidR="000A19C8" w:rsidRPr="00F86E0C" w:rsidRDefault="000A19C8" w:rsidP="00F86E0C">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eastAsiaTheme="minorHAnsi" w:hAnsi="Times New Roman" w:cs="Times New Roman"/>
                <w:b/>
                <w:bCs/>
              </w:rPr>
              <w:t>36 – 45</w:t>
            </w:r>
          </w:p>
        </w:tc>
        <w:tc>
          <w:tcPr>
            <w:tcW w:w="1080" w:type="dxa"/>
            <w:gridSpan w:val="2"/>
            <w:tcBorders>
              <w:top w:val="single" w:sz="4" w:space="0" w:color="auto"/>
              <w:bottom w:val="single" w:sz="4" w:space="0" w:color="auto"/>
            </w:tcBorders>
            <w:shd w:val="clear" w:color="auto" w:fill="auto"/>
            <w:vAlign w:val="center"/>
          </w:tcPr>
          <w:p w14:paraId="07AB13CF" w14:textId="61F60AB5" w:rsidR="000A19C8" w:rsidRPr="00F86E0C" w:rsidRDefault="000A19C8" w:rsidP="00F86E0C">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eastAsiaTheme="minorHAnsi" w:hAnsi="Times New Roman" w:cs="Times New Roman"/>
                <w:b/>
                <w:bCs/>
              </w:rPr>
              <w:t>46 – 55</w:t>
            </w:r>
          </w:p>
        </w:tc>
        <w:tc>
          <w:tcPr>
            <w:tcW w:w="1080" w:type="dxa"/>
            <w:gridSpan w:val="2"/>
            <w:tcBorders>
              <w:top w:val="single" w:sz="4" w:space="0" w:color="auto"/>
              <w:bottom w:val="single" w:sz="4" w:space="0" w:color="auto"/>
            </w:tcBorders>
            <w:shd w:val="clear" w:color="auto" w:fill="auto"/>
            <w:vAlign w:val="center"/>
          </w:tcPr>
          <w:p w14:paraId="4923ABD0" w14:textId="6F0F094B" w:rsidR="000A19C8" w:rsidRPr="00F86E0C" w:rsidRDefault="000A19C8" w:rsidP="00F86E0C">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eastAsiaTheme="minorHAnsi" w:hAnsi="Times New Roman" w:cs="Times New Roman"/>
                <w:b/>
                <w:bCs/>
              </w:rPr>
              <w:t>56 – 65</w:t>
            </w:r>
          </w:p>
        </w:tc>
        <w:tc>
          <w:tcPr>
            <w:tcW w:w="900" w:type="dxa"/>
            <w:gridSpan w:val="2"/>
            <w:tcBorders>
              <w:top w:val="single" w:sz="4" w:space="0" w:color="auto"/>
              <w:bottom w:val="single" w:sz="4" w:space="0" w:color="auto"/>
            </w:tcBorders>
            <w:shd w:val="clear" w:color="auto" w:fill="auto"/>
            <w:vAlign w:val="center"/>
          </w:tcPr>
          <w:p w14:paraId="78832C91" w14:textId="0E5953F1" w:rsidR="000A19C8" w:rsidRPr="00F86E0C" w:rsidRDefault="000A19C8" w:rsidP="00F86E0C">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eastAsiaTheme="minorHAnsi" w:hAnsi="Times New Roman" w:cs="Times New Roman"/>
                <w:b/>
                <w:bCs/>
              </w:rPr>
              <w:t>&gt;65</w:t>
            </w:r>
          </w:p>
        </w:tc>
        <w:tc>
          <w:tcPr>
            <w:tcW w:w="1274" w:type="dxa"/>
            <w:gridSpan w:val="2"/>
            <w:vMerge/>
            <w:tcBorders>
              <w:bottom w:val="single" w:sz="4" w:space="0" w:color="auto"/>
            </w:tcBorders>
            <w:shd w:val="clear" w:color="auto" w:fill="auto"/>
            <w:vAlign w:val="center"/>
          </w:tcPr>
          <w:p w14:paraId="5B51A6FE" w14:textId="77A0B053" w:rsidR="000A19C8" w:rsidRPr="00F86E0C" w:rsidRDefault="000A19C8" w:rsidP="00F86E0C">
            <w:pPr>
              <w:autoSpaceDE w:val="0"/>
              <w:autoSpaceDN w:val="0"/>
              <w:adjustRightInd w:val="0"/>
              <w:spacing w:after="0" w:line="240" w:lineRule="auto"/>
              <w:jc w:val="center"/>
              <w:rPr>
                <w:rFonts w:ascii="Times New Roman" w:hAnsi="Times New Roman" w:cs="Times New Roman"/>
                <w:b/>
                <w:bCs/>
              </w:rPr>
            </w:pPr>
          </w:p>
        </w:tc>
        <w:tc>
          <w:tcPr>
            <w:tcW w:w="20" w:type="dxa"/>
            <w:tcBorders>
              <w:bottom w:val="single" w:sz="4" w:space="0" w:color="auto"/>
            </w:tcBorders>
          </w:tcPr>
          <w:p w14:paraId="6AB2F8F4" w14:textId="77777777" w:rsidR="000A19C8" w:rsidRPr="00F86E0C" w:rsidRDefault="000A19C8" w:rsidP="00F86E0C">
            <w:pPr>
              <w:autoSpaceDE w:val="0"/>
              <w:autoSpaceDN w:val="0"/>
              <w:adjustRightInd w:val="0"/>
              <w:spacing w:after="0" w:line="240" w:lineRule="auto"/>
              <w:jc w:val="center"/>
              <w:rPr>
                <w:rFonts w:ascii="Times New Roman" w:hAnsi="Times New Roman" w:cs="Times New Roman"/>
              </w:rPr>
            </w:pPr>
          </w:p>
        </w:tc>
        <w:tc>
          <w:tcPr>
            <w:tcW w:w="780" w:type="dxa"/>
            <w:vMerge/>
          </w:tcPr>
          <w:p w14:paraId="6F058EC4" w14:textId="77777777" w:rsidR="000A19C8" w:rsidRPr="00F86E0C" w:rsidRDefault="000A19C8" w:rsidP="00F86E0C">
            <w:pPr>
              <w:autoSpaceDE w:val="0"/>
              <w:autoSpaceDN w:val="0"/>
              <w:adjustRightInd w:val="0"/>
              <w:spacing w:after="0" w:line="240" w:lineRule="auto"/>
              <w:jc w:val="center"/>
              <w:rPr>
                <w:rFonts w:ascii="Times New Roman" w:hAnsi="Times New Roman" w:cs="Times New Roman"/>
              </w:rPr>
            </w:pPr>
          </w:p>
        </w:tc>
      </w:tr>
      <w:tr w:rsidR="000A19C8" w:rsidRPr="00F75220" w14:paraId="37FB5B98" w14:textId="4342E525" w:rsidTr="005120FE">
        <w:trPr>
          <w:gridAfter w:val="1"/>
          <w:wAfter w:w="1350" w:type="dxa"/>
          <w:cantSplit/>
          <w:trHeight w:val="331"/>
        </w:trPr>
        <w:tc>
          <w:tcPr>
            <w:tcW w:w="1164" w:type="dxa"/>
            <w:vMerge/>
            <w:tcBorders>
              <w:bottom w:val="single" w:sz="4" w:space="0" w:color="auto"/>
            </w:tcBorders>
            <w:shd w:val="clear" w:color="auto" w:fill="auto"/>
            <w:vAlign w:val="center"/>
          </w:tcPr>
          <w:p w14:paraId="0858CAC9" w14:textId="12E4CEB9" w:rsidR="000A19C8" w:rsidRPr="000A19C8" w:rsidRDefault="000A19C8" w:rsidP="00F93121">
            <w:pPr>
              <w:autoSpaceDE w:val="0"/>
              <w:autoSpaceDN w:val="0"/>
              <w:adjustRightInd w:val="0"/>
              <w:spacing w:after="0" w:line="240" w:lineRule="auto"/>
              <w:jc w:val="center"/>
              <w:rPr>
                <w:rFonts w:ascii="Times New Roman" w:hAnsi="Times New Roman" w:cs="Times New Roman"/>
                <w:b/>
                <w:bCs/>
              </w:rPr>
            </w:pPr>
          </w:p>
        </w:tc>
        <w:tc>
          <w:tcPr>
            <w:tcW w:w="448" w:type="dxa"/>
            <w:tcBorders>
              <w:top w:val="single" w:sz="4" w:space="0" w:color="auto"/>
              <w:bottom w:val="single" w:sz="4" w:space="0" w:color="auto"/>
            </w:tcBorders>
            <w:shd w:val="clear" w:color="auto" w:fill="auto"/>
            <w:vAlign w:val="center"/>
          </w:tcPr>
          <w:p w14:paraId="5D7FBAB2" w14:textId="1CA43676" w:rsidR="000A19C8" w:rsidRPr="000A19C8" w:rsidRDefault="000A19C8" w:rsidP="00F93121">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hAnsi="Times New Roman" w:cs="Times New Roman"/>
                <w:b/>
                <w:bCs/>
              </w:rPr>
              <w:t>N</w:t>
            </w:r>
          </w:p>
        </w:tc>
        <w:tc>
          <w:tcPr>
            <w:tcW w:w="717" w:type="dxa"/>
            <w:tcBorders>
              <w:top w:val="single" w:sz="4" w:space="0" w:color="auto"/>
              <w:bottom w:val="single" w:sz="4" w:space="0" w:color="auto"/>
            </w:tcBorders>
            <w:shd w:val="clear" w:color="auto" w:fill="auto"/>
            <w:vAlign w:val="center"/>
          </w:tcPr>
          <w:p w14:paraId="516831CC" w14:textId="62CA04FD" w:rsidR="000A19C8" w:rsidRPr="000A19C8" w:rsidRDefault="000A19C8" w:rsidP="00F93121">
            <w:pPr>
              <w:autoSpaceDE w:val="0"/>
              <w:autoSpaceDN w:val="0"/>
              <w:adjustRightInd w:val="0"/>
              <w:spacing w:after="0" w:line="320" w:lineRule="atLeast"/>
              <w:ind w:left="60" w:right="60"/>
              <w:jc w:val="center"/>
              <w:rPr>
                <w:rFonts w:ascii="Times New Roman" w:eastAsiaTheme="minorHAnsi" w:hAnsi="Times New Roman" w:cs="Times New Roman"/>
                <w:b/>
                <w:bCs/>
              </w:rPr>
            </w:pPr>
            <w:r w:rsidRPr="000A19C8">
              <w:rPr>
                <w:rFonts w:ascii="Times New Roman" w:eastAsiaTheme="minorHAnsi" w:hAnsi="Times New Roman" w:cs="Times New Roman"/>
                <w:b/>
                <w:bCs/>
              </w:rPr>
              <w:t>%</w:t>
            </w:r>
          </w:p>
        </w:tc>
        <w:tc>
          <w:tcPr>
            <w:tcW w:w="453" w:type="dxa"/>
            <w:tcBorders>
              <w:top w:val="single" w:sz="4" w:space="0" w:color="auto"/>
              <w:bottom w:val="single" w:sz="4" w:space="0" w:color="auto"/>
            </w:tcBorders>
            <w:shd w:val="clear" w:color="auto" w:fill="auto"/>
            <w:vAlign w:val="center"/>
          </w:tcPr>
          <w:p w14:paraId="307DE714" w14:textId="05903250" w:rsidR="000A19C8" w:rsidRPr="000A19C8" w:rsidRDefault="000A19C8" w:rsidP="00F93121">
            <w:pPr>
              <w:autoSpaceDE w:val="0"/>
              <w:autoSpaceDN w:val="0"/>
              <w:adjustRightInd w:val="0"/>
              <w:spacing w:after="0" w:line="320" w:lineRule="atLeast"/>
              <w:ind w:left="60" w:right="60"/>
              <w:jc w:val="center"/>
              <w:rPr>
                <w:rFonts w:ascii="Times New Roman" w:eastAsiaTheme="minorHAnsi" w:hAnsi="Times New Roman" w:cs="Times New Roman"/>
                <w:b/>
                <w:bCs/>
              </w:rPr>
            </w:pPr>
            <w:r w:rsidRPr="000A19C8">
              <w:rPr>
                <w:rFonts w:ascii="Times New Roman" w:hAnsi="Times New Roman" w:cs="Times New Roman"/>
                <w:b/>
                <w:bCs/>
              </w:rPr>
              <w:t>N</w:t>
            </w:r>
          </w:p>
        </w:tc>
        <w:tc>
          <w:tcPr>
            <w:tcW w:w="633" w:type="dxa"/>
            <w:gridSpan w:val="2"/>
            <w:tcBorders>
              <w:top w:val="single" w:sz="4" w:space="0" w:color="auto"/>
              <w:bottom w:val="single" w:sz="4" w:space="0" w:color="auto"/>
            </w:tcBorders>
            <w:shd w:val="clear" w:color="auto" w:fill="auto"/>
            <w:vAlign w:val="center"/>
          </w:tcPr>
          <w:p w14:paraId="254B4277" w14:textId="07E6DF6A" w:rsidR="000A19C8" w:rsidRPr="000A19C8" w:rsidRDefault="000A19C8" w:rsidP="00F93121">
            <w:pPr>
              <w:autoSpaceDE w:val="0"/>
              <w:autoSpaceDN w:val="0"/>
              <w:adjustRightInd w:val="0"/>
              <w:spacing w:after="0" w:line="320" w:lineRule="atLeast"/>
              <w:ind w:left="60" w:right="60"/>
              <w:jc w:val="center"/>
              <w:rPr>
                <w:rFonts w:ascii="Times New Roman" w:eastAsiaTheme="minorHAnsi" w:hAnsi="Times New Roman" w:cs="Times New Roman"/>
                <w:b/>
                <w:bCs/>
              </w:rPr>
            </w:pPr>
            <w:r w:rsidRPr="000A19C8">
              <w:rPr>
                <w:rFonts w:ascii="Times New Roman" w:eastAsiaTheme="minorHAnsi" w:hAnsi="Times New Roman" w:cs="Times New Roman"/>
                <w:b/>
                <w:bCs/>
              </w:rPr>
              <w:t>%</w:t>
            </w:r>
          </w:p>
        </w:tc>
        <w:tc>
          <w:tcPr>
            <w:tcW w:w="451" w:type="dxa"/>
            <w:tcBorders>
              <w:top w:val="single" w:sz="4" w:space="0" w:color="auto"/>
              <w:bottom w:val="single" w:sz="4" w:space="0" w:color="auto"/>
            </w:tcBorders>
            <w:shd w:val="clear" w:color="auto" w:fill="auto"/>
            <w:vAlign w:val="center"/>
          </w:tcPr>
          <w:p w14:paraId="6021B3B8" w14:textId="54A22340" w:rsidR="000A19C8" w:rsidRPr="000A19C8" w:rsidRDefault="000A19C8" w:rsidP="00F93121">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hAnsi="Times New Roman" w:cs="Times New Roman"/>
                <w:b/>
                <w:bCs/>
              </w:rPr>
              <w:t>N</w:t>
            </w:r>
          </w:p>
        </w:tc>
        <w:tc>
          <w:tcPr>
            <w:tcW w:w="630" w:type="dxa"/>
            <w:tcBorders>
              <w:top w:val="single" w:sz="4" w:space="0" w:color="auto"/>
              <w:bottom w:val="single" w:sz="4" w:space="0" w:color="auto"/>
            </w:tcBorders>
            <w:shd w:val="clear" w:color="auto" w:fill="auto"/>
            <w:vAlign w:val="center"/>
          </w:tcPr>
          <w:p w14:paraId="5341A386" w14:textId="6B2F3C05" w:rsidR="000A19C8" w:rsidRPr="000A19C8" w:rsidRDefault="000A19C8" w:rsidP="00F93121">
            <w:pPr>
              <w:autoSpaceDE w:val="0"/>
              <w:autoSpaceDN w:val="0"/>
              <w:adjustRightInd w:val="0"/>
              <w:spacing w:after="0" w:line="320" w:lineRule="atLeast"/>
              <w:ind w:left="60" w:right="60"/>
              <w:jc w:val="center"/>
              <w:rPr>
                <w:rFonts w:ascii="Times New Roman" w:eastAsiaTheme="minorHAnsi" w:hAnsi="Times New Roman" w:cs="Times New Roman"/>
                <w:b/>
                <w:bCs/>
              </w:rPr>
            </w:pPr>
            <w:r w:rsidRPr="000A19C8">
              <w:rPr>
                <w:rFonts w:ascii="Times New Roman" w:eastAsiaTheme="minorHAnsi" w:hAnsi="Times New Roman" w:cs="Times New Roman"/>
                <w:b/>
                <w:bCs/>
              </w:rPr>
              <w:t>%</w:t>
            </w:r>
          </w:p>
        </w:tc>
        <w:tc>
          <w:tcPr>
            <w:tcW w:w="450" w:type="dxa"/>
            <w:tcBorders>
              <w:top w:val="single" w:sz="4" w:space="0" w:color="auto"/>
              <w:bottom w:val="single" w:sz="4" w:space="0" w:color="auto"/>
            </w:tcBorders>
            <w:shd w:val="clear" w:color="auto" w:fill="auto"/>
            <w:vAlign w:val="center"/>
          </w:tcPr>
          <w:p w14:paraId="0FD27520" w14:textId="0E1E69A1" w:rsidR="000A19C8" w:rsidRPr="000A19C8" w:rsidRDefault="000A19C8" w:rsidP="00F93121">
            <w:pPr>
              <w:autoSpaceDE w:val="0"/>
              <w:autoSpaceDN w:val="0"/>
              <w:adjustRightInd w:val="0"/>
              <w:spacing w:after="0" w:line="320" w:lineRule="atLeast"/>
              <w:ind w:left="60" w:right="60"/>
              <w:jc w:val="center"/>
              <w:rPr>
                <w:rFonts w:ascii="Times New Roman" w:eastAsiaTheme="minorHAnsi" w:hAnsi="Times New Roman" w:cs="Times New Roman"/>
                <w:b/>
                <w:bCs/>
              </w:rPr>
            </w:pPr>
            <w:r w:rsidRPr="000A19C8">
              <w:rPr>
                <w:rFonts w:ascii="Times New Roman" w:hAnsi="Times New Roman" w:cs="Times New Roman"/>
                <w:b/>
                <w:bCs/>
              </w:rPr>
              <w:t>N</w:t>
            </w:r>
          </w:p>
        </w:tc>
        <w:tc>
          <w:tcPr>
            <w:tcW w:w="630" w:type="dxa"/>
            <w:tcBorders>
              <w:top w:val="single" w:sz="4" w:space="0" w:color="auto"/>
              <w:bottom w:val="single" w:sz="4" w:space="0" w:color="auto"/>
            </w:tcBorders>
            <w:shd w:val="clear" w:color="auto" w:fill="auto"/>
            <w:vAlign w:val="center"/>
          </w:tcPr>
          <w:p w14:paraId="182B32C9" w14:textId="3FC708D9" w:rsidR="000A19C8" w:rsidRPr="000A19C8" w:rsidRDefault="000A19C8" w:rsidP="00F93121">
            <w:pPr>
              <w:autoSpaceDE w:val="0"/>
              <w:autoSpaceDN w:val="0"/>
              <w:adjustRightInd w:val="0"/>
              <w:spacing w:after="0" w:line="320" w:lineRule="atLeast"/>
              <w:ind w:left="60" w:right="60"/>
              <w:jc w:val="center"/>
              <w:rPr>
                <w:rFonts w:ascii="Times New Roman" w:eastAsiaTheme="minorHAnsi" w:hAnsi="Times New Roman" w:cs="Times New Roman"/>
                <w:b/>
                <w:bCs/>
              </w:rPr>
            </w:pPr>
            <w:r w:rsidRPr="000A19C8">
              <w:rPr>
                <w:rFonts w:ascii="Times New Roman" w:eastAsiaTheme="minorHAnsi" w:hAnsi="Times New Roman" w:cs="Times New Roman"/>
                <w:b/>
                <w:bCs/>
              </w:rPr>
              <w:t>%</w:t>
            </w:r>
          </w:p>
        </w:tc>
        <w:tc>
          <w:tcPr>
            <w:tcW w:w="450" w:type="dxa"/>
            <w:tcBorders>
              <w:top w:val="single" w:sz="4" w:space="0" w:color="auto"/>
              <w:bottom w:val="single" w:sz="4" w:space="0" w:color="auto"/>
            </w:tcBorders>
            <w:shd w:val="clear" w:color="auto" w:fill="auto"/>
            <w:vAlign w:val="center"/>
          </w:tcPr>
          <w:p w14:paraId="2FB07D66" w14:textId="77777777" w:rsidR="000A19C8" w:rsidRPr="000A19C8" w:rsidRDefault="000A19C8" w:rsidP="00F93121">
            <w:pPr>
              <w:autoSpaceDE w:val="0"/>
              <w:autoSpaceDN w:val="0"/>
              <w:adjustRightInd w:val="0"/>
              <w:spacing w:after="0" w:line="320" w:lineRule="atLeast"/>
              <w:ind w:left="60" w:right="60"/>
              <w:jc w:val="center"/>
              <w:rPr>
                <w:rFonts w:ascii="Times New Roman" w:eastAsiaTheme="minorHAnsi" w:hAnsi="Times New Roman" w:cs="Times New Roman"/>
                <w:b/>
                <w:bCs/>
              </w:rPr>
            </w:pPr>
            <w:r w:rsidRPr="000A19C8">
              <w:rPr>
                <w:rFonts w:ascii="Times New Roman" w:hAnsi="Times New Roman" w:cs="Times New Roman"/>
                <w:b/>
                <w:bCs/>
              </w:rPr>
              <w:t>N</w:t>
            </w:r>
          </w:p>
        </w:tc>
        <w:tc>
          <w:tcPr>
            <w:tcW w:w="630" w:type="dxa"/>
            <w:tcBorders>
              <w:top w:val="single" w:sz="4" w:space="0" w:color="auto"/>
              <w:bottom w:val="single" w:sz="4" w:space="0" w:color="auto"/>
            </w:tcBorders>
            <w:shd w:val="clear" w:color="auto" w:fill="auto"/>
            <w:vAlign w:val="center"/>
          </w:tcPr>
          <w:p w14:paraId="0D72810F" w14:textId="658796D0" w:rsidR="000A19C8" w:rsidRPr="000A19C8" w:rsidRDefault="000A19C8" w:rsidP="00F93121">
            <w:pPr>
              <w:autoSpaceDE w:val="0"/>
              <w:autoSpaceDN w:val="0"/>
              <w:adjustRightInd w:val="0"/>
              <w:spacing w:after="0" w:line="320" w:lineRule="atLeast"/>
              <w:ind w:left="60" w:right="60"/>
              <w:jc w:val="center"/>
              <w:rPr>
                <w:rFonts w:ascii="Times New Roman" w:eastAsiaTheme="minorHAnsi" w:hAnsi="Times New Roman" w:cs="Times New Roman"/>
                <w:b/>
                <w:bCs/>
              </w:rPr>
            </w:pPr>
            <w:r w:rsidRPr="000A19C8">
              <w:rPr>
                <w:rFonts w:ascii="Times New Roman" w:eastAsiaTheme="minorHAnsi" w:hAnsi="Times New Roman" w:cs="Times New Roman"/>
                <w:b/>
                <w:bCs/>
              </w:rPr>
              <w:t>%</w:t>
            </w:r>
          </w:p>
        </w:tc>
        <w:tc>
          <w:tcPr>
            <w:tcW w:w="450" w:type="dxa"/>
            <w:tcBorders>
              <w:top w:val="single" w:sz="4" w:space="0" w:color="auto"/>
              <w:bottom w:val="single" w:sz="4" w:space="0" w:color="auto"/>
            </w:tcBorders>
            <w:shd w:val="clear" w:color="auto" w:fill="auto"/>
            <w:vAlign w:val="center"/>
          </w:tcPr>
          <w:p w14:paraId="4C47FA19" w14:textId="56F70B83" w:rsidR="000A19C8" w:rsidRPr="000A19C8" w:rsidRDefault="000A19C8" w:rsidP="00F93121">
            <w:pPr>
              <w:autoSpaceDE w:val="0"/>
              <w:autoSpaceDN w:val="0"/>
              <w:adjustRightInd w:val="0"/>
              <w:spacing w:after="0" w:line="320" w:lineRule="atLeast"/>
              <w:ind w:left="60" w:right="60"/>
              <w:jc w:val="center"/>
              <w:rPr>
                <w:rFonts w:ascii="Times New Roman" w:eastAsiaTheme="minorHAnsi" w:hAnsi="Times New Roman" w:cs="Times New Roman"/>
                <w:b/>
                <w:bCs/>
              </w:rPr>
            </w:pPr>
            <w:r w:rsidRPr="000A19C8">
              <w:rPr>
                <w:rFonts w:ascii="Times New Roman" w:eastAsiaTheme="minorHAnsi" w:hAnsi="Times New Roman" w:cs="Times New Roman"/>
                <w:b/>
                <w:bCs/>
              </w:rPr>
              <w:t>N</w:t>
            </w:r>
          </w:p>
        </w:tc>
        <w:tc>
          <w:tcPr>
            <w:tcW w:w="450" w:type="dxa"/>
            <w:tcBorders>
              <w:top w:val="single" w:sz="4" w:space="0" w:color="auto"/>
              <w:bottom w:val="single" w:sz="4" w:space="0" w:color="auto"/>
            </w:tcBorders>
            <w:shd w:val="clear" w:color="auto" w:fill="auto"/>
            <w:vAlign w:val="center"/>
          </w:tcPr>
          <w:p w14:paraId="005269F4" w14:textId="347512A1" w:rsidR="000A19C8" w:rsidRPr="000A19C8" w:rsidRDefault="000A19C8" w:rsidP="00F93121">
            <w:pPr>
              <w:autoSpaceDE w:val="0"/>
              <w:autoSpaceDN w:val="0"/>
              <w:adjustRightInd w:val="0"/>
              <w:spacing w:after="0" w:line="320" w:lineRule="atLeast"/>
              <w:ind w:left="60" w:right="60"/>
              <w:jc w:val="center"/>
              <w:rPr>
                <w:rFonts w:ascii="Times New Roman" w:eastAsiaTheme="minorHAnsi" w:hAnsi="Times New Roman" w:cs="Times New Roman"/>
                <w:b/>
                <w:bCs/>
              </w:rPr>
            </w:pPr>
            <w:r w:rsidRPr="000A19C8">
              <w:rPr>
                <w:rFonts w:ascii="Times New Roman" w:eastAsiaTheme="minorHAnsi" w:hAnsi="Times New Roman" w:cs="Times New Roman"/>
                <w:b/>
                <w:bCs/>
              </w:rPr>
              <w:t>%</w:t>
            </w:r>
          </w:p>
        </w:tc>
        <w:tc>
          <w:tcPr>
            <w:tcW w:w="540" w:type="dxa"/>
            <w:tcBorders>
              <w:top w:val="single" w:sz="4" w:space="0" w:color="auto"/>
              <w:bottom w:val="single" w:sz="4" w:space="0" w:color="auto"/>
            </w:tcBorders>
            <w:shd w:val="clear" w:color="auto" w:fill="auto"/>
            <w:vAlign w:val="center"/>
          </w:tcPr>
          <w:p w14:paraId="481EC5AD" w14:textId="53B8DB03" w:rsidR="000A19C8" w:rsidRPr="000A19C8" w:rsidRDefault="000A19C8" w:rsidP="00F93121">
            <w:pPr>
              <w:autoSpaceDE w:val="0"/>
              <w:autoSpaceDN w:val="0"/>
              <w:adjustRightInd w:val="0"/>
              <w:spacing w:after="0" w:line="240" w:lineRule="auto"/>
              <w:jc w:val="center"/>
              <w:rPr>
                <w:rFonts w:ascii="Times New Roman" w:hAnsi="Times New Roman" w:cs="Times New Roman"/>
                <w:b/>
                <w:bCs/>
              </w:rPr>
            </w:pPr>
            <w:r w:rsidRPr="000A19C8">
              <w:rPr>
                <w:rFonts w:ascii="Times New Roman" w:eastAsiaTheme="minorHAnsi" w:hAnsi="Times New Roman" w:cs="Times New Roman"/>
                <w:b/>
                <w:bCs/>
              </w:rPr>
              <w:t>N</w:t>
            </w:r>
          </w:p>
        </w:tc>
        <w:tc>
          <w:tcPr>
            <w:tcW w:w="734" w:type="dxa"/>
            <w:tcBorders>
              <w:top w:val="single" w:sz="4" w:space="0" w:color="auto"/>
              <w:bottom w:val="single" w:sz="4" w:space="0" w:color="auto"/>
            </w:tcBorders>
            <w:shd w:val="clear" w:color="auto" w:fill="auto"/>
            <w:vAlign w:val="center"/>
          </w:tcPr>
          <w:p w14:paraId="74B75316" w14:textId="75B6F3AE" w:rsidR="000A19C8" w:rsidRPr="000A19C8" w:rsidRDefault="000A19C8" w:rsidP="00F93121">
            <w:pPr>
              <w:autoSpaceDE w:val="0"/>
              <w:autoSpaceDN w:val="0"/>
              <w:adjustRightInd w:val="0"/>
              <w:spacing w:after="0" w:line="240" w:lineRule="auto"/>
              <w:jc w:val="center"/>
              <w:rPr>
                <w:rFonts w:ascii="Times New Roman" w:hAnsi="Times New Roman" w:cs="Times New Roman"/>
                <w:b/>
                <w:bCs/>
              </w:rPr>
            </w:pPr>
            <w:r w:rsidRPr="000A19C8">
              <w:rPr>
                <w:rFonts w:ascii="Times New Roman" w:eastAsiaTheme="minorHAnsi" w:hAnsi="Times New Roman" w:cs="Times New Roman"/>
                <w:b/>
                <w:bCs/>
              </w:rPr>
              <w:t>%</w:t>
            </w:r>
          </w:p>
        </w:tc>
        <w:tc>
          <w:tcPr>
            <w:tcW w:w="20" w:type="dxa"/>
            <w:tcBorders>
              <w:top w:val="single" w:sz="4" w:space="0" w:color="auto"/>
              <w:bottom w:val="single" w:sz="4" w:space="0" w:color="auto"/>
            </w:tcBorders>
          </w:tcPr>
          <w:p w14:paraId="785DA4AA" w14:textId="77777777" w:rsidR="000A19C8" w:rsidRPr="00F75220" w:rsidRDefault="000A19C8" w:rsidP="00F93121">
            <w:pPr>
              <w:autoSpaceDE w:val="0"/>
              <w:autoSpaceDN w:val="0"/>
              <w:adjustRightInd w:val="0"/>
              <w:spacing w:after="0" w:line="240" w:lineRule="auto"/>
              <w:jc w:val="center"/>
              <w:rPr>
                <w:rFonts w:ascii="Times New Roman" w:eastAsiaTheme="minorHAnsi" w:hAnsi="Times New Roman" w:cs="Times New Roman"/>
              </w:rPr>
            </w:pPr>
          </w:p>
        </w:tc>
        <w:tc>
          <w:tcPr>
            <w:tcW w:w="780" w:type="dxa"/>
            <w:vMerge/>
            <w:tcBorders>
              <w:bottom w:val="single" w:sz="4" w:space="0" w:color="auto"/>
            </w:tcBorders>
          </w:tcPr>
          <w:p w14:paraId="3B830100" w14:textId="77777777" w:rsidR="000A19C8" w:rsidRPr="00F75220" w:rsidRDefault="000A19C8" w:rsidP="00F93121">
            <w:pPr>
              <w:autoSpaceDE w:val="0"/>
              <w:autoSpaceDN w:val="0"/>
              <w:adjustRightInd w:val="0"/>
              <w:spacing w:after="0" w:line="240" w:lineRule="auto"/>
              <w:jc w:val="center"/>
              <w:rPr>
                <w:rFonts w:ascii="Times New Roman" w:eastAsiaTheme="minorHAnsi" w:hAnsi="Times New Roman" w:cs="Times New Roman"/>
              </w:rPr>
            </w:pPr>
          </w:p>
        </w:tc>
      </w:tr>
      <w:tr w:rsidR="000A19C8" w:rsidRPr="00F75220" w14:paraId="7DFE2985" w14:textId="2BCA1E90" w:rsidTr="005120FE">
        <w:trPr>
          <w:cantSplit/>
        </w:trPr>
        <w:tc>
          <w:tcPr>
            <w:tcW w:w="1164" w:type="dxa"/>
            <w:tcBorders>
              <w:top w:val="single" w:sz="4" w:space="0" w:color="auto"/>
            </w:tcBorders>
            <w:shd w:val="clear" w:color="auto" w:fill="auto"/>
            <w:vAlign w:val="center"/>
          </w:tcPr>
          <w:p w14:paraId="702C94E5" w14:textId="2FBB3421"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75220">
              <w:rPr>
                <w:rFonts w:ascii="Times New Roman" w:eastAsiaTheme="minorHAnsi" w:hAnsi="Times New Roman" w:cs="Times New Roman"/>
              </w:rPr>
              <w:t>Asma</w:t>
            </w:r>
          </w:p>
        </w:tc>
        <w:tc>
          <w:tcPr>
            <w:tcW w:w="448" w:type="dxa"/>
            <w:tcBorders>
              <w:top w:val="single" w:sz="4" w:space="0" w:color="auto"/>
            </w:tcBorders>
            <w:shd w:val="clear" w:color="auto" w:fill="auto"/>
            <w:vAlign w:val="center"/>
          </w:tcPr>
          <w:p w14:paraId="1A3FF756" w14:textId="757F2CEE"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1</w:t>
            </w:r>
          </w:p>
        </w:tc>
        <w:tc>
          <w:tcPr>
            <w:tcW w:w="717" w:type="dxa"/>
            <w:tcBorders>
              <w:top w:val="single" w:sz="4" w:space="0" w:color="auto"/>
            </w:tcBorders>
            <w:shd w:val="clear" w:color="auto" w:fill="auto"/>
            <w:vAlign w:val="center"/>
          </w:tcPr>
          <w:p w14:paraId="7959195D" w14:textId="664D132A"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75220">
              <w:rPr>
                <w:rFonts w:ascii="Times New Roman" w:hAnsi="Times New Roman" w:cs="Times New Roman"/>
              </w:rPr>
              <w:t>11,1</w:t>
            </w:r>
          </w:p>
        </w:tc>
        <w:tc>
          <w:tcPr>
            <w:tcW w:w="453" w:type="dxa"/>
            <w:tcBorders>
              <w:top w:val="single" w:sz="4" w:space="0" w:color="auto"/>
            </w:tcBorders>
            <w:shd w:val="clear" w:color="auto" w:fill="auto"/>
            <w:vAlign w:val="center"/>
          </w:tcPr>
          <w:p w14:paraId="4B312F19" w14:textId="77777777"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5</w:t>
            </w:r>
          </w:p>
        </w:tc>
        <w:tc>
          <w:tcPr>
            <w:tcW w:w="627" w:type="dxa"/>
            <w:tcBorders>
              <w:top w:val="single" w:sz="4" w:space="0" w:color="auto"/>
            </w:tcBorders>
            <w:shd w:val="clear" w:color="auto" w:fill="auto"/>
            <w:vAlign w:val="center"/>
          </w:tcPr>
          <w:p w14:paraId="6A2EEE82" w14:textId="2CAA61ED"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45,5</w:t>
            </w:r>
          </w:p>
        </w:tc>
        <w:tc>
          <w:tcPr>
            <w:tcW w:w="457" w:type="dxa"/>
            <w:gridSpan w:val="2"/>
            <w:tcBorders>
              <w:top w:val="single" w:sz="4" w:space="0" w:color="auto"/>
            </w:tcBorders>
            <w:shd w:val="clear" w:color="auto" w:fill="auto"/>
            <w:vAlign w:val="center"/>
          </w:tcPr>
          <w:p w14:paraId="751ADB10" w14:textId="07F8781B"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75220">
              <w:rPr>
                <w:rFonts w:ascii="Times New Roman" w:hAnsi="Times New Roman" w:cs="Times New Roman"/>
              </w:rPr>
              <w:t>3</w:t>
            </w:r>
          </w:p>
        </w:tc>
        <w:tc>
          <w:tcPr>
            <w:tcW w:w="630" w:type="dxa"/>
            <w:tcBorders>
              <w:top w:val="single" w:sz="4" w:space="0" w:color="auto"/>
            </w:tcBorders>
            <w:shd w:val="clear" w:color="auto" w:fill="auto"/>
            <w:vAlign w:val="center"/>
          </w:tcPr>
          <w:p w14:paraId="2580D675" w14:textId="205350FA"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27,3</w:t>
            </w:r>
          </w:p>
        </w:tc>
        <w:tc>
          <w:tcPr>
            <w:tcW w:w="450" w:type="dxa"/>
            <w:tcBorders>
              <w:top w:val="single" w:sz="4" w:space="0" w:color="auto"/>
            </w:tcBorders>
            <w:shd w:val="clear" w:color="auto" w:fill="auto"/>
            <w:vAlign w:val="center"/>
          </w:tcPr>
          <w:p w14:paraId="071E81DA" w14:textId="77777777"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1</w:t>
            </w:r>
          </w:p>
        </w:tc>
        <w:tc>
          <w:tcPr>
            <w:tcW w:w="630" w:type="dxa"/>
            <w:tcBorders>
              <w:top w:val="single" w:sz="4" w:space="0" w:color="auto"/>
            </w:tcBorders>
            <w:shd w:val="clear" w:color="auto" w:fill="auto"/>
            <w:vAlign w:val="center"/>
          </w:tcPr>
          <w:p w14:paraId="5AB00930" w14:textId="49F3278F"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6,7</w:t>
            </w:r>
          </w:p>
        </w:tc>
        <w:tc>
          <w:tcPr>
            <w:tcW w:w="450" w:type="dxa"/>
            <w:tcBorders>
              <w:top w:val="single" w:sz="4" w:space="0" w:color="auto"/>
            </w:tcBorders>
            <w:shd w:val="clear" w:color="auto" w:fill="auto"/>
            <w:vAlign w:val="center"/>
          </w:tcPr>
          <w:p w14:paraId="0712FE2C" w14:textId="77777777"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3</w:t>
            </w:r>
          </w:p>
        </w:tc>
        <w:tc>
          <w:tcPr>
            <w:tcW w:w="630" w:type="dxa"/>
            <w:tcBorders>
              <w:top w:val="single" w:sz="4" w:space="0" w:color="auto"/>
            </w:tcBorders>
            <w:shd w:val="clear" w:color="auto" w:fill="auto"/>
            <w:vAlign w:val="center"/>
          </w:tcPr>
          <w:p w14:paraId="28B35846" w14:textId="198577E1"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10</w:t>
            </w:r>
          </w:p>
        </w:tc>
        <w:tc>
          <w:tcPr>
            <w:tcW w:w="450" w:type="dxa"/>
            <w:tcBorders>
              <w:top w:val="single" w:sz="4" w:space="0" w:color="auto"/>
            </w:tcBorders>
            <w:shd w:val="clear" w:color="auto" w:fill="auto"/>
            <w:vAlign w:val="center"/>
          </w:tcPr>
          <w:p w14:paraId="2E5D699B" w14:textId="18DD4F78"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2</w:t>
            </w:r>
          </w:p>
        </w:tc>
        <w:tc>
          <w:tcPr>
            <w:tcW w:w="450" w:type="dxa"/>
            <w:tcBorders>
              <w:top w:val="single" w:sz="4" w:space="0" w:color="auto"/>
            </w:tcBorders>
            <w:shd w:val="clear" w:color="auto" w:fill="auto"/>
            <w:vAlign w:val="center"/>
          </w:tcPr>
          <w:p w14:paraId="50A919C1" w14:textId="19CC5B4D"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8</w:t>
            </w:r>
          </w:p>
        </w:tc>
        <w:tc>
          <w:tcPr>
            <w:tcW w:w="540" w:type="dxa"/>
            <w:shd w:val="clear" w:color="auto" w:fill="auto"/>
            <w:vAlign w:val="center"/>
          </w:tcPr>
          <w:p w14:paraId="51B4794F" w14:textId="77777777"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15</w:t>
            </w:r>
          </w:p>
        </w:tc>
        <w:tc>
          <w:tcPr>
            <w:tcW w:w="734" w:type="dxa"/>
            <w:shd w:val="clear" w:color="auto" w:fill="auto"/>
            <w:vAlign w:val="center"/>
          </w:tcPr>
          <w:p w14:paraId="024DCEAB" w14:textId="6B7D6A51"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14,9</w:t>
            </w:r>
          </w:p>
        </w:tc>
        <w:tc>
          <w:tcPr>
            <w:tcW w:w="800" w:type="dxa"/>
            <w:gridSpan w:val="2"/>
            <w:vMerge w:val="restart"/>
            <w:vAlign w:val="center"/>
          </w:tcPr>
          <w:p w14:paraId="040351AF" w14:textId="35A8948B" w:rsidR="000A19C8" w:rsidRPr="000A19C8" w:rsidRDefault="000A19C8" w:rsidP="000A19C8">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hAnsi="Times New Roman" w:cs="Times New Roman"/>
                <w:b/>
                <w:bCs/>
              </w:rPr>
              <w:t>0,087</w:t>
            </w:r>
          </w:p>
        </w:tc>
        <w:tc>
          <w:tcPr>
            <w:tcW w:w="1350" w:type="dxa"/>
          </w:tcPr>
          <w:p w14:paraId="0E61521C" w14:textId="77777777" w:rsidR="000A19C8" w:rsidRDefault="000A19C8" w:rsidP="00876BA6">
            <w:pPr>
              <w:autoSpaceDE w:val="0"/>
              <w:autoSpaceDN w:val="0"/>
              <w:adjustRightInd w:val="0"/>
              <w:spacing w:after="0" w:line="320" w:lineRule="atLeast"/>
              <w:ind w:left="60" w:right="60"/>
              <w:jc w:val="center"/>
              <w:rPr>
                <w:rFonts w:ascii="Times New Roman" w:hAnsi="Times New Roman" w:cs="Times New Roman"/>
              </w:rPr>
            </w:pPr>
          </w:p>
        </w:tc>
      </w:tr>
      <w:tr w:rsidR="000A19C8" w:rsidRPr="00F75220" w14:paraId="66E0A107" w14:textId="4697C41A" w:rsidTr="005120FE">
        <w:trPr>
          <w:cantSplit/>
        </w:trPr>
        <w:tc>
          <w:tcPr>
            <w:tcW w:w="1164" w:type="dxa"/>
            <w:shd w:val="clear" w:color="auto" w:fill="auto"/>
            <w:vAlign w:val="center"/>
          </w:tcPr>
          <w:p w14:paraId="7EF9D81D" w14:textId="30856E5B"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75220">
              <w:rPr>
                <w:rFonts w:ascii="Times New Roman" w:eastAsiaTheme="minorHAnsi" w:hAnsi="Times New Roman" w:cs="Times New Roman"/>
              </w:rPr>
              <w:t>Pneumonia</w:t>
            </w:r>
          </w:p>
        </w:tc>
        <w:tc>
          <w:tcPr>
            <w:tcW w:w="448" w:type="dxa"/>
            <w:shd w:val="clear" w:color="auto" w:fill="auto"/>
            <w:vAlign w:val="center"/>
          </w:tcPr>
          <w:p w14:paraId="7D4BA729" w14:textId="2AEBA71D"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75220">
              <w:rPr>
                <w:rFonts w:ascii="Times New Roman" w:hAnsi="Times New Roman" w:cs="Times New Roman"/>
              </w:rPr>
              <w:t>4</w:t>
            </w:r>
          </w:p>
        </w:tc>
        <w:tc>
          <w:tcPr>
            <w:tcW w:w="717" w:type="dxa"/>
            <w:shd w:val="clear" w:color="auto" w:fill="auto"/>
            <w:vAlign w:val="center"/>
          </w:tcPr>
          <w:p w14:paraId="51E4BBAF" w14:textId="55818EB8"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44,4</w:t>
            </w:r>
          </w:p>
        </w:tc>
        <w:tc>
          <w:tcPr>
            <w:tcW w:w="453" w:type="dxa"/>
            <w:shd w:val="clear" w:color="auto" w:fill="auto"/>
            <w:vAlign w:val="center"/>
          </w:tcPr>
          <w:p w14:paraId="07CB1141" w14:textId="77777777"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3</w:t>
            </w:r>
          </w:p>
        </w:tc>
        <w:tc>
          <w:tcPr>
            <w:tcW w:w="627" w:type="dxa"/>
            <w:shd w:val="clear" w:color="auto" w:fill="auto"/>
            <w:vAlign w:val="center"/>
          </w:tcPr>
          <w:p w14:paraId="4F00F8D2" w14:textId="7F0B62B1"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27,3</w:t>
            </w:r>
          </w:p>
        </w:tc>
        <w:tc>
          <w:tcPr>
            <w:tcW w:w="457" w:type="dxa"/>
            <w:gridSpan w:val="2"/>
            <w:shd w:val="clear" w:color="auto" w:fill="auto"/>
            <w:vAlign w:val="center"/>
          </w:tcPr>
          <w:p w14:paraId="55F53DE1" w14:textId="62246A9D"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75220">
              <w:rPr>
                <w:rFonts w:ascii="Times New Roman" w:hAnsi="Times New Roman" w:cs="Times New Roman"/>
              </w:rPr>
              <w:t>0</w:t>
            </w:r>
          </w:p>
        </w:tc>
        <w:tc>
          <w:tcPr>
            <w:tcW w:w="630" w:type="dxa"/>
            <w:shd w:val="clear" w:color="auto" w:fill="auto"/>
            <w:vAlign w:val="center"/>
          </w:tcPr>
          <w:p w14:paraId="73567EBB" w14:textId="375643E3"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0</w:t>
            </w:r>
          </w:p>
        </w:tc>
        <w:tc>
          <w:tcPr>
            <w:tcW w:w="450" w:type="dxa"/>
            <w:shd w:val="clear" w:color="auto" w:fill="auto"/>
            <w:vAlign w:val="center"/>
          </w:tcPr>
          <w:p w14:paraId="7EA5C68F" w14:textId="77777777" w:rsidR="000A19C8" w:rsidRPr="00F75220" w:rsidRDefault="000A19C8" w:rsidP="00876BA6">
            <w:pPr>
              <w:autoSpaceDE w:val="0"/>
              <w:autoSpaceDN w:val="0"/>
              <w:adjustRightInd w:val="0"/>
              <w:spacing w:after="0" w:line="320" w:lineRule="atLeast"/>
              <w:ind w:right="60"/>
              <w:jc w:val="center"/>
              <w:rPr>
                <w:rFonts w:ascii="Times New Roman" w:hAnsi="Times New Roman" w:cs="Times New Roman"/>
              </w:rPr>
            </w:pPr>
            <w:r w:rsidRPr="00F86E0C">
              <w:rPr>
                <w:rFonts w:ascii="Times New Roman" w:hAnsi="Times New Roman" w:cs="Times New Roman"/>
              </w:rPr>
              <w:t>3</w:t>
            </w:r>
          </w:p>
        </w:tc>
        <w:tc>
          <w:tcPr>
            <w:tcW w:w="630" w:type="dxa"/>
            <w:shd w:val="clear" w:color="auto" w:fill="auto"/>
            <w:vAlign w:val="center"/>
          </w:tcPr>
          <w:p w14:paraId="5848C218" w14:textId="3C6443F5" w:rsidR="000A19C8" w:rsidRPr="00F86E0C" w:rsidRDefault="000A19C8" w:rsidP="00876BA6">
            <w:pPr>
              <w:autoSpaceDE w:val="0"/>
              <w:autoSpaceDN w:val="0"/>
              <w:adjustRightInd w:val="0"/>
              <w:spacing w:after="0" w:line="320" w:lineRule="atLeast"/>
              <w:ind w:right="60"/>
              <w:jc w:val="center"/>
              <w:rPr>
                <w:rFonts w:ascii="Times New Roman" w:hAnsi="Times New Roman" w:cs="Times New Roman"/>
              </w:rPr>
            </w:pPr>
            <w:r>
              <w:rPr>
                <w:rFonts w:ascii="Times New Roman" w:hAnsi="Times New Roman" w:cs="Times New Roman"/>
              </w:rPr>
              <w:t>20</w:t>
            </w:r>
          </w:p>
        </w:tc>
        <w:tc>
          <w:tcPr>
            <w:tcW w:w="450" w:type="dxa"/>
            <w:shd w:val="clear" w:color="auto" w:fill="auto"/>
            <w:vAlign w:val="center"/>
          </w:tcPr>
          <w:p w14:paraId="5D462681" w14:textId="77777777"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3</w:t>
            </w:r>
          </w:p>
        </w:tc>
        <w:tc>
          <w:tcPr>
            <w:tcW w:w="630" w:type="dxa"/>
            <w:shd w:val="clear" w:color="auto" w:fill="auto"/>
            <w:vAlign w:val="center"/>
          </w:tcPr>
          <w:p w14:paraId="13ABFE69" w14:textId="3BB86F4C"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10</w:t>
            </w:r>
          </w:p>
        </w:tc>
        <w:tc>
          <w:tcPr>
            <w:tcW w:w="450" w:type="dxa"/>
            <w:shd w:val="clear" w:color="auto" w:fill="auto"/>
            <w:vAlign w:val="center"/>
          </w:tcPr>
          <w:p w14:paraId="7A4AFDCA" w14:textId="7D3E7BB1"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6</w:t>
            </w:r>
          </w:p>
        </w:tc>
        <w:tc>
          <w:tcPr>
            <w:tcW w:w="450" w:type="dxa"/>
            <w:shd w:val="clear" w:color="auto" w:fill="auto"/>
            <w:vAlign w:val="center"/>
          </w:tcPr>
          <w:p w14:paraId="29F71DE1" w14:textId="12FB59AD"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24</w:t>
            </w:r>
          </w:p>
        </w:tc>
        <w:tc>
          <w:tcPr>
            <w:tcW w:w="540" w:type="dxa"/>
            <w:shd w:val="clear" w:color="auto" w:fill="auto"/>
            <w:vAlign w:val="center"/>
          </w:tcPr>
          <w:p w14:paraId="62204D1C" w14:textId="77777777"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19</w:t>
            </w:r>
          </w:p>
        </w:tc>
        <w:tc>
          <w:tcPr>
            <w:tcW w:w="734" w:type="dxa"/>
            <w:shd w:val="clear" w:color="auto" w:fill="auto"/>
            <w:vAlign w:val="center"/>
          </w:tcPr>
          <w:p w14:paraId="0841FF02" w14:textId="027A22D1"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18,8</w:t>
            </w:r>
          </w:p>
        </w:tc>
        <w:tc>
          <w:tcPr>
            <w:tcW w:w="800" w:type="dxa"/>
            <w:gridSpan w:val="2"/>
            <w:vMerge/>
          </w:tcPr>
          <w:p w14:paraId="474B01AC" w14:textId="77777777"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p>
        </w:tc>
        <w:tc>
          <w:tcPr>
            <w:tcW w:w="1350" w:type="dxa"/>
          </w:tcPr>
          <w:p w14:paraId="238BF05D" w14:textId="77777777"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p>
        </w:tc>
      </w:tr>
      <w:tr w:rsidR="000A19C8" w:rsidRPr="00F75220" w14:paraId="14E1056F" w14:textId="4A90E132" w:rsidTr="005120FE">
        <w:trPr>
          <w:cantSplit/>
        </w:trPr>
        <w:tc>
          <w:tcPr>
            <w:tcW w:w="1164" w:type="dxa"/>
            <w:shd w:val="clear" w:color="auto" w:fill="auto"/>
            <w:vAlign w:val="center"/>
          </w:tcPr>
          <w:p w14:paraId="3E8415E0" w14:textId="77777777"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PPOK</w:t>
            </w:r>
          </w:p>
        </w:tc>
        <w:tc>
          <w:tcPr>
            <w:tcW w:w="448" w:type="dxa"/>
            <w:shd w:val="clear" w:color="auto" w:fill="auto"/>
            <w:vAlign w:val="center"/>
          </w:tcPr>
          <w:p w14:paraId="55A82533" w14:textId="2D76D8BB"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75220">
              <w:rPr>
                <w:rFonts w:ascii="Times New Roman" w:hAnsi="Times New Roman" w:cs="Times New Roman"/>
              </w:rPr>
              <w:t>1</w:t>
            </w:r>
          </w:p>
        </w:tc>
        <w:tc>
          <w:tcPr>
            <w:tcW w:w="717" w:type="dxa"/>
            <w:shd w:val="clear" w:color="auto" w:fill="auto"/>
            <w:vAlign w:val="center"/>
          </w:tcPr>
          <w:p w14:paraId="6C47F5BC" w14:textId="68E0FDBF"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11,1</w:t>
            </w:r>
          </w:p>
        </w:tc>
        <w:tc>
          <w:tcPr>
            <w:tcW w:w="453" w:type="dxa"/>
            <w:shd w:val="clear" w:color="auto" w:fill="auto"/>
            <w:vAlign w:val="center"/>
          </w:tcPr>
          <w:p w14:paraId="43F5A41E" w14:textId="77777777"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1</w:t>
            </w:r>
          </w:p>
        </w:tc>
        <w:tc>
          <w:tcPr>
            <w:tcW w:w="627" w:type="dxa"/>
            <w:shd w:val="clear" w:color="auto" w:fill="auto"/>
            <w:vAlign w:val="center"/>
          </w:tcPr>
          <w:p w14:paraId="1FAB1274" w14:textId="3E315DB8"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9,1</w:t>
            </w:r>
          </w:p>
        </w:tc>
        <w:tc>
          <w:tcPr>
            <w:tcW w:w="457" w:type="dxa"/>
            <w:gridSpan w:val="2"/>
            <w:shd w:val="clear" w:color="auto" w:fill="auto"/>
            <w:vAlign w:val="center"/>
          </w:tcPr>
          <w:p w14:paraId="3347D4F7" w14:textId="2A1AFBD4"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75220">
              <w:rPr>
                <w:rFonts w:ascii="Times New Roman" w:hAnsi="Times New Roman" w:cs="Times New Roman"/>
              </w:rPr>
              <w:t>3</w:t>
            </w:r>
          </w:p>
        </w:tc>
        <w:tc>
          <w:tcPr>
            <w:tcW w:w="630" w:type="dxa"/>
            <w:shd w:val="clear" w:color="auto" w:fill="auto"/>
            <w:vAlign w:val="center"/>
          </w:tcPr>
          <w:p w14:paraId="00EFA803" w14:textId="0F7B608E"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27,3</w:t>
            </w:r>
          </w:p>
        </w:tc>
        <w:tc>
          <w:tcPr>
            <w:tcW w:w="450" w:type="dxa"/>
            <w:shd w:val="clear" w:color="auto" w:fill="auto"/>
            <w:vAlign w:val="center"/>
          </w:tcPr>
          <w:p w14:paraId="3DAE0CDD" w14:textId="77777777"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5</w:t>
            </w:r>
          </w:p>
        </w:tc>
        <w:tc>
          <w:tcPr>
            <w:tcW w:w="630" w:type="dxa"/>
            <w:shd w:val="clear" w:color="auto" w:fill="auto"/>
            <w:vAlign w:val="center"/>
          </w:tcPr>
          <w:p w14:paraId="050D3397" w14:textId="6B6F3FD4"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33,3</w:t>
            </w:r>
          </w:p>
        </w:tc>
        <w:tc>
          <w:tcPr>
            <w:tcW w:w="450" w:type="dxa"/>
            <w:shd w:val="clear" w:color="auto" w:fill="auto"/>
            <w:vAlign w:val="center"/>
          </w:tcPr>
          <w:p w14:paraId="202279BA" w14:textId="77777777"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8</w:t>
            </w:r>
          </w:p>
        </w:tc>
        <w:tc>
          <w:tcPr>
            <w:tcW w:w="630" w:type="dxa"/>
            <w:shd w:val="clear" w:color="auto" w:fill="auto"/>
            <w:vAlign w:val="center"/>
          </w:tcPr>
          <w:p w14:paraId="27B184E3" w14:textId="1A833CB1"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26,7</w:t>
            </w:r>
          </w:p>
        </w:tc>
        <w:tc>
          <w:tcPr>
            <w:tcW w:w="450" w:type="dxa"/>
            <w:shd w:val="clear" w:color="auto" w:fill="auto"/>
            <w:vAlign w:val="center"/>
          </w:tcPr>
          <w:p w14:paraId="6680D9AF" w14:textId="611C31FB"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8</w:t>
            </w:r>
          </w:p>
        </w:tc>
        <w:tc>
          <w:tcPr>
            <w:tcW w:w="450" w:type="dxa"/>
            <w:shd w:val="clear" w:color="auto" w:fill="auto"/>
            <w:vAlign w:val="center"/>
          </w:tcPr>
          <w:p w14:paraId="782BEBE4" w14:textId="1242CA96"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32</w:t>
            </w:r>
          </w:p>
        </w:tc>
        <w:tc>
          <w:tcPr>
            <w:tcW w:w="540" w:type="dxa"/>
            <w:shd w:val="clear" w:color="auto" w:fill="auto"/>
            <w:vAlign w:val="center"/>
          </w:tcPr>
          <w:p w14:paraId="08F1648F" w14:textId="77777777"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26</w:t>
            </w:r>
          </w:p>
        </w:tc>
        <w:tc>
          <w:tcPr>
            <w:tcW w:w="734" w:type="dxa"/>
            <w:shd w:val="clear" w:color="auto" w:fill="auto"/>
            <w:vAlign w:val="center"/>
          </w:tcPr>
          <w:p w14:paraId="48057833" w14:textId="35D23580"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25,7</w:t>
            </w:r>
          </w:p>
        </w:tc>
        <w:tc>
          <w:tcPr>
            <w:tcW w:w="800" w:type="dxa"/>
            <w:gridSpan w:val="2"/>
            <w:vMerge/>
          </w:tcPr>
          <w:p w14:paraId="331C2AF5" w14:textId="77777777"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p>
        </w:tc>
        <w:tc>
          <w:tcPr>
            <w:tcW w:w="1350" w:type="dxa"/>
          </w:tcPr>
          <w:p w14:paraId="5AA8D324" w14:textId="77777777"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p>
        </w:tc>
      </w:tr>
      <w:tr w:rsidR="000A19C8" w:rsidRPr="00F75220" w14:paraId="503BD1A8" w14:textId="19B8F9A0" w:rsidTr="005120FE">
        <w:trPr>
          <w:cantSplit/>
        </w:trPr>
        <w:tc>
          <w:tcPr>
            <w:tcW w:w="1164" w:type="dxa"/>
            <w:shd w:val="clear" w:color="auto" w:fill="auto"/>
            <w:vAlign w:val="center"/>
          </w:tcPr>
          <w:p w14:paraId="140B0764" w14:textId="77777777"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TB</w:t>
            </w:r>
          </w:p>
        </w:tc>
        <w:tc>
          <w:tcPr>
            <w:tcW w:w="448" w:type="dxa"/>
            <w:shd w:val="clear" w:color="auto" w:fill="auto"/>
            <w:vAlign w:val="center"/>
          </w:tcPr>
          <w:p w14:paraId="38402806" w14:textId="43654591"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75220">
              <w:rPr>
                <w:rFonts w:ascii="Times New Roman" w:hAnsi="Times New Roman" w:cs="Times New Roman"/>
              </w:rPr>
              <w:t>3</w:t>
            </w:r>
          </w:p>
        </w:tc>
        <w:tc>
          <w:tcPr>
            <w:tcW w:w="717" w:type="dxa"/>
            <w:shd w:val="clear" w:color="auto" w:fill="auto"/>
            <w:vAlign w:val="center"/>
          </w:tcPr>
          <w:p w14:paraId="06274D9D" w14:textId="4E699801"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33,3</w:t>
            </w:r>
          </w:p>
        </w:tc>
        <w:tc>
          <w:tcPr>
            <w:tcW w:w="453" w:type="dxa"/>
            <w:shd w:val="clear" w:color="auto" w:fill="auto"/>
            <w:vAlign w:val="center"/>
          </w:tcPr>
          <w:p w14:paraId="08720027" w14:textId="77777777"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2</w:t>
            </w:r>
          </w:p>
        </w:tc>
        <w:tc>
          <w:tcPr>
            <w:tcW w:w="627" w:type="dxa"/>
            <w:shd w:val="clear" w:color="auto" w:fill="auto"/>
            <w:vAlign w:val="center"/>
          </w:tcPr>
          <w:p w14:paraId="2CD9420C" w14:textId="3C7EF3DF"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18,2</w:t>
            </w:r>
          </w:p>
        </w:tc>
        <w:tc>
          <w:tcPr>
            <w:tcW w:w="457" w:type="dxa"/>
            <w:gridSpan w:val="2"/>
            <w:shd w:val="clear" w:color="auto" w:fill="auto"/>
            <w:vAlign w:val="center"/>
          </w:tcPr>
          <w:p w14:paraId="66BAA793" w14:textId="683BB1FB"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75220">
              <w:rPr>
                <w:rFonts w:ascii="Times New Roman" w:hAnsi="Times New Roman" w:cs="Times New Roman"/>
              </w:rPr>
              <w:t>5</w:t>
            </w:r>
          </w:p>
        </w:tc>
        <w:tc>
          <w:tcPr>
            <w:tcW w:w="630" w:type="dxa"/>
            <w:shd w:val="clear" w:color="auto" w:fill="auto"/>
            <w:vAlign w:val="center"/>
          </w:tcPr>
          <w:p w14:paraId="25C7A12D" w14:textId="06788D71"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45,5</w:t>
            </w:r>
          </w:p>
        </w:tc>
        <w:tc>
          <w:tcPr>
            <w:tcW w:w="450" w:type="dxa"/>
            <w:shd w:val="clear" w:color="auto" w:fill="auto"/>
            <w:vAlign w:val="center"/>
          </w:tcPr>
          <w:p w14:paraId="6976DF86" w14:textId="77777777"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6</w:t>
            </w:r>
          </w:p>
        </w:tc>
        <w:tc>
          <w:tcPr>
            <w:tcW w:w="630" w:type="dxa"/>
            <w:shd w:val="clear" w:color="auto" w:fill="auto"/>
            <w:vAlign w:val="center"/>
          </w:tcPr>
          <w:p w14:paraId="767EF484" w14:textId="1CCE39F4"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40</w:t>
            </w:r>
          </w:p>
        </w:tc>
        <w:tc>
          <w:tcPr>
            <w:tcW w:w="450" w:type="dxa"/>
            <w:shd w:val="clear" w:color="auto" w:fill="auto"/>
            <w:vAlign w:val="center"/>
          </w:tcPr>
          <w:p w14:paraId="007A2BF6" w14:textId="77777777"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16</w:t>
            </w:r>
          </w:p>
        </w:tc>
        <w:tc>
          <w:tcPr>
            <w:tcW w:w="630" w:type="dxa"/>
            <w:shd w:val="clear" w:color="auto" w:fill="auto"/>
            <w:vAlign w:val="center"/>
          </w:tcPr>
          <w:p w14:paraId="0CE33571" w14:textId="30507D0B" w:rsidR="000A19C8" w:rsidRPr="00F75220"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53,3</w:t>
            </w:r>
          </w:p>
        </w:tc>
        <w:tc>
          <w:tcPr>
            <w:tcW w:w="450" w:type="dxa"/>
            <w:shd w:val="clear" w:color="auto" w:fill="auto"/>
            <w:vAlign w:val="center"/>
          </w:tcPr>
          <w:p w14:paraId="7F775C7E" w14:textId="11B64D9E"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9</w:t>
            </w:r>
          </w:p>
        </w:tc>
        <w:tc>
          <w:tcPr>
            <w:tcW w:w="450" w:type="dxa"/>
            <w:shd w:val="clear" w:color="auto" w:fill="auto"/>
            <w:vAlign w:val="center"/>
          </w:tcPr>
          <w:p w14:paraId="21244762" w14:textId="0DB8120F"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36</w:t>
            </w:r>
          </w:p>
        </w:tc>
        <w:tc>
          <w:tcPr>
            <w:tcW w:w="540" w:type="dxa"/>
            <w:shd w:val="clear" w:color="auto" w:fill="auto"/>
            <w:vAlign w:val="center"/>
          </w:tcPr>
          <w:p w14:paraId="2F130AD2" w14:textId="77777777"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sidRPr="00F86E0C">
              <w:rPr>
                <w:rFonts w:ascii="Times New Roman" w:hAnsi="Times New Roman" w:cs="Times New Roman"/>
              </w:rPr>
              <w:t>41</w:t>
            </w:r>
          </w:p>
        </w:tc>
        <w:tc>
          <w:tcPr>
            <w:tcW w:w="734" w:type="dxa"/>
            <w:shd w:val="clear" w:color="auto" w:fill="auto"/>
            <w:vAlign w:val="center"/>
          </w:tcPr>
          <w:p w14:paraId="07D34CF4" w14:textId="53C2A7F5"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40,6</w:t>
            </w:r>
          </w:p>
        </w:tc>
        <w:tc>
          <w:tcPr>
            <w:tcW w:w="800" w:type="dxa"/>
            <w:gridSpan w:val="2"/>
            <w:vMerge/>
          </w:tcPr>
          <w:p w14:paraId="684D3807" w14:textId="77777777"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p>
        </w:tc>
        <w:tc>
          <w:tcPr>
            <w:tcW w:w="1350" w:type="dxa"/>
          </w:tcPr>
          <w:p w14:paraId="756B5AA1" w14:textId="77777777" w:rsidR="000A19C8" w:rsidRPr="00F86E0C" w:rsidRDefault="000A19C8" w:rsidP="00876BA6">
            <w:pPr>
              <w:autoSpaceDE w:val="0"/>
              <w:autoSpaceDN w:val="0"/>
              <w:adjustRightInd w:val="0"/>
              <w:spacing w:after="0" w:line="320" w:lineRule="atLeast"/>
              <w:ind w:left="60" w:right="60"/>
              <w:jc w:val="center"/>
              <w:rPr>
                <w:rFonts w:ascii="Times New Roman" w:hAnsi="Times New Roman" w:cs="Times New Roman"/>
              </w:rPr>
            </w:pPr>
          </w:p>
        </w:tc>
      </w:tr>
      <w:tr w:rsidR="005D3716" w:rsidRPr="00F75220" w14:paraId="45816B92" w14:textId="3280B685" w:rsidTr="005120FE">
        <w:trPr>
          <w:gridAfter w:val="1"/>
          <w:wAfter w:w="1350" w:type="dxa"/>
          <w:cantSplit/>
        </w:trPr>
        <w:tc>
          <w:tcPr>
            <w:tcW w:w="1164" w:type="dxa"/>
            <w:tcBorders>
              <w:top w:val="single" w:sz="4" w:space="0" w:color="auto"/>
              <w:bottom w:val="single" w:sz="4" w:space="0" w:color="auto"/>
            </w:tcBorders>
            <w:shd w:val="clear" w:color="auto" w:fill="auto"/>
            <w:vAlign w:val="center"/>
          </w:tcPr>
          <w:p w14:paraId="21E6E988" w14:textId="0FC03C40" w:rsidR="00A929F8" w:rsidRPr="00F86E0C"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F86E0C">
              <w:rPr>
                <w:rFonts w:ascii="Times New Roman" w:hAnsi="Times New Roman" w:cs="Times New Roman"/>
                <w:b/>
                <w:bCs/>
              </w:rPr>
              <w:t>Total</w:t>
            </w:r>
          </w:p>
        </w:tc>
        <w:tc>
          <w:tcPr>
            <w:tcW w:w="448" w:type="dxa"/>
            <w:tcBorders>
              <w:top w:val="single" w:sz="4" w:space="0" w:color="auto"/>
              <w:bottom w:val="single" w:sz="4" w:space="0" w:color="auto"/>
            </w:tcBorders>
            <w:shd w:val="clear" w:color="auto" w:fill="auto"/>
            <w:vAlign w:val="center"/>
          </w:tcPr>
          <w:p w14:paraId="14953D71" w14:textId="1F2A9808" w:rsidR="00A929F8" w:rsidRPr="000A19C8"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hAnsi="Times New Roman" w:cs="Times New Roman"/>
                <w:b/>
                <w:bCs/>
              </w:rPr>
              <w:t>9</w:t>
            </w:r>
          </w:p>
        </w:tc>
        <w:tc>
          <w:tcPr>
            <w:tcW w:w="717" w:type="dxa"/>
            <w:tcBorders>
              <w:top w:val="single" w:sz="4" w:space="0" w:color="auto"/>
              <w:bottom w:val="single" w:sz="4" w:space="0" w:color="auto"/>
            </w:tcBorders>
            <w:shd w:val="clear" w:color="auto" w:fill="auto"/>
            <w:vAlign w:val="center"/>
          </w:tcPr>
          <w:p w14:paraId="3299D588" w14:textId="16FB4B2C" w:rsidR="00A929F8" w:rsidRPr="00F86E0C"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hAnsi="Times New Roman" w:cs="Times New Roman"/>
                <w:b/>
                <w:bCs/>
              </w:rPr>
              <w:t>100</w:t>
            </w:r>
          </w:p>
        </w:tc>
        <w:tc>
          <w:tcPr>
            <w:tcW w:w="453" w:type="dxa"/>
            <w:tcBorders>
              <w:top w:val="single" w:sz="4" w:space="0" w:color="auto"/>
              <w:bottom w:val="single" w:sz="4" w:space="0" w:color="auto"/>
            </w:tcBorders>
            <w:shd w:val="clear" w:color="auto" w:fill="auto"/>
            <w:vAlign w:val="center"/>
          </w:tcPr>
          <w:p w14:paraId="52D4B1D4" w14:textId="77777777" w:rsidR="00A929F8" w:rsidRPr="000A19C8"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F86E0C">
              <w:rPr>
                <w:rFonts w:ascii="Times New Roman" w:hAnsi="Times New Roman" w:cs="Times New Roman"/>
                <w:b/>
                <w:bCs/>
              </w:rPr>
              <w:t>11</w:t>
            </w:r>
          </w:p>
        </w:tc>
        <w:tc>
          <w:tcPr>
            <w:tcW w:w="633" w:type="dxa"/>
            <w:gridSpan w:val="2"/>
            <w:tcBorders>
              <w:top w:val="single" w:sz="4" w:space="0" w:color="auto"/>
              <w:bottom w:val="single" w:sz="4" w:space="0" w:color="auto"/>
            </w:tcBorders>
            <w:shd w:val="clear" w:color="auto" w:fill="auto"/>
            <w:vAlign w:val="center"/>
          </w:tcPr>
          <w:p w14:paraId="52A1950D" w14:textId="0E48B959" w:rsidR="00A929F8" w:rsidRPr="00F86E0C"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hAnsi="Times New Roman" w:cs="Times New Roman"/>
                <w:b/>
                <w:bCs/>
              </w:rPr>
              <w:t>100</w:t>
            </w:r>
          </w:p>
        </w:tc>
        <w:tc>
          <w:tcPr>
            <w:tcW w:w="451" w:type="dxa"/>
            <w:tcBorders>
              <w:top w:val="single" w:sz="4" w:space="0" w:color="auto"/>
              <w:bottom w:val="single" w:sz="4" w:space="0" w:color="auto"/>
            </w:tcBorders>
            <w:shd w:val="clear" w:color="auto" w:fill="auto"/>
            <w:vAlign w:val="center"/>
          </w:tcPr>
          <w:p w14:paraId="7B6328CE" w14:textId="72D6FD7E" w:rsidR="00A929F8" w:rsidRPr="000A19C8"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hAnsi="Times New Roman" w:cs="Times New Roman"/>
                <w:b/>
                <w:bCs/>
              </w:rPr>
              <w:t>11</w:t>
            </w:r>
          </w:p>
        </w:tc>
        <w:tc>
          <w:tcPr>
            <w:tcW w:w="630" w:type="dxa"/>
            <w:tcBorders>
              <w:top w:val="single" w:sz="4" w:space="0" w:color="auto"/>
              <w:bottom w:val="single" w:sz="4" w:space="0" w:color="auto"/>
            </w:tcBorders>
            <w:shd w:val="clear" w:color="auto" w:fill="auto"/>
            <w:vAlign w:val="center"/>
          </w:tcPr>
          <w:p w14:paraId="1BDFFAFA" w14:textId="7A0028A2" w:rsidR="00A929F8" w:rsidRPr="00F86E0C"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hAnsi="Times New Roman" w:cs="Times New Roman"/>
                <w:b/>
                <w:bCs/>
              </w:rPr>
              <w:t>100</w:t>
            </w:r>
          </w:p>
        </w:tc>
        <w:tc>
          <w:tcPr>
            <w:tcW w:w="450" w:type="dxa"/>
            <w:tcBorders>
              <w:top w:val="single" w:sz="4" w:space="0" w:color="auto"/>
              <w:bottom w:val="single" w:sz="4" w:space="0" w:color="auto"/>
            </w:tcBorders>
            <w:shd w:val="clear" w:color="auto" w:fill="auto"/>
            <w:vAlign w:val="center"/>
          </w:tcPr>
          <w:p w14:paraId="6C37A685" w14:textId="77777777" w:rsidR="00A929F8" w:rsidRPr="000A19C8"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F86E0C">
              <w:rPr>
                <w:rFonts w:ascii="Times New Roman" w:hAnsi="Times New Roman" w:cs="Times New Roman"/>
                <w:b/>
                <w:bCs/>
              </w:rPr>
              <w:t>15</w:t>
            </w:r>
          </w:p>
        </w:tc>
        <w:tc>
          <w:tcPr>
            <w:tcW w:w="630" w:type="dxa"/>
            <w:tcBorders>
              <w:top w:val="single" w:sz="4" w:space="0" w:color="auto"/>
              <w:bottom w:val="single" w:sz="4" w:space="0" w:color="auto"/>
            </w:tcBorders>
            <w:shd w:val="clear" w:color="auto" w:fill="auto"/>
            <w:vAlign w:val="center"/>
          </w:tcPr>
          <w:p w14:paraId="7AAC07D5" w14:textId="27E3686E" w:rsidR="00A929F8" w:rsidRPr="00F86E0C"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hAnsi="Times New Roman" w:cs="Times New Roman"/>
                <w:b/>
                <w:bCs/>
              </w:rPr>
              <w:t>100</w:t>
            </w:r>
          </w:p>
        </w:tc>
        <w:tc>
          <w:tcPr>
            <w:tcW w:w="450" w:type="dxa"/>
            <w:tcBorders>
              <w:top w:val="single" w:sz="4" w:space="0" w:color="auto"/>
              <w:bottom w:val="single" w:sz="4" w:space="0" w:color="auto"/>
            </w:tcBorders>
            <w:shd w:val="clear" w:color="auto" w:fill="auto"/>
            <w:vAlign w:val="center"/>
          </w:tcPr>
          <w:p w14:paraId="5F6CDA66" w14:textId="77777777" w:rsidR="00A929F8" w:rsidRPr="000A19C8"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F86E0C">
              <w:rPr>
                <w:rFonts w:ascii="Times New Roman" w:hAnsi="Times New Roman" w:cs="Times New Roman"/>
                <w:b/>
                <w:bCs/>
              </w:rPr>
              <w:t>30</w:t>
            </w:r>
          </w:p>
        </w:tc>
        <w:tc>
          <w:tcPr>
            <w:tcW w:w="630" w:type="dxa"/>
            <w:tcBorders>
              <w:top w:val="single" w:sz="4" w:space="0" w:color="auto"/>
              <w:bottom w:val="single" w:sz="4" w:space="0" w:color="auto"/>
            </w:tcBorders>
            <w:shd w:val="clear" w:color="auto" w:fill="auto"/>
            <w:vAlign w:val="center"/>
          </w:tcPr>
          <w:p w14:paraId="34B56D5E" w14:textId="49E3860E" w:rsidR="00A929F8" w:rsidRPr="00F86E0C"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hAnsi="Times New Roman" w:cs="Times New Roman"/>
                <w:b/>
                <w:bCs/>
              </w:rPr>
              <w:t>100</w:t>
            </w:r>
          </w:p>
        </w:tc>
        <w:tc>
          <w:tcPr>
            <w:tcW w:w="450" w:type="dxa"/>
            <w:tcBorders>
              <w:top w:val="single" w:sz="4" w:space="0" w:color="auto"/>
              <w:bottom w:val="single" w:sz="4" w:space="0" w:color="auto"/>
            </w:tcBorders>
            <w:shd w:val="clear" w:color="auto" w:fill="auto"/>
            <w:vAlign w:val="center"/>
          </w:tcPr>
          <w:p w14:paraId="68FD324F" w14:textId="2CA5D14E" w:rsidR="00A929F8" w:rsidRPr="000A19C8"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hAnsi="Times New Roman" w:cs="Times New Roman"/>
                <w:b/>
                <w:bCs/>
              </w:rPr>
              <w:t>25</w:t>
            </w:r>
          </w:p>
        </w:tc>
        <w:tc>
          <w:tcPr>
            <w:tcW w:w="450" w:type="dxa"/>
            <w:tcBorders>
              <w:top w:val="single" w:sz="4" w:space="0" w:color="auto"/>
              <w:bottom w:val="single" w:sz="4" w:space="0" w:color="auto"/>
            </w:tcBorders>
            <w:shd w:val="clear" w:color="auto" w:fill="auto"/>
            <w:vAlign w:val="center"/>
          </w:tcPr>
          <w:p w14:paraId="2F3173B6" w14:textId="785D4938" w:rsidR="00A929F8" w:rsidRPr="00F86E0C"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hAnsi="Times New Roman" w:cs="Times New Roman"/>
                <w:b/>
                <w:bCs/>
              </w:rPr>
              <w:t>100</w:t>
            </w:r>
          </w:p>
        </w:tc>
        <w:tc>
          <w:tcPr>
            <w:tcW w:w="540" w:type="dxa"/>
            <w:tcBorders>
              <w:top w:val="single" w:sz="4" w:space="0" w:color="auto"/>
              <w:bottom w:val="single" w:sz="4" w:space="0" w:color="auto"/>
            </w:tcBorders>
            <w:shd w:val="clear" w:color="auto" w:fill="auto"/>
            <w:vAlign w:val="center"/>
          </w:tcPr>
          <w:p w14:paraId="100D6E22" w14:textId="77777777" w:rsidR="00A929F8" w:rsidRPr="000A19C8" w:rsidRDefault="00A929F8" w:rsidP="00876BA6">
            <w:pPr>
              <w:autoSpaceDE w:val="0"/>
              <w:autoSpaceDN w:val="0"/>
              <w:adjustRightInd w:val="0"/>
              <w:spacing w:after="0" w:line="320" w:lineRule="atLeast"/>
              <w:ind w:left="60" w:right="60"/>
              <w:jc w:val="center"/>
              <w:rPr>
                <w:rFonts w:ascii="Times New Roman" w:hAnsi="Times New Roman" w:cs="Times New Roman"/>
                <w:b/>
                <w:bCs/>
              </w:rPr>
            </w:pPr>
            <w:r w:rsidRPr="00F86E0C">
              <w:rPr>
                <w:rFonts w:ascii="Times New Roman" w:hAnsi="Times New Roman" w:cs="Times New Roman"/>
                <w:b/>
                <w:bCs/>
              </w:rPr>
              <w:t>101</w:t>
            </w:r>
          </w:p>
        </w:tc>
        <w:tc>
          <w:tcPr>
            <w:tcW w:w="734" w:type="dxa"/>
            <w:tcBorders>
              <w:top w:val="single" w:sz="4" w:space="0" w:color="auto"/>
              <w:bottom w:val="single" w:sz="4" w:space="0" w:color="auto"/>
            </w:tcBorders>
            <w:shd w:val="clear" w:color="auto" w:fill="auto"/>
            <w:vAlign w:val="center"/>
          </w:tcPr>
          <w:p w14:paraId="1730C850" w14:textId="2F309ACE" w:rsidR="00A929F8" w:rsidRPr="00F86E0C" w:rsidRDefault="000A19C8" w:rsidP="00876BA6">
            <w:pPr>
              <w:autoSpaceDE w:val="0"/>
              <w:autoSpaceDN w:val="0"/>
              <w:adjustRightInd w:val="0"/>
              <w:spacing w:after="0" w:line="320" w:lineRule="atLeast"/>
              <w:ind w:left="60" w:right="60"/>
              <w:jc w:val="center"/>
              <w:rPr>
                <w:rFonts w:ascii="Times New Roman" w:hAnsi="Times New Roman" w:cs="Times New Roman"/>
                <w:b/>
                <w:bCs/>
              </w:rPr>
            </w:pPr>
            <w:r w:rsidRPr="000A19C8">
              <w:rPr>
                <w:rFonts w:ascii="Times New Roman" w:hAnsi="Times New Roman" w:cs="Times New Roman"/>
                <w:b/>
                <w:bCs/>
              </w:rPr>
              <w:t>100</w:t>
            </w:r>
          </w:p>
        </w:tc>
        <w:tc>
          <w:tcPr>
            <w:tcW w:w="20" w:type="dxa"/>
            <w:tcBorders>
              <w:top w:val="single" w:sz="4" w:space="0" w:color="auto"/>
              <w:bottom w:val="single" w:sz="4" w:space="0" w:color="auto"/>
            </w:tcBorders>
          </w:tcPr>
          <w:p w14:paraId="0EE6D2AD" w14:textId="77777777" w:rsidR="00A929F8" w:rsidRPr="000A19C8" w:rsidRDefault="00A929F8" w:rsidP="00876BA6">
            <w:pPr>
              <w:autoSpaceDE w:val="0"/>
              <w:autoSpaceDN w:val="0"/>
              <w:adjustRightInd w:val="0"/>
              <w:spacing w:after="0" w:line="320" w:lineRule="atLeast"/>
              <w:ind w:left="60" w:right="60"/>
              <w:jc w:val="center"/>
              <w:rPr>
                <w:rFonts w:ascii="Times New Roman" w:hAnsi="Times New Roman" w:cs="Times New Roman"/>
                <w:b/>
                <w:bCs/>
              </w:rPr>
            </w:pPr>
          </w:p>
        </w:tc>
        <w:tc>
          <w:tcPr>
            <w:tcW w:w="780" w:type="dxa"/>
            <w:tcBorders>
              <w:top w:val="single" w:sz="4" w:space="0" w:color="auto"/>
              <w:bottom w:val="single" w:sz="4" w:space="0" w:color="auto"/>
            </w:tcBorders>
          </w:tcPr>
          <w:p w14:paraId="482CFFD4" w14:textId="77777777" w:rsidR="00A929F8" w:rsidRPr="000A19C8" w:rsidRDefault="00A929F8" w:rsidP="00876BA6">
            <w:pPr>
              <w:autoSpaceDE w:val="0"/>
              <w:autoSpaceDN w:val="0"/>
              <w:adjustRightInd w:val="0"/>
              <w:spacing w:after="0" w:line="320" w:lineRule="atLeast"/>
              <w:ind w:left="60" w:right="60"/>
              <w:jc w:val="center"/>
              <w:rPr>
                <w:rFonts w:ascii="Times New Roman" w:hAnsi="Times New Roman" w:cs="Times New Roman"/>
                <w:b/>
                <w:bCs/>
              </w:rPr>
            </w:pPr>
          </w:p>
        </w:tc>
      </w:tr>
      <w:tr w:rsidR="005D3716" w:rsidRPr="00F75220" w14:paraId="583AAEB1" w14:textId="77777777" w:rsidTr="005120FE">
        <w:trPr>
          <w:gridAfter w:val="1"/>
          <w:wAfter w:w="1350" w:type="dxa"/>
          <w:cantSplit/>
        </w:trPr>
        <w:tc>
          <w:tcPr>
            <w:tcW w:w="2329" w:type="dxa"/>
            <w:gridSpan w:val="3"/>
            <w:tcBorders>
              <w:top w:val="single" w:sz="4" w:space="0" w:color="auto"/>
            </w:tcBorders>
            <w:shd w:val="clear" w:color="auto" w:fill="auto"/>
            <w:vAlign w:val="center"/>
          </w:tcPr>
          <w:p w14:paraId="2E63D644" w14:textId="5A2BBCC4" w:rsidR="005D3716" w:rsidRPr="000A19C8" w:rsidRDefault="005D3716" w:rsidP="005D3716">
            <w:pPr>
              <w:autoSpaceDE w:val="0"/>
              <w:autoSpaceDN w:val="0"/>
              <w:adjustRightInd w:val="0"/>
              <w:spacing w:after="0" w:line="320" w:lineRule="atLeast"/>
              <w:ind w:left="60" w:right="60"/>
              <w:rPr>
                <w:rFonts w:ascii="Times New Roman" w:hAnsi="Times New Roman" w:cs="Times New Roman"/>
                <w:b/>
                <w:bCs/>
              </w:rPr>
            </w:pPr>
            <w:r w:rsidRPr="005D3716">
              <w:rPr>
                <w:rFonts w:ascii="Times New Roman" w:hAnsi="Times New Roman" w:cs="Times New Roman"/>
              </w:rPr>
              <w:t>Data primer, 2022</w:t>
            </w:r>
          </w:p>
        </w:tc>
        <w:tc>
          <w:tcPr>
            <w:tcW w:w="453" w:type="dxa"/>
            <w:tcBorders>
              <w:top w:val="single" w:sz="4" w:space="0" w:color="auto"/>
            </w:tcBorders>
            <w:shd w:val="clear" w:color="auto" w:fill="auto"/>
            <w:vAlign w:val="center"/>
          </w:tcPr>
          <w:p w14:paraId="471FCA57" w14:textId="77777777" w:rsidR="005D3716" w:rsidRPr="00F86E0C"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c>
          <w:tcPr>
            <w:tcW w:w="633" w:type="dxa"/>
            <w:gridSpan w:val="2"/>
            <w:tcBorders>
              <w:top w:val="single" w:sz="4" w:space="0" w:color="auto"/>
            </w:tcBorders>
            <w:shd w:val="clear" w:color="auto" w:fill="auto"/>
            <w:vAlign w:val="center"/>
          </w:tcPr>
          <w:p w14:paraId="29A24B11" w14:textId="77777777" w:rsidR="005D3716" w:rsidRPr="000A19C8"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c>
          <w:tcPr>
            <w:tcW w:w="451" w:type="dxa"/>
            <w:tcBorders>
              <w:top w:val="single" w:sz="4" w:space="0" w:color="auto"/>
            </w:tcBorders>
            <w:shd w:val="clear" w:color="auto" w:fill="auto"/>
            <w:vAlign w:val="center"/>
          </w:tcPr>
          <w:p w14:paraId="52268E63" w14:textId="77777777" w:rsidR="005D3716" w:rsidRPr="000A19C8"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c>
          <w:tcPr>
            <w:tcW w:w="630" w:type="dxa"/>
            <w:tcBorders>
              <w:top w:val="single" w:sz="4" w:space="0" w:color="auto"/>
            </w:tcBorders>
            <w:shd w:val="clear" w:color="auto" w:fill="auto"/>
            <w:vAlign w:val="center"/>
          </w:tcPr>
          <w:p w14:paraId="2C31432F" w14:textId="77777777" w:rsidR="005D3716" w:rsidRPr="000A19C8"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c>
          <w:tcPr>
            <w:tcW w:w="450" w:type="dxa"/>
            <w:tcBorders>
              <w:top w:val="single" w:sz="4" w:space="0" w:color="auto"/>
            </w:tcBorders>
            <w:shd w:val="clear" w:color="auto" w:fill="auto"/>
            <w:vAlign w:val="center"/>
          </w:tcPr>
          <w:p w14:paraId="78EB2608" w14:textId="77777777" w:rsidR="005D3716" w:rsidRPr="00F86E0C"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c>
          <w:tcPr>
            <w:tcW w:w="630" w:type="dxa"/>
            <w:tcBorders>
              <w:top w:val="single" w:sz="4" w:space="0" w:color="auto"/>
            </w:tcBorders>
            <w:shd w:val="clear" w:color="auto" w:fill="auto"/>
            <w:vAlign w:val="center"/>
          </w:tcPr>
          <w:p w14:paraId="701EF771" w14:textId="77777777" w:rsidR="005D3716" w:rsidRPr="000A19C8"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c>
          <w:tcPr>
            <w:tcW w:w="450" w:type="dxa"/>
            <w:tcBorders>
              <w:top w:val="single" w:sz="4" w:space="0" w:color="auto"/>
            </w:tcBorders>
            <w:shd w:val="clear" w:color="auto" w:fill="auto"/>
            <w:vAlign w:val="center"/>
          </w:tcPr>
          <w:p w14:paraId="6F0791AD" w14:textId="77777777" w:rsidR="005D3716" w:rsidRPr="00F86E0C"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c>
          <w:tcPr>
            <w:tcW w:w="630" w:type="dxa"/>
            <w:tcBorders>
              <w:top w:val="single" w:sz="4" w:space="0" w:color="auto"/>
            </w:tcBorders>
            <w:shd w:val="clear" w:color="auto" w:fill="auto"/>
            <w:vAlign w:val="center"/>
          </w:tcPr>
          <w:p w14:paraId="106C7BC8" w14:textId="77777777" w:rsidR="005D3716" w:rsidRPr="000A19C8"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c>
          <w:tcPr>
            <w:tcW w:w="450" w:type="dxa"/>
            <w:tcBorders>
              <w:top w:val="single" w:sz="4" w:space="0" w:color="auto"/>
            </w:tcBorders>
            <w:shd w:val="clear" w:color="auto" w:fill="auto"/>
            <w:vAlign w:val="center"/>
          </w:tcPr>
          <w:p w14:paraId="2CD56AB8" w14:textId="77777777" w:rsidR="005D3716" w:rsidRPr="000A19C8"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c>
          <w:tcPr>
            <w:tcW w:w="450" w:type="dxa"/>
            <w:tcBorders>
              <w:top w:val="single" w:sz="4" w:space="0" w:color="auto"/>
            </w:tcBorders>
            <w:shd w:val="clear" w:color="auto" w:fill="auto"/>
            <w:vAlign w:val="center"/>
          </w:tcPr>
          <w:p w14:paraId="126BDE20" w14:textId="77777777" w:rsidR="005D3716" w:rsidRPr="000A19C8"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c>
          <w:tcPr>
            <w:tcW w:w="540" w:type="dxa"/>
            <w:tcBorders>
              <w:top w:val="single" w:sz="4" w:space="0" w:color="auto"/>
            </w:tcBorders>
            <w:shd w:val="clear" w:color="auto" w:fill="auto"/>
            <w:vAlign w:val="center"/>
          </w:tcPr>
          <w:p w14:paraId="4F353DD4" w14:textId="77777777" w:rsidR="005D3716" w:rsidRPr="00F86E0C"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c>
          <w:tcPr>
            <w:tcW w:w="734" w:type="dxa"/>
            <w:tcBorders>
              <w:top w:val="single" w:sz="4" w:space="0" w:color="auto"/>
            </w:tcBorders>
            <w:shd w:val="clear" w:color="auto" w:fill="auto"/>
            <w:vAlign w:val="center"/>
          </w:tcPr>
          <w:p w14:paraId="4891BD70" w14:textId="77777777" w:rsidR="005D3716" w:rsidRPr="000A19C8"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c>
          <w:tcPr>
            <w:tcW w:w="20" w:type="dxa"/>
            <w:tcBorders>
              <w:top w:val="single" w:sz="4" w:space="0" w:color="auto"/>
            </w:tcBorders>
          </w:tcPr>
          <w:p w14:paraId="1A1D6036" w14:textId="77777777" w:rsidR="005D3716" w:rsidRPr="000A19C8"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c>
          <w:tcPr>
            <w:tcW w:w="780" w:type="dxa"/>
            <w:tcBorders>
              <w:top w:val="single" w:sz="4" w:space="0" w:color="auto"/>
            </w:tcBorders>
          </w:tcPr>
          <w:p w14:paraId="7400A805" w14:textId="77777777" w:rsidR="005D3716" w:rsidRPr="000A19C8" w:rsidRDefault="005D3716" w:rsidP="00876BA6">
            <w:pPr>
              <w:autoSpaceDE w:val="0"/>
              <w:autoSpaceDN w:val="0"/>
              <w:adjustRightInd w:val="0"/>
              <w:spacing w:after="0" w:line="320" w:lineRule="atLeast"/>
              <w:ind w:left="60" w:right="60"/>
              <w:jc w:val="center"/>
              <w:rPr>
                <w:rFonts w:ascii="Times New Roman" w:hAnsi="Times New Roman" w:cs="Times New Roman"/>
                <w:b/>
                <w:bCs/>
              </w:rPr>
            </w:pPr>
          </w:p>
        </w:tc>
      </w:tr>
    </w:tbl>
    <w:p w14:paraId="110896F6" w14:textId="77777777" w:rsidR="00F86E0C" w:rsidRPr="00F86E0C" w:rsidRDefault="00F86E0C" w:rsidP="00F86E0C">
      <w:pPr>
        <w:autoSpaceDE w:val="0"/>
        <w:autoSpaceDN w:val="0"/>
        <w:adjustRightInd w:val="0"/>
        <w:spacing w:after="0" w:line="400" w:lineRule="atLeast"/>
        <w:rPr>
          <w:rFonts w:ascii="Times New Roman" w:hAnsi="Times New Roman" w:cs="Times New Roman"/>
          <w:sz w:val="24"/>
          <w:szCs w:val="24"/>
        </w:rPr>
      </w:pPr>
    </w:p>
    <w:p w14:paraId="4707B6B4" w14:textId="1A8FBC41" w:rsidR="00B651E3" w:rsidRDefault="00B17421" w:rsidP="00B067C0">
      <w:pPr>
        <w:autoSpaceDE w:val="0"/>
        <w:autoSpaceDN w:val="0"/>
        <w:adjustRightInd w:val="0"/>
        <w:spacing w:after="0" w:line="400" w:lineRule="atLeast"/>
        <w:ind w:left="1440" w:firstLine="720"/>
        <w:jc w:val="both"/>
        <w:rPr>
          <w:rFonts w:ascii="Times New Roman" w:hAnsi="Times New Roman" w:cs="Times New Roman"/>
          <w:sz w:val="24"/>
          <w:szCs w:val="24"/>
        </w:rPr>
      </w:pPr>
      <w:r w:rsidRPr="0027202D">
        <w:rPr>
          <w:rFonts w:ascii="Times New Roman" w:eastAsiaTheme="minorHAnsi" w:hAnsi="Times New Roman" w:cs="Times New Roman"/>
          <w:sz w:val="24"/>
          <w:szCs w:val="24"/>
        </w:rPr>
        <w:t>Pada rentang 17 – 25 tahun, penyakit paling banyak adalah pneumonia</w:t>
      </w:r>
      <w:r>
        <w:rPr>
          <w:rFonts w:ascii="Times New Roman" w:eastAsiaTheme="minorHAnsi" w:hAnsi="Times New Roman" w:cs="Times New Roman"/>
          <w:sz w:val="24"/>
          <w:szCs w:val="24"/>
        </w:rPr>
        <w:t xml:space="preserve"> (</w:t>
      </w:r>
      <w:r w:rsidR="006E31B8">
        <w:rPr>
          <w:rFonts w:ascii="Times New Roman" w:eastAsiaTheme="minorHAnsi" w:hAnsi="Times New Roman" w:cs="Times New Roman"/>
          <w:sz w:val="24"/>
          <w:szCs w:val="24"/>
        </w:rPr>
        <w:t>44,</w:t>
      </w:r>
      <w:r>
        <w:rPr>
          <w:rFonts w:ascii="Times New Roman" w:eastAsiaTheme="minorHAnsi" w:hAnsi="Times New Roman" w:cs="Times New Roman"/>
          <w:sz w:val="24"/>
          <w:szCs w:val="24"/>
        </w:rPr>
        <w:t>4%)</w:t>
      </w:r>
      <w:r w:rsidRPr="0027202D">
        <w:rPr>
          <w:rFonts w:ascii="Times New Roman" w:eastAsiaTheme="minorHAnsi" w:hAnsi="Times New Roman" w:cs="Times New Roman"/>
          <w:sz w:val="24"/>
          <w:szCs w:val="24"/>
        </w:rPr>
        <w:t>. Sementara pada 26 – 35 tahun, asma menjadi diagnosis terbanyak</w:t>
      </w:r>
      <w:r>
        <w:rPr>
          <w:rFonts w:ascii="Times New Roman" w:eastAsiaTheme="minorHAnsi" w:hAnsi="Times New Roman" w:cs="Times New Roman"/>
          <w:sz w:val="24"/>
          <w:szCs w:val="24"/>
        </w:rPr>
        <w:t xml:space="preserve"> (</w:t>
      </w:r>
      <w:r w:rsidR="006E31B8">
        <w:rPr>
          <w:rFonts w:ascii="Times New Roman" w:eastAsiaTheme="minorHAnsi" w:hAnsi="Times New Roman" w:cs="Times New Roman"/>
          <w:sz w:val="24"/>
          <w:szCs w:val="24"/>
        </w:rPr>
        <w:t>45,</w:t>
      </w:r>
      <w:r>
        <w:rPr>
          <w:rFonts w:ascii="Times New Roman" w:eastAsiaTheme="minorHAnsi" w:hAnsi="Times New Roman" w:cs="Times New Roman"/>
          <w:sz w:val="24"/>
          <w:szCs w:val="24"/>
        </w:rPr>
        <w:t>5%)</w:t>
      </w:r>
      <w:r w:rsidRPr="0027202D">
        <w:rPr>
          <w:rFonts w:ascii="Times New Roman" w:eastAsiaTheme="minorHAnsi" w:hAnsi="Times New Roman" w:cs="Times New Roman"/>
          <w:sz w:val="24"/>
          <w:szCs w:val="24"/>
        </w:rPr>
        <w:t xml:space="preserve">. Pada usia 36 tahun ke atas, tuberkulosis (TB) menjadi penyakit paru paling banyak di poli paru </w:t>
      </w:r>
      <w:r w:rsidRPr="0027202D">
        <w:rPr>
          <w:rFonts w:ascii="Times New Roman" w:hAnsi="Times New Roman" w:cs="Times New Roman"/>
          <w:sz w:val="24"/>
          <w:szCs w:val="24"/>
        </w:rPr>
        <w:t>Balai Besar Kesehatan Paru Masyarakat Makassar periode November 2022</w:t>
      </w:r>
      <w:r>
        <w:rPr>
          <w:rFonts w:ascii="Times New Roman" w:hAnsi="Times New Roman" w:cs="Times New Roman"/>
          <w:sz w:val="24"/>
          <w:szCs w:val="24"/>
        </w:rPr>
        <w:t>, di mana angka kejadian terus meningkat hingga usia 65 tahun lalu menurun kembali pada &gt;65 tahun</w:t>
      </w:r>
      <w:r w:rsidRPr="0027202D">
        <w:rPr>
          <w:rFonts w:ascii="Times New Roman" w:hAnsi="Times New Roman" w:cs="Times New Roman"/>
          <w:sz w:val="24"/>
          <w:szCs w:val="24"/>
        </w:rPr>
        <w:t>. Angka kejadian PPOK cenderung meningkat seiring pertambahan usia</w:t>
      </w:r>
      <w:r>
        <w:rPr>
          <w:rFonts w:ascii="Times New Roman" w:hAnsi="Times New Roman" w:cs="Times New Roman"/>
          <w:sz w:val="24"/>
          <w:szCs w:val="24"/>
        </w:rPr>
        <w:t xml:space="preserve"> (tertinggi pada usia &gt;56 tahun)</w:t>
      </w:r>
      <w:r w:rsidRPr="0027202D">
        <w:rPr>
          <w:rFonts w:ascii="Times New Roman" w:hAnsi="Times New Roman" w:cs="Times New Roman"/>
          <w:sz w:val="24"/>
          <w:szCs w:val="24"/>
        </w:rPr>
        <w:t>, sedangkan penyakit lain berfluktuasi frekuensinya bila dilihat dari segi usia pasien.</w:t>
      </w:r>
      <w:r w:rsidR="000A19C8">
        <w:rPr>
          <w:rFonts w:ascii="Times New Roman" w:hAnsi="Times New Roman" w:cs="Times New Roman"/>
          <w:sz w:val="24"/>
          <w:szCs w:val="24"/>
        </w:rPr>
        <w:t xml:space="preserve"> Data diolah dengan uji statistika </w:t>
      </w:r>
      <w:r w:rsidR="000A19C8">
        <w:rPr>
          <w:rFonts w:ascii="Times New Roman" w:hAnsi="Times New Roman" w:cs="Times New Roman"/>
          <w:i/>
          <w:iCs/>
          <w:sz w:val="24"/>
          <w:szCs w:val="24"/>
        </w:rPr>
        <w:t>chi-square</w:t>
      </w:r>
      <w:r w:rsidR="000A19C8">
        <w:rPr>
          <w:rFonts w:ascii="Times New Roman" w:hAnsi="Times New Roman" w:cs="Times New Roman"/>
          <w:sz w:val="24"/>
          <w:szCs w:val="24"/>
        </w:rPr>
        <w:t xml:space="preserve"> dan diperoleh </w:t>
      </w:r>
      <w:r w:rsidR="00490B62">
        <w:rPr>
          <w:rFonts w:ascii="Times New Roman" w:hAnsi="Times New Roman" w:cs="Times New Roman"/>
          <w:sz w:val="24"/>
          <w:szCs w:val="24"/>
        </w:rPr>
        <w:t xml:space="preserve">nilai </w:t>
      </w:r>
      <w:r w:rsidR="00490B62">
        <w:rPr>
          <w:rFonts w:ascii="Times New Roman" w:hAnsi="Times New Roman" w:cs="Times New Roman"/>
          <w:i/>
          <w:iCs/>
          <w:sz w:val="24"/>
          <w:szCs w:val="24"/>
        </w:rPr>
        <w:t xml:space="preserve">P value </w:t>
      </w:r>
      <w:r w:rsidR="00490B62">
        <w:rPr>
          <w:rFonts w:ascii="Times New Roman" w:hAnsi="Times New Roman" w:cs="Times New Roman"/>
          <w:sz w:val="24"/>
          <w:szCs w:val="24"/>
        </w:rPr>
        <w:t xml:space="preserve">0,087 (&gt;0,05). Hal ini menunjukkan </w:t>
      </w:r>
      <w:bookmarkStart w:id="16" w:name="_Hlk122360159"/>
      <w:r w:rsidR="00490B62">
        <w:rPr>
          <w:rFonts w:ascii="Times New Roman" w:hAnsi="Times New Roman" w:cs="Times New Roman"/>
          <w:sz w:val="24"/>
          <w:szCs w:val="24"/>
        </w:rPr>
        <w:t xml:space="preserve">tidak ada hubungan antara usia dan </w:t>
      </w:r>
      <w:r w:rsidR="00490B62">
        <w:rPr>
          <w:rFonts w:ascii="Times New Roman" w:hAnsi="Times New Roman" w:cs="Times New Roman"/>
          <w:sz w:val="24"/>
          <w:szCs w:val="24"/>
        </w:rPr>
        <w:lastRenderedPageBreak/>
        <w:t xml:space="preserve">diagnosis penyakit paru pada </w:t>
      </w:r>
      <w:r w:rsidR="00490B62" w:rsidRPr="00490B62">
        <w:rPr>
          <w:rFonts w:ascii="Times New Roman" w:hAnsi="Times New Roman" w:cs="Times New Roman"/>
          <w:sz w:val="24"/>
          <w:szCs w:val="24"/>
        </w:rPr>
        <w:t>pasien di poli paru Balai Besar Kesehatan Paru Masyarakat Makassar periode November 2022</w:t>
      </w:r>
      <w:bookmarkEnd w:id="16"/>
      <w:r w:rsidR="003F6265">
        <w:rPr>
          <w:rFonts w:ascii="Times New Roman" w:hAnsi="Times New Roman" w:cs="Times New Roman"/>
          <w:sz w:val="24"/>
          <w:szCs w:val="24"/>
        </w:rPr>
        <w:t xml:space="preserve">. </w:t>
      </w:r>
    </w:p>
    <w:p w14:paraId="1735D2F9" w14:textId="77777777" w:rsidR="00B067C0" w:rsidRDefault="00B067C0" w:rsidP="00B067C0">
      <w:pPr>
        <w:autoSpaceDE w:val="0"/>
        <w:autoSpaceDN w:val="0"/>
        <w:adjustRightInd w:val="0"/>
        <w:spacing w:after="0" w:line="400" w:lineRule="atLeast"/>
        <w:ind w:left="1440" w:firstLine="720"/>
        <w:jc w:val="both"/>
        <w:rPr>
          <w:rFonts w:ascii="Times New Roman" w:hAnsi="Times New Roman" w:cs="Times New Roman"/>
          <w:sz w:val="24"/>
          <w:szCs w:val="24"/>
        </w:rPr>
      </w:pPr>
    </w:p>
    <w:p w14:paraId="4A34589A" w14:textId="77777777" w:rsidR="00B17421" w:rsidRPr="0027202D" w:rsidRDefault="00B17421">
      <w:pPr>
        <w:pStyle w:val="ListParagraph"/>
        <w:numPr>
          <w:ilvl w:val="2"/>
          <w:numId w:val="41"/>
        </w:numPr>
        <w:spacing w:after="160" w:line="360" w:lineRule="auto"/>
        <w:ind w:left="1440"/>
        <w:rPr>
          <w:rFonts w:ascii="Times New Roman" w:hAnsi="Times New Roman" w:cs="Times New Roman"/>
          <w:sz w:val="24"/>
          <w:szCs w:val="24"/>
        </w:rPr>
      </w:pPr>
      <w:r w:rsidRPr="0027202D">
        <w:rPr>
          <w:rFonts w:ascii="Times New Roman" w:hAnsi="Times New Roman" w:cs="Times New Roman"/>
          <w:sz w:val="24"/>
          <w:szCs w:val="24"/>
        </w:rPr>
        <w:t xml:space="preserve">Hubungan antara jenis kelamin dengan diagnosis penyakit </w:t>
      </w:r>
    </w:p>
    <w:p w14:paraId="083ACAD9" w14:textId="46B1B804" w:rsidR="00CB7F19" w:rsidRDefault="00B17421" w:rsidP="00490B62">
      <w:pPr>
        <w:autoSpaceDE w:val="0"/>
        <w:autoSpaceDN w:val="0"/>
        <w:adjustRightInd w:val="0"/>
        <w:spacing w:before="240" w:after="0" w:line="360" w:lineRule="auto"/>
        <w:ind w:left="1440"/>
        <w:jc w:val="center"/>
        <w:rPr>
          <w:rFonts w:ascii="Times New Roman" w:hAnsi="Times New Roman" w:cs="Times New Roman"/>
          <w:sz w:val="24"/>
          <w:szCs w:val="24"/>
        </w:rPr>
      </w:pPr>
      <w:bookmarkStart w:id="17" w:name="_Hlk122382532"/>
      <w:r w:rsidRPr="0027202D">
        <w:rPr>
          <w:rFonts w:ascii="Times New Roman" w:hAnsi="Times New Roman" w:cs="Times New Roman"/>
          <w:sz w:val="24"/>
          <w:szCs w:val="24"/>
        </w:rPr>
        <w:t xml:space="preserve">Tabel </w:t>
      </w:r>
      <w:r>
        <w:rPr>
          <w:rFonts w:ascii="Times New Roman" w:hAnsi="Times New Roman" w:cs="Times New Roman"/>
          <w:sz w:val="24"/>
          <w:szCs w:val="24"/>
        </w:rPr>
        <w:t>5.4</w:t>
      </w:r>
      <w:r w:rsidRPr="0027202D">
        <w:rPr>
          <w:rFonts w:ascii="Times New Roman" w:hAnsi="Times New Roman" w:cs="Times New Roman"/>
          <w:sz w:val="24"/>
          <w:szCs w:val="24"/>
        </w:rPr>
        <w:t xml:space="preserve">.2. Hubungan antara jenis kelamin dengan diagnosis </w:t>
      </w:r>
      <w:proofErr w:type="gramStart"/>
      <w:r w:rsidRPr="0027202D">
        <w:rPr>
          <w:rFonts w:ascii="Times New Roman" w:hAnsi="Times New Roman" w:cs="Times New Roman"/>
          <w:sz w:val="24"/>
          <w:szCs w:val="24"/>
        </w:rPr>
        <w:t>penyakit  pada</w:t>
      </w:r>
      <w:proofErr w:type="gramEnd"/>
      <w:r w:rsidRPr="0027202D">
        <w:rPr>
          <w:rFonts w:ascii="Times New Roman" w:hAnsi="Times New Roman" w:cs="Times New Roman"/>
          <w:sz w:val="24"/>
          <w:szCs w:val="24"/>
        </w:rPr>
        <w:t xml:space="preserve"> pasien di poli paru Balai Besar Kesehatan Paru Masyarakat Makassar periode November 2022 </w:t>
      </w:r>
    </w:p>
    <w:tbl>
      <w:tblPr>
        <w:tblStyle w:val="TableGrid"/>
        <w:tblW w:w="0" w:type="auto"/>
        <w:tblInd w:w="1440" w:type="dxa"/>
        <w:tblLook w:val="04A0" w:firstRow="1" w:lastRow="0" w:firstColumn="1" w:lastColumn="0" w:noHBand="0" w:noVBand="1"/>
      </w:tblPr>
      <w:tblGrid>
        <w:gridCol w:w="1207"/>
        <w:gridCol w:w="934"/>
        <w:gridCol w:w="937"/>
        <w:gridCol w:w="937"/>
        <w:gridCol w:w="937"/>
        <w:gridCol w:w="930"/>
        <w:gridCol w:w="930"/>
        <w:gridCol w:w="930"/>
      </w:tblGrid>
      <w:tr w:rsidR="00490B62" w14:paraId="354765D2" w14:textId="77777777" w:rsidTr="00490B62">
        <w:tc>
          <w:tcPr>
            <w:tcW w:w="1207" w:type="dxa"/>
            <w:vMerge w:val="restart"/>
            <w:tcBorders>
              <w:left w:val="nil"/>
              <w:right w:val="nil"/>
            </w:tcBorders>
            <w:vAlign w:val="center"/>
          </w:tcPr>
          <w:bookmarkEnd w:id="17"/>
          <w:p w14:paraId="1EF22D1A" w14:textId="4EEBEE17" w:rsidR="00490B62" w:rsidRDefault="00490B62" w:rsidP="00490B62">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b/>
                <w:bCs/>
              </w:rPr>
              <w:t>Diagnosis</w:t>
            </w:r>
            <w:r w:rsidRPr="00490B62">
              <w:rPr>
                <w:rFonts w:ascii="Times New Roman" w:hAnsi="Times New Roman" w:cs="Times New Roman"/>
                <w:b/>
                <w:bCs/>
              </w:rPr>
              <w:t xml:space="preserve"> peny</w:t>
            </w:r>
            <w:r w:rsidRPr="000A19C8">
              <w:rPr>
                <w:rFonts w:ascii="Times New Roman" w:hAnsi="Times New Roman" w:cs="Times New Roman"/>
                <w:b/>
                <w:bCs/>
              </w:rPr>
              <w:t>akit</w:t>
            </w:r>
          </w:p>
        </w:tc>
        <w:tc>
          <w:tcPr>
            <w:tcW w:w="3745" w:type="dxa"/>
            <w:gridSpan w:val="4"/>
            <w:tcBorders>
              <w:left w:val="nil"/>
              <w:right w:val="nil"/>
            </w:tcBorders>
            <w:vAlign w:val="center"/>
          </w:tcPr>
          <w:p w14:paraId="641E3E92" w14:textId="2A151C05"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sz w:val="24"/>
                <w:szCs w:val="24"/>
              </w:rPr>
              <w:t>Jenis Kelamin</w:t>
            </w:r>
          </w:p>
        </w:tc>
        <w:tc>
          <w:tcPr>
            <w:tcW w:w="1860" w:type="dxa"/>
            <w:gridSpan w:val="2"/>
            <w:vMerge w:val="restart"/>
            <w:tcBorders>
              <w:left w:val="nil"/>
              <w:right w:val="nil"/>
            </w:tcBorders>
            <w:vAlign w:val="center"/>
          </w:tcPr>
          <w:p w14:paraId="55228D67" w14:textId="41F5096D"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sz w:val="24"/>
                <w:szCs w:val="24"/>
              </w:rPr>
              <w:t>Total</w:t>
            </w:r>
          </w:p>
        </w:tc>
        <w:tc>
          <w:tcPr>
            <w:tcW w:w="930" w:type="dxa"/>
            <w:vMerge w:val="restart"/>
            <w:tcBorders>
              <w:left w:val="nil"/>
              <w:right w:val="nil"/>
            </w:tcBorders>
            <w:vAlign w:val="center"/>
          </w:tcPr>
          <w:p w14:paraId="299787F4" w14:textId="05D8AA9F" w:rsidR="00490B62" w:rsidRDefault="00490B62"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b/>
                <w:bCs/>
                <w:i/>
                <w:iCs/>
              </w:rPr>
              <w:t>P Value</w:t>
            </w:r>
          </w:p>
        </w:tc>
      </w:tr>
      <w:tr w:rsidR="00490B62" w14:paraId="33DF6D81" w14:textId="77777777" w:rsidTr="00490B62">
        <w:tc>
          <w:tcPr>
            <w:tcW w:w="1207" w:type="dxa"/>
            <w:vMerge/>
            <w:tcBorders>
              <w:left w:val="nil"/>
              <w:right w:val="nil"/>
            </w:tcBorders>
            <w:vAlign w:val="center"/>
          </w:tcPr>
          <w:p w14:paraId="0F19FC63" w14:textId="77777777" w:rsidR="00490B62" w:rsidRDefault="00490B62" w:rsidP="00490B62">
            <w:pPr>
              <w:autoSpaceDE w:val="0"/>
              <w:autoSpaceDN w:val="0"/>
              <w:adjustRightInd w:val="0"/>
              <w:jc w:val="center"/>
              <w:rPr>
                <w:rFonts w:ascii="Times New Roman" w:hAnsi="Times New Roman" w:cs="Times New Roman"/>
                <w:sz w:val="24"/>
                <w:szCs w:val="24"/>
              </w:rPr>
            </w:pPr>
          </w:p>
        </w:tc>
        <w:tc>
          <w:tcPr>
            <w:tcW w:w="1871" w:type="dxa"/>
            <w:gridSpan w:val="2"/>
            <w:tcBorders>
              <w:left w:val="nil"/>
              <w:bottom w:val="nil"/>
              <w:right w:val="nil"/>
            </w:tcBorders>
            <w:vAlign w:val="center"/>
          </w:tcPr>
          <w:p w14:paraId="1B6E24A0" w14:textId="5A6F4DE4"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Laki – laki</w:t>
            </w:r>
          </w:p>
        </w:tc>
        <w:tc>
          <w:tcPr>
            <w:tcW w:w="1874" w:type="dxa"/>
            <w:gridSpan w:val="2"/>
            <w:tcBorders>
              <w:left w:val="nil"/>
              <w:right w:val="nil"/>
            </w:tcBorders>
            <w:vAlign w:val="center"/>
          </w:tcPr>
          <w:p w14:paraId="23EA4C4D" w14:textId="7B0C1C3C"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Perempuan</w:t>
            </w:r>
          </w:p>
        </w:tc>
        <w:tc>
          <w:tcPr>
            <w:tcW w:w="1860" w:type="dxa"/>
            <w:gridSpan w:val="2"/>
            <w:vMerge/>
            <w:tcBorders>
              <w:left w:val="nil"/>
              <w:right w:val="nil"/>
            </w:tcBorders>
            <w:vAlign w:val="center"/>
          </w:tcPr>
          <w:p w14:paraId="7213A882" w14:textId="77777777" w:rsidR="00490B62" w:rsidRPr="00FB24F6" w:rsidRDefault="00490B62" w:rsidP="00490B62">
            <w:pPr>
              <w:autoSpaceDE w:val="0"/>
              <w:autoSpaceDN w:val="0"/>
              <w:adjustRightInd w:val="0"/>
              <w:jc w:val="center"/>
              <w:rPr>
                <w:rFonts w:ascii="Times New Roman" w:hAnsi="Times New Roman" w:cs="Times New Roman"/>
                <w:b/>
                <w:bCs/>
                <w:sz w:val="24"/>
                <w:szCs w:val="24"/>
              </w:rPr>
            </w:pPr>
          </w:p>
        </w:tc>
        <w:tc>
          <w:tcPr>
            <w:tcW w:w="930" w:type="dxa"/>
            <w:vMerge/>
            <w:tcBorders>
              <w:left w:val="nil"/>
              <w:right w:val="nil"/>
            </w:tcBorders>
            <w:vAlign w:val="center"/>
          </w:tcPr>
          <w:p w14:paraId="77347E55" w14:textId="77777777" w:rsidR="00490B62" w:rsidRDefault="00490B62" w:rsidP="00490B62">
            <w:pPr>
              <w:autoSpaceDE w:val="0"/>
              <w:autoSpaceDN w:val="0"/>
              <w:adjustRightInd w:val="0"/>
              <w:jc w:val="center"/>
              <w:rPr>
                <w:rFonts w:ascii="Times New Roman" w:hAnsi="Times New Roman" w:cs="Times New Roman"/>
                <w:sz w:val="24"/>
                <w:szCs w:val="24"/>
              </w:rPr>
            </w:pPr>
          </w:p>
        </w:tc>
      </w:tr>
      <w:tr w:rsidR="00490B62" w14:paraId="17D68AAF" w14:textId="77777777" w:rsidTr="00FB24F6">
        <w:tc>
          <w:tcPr>
            <w:tcW w:w="1207" w:type="dxa"/>
            <w:vMerge/>
            <w:tcBorders>
              <w:left w:val="nil"/>
              <w:bottom w:val="single" w:sz="4" w:space="0" w:color="auto"/>
              <w:right w:val="nil"/>
            </w:tcBorders>
            <w:vAlign w:val="center"/>
          </w:tcPr>
          <w:p w14:paraId="1D78B3A0" w14:textId="77777777" w:rsidR="00490B62" w:rsidRDefault="00490B62" w:rsidP="00490B62">
            <w:pPr>
              <w:autoSpaceDE w:val="0"/>
              <w:autoSpaceDN w:val="0"/>
              <w:adjustRightInd w:val="0"/>
              <w:jc w:val="center"/>
              <w:rPr>
                <w:rFonts w:ascii="Times New Roman" w:hAnsi="Times New Roman" w:cs="Times New Roman"/>
                <w:sz w:val="24"/>
                <w:szCs w:val="24"/>
              </w:rPr>
            </w:pPr>
          </w:p>
        </w:tc>
        <w:tc>
          <w:tcPr>
            <w:tcW w:w="934" w:type="dxa"/>
            <w:tcBorders>
              <w:top w:val="single" w:sz="4" w:space="0" w:color="auto"/>
              <w:left w:val="nil"/>
              <w:bottom w:val="single" w:sz="4" w:space="0" w:color="auto"/>
              <w:right w:val="nil"/>
            </w:tcBorders>
            <w:vAlign w:val="center"/>
          </w:tcPr>
          <w:p w14:paraId="3A8FB8B9" w14:textId="0E48057B"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37" w:type="dxa"/>
            <w:tcBorders>
              <w:top w:val="single" w:sz="4" w:space="0" w:color="auto"/>
              <w:left w:val="nil"/>
              <w:bottom w:val="single" w:sz="4" w:space="0" w:color="auto"/>
              <w:right w:val="nil"/>
            </w:tcBorders>
            <w:vAlign w:val="center"/>
          </w:tcPr>
          <w:p w14:paraId="36AE6281" w14:textId="7C06FD6C"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937" w:type="dxa"/>
            <w:tcBorders>
              <w:top w:val="single" w:sz="4" w:space="0" w:color="auto"/>
              <w:left w:val="nil"/>
              <w:bottom w:val="single" w:sz="4" w:space="0" w:color="auto"/>
              <w:right w:val="nil"/>
            </w:tcBorders>
            <w:vAlign w:val="center"/>
          </w:tcPr>
          <w:p w14:paraId="5B05CBC6" w14:textId="33350BDA"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37" w:type="dxa"/>
            <w:tcBorders>
              <w:left w:val="nil"/>
              <w:bottom w:val="single" w:sz="4" w:space="0" w:color="auto"/>
              <w:right w:val="nil"/>
            </w:tcBorders>
            <w:vAlign w:val="center"/>
          </w:tcPr>
          <w:p w14:paraId="08674DC4" w14:textId="1514682A"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930" w:type="dxa"/>
            <w:tcBorders>
              <w:left w:val="nil"/>
              <w:bottom w:val="single" w:sz="4" w:space="0" w:color="auto"/>
              <w:right w:val="nil"/>
            </w:tcBorders>
            <w:vAlign w:val="center"/>
          </w:tcPr>
          <w:p w14:paraId="7E1EFBB7" w14:textId="438792B8"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30" w:type="dxa"/>
            <w:tcBorders>
              <w:left w:val="nil"/>
              <w:bottom w:val="single" w:sz="4" w:space="0" w:color="auto"/>
              <w:right w:val="nil"/>
            </w:tcBorders>
            <w:vAlign w:val="center"/>
          </w:tcPr>
          <w:p w14:paraId="05AB9F6F" w14:textId="43146F57"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930" w:type="dxa"/>
            <w:vMerge/>
            <w:tcBorders>
              <w:left w:val="nil"/>
              <w:bottom w:val="single" w:sz="4" w:space="0" w:color="auto"/>
              <w:right w:val="nil"/>
            </w:tcBorders>
            <w:vAlign w:val="center"/>
          </w:tcPr>
          <w:p w14:paraId="241013DB" w14:textId="77777777" w:rsidR="00490B62" w:rsidRDefault="00490B62" w:rsidP="00490B62">
            <w:pPr>
              <w:autoSpaceDE w:val="0"/>
              <w:autoSpaceDN w:val="0"/>
              <w:adjustRightInd w:val="0"/>
              <w:jc w:val="center"/>
              <w:rPr>
                <w:rFonts w:ascii="Times New Roman" w:hAnsi="Times New Roman" w:cs="Times New Roman"/>
                <w:sz w:val="24"/>
                <w:szCs w:val="24"/>
              </w:rPr>
            </w:pPr>
          </w:p>
        </w:tc>
      </w:tr>
      <w:tr w:rsidR="00FB24F6" w14:paraId="18431B84" w14:textId="77777777" w:rsidTr="00127E77">
        <w:tc>
          <w:tcPr>
            <w:tcW w:w="1207" w:type="dxa"/>
            <w:tcBorders>
              <w:top w:val="single" w:sz="4" w:space="0" w:color="auto"/>
              <w:left w:val="nil"/>
              <w:bottom w:val="nil"/>
              <w:right w:val="nil"/>
            </w:tcBorders>
            <w:vAlign w:val="center"/>
          </w:tcPr>
          <w:p w14:paraId="1C93120D" w14:textId="057185F2" w:rsidR="00FB24F6" w:rsidRDefault="00FB24F6" w:rsidP="00490B62">
            <w:pPr>
              <w:autoSpaceDE w:val="0"/>
              <w:autoSpaceDN w:val="0"/>
              <w:adjustRightInd w:val="0"/>
              <w:jc w:val="center"/>
              <w:rPr>
                <w:rFonts w:ascii="Times New Roman" w:hAnsi="Times New Roman" w:cs="Times New Roman"/>
                <w:sz w:val="24"/>
                <w:szCs w:val="24"/>
              </w:rPr>
            </w:pPr>
            <w:r w:rsidRPr="00F75220">
              <w:rPr>
                <w:rFonts w:ascii="Times New Roman" w:eastAsiaTheme="minorHAnsi" w:hAnsi="Times New Roman" w:cs="Times New Roman"/>
              </w:rPr>
              <w:t>Asma</w:t>
            </w:r>
          </w:p>
        </w:tc>
        <w:tc>
          <w:tcPr>
            <w:tcW w:w="934" w:type="dxa"/>
            <w:tcBorders>
              <w:top w:val="single" w:sz="4" w:space="0" w:color="auto"/>
              <w:left w:val="nil"/>
              <w:bottom w:val="nil"/>
              <w:right w:val="nil"/>
            </w:tcBorders>
            <w:vAlign w:val="center"/>
          </w:tcPr>
          <w:p w14:paraId="51283239" w14:textId="6F2C55A6" w:rsidR="00FB24F6" w:rsidRDefault="00FB24F6" w:rsidP="00490B62">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w:t>
            </w:r>
            <w:r>
              <w:rPr>
                <w:rFonts w:ascii="Times New Roman" w:hAnsi="Times New Roman" w:cs="Times New Roman"/>
              </w:rPr>
              <w:t>4</w:t>
            </w:r>
          </w:p>
        </w:tc>
        <w:tc>
          <w:tcPr>
            <w:tcW w:w="937" w:type="dxa"/>
            <w:tcBorders>
              <w:top w:val="single" w:sz="4" w:space="0" w:color="auto"/>
              <w:left w:val="nil"/>
              <w:bottom w:val="nil"/>
              <w:right w:val="nil"/>
            </w:tcBorders>
            <w:vAlign w:val="center"/>
          </w:tcPr>
          <w:p w14:paraId="0E1B82B6" w14:textId="12DEBF1D"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14,4</w:t>
            </w:r>
          </w:p>
        </w:tc>
        <w:tc>
          <w:tcPr>
            <w:tcW w:w="937" w:type="dxa"/>
            <w:tcBorders>
              <w:top w:val="single" w:sz="4" w:space="0" w:color="auto"/>
              <w:left w:val="nil"/>
              <w:bottom w:val="nil"/>
              <w:right w:val="nil"/>
            </w:tcBorders>
            <w:vAlign w:val="center"/>
          </w:tcPr>
          <w:p w14:paraId="507236F7" w14:textId="06566E1E"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1</w:t>
            </w:r>
          </w:p>
        </w:tc>
        <w:tc>
          <w:tcPr>
            <w:tcW w:w="937" w:type="dxa"/>
            <w:tcBorders>
              <w:top w:val="single" w:sz="4" w:space="0" w:color="auto"/>
              <w:left w:val="nil"/>
              <w:bottom w:val="nil"/>
              <w:right w:val="nil"/>
            </w:tcBorders>
            <w:vAlign w:val="center"/>
          </w:tcPr>
          <w:p w14:paraId="48B37A12" w14:textId="3CCB1950"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25</w:t>
            </w:r>
          </w:p>
        </w:tc>
        <w:tc>
          <w:tcPr>
            <w:tcW w:w="930" w:type="dxa"/>
            <w:tcBorders>
              <w:top w:val="single" w:sz="4" w:space="0" w:color="auto"/>
              <w:left w:val="nil"/>
              <w:bottom w:val="nil"/>
              <w:right w:val="nil"/>
            </w:tcBorders>
            <w:vAlign w:val="center"/>
          </w:tcPr>
          <w:p w14:paraId="285EE44D" w14:textId="17C9E147" w:rsidR="00FB24F6" w:rsidRDefault="00FB24F6" w:rsidP="00490B62">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15</w:t>
            </w:r>
          </w:p>
        </w:tc>
        <w:tc>
          <w:tcPr>
            <w:tcW w:w="930" w:type="dxa"/>
            <w:tcBorders>
              <w:top w:val="single" w:sz="4" w:space="0" w:color="auto"/>
              <w:left w:val="nil"/>
              <w:bottom w:val="nil"/>
              <w:right w:val="nil"/>
            </w:tcBorders>
            <w:vAlign w:val="center"/>
          </w:tcPr>
          <w:p w14:paraId="5B6916B1" w14:textId="6E7040AB"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14,9</w:t>
            </w:r>
          </w:p>
        </w:tc>
        <w:tc>
          <w:tcPr>
            <w:tcW w:w="930" w:type="dxa"/>
            <w:vMerge w:val="restart"/>
            <w:tcBorders>
              <w:top w:val="single" w:sz="4" w:space="0" w:color="auto"/>
              <w:left w:val="nil"/>
              <w:right w:val="nil"/>
            </w:tcBorders>
            <w:vAlign w:val="center"/>
          </w:tcPr>
          <w:p w14:paraId="69987165" w14:textId="0087106C" w:rsidR="00FB24F6" w:rsidRPr="00FB24F6" w:rsidRDefault="00FB24F6" w:rsidP="00490B62">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0,247</w:t>
            </w:r>
          </w:p>
        </w:tc>
      </w:tr>
      <w:tr w:rsidR="00FB24F6" w14:paraId="1E933123" w14:textId="77777777" w:rsidTr="00127E77">
        <w:tc>
          <w:tcPr>
            <w:tcW w:w="1207" w:type="dxa"/>
            <w:tcBorders>
              <w:top w:val="nil"/>
              <w:left w:val="nil"/>
              <w:bottom w:val="nil"/>
              <w:right w:val="nil"/>
            </w:tcBorders>
            <w:vAlign w:val="center"/>
          </w:tcPr>
          <w:p w14:paraId="6183590A" w14:textId="5696F68A" w:rsidR="00FB24F6" w:rsidRDefault="00FB24F6" w:rsidP="00490B62">
            <w:pPr>
              <w:autoSpaceDE w:val="0"/>
              <w:autoSpaceDN w:val="0"/>
              <w:adjustRightInd w:val="0"/>
              <w:jc w:val="center"/>
              <w:rPr>
                <w:rFonts w:ascii="Times New Roman" w:hAnsi="Times New Roman" w:cs="Times New Roman"/>
                <w:sz w:val="24"/>
                <w:szCs w:val="24"/>
              </w:rPr>
            </w:pPr>
            <w:r w:rsidRPr="00F75220">
              <w:rPr>
                <w:rFonts w:ascii="Times New Roman" w:eastAsiaTheme="minorHAnsi" w:hAnsi="Times New Roman" w:cs="Times New Roman"/>
              </w:rPr>
              <w:t>Pneumonia</w:t>
            </w:r>
          </w:p>
        </w:tc>
        <w:tc>
          <w:tcPr>
            <w:tcW w:w="934" w:type="dxa"/>
            <w:tcBorders>
              <w:top w:val="nil"/>
              <w:left w:val="nil"/>
              <w:bottom w:val="nil"/>
              <w:right w:val="nil"/>
            </w:tcBorders>
            <w:vAlign w:val="center"/>
          </w:tcPr>
          <w:p w14:paraId="06FBB66B" w14:textId="787CFC39"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17</w:t>
            </w:r>
          </w:p>
        </w:tc>
        <w:tc>
          <w:tcPr>
            <w:tcW w:w="937" w:type="dxa"/>
            <w:tcBorders>
              <w:top w:val="nil"/>
              <w:left w:val="nil"/>
              <w:bottom w:val="nil"/>
              <w:right w:val="nil"/>
            </w:tcBorders>
            <w:vAlign w:val="center"/>
          </w:tcPr>
          <w:p w14:paraId="0191DBED" w14:textId="6DE50CB7"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17,5</w:t>
            </w:r>
          </w:p>
        </w:tc>
        <w:tc>
          <w:tcPr>
            <w:tcW w:w="937" w:type="dxa"/>
            <w:tcBorders>
              <w:top w:val="nil"/>
              <w:left w:val="nil"/>
              <w:bottom w:val="nil"/>
              <w:right w:val="nil"/>
            </w:tcBorders>
            <w:vAlign w:val="center"/>
          </w:tcPr>
          <w:p w14:paraId="53AEB74A" w14:textId="0725CBFC"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2</w:t>
            </w:r>
          </w:p>
        </w:tc>
        <w:tc>
          <w:tcPr>
            <w:tcW w:w="937" w:type="dxa"/>
            <w:tcBorders>
              <w:top w:val="nil"/>
              <w:left w:val="nil"/>
              <w:bottom w:val="nil"/>
              <w:right w:val="nil"/>
            </w:tcBorders>
            <w:vAlign w:val="center"/>
          </w:tcPr>
          <w:p w14:paraId="70BA6175" w14:textId="500F2DA1"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50</w:t>
            </w:r>
          </w:p>
        </w:tc>
        <w:tc>
          <w:tcPr>
            <w:tcW w:w="930" w:type="dxa"/>
            <w:tcBorders>
              <w:top w:val="nil"/>
              <w:left w:val="nil"/>
              <w:bottom w:val="nil"/>
              <w:right w:val="nil"/>
            </w:tcBorders>
            <w:vAlign w:val="center"/>
          </w:tcPr>
          <w:p w14:paraId="3939A710" w14:textId="36D42CFF" w:rsidR="00FB24F6" w:rsidRDefault="00FB24F6" w:rsidP="00490B62">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19</w:t>
            </w:r>
          </w:p>
        </w:tc>
        <w:tc>
          <w:tcPr>
            <w:tcW w:w="930" w:type="dxa"/>
            <w:tcBorders>
              <w:top w:val="nil"/>
              <w:left w:val="nil"/>
              <w:bottom w:val="nil"/>
              <w:right w:val="nil"/>
            </w:tcBorders>
            <w:vAlign w:val="center"/>
          </w:tcPr>
          <w:p w14:paraId="73CAD778" w14:textId="636DCD11"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18,8</w:t>
            </w:r>
          </w:p>
        </w:tc>
        <w:tc>
          <w:tcPr>
            <w:tcW w:w="930" w:type="dxa"/>
            <w:vMerge/>
            <w:tcBorders>
              <w:left w:val="nil"/>
              <w:right w:val="nil"/>
            </w:tcBorders>
            <w:vAlign w:val="center"/>
          </w:tcPr>
          <w:p w14:paraId="47B8FB72" w14:textId="77777777" w:rsidR="00FB24F6" w:rsidRDefault="00FB24F6" w:rsidP="00490B62">
            <w:pPr>
              <w:autoSpaceDE w:val="0"/>
              <w:autoSpaceDN w:val="0"/>
              <w:adjustRightInd w:val="0"/>
              <w:jc w:val="center"/>
              <w:rPr>
                <w:rFonts w:ascii="Times New Roman" w:hAnsi="Times New Roman" w:cs="Times New Roman"/>
                <w:sz w:val="24"/>
                <w:szCs w:val="24"/>
              </w:rPr>
            </w:pPr>
          </w:p>
        </w:tc>
      </w:tr>
      <w:tr w:rsidR="00FB24F6" w14:paraId="38D2FA38" w14:textId="77777777" w:rsidTr="00127E77">
        <w:tc>
          <w:tcPr>
            <w:tcW w:w="1207" w:type="dxa"/>
            <w:tcBorders>
              <w:top w:val="nil"/>
              <w:left w:val="nil"/>
              <w:bottom w:val="nil"/>
              <w:right w:val="nil"/>
            </w:tcBorders>
            <w:vAlign w:val="center"/>
          </w:tcPr>
          <w:p w14:paraId="0FD0D4B3" w14:textId="71566455" w:rsidR="00FB24F6" w:rsidRDefault="00FB24F6" w:rsidP="00490B62">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PPOK</w:t>
            </w:r>
          </w:p>
        </w:tc>
        <w:tc>
          <w:tcPr>
            <w:tcW w:w="934" w:type="dxa"/>
            <w:tcBorders>
              <w:top w:val="nil"/>
              <w:left w:val="nil"/>
              <w:bottom w:val="nil"/>
              <w:right w:val="nil"/>
            </w:tcBorders>
            <w:vAlign w:val="center"/>
          </w:tcPr>
          <w:p w14:paraId="597C875B" w14:textId="1A5411D5"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25</w:t>
            </w:r>
          </w:p>
        </w:tc>
        <w:tc>
          <w:tcPr>
            <w:tcW w:w="937" w:type="dxa"/>
            <w:tcBorders>
              <w:top w:val="nil"/>
              <w:left w:val="nil"/>
              <w:bottom w:val="nil"/>
              <w:right w:val="nil"/>
            </w:tcBorders>
            <w:vAlign w:val="center"/>
          </w:tcPr>
          <w:p w14:paraId="19618DF8" w14:textId="263CE316"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25,8</w:t>
            </w:r>
          </w:p>
        </w:tc>
        <w:tc>
          <w:tcPr>
            <w:tcW w:w="937" w:type="dxa"/>
            <w:tcBorders>
              <w:top w:val="nil"/>
              <w:left w:val="nil"/>
              <w:bottom w:val="nil"/>
              <w:right w:val="nil"/>
            </w:tcBorders>
            <w:vAlign w:val="center"/>
          </w:tcPr>
          <w:p w14:paraId="4E9029C0" w14:textId="08E07A25" w:rsidR="00FB24F6" w:rsidRDefault="00FB24F6" w:rsidP="00490B62">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w:t>
            </w:r>
          </w:p>
        </w:tc>
        <w:tc>
          <w:tcPr>
            <w:tcW w:w="937" w:type="dxa"/>
            <w:tcBorders>
              <w:top w:val="nil"/>
              <w:left w:val="nil"/>
              <w:bottom w:val="nil"/>
              <w:right w:val="nil"/>
            </w:tcBorders>
            <w:vAlign w:val="center"/>
          </w:tcPr>
          <w:p w14:paraId="0B9E8F9B" w14:textId="26BA84EE"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25</w:t>
            </w:r>
          </w:p>
        </w:tc>
        <w:tc>
          <w:tcPr>
            <w:tcW w:w="930" w:type="dxa"/>
            <w:tcBorders>
              <w:top w:val="nil"/>
              <w:left w:val="nil"/>
              <w:bottom w:val="nil"/>
              <w:right w:val="nil"/>
            </w:tcBorders>
            <w:vAlign w:val="center"/>
          </w:tcPr>
          <w:p w14:paraId="5CF7F384" w14:textId="04CF0211" w:rsidR="00FB24F6" w:rsidRDefault="00FB24F6" w:rsidP="00490B62">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26</w:t>
            </w:r>
          </w:p>
        </w:tc>
        <w:tc>
          <w:tcPr>
            <w:tcW w:w="930" w:type="dxa"/>
            <w:tcBorders>
              <w:top w:val="nil"/>
              <w:left w:val="nil"/>
              <w:bottom w:val="nil"/>
              <w:right w:val="nil"/>
            </w:tcBorders>
            <w:vAlign w:val="center"/>
          </w:tcPr>
          <w:p w14:paraId="2F45F05C" w14:textId="0660E337"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25,7</w:t>
            </w:r>
          </w:p>
        </w:tc>
        <w:tc>
          <w:tcPr>
            <w:tcW w:w="930" w:type="dxa"/>
            <w:vMerge/>
            <w:tcBorders>
              <w:left w:val="nil"/>
              <w:right w:val="nil"/>
            </w:tcBorders>
            <w:vAlign w:val="center"/>
          </w:tcPr>
          <w:p w14:paraId="2922D85C" w14:textId="77777777" w:rsidR="00FB24F6" w:rsidRDefault="00FB24F6" w:rsidP="00490B62">
            <w:pPr>
              <w:autoSpaceDE w:val="0"/>
              <w:autoSpaceDN w:val="0"/>
              <w:adjustRightInd w:val="0"/>
              <w:jc w:val="center"/>
              <w:rPr>
                <w:rFonts w:ascii="Times New Roman" w:hAnsi="Times New Roman" w:cs="Times New Roman"/>
                <w:sz w:val="24"/>
                <w:szCs w:val="24"/>
              </w:rPr>
            </w:pPr>
          </w:p>
        </w:tc>
      </w:tr>
      <w:tr w:rsidR="00FB24F6" w14:paraId="514671A4" w14:textId="77777777" w:rsidTr="00127E77">
        <w:tc>
          <w:tcPr>
            <w:tcW w:w="1207" w:type="dxa"/>
            <w:tcBorders>
              <w:top w:val="nil"/>
              <w:left w:val="nil"/>
              <w:bottom w:val="single" w:sz="4" w:space="0" w:color="auto"/>
              <w:right w:val="nil"/>
            </w:tcBorders>
            <w:vAlign w:val="center"/>
          </w:tcPr>
          <w:p w14:paraId="10D6040C" w14:textId="5C8A6DBC" w:rsidR="00FB24F6" w:rsidRDefault="00FB24F6" w:rsidP="00490B62">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TB</w:t>
            </w:r>
          </w:p>
        </w:tc>
        <w:tc>
          <w:tcPr>
            <w:tcW w:w="934" w:type="dxa"/>
            <w:tcBorders>
              <w:top w:val="nil"/>
              <w:left w:val="nil"/>
              <w:bottom w:val="single" w:sz="4" w:space="0" w:color="auto"/>
              <w:right w:val="nil"/>
            </w:tcBorders>
            <w:vAlign w:val="center"/>
          </w:tcPr>
          <w:p w14:paraId="7D6601B2" w14:textId="45A0A5E1"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41</w:t>
            </w:r>
          </w:p>
        </w:tc>
        <w:tc>
          <w:tcPr>
            <w:tcW w:w="937" w:type="dxa"/>
            <w:tcBorders>
              <w:top w:val="nil"/>
              <w:left w:val="nil"/>
              <w:bottom w:val="single" w:sz="4" w:space="0" w:color="auto"/>
              <w:right w:val="nil"/>
            </w:tcBorders>
            <w:vAlign w:val="center"/>
          </w:tcPr>
          <w:p w14:paraId="4D5BF27D" w14:textId="3F0887BF"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42,3</w:t>
            </w:r>
          </w:p>
        </w:tc>
        <w:tc>
          <w:tcPr>
            <w:tcW w:w="937" w:type="dxa"/>
            <w:tcBorders>
              <w:top w:val="nil"/>
              <w:left w:val="nil"/>
              <w:bottom w:val="single" w:sz="4" w:space="0" w:color="auto"/>
              <w:right w:val="nil"/>
            </w:tcBorders>
            <w:vAlign w:val="center"/>
          </w:tcPr>
          <w:p w14:paraId="5B7283BE" w14:textId="454C9084"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0</w:t>
            </w:r>
          </w:p>
        </w:tc>
        <w:tc>
          <w:tcPr>
            <w:tcW w:w="937" w:type="dxa"/>
            <w:tcBorders>
              <w:top w:val="nil"/>
              <w:left w:val="nil"/>
              <w:bottom w:val="single" w:sz="4" w:space="0" w:color="auto"/>
              <w:right w:val="nil"/>
            </w:tcBorders>
            <w:vAlign w:val="center"/>
          </w:tcPr>
          <w:p w14:paraId="53350429" w14:textId="2550E189"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0</w:t>
            </w:r>
          </w:p>
        </w:tc>
        <w:tc>
          <w:tcPr>
            <w:tcW w:w="930" w:type="dxa"/>
            <w:tcBorders>
              <w:top w:val="nil"/>
              <w:left w:val="nil"/>
              <w:bottom w:val="single" w:sz="4" w:space="0" w:color="auto"/>
              <w:right w:val="nil"/>
            </w:tcBorders>
            <w:vAlign w:val="center"/>
          </w:tcPr>
          <w:p w14:paraId="33ED8791" w14:textId="148EE7F9" w:rsidR="00FB24F6" w:rsidRDefault="00FB24F6" w:rsidP="00490B62">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41</w:t>
            </w:r>
          </w:p>
        </w:tc>
        <w:tc>
          <w:tcPr>
            <w:tcW w:w="930" w:type="dxa"/>
            <w:tcBorders>
              <w:top w:val="nil"/>
              <w:left w:val="nil"/>
              <w:bottom w:val="single" w:sz="4" w:space="0" w:color="auto"/>
              <w:right w:val="nil"/>
            </w:tcBorders>
            <w:vAlign w:val="center"/>
          </w:tcPr>
          <w:p w14:paraId="3A768404" w14:textId="4DF966E2" w:rsidR="00FB24F6" w:rsidRDefault="00FB24F6" w:rsidP="00490B62">
            <w:pPr>
              <w:autoSpaceDE w:val="0"/>
              <w:autoSpaceDN w:val="0"/>
              <w:adjustRightInd w:val="0"/>
              <w:jc w:val="center"/>
              <w:rPr>
                <w:rFonts w:ascii="Times New Roman" w:hAnsi="Times New Roman" w:cs="Times New Roman"/>
                <w:sz w:val="24"/>
                <w:szCs w:val="24"/>
              </w:rPr>
            </w:pPr>
            <w:r>
              <w:rPr>
                <w:rFonts w:ascii="Times New Roman" w:hAnsi="Times New Roman" w:cs="Times New Roman"/>
              </w:rPr>
              <w:t>40,6</w:t>
            </w:r>
          </w:p>
        </w:tc>
        <w:tc>
          <w:tcPr>
            <w:tcW w:w="930" w:type="dxa"/>
            <w:vMerge/>
            <w:tcBorders>
              <w:left w:val="nil"/>
              <w:bottom w:val="single" w:sz="4" w:space="0" w:color="auto"/>
              <w:right w:val="nil"/>
            </w:tcBorders>
            <w:vAlign w:val="center"/>
          </w:tcPr>
          <w:p w14:paraId="6FB36C16" w14:textId="77777777" w:rsidR="00FB24F6" w:rsidRDefault="00FB24F6" w:rsidP="00490B62">
            <w:pPr>
              <w:autoSpaceDE w:val="0"/>
              <w:autoSpaceDN w:val="0"/>
              <w:adjustRightInd w:val="0"/>
              <w:jc w:val="center"/>
              <w:rPr>
                <w:rFonts w:ascii="Times New Roman" w:hAnsi="Times New Roman" w:cs="Times New Roman"/>
                <w:sz w:val="24"/>
                <w:szCs w:val="24"/>
              </w:rPr>
            </w:pPr>
          </w:p>
        </w:tc>
      </w:tr>
      <w:tr w:rsidR="00490B62" w14:paraId="675CE596" w14:textId="77777777" w:rsidTr="005D3716">
        <w:tc>
          <w:tcPr>
            <w:tcW w:w="1207" w:type="dxa"/>
            <w:tcBorders>
              <w:top w:val="single" w:sz="4" w:space="0" w:color="auto"/>
              <w:left w:val="nil"/>
              <w:bottom w:val="single" w:sz="4" w:space="0" w:color="auto"/>
              <w:right w:val="nil"/>
            </w:tcBorders>
            <w:vAlign w:val="center"/>
          </w:tcPr>
          <w:p w14:paraId="16827EEA" w14:textId="104F4BD1"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86E0C">
              <w:rPr>
                <w:rFonts w:ascii="Times New Roman" w:hAnsi="Times New Roman" w:cs="Times New Roman"/>
                <w:b/>
                <w:bCs/>
              </w:rPr>
              <w:t>Total</w:t>
            </w:r>
          </w:p>
        </w:tc>
        <w:tc>
          <w:tcPr>
            <w:tcW w:w="934" w:type="dxa"/>
            <w:tcBorders>
              <w:top w:val="single" w:sz="4" w:space="0" w:color="auto"/>
              <w:left w:val="nil"/>
              <w:bottom w:val="single" w:sz="4" w:space="0" w:color="auto"/>
              <w:right w:val="nil"/>
            </w:tcBorders>
            <w:vAlign w:val="center"/>
          </w:tcPr>
          <w:p w14:paraId="274BA4C9" w14:textId="4D1C4021"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97</w:t>
            </w:r>
          </w:p>
        </w:tc>
        <w:tc>
          <w:tcPr>
            <w:tcW w:w="937" w:type="dxa"/>
            <w:tcBorders>
              <w:top w:val="single" w:sz="4" w:space="0" w:color="auto"/>
              <w:left w:val="nil"/>
              <w:bottom w:val="single" w:sz="4" w:space="0" w:color="auto"/>
              <w:right w:val="nil"/>
            </w:tcBorders>
            <w:vAlign w:val="center"/>
          </w:tcPr>
          <w:p w14:paraId="1BFD7B54" w14:textId="4FD51C76"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937" w:type="dxa"/>
            <w:tcBorders>
              <w:top w:val="single" w:sz="4" w:space="0" w:color="auto"/>
              <w:left w:val="nil"/>
              <w:bottom w:val="single" w:sz="4" w:space="0" w:color="auto"/>
              <w:right w:val="nil"/>
            </w:tcBorders>
            <w:vAlign w:val="center"/>
          </w:tcPr>
          <w:p w14:paraId="667103DB" w14:textId="3DB1B8FA"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4</w:t>
            </w:r>
          </w:p>
        </w:tc>
        <w:tc>
          <w:tcPr>
            <w:tcW w:w="937" w:type="dxa"/>
            <w:tcBorders>
              <w:top w:val="single" w:sz="4" w:space="0" w:color="auto"/>
              <w:left w:val="nil"/>
              <w:bottom w:val="single" w:sz="4" w:space="0" w:color="auto"/>
              <w:right w:val="nil"/>
            </w:tcBorders>
            <w:vAlign w:val="center"/>
          </w:tcPr>
          <w:p w14:paraId="18ADC732" w14:textId="66122E0D"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930" w:type="dxa"/>
            <w:tcBorders>
              <w:top w:val="single" w:sz="4" w:space="0" w:color="auto"/>
              <w:left w:val="nil"/>
              <w:bottom w:val="single" w:sz="4" w:space="0" w:color="auto"/>
              <w:right w:val="nil"/>
            </w:tcBorders>
            <w:vAlign w:val="center"/>
          </w:tcPr>
          <w:p w14:paraId="5DBF8C73" w14:textId="4965EBDC"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86E0C">
              <w:rPr>
                <w:rFonts w:ascii="Times New Roman" w:hAnsi="Times New Roman" w:cs="Times New Roman"/>
                <w:b/>
                <w:bCs/>
              </w:rPr>
              <w:t>101</w:t>
            </w:r>
          </w:p>
        </w:tc>
        <w:tc>
          <w:tcPr>
            <w:tcW w:w="930" w:type="dxa"/>
            <w:tcBorders>
              <w:top w:val="single" w:sz="4" w:space="0" w:color="auto"/>
              <w:left w:val="nil"/>
              <w:bottom w:val="single" w:sz="4" w:space="0" w:color="auto"/>
              <w:right w:val="nil"/>
            </w:tcBorders>
            <w:vAlign w:val="center"/>
          </w:tcPr>
          <w:p w14:paraId="187BF5F7" w14:textId="73ECC4E4" w:rsidR="00490B62" w:rsidRPr="00FB24F6" w:rsidRDefault="00490B62" w:rsidP="00490B62">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930" w:type="dxa"/>
            <w:tcBorders>
              <w:top w:val="single" w:sz="4" w:space="0" w:color="auto"/>
              <w:left w:val="nil"/>
              <w:bottom w:val="single" w:sz="4" w:space="0" w:color="auto"/>
              <w:right w:val="nil"/>
            </w:tcBorders>
            <w:vAlign w:val="center"/>
          </w:tcPr>
          <w:p w14:paraId="6697C491" w14:textId="77777777" w:rsidR="00490B62" w:rsidRDefault="00490B62" w:rsidP="00490B62">
            <w:pPr>
              <w:autoSpaceDE w:val="0"/>
              <w:autoSpaceDN w:val="0"/>
              <w:adjustRightInd w:val="0"/>
              <w:jc w:val="center"/>
              <w:rPr>
                <w:rFonts w:ascii="Times New Roman" w:hAnsi="Times New Roman" w:cs="Times New Roman"/>
                <w:sz w:val="24"/>
                <w:szCs w:val="24"/>
              </w:rPr>
            </w:pPr>
          </w:p>
        </w:tc>
      </w:tr>
      <w:tr w:rsidR="005D3716" w14:paraId="6D8462C9" w14:textId="77777777" w:rsidTr="00127E77">
        <w:tc>
          <w:tcPr>
            <w:tcW w:w="2141" w:type="dxa"/>
            <w:gridSpan w:val="2"/>
            <w:tcBorders>
              <w:top w:val="single" w:sz="4" w:space="0" w:color="auto"/>
              <w:left w:val="nil"/>
              <w:bottom w:val="nil"/>
              <w:right w:val="nil"/>
            </w:tcBorders>
            <w:vAlign w:val="center"/>
          </w:tcPr>
          <w:p w14:paraId="24EE6311" w14:textId="01BCC7A8" w:rsidR="005D3716" w:rsidRPr="00FB24F6" w:rsidRDefault="005D3716" w:rsidP="005D3716">
            <w:pPr>
              <w:autoSpaceDE w:val="0"/>
              <w:autoSpaceDN w:val="0"/>
              <w:adjustRightInd w:val="0"/>
              <w:rPr>
                <w:rFonts w:ascii="Times New Roman" w:hAnsi="Times New Roman" w:cs="Times New Roman"/>
                <w:b/>
                <w:bCs/>
              </w:rPr>
            </w:pPr>
            <w:r w:rsidRPr="005D3716">
              <w:rPr>
                <w:rFonts w:ascii="Times New Roman" w:hAnsi="Times New Roman" w:cs="Times New Roman"/>
              </w:rPr>
              <w:t>Data primer, 2022</w:t>
            </w:r>
          </w:p>
        </w:tc>
        <w:tc>
          <w:tcPr>
            <w:tcW w:w="937" w:type="dxa"/>
            <w:tcBorders>
              <w:top w:val="single" w:sz="4" w:space="0" w:color="auto"/>
              <w:left w:val="nil"/>
              <w:bottom w:val="nil"/>
              <w:right w:val="nil"/>
            </w:tcBorders>
            <w:vAlign w:val="center"/>
          </w:tcPr>
          <w:p w14:paraId="685B4077" w14:textId="77777777" w:rsidR="005D3716" w:rsidRPr="00FB24F6" w:rsidRDefault="005D3716" w:rsidP="00490B62">
            <w:pPr>
              <w:autoSpaceDE w:val="0"/>
              <w:autoSpaceDN w:val="0"/>
              <w:adjustRightInd w:val="0"/>
              <w:jc w:val="center"/>
              <w:rPr>
                <w:rFonts w:ascii="Times New Roman" w:hAnsi="Times New Roman" w:cs="Times New Roman"/>
                <w:b/>
                <w:bCs/>
              </w:rPr>
            </w:pPr>
          </w:p>
        </w:tc>
        <w:tc>
          <w:tcPr>
            <w:tcW w:w="937" w:type="dxa"/>
            <w:tcBorders>
              <w:top w:val="single" w:sz="4" w:space="0" w:color="auto"/>
              <w:left w:val="nil"/>
              <w:bottom w:val="nil"/>
              <w:right w:val="nil"/>
            </w:tcBorders>
            <w:vAlign w:val="center"/>
          </w:tcPr>
          <w:p w14:paraId="0FC50567" w14:textId="77777777" w:rsidR="005D3716" w:rsidRPr="00FB24F6" w:rsidRDefault="005D3716" w:rsidP="00490B62">
            <w:pPr>
              <w:autoSpaceDE w:val="0"/>
              <w:autoSpaceDN w:val="0"/>
              <w:adjustRightInd w:val="0"/>
              <w:jc w:val="center"/>
              <w:rPr>
                <w:rFonts w:ascii="Times New Roman" w:hAnsi="Times New Roman" w:cs="Times New Roman"/>
                <w:b/>
                <w:bCs/>
              </w:rPr>
            </w:pPr>
          </w:p>
        </w:tc>
        <w:tc>
          <w:tcPr>
            <w:tcW w:w="937" w:type="dxa"/>
            <w:tcBorders>
              <w:top w:val="single" w:sz="4" w:space="0" w:color="auto"/>
              <w:left w:val="nil"/>
              <w:bottom w:val="nil"/>
              <w:right w:val="nil"/>
            </w:tcBorders>
            <w:vAlign w:val="center"/>
          </w:tcPr>
          <w:p w14:paraId="146CF0AD" w14:textId="77777777" w:rsidR="005D3716" w:rsidRPr="00FB24F6" w:rsidRDefault="005D3716" w:rsidP="00490B62">
            <w:pPr>
              <w:autoSpaceDE w:val="0"/>
              <w:autoSpaceDN w:val="0"/>
              <w:adjustRightInd w:val="0"/>
              <w:jc w:val="center"/>
              <w:rPr>
                <w:rFonts w:ascii="Times New Roman" w:hAnsi="Times New Roman" w:cs="Times New Roman"/>
                <w:b/>
                <w:bCs/>
              </w:rPr>
            </w:pPr>
          </w:p>
        </w:tc>
        <w:tc>
          <w:tcPr>
            <w:tcW w:w="930" w:type="dxa"/>
            <w:tcBorders>
              <w:top w:val="single" w:sz="4" w:space="0" w:color="auto"/>
              <w:left w:val="nil"/>
              <w:bottom w:val="nil"/>
              <w:right w:val="nil"/>
            </w:tcBorders>
            <w:vAlign w:val="center"/>
          </w:tcPr>
          <w:p w14:paraId="3259CF6D" w14:textId="77777777" w:rsidR="005D3716" w:rsidRPr="00F86E0C" w:rsidRDefault="005D3716" w:rsidP="00490B62">
            <w:pPr>
              <w:autoSpaceDE w:val="0"/>
              <w:autoSpaceDN w:val="0"/>
              <w:adjustRightInd w:val="0"/>
              <w:jc w:val="center"/>
              <w:rPr>
                <w:rFonts w:ascii="Times New Roman" w:hAnsi="Times New Roman" w:cs="Times New Roman"/>
                <w:b/>
                <w:bCs/>
              </w:rPr>
            </w:pPr>
          </w:p>
        </w:tc>
        <w:tc>
          <w:tcPr>
            <w:tcW w:w="930" w:type="dxa"/>
            <w:tcBorders>
              <w:top w:val="single" w:sz="4" w:space="0" w:color="auto"/>
              <w:left w:val="nil"/>
              <w:bottom w:val="nil"/>
              <w:right w:val="nil"/>
            </w:tcBorders>
            <w:vAlign w:val="center"/>
          </w:tcPr>
          <w:p w14:paraId="3A775360" w14:textId="77777777" w:rsidR="005D3716" w:rsidRPr="00FB24F6" w:rsidRDefault="005D3716" w:rsidP="00490B62">
            <w:pPr>
              <w:autoSpaceDE w:val="0"/>
              <w:autoSpaceDN w:val="0"/>
              <w:adjustRightInd w:val="0"/>
              <w:jc w:val="center"/>
              <w:rPr>
                <w:rFonts w:ascii="Times New Roman" w:hAnsi="Times New Roman" w:cs="Times New Roman"/>
                <w:b/>
                <w:bCs/>
              </w:rPr>
            </w:pPr>
          </w:p>
        </w:tc>
        <w:tc>
          <w:tcPr>
            <w:tcW w:w="930" w:type="dxa"/>
            <w:tcBorders>
              <w:top w:val="single" w:sz="4" w:space="0" w:color="auto"/>
              <w:left w:val="nil"/>
              <w:bottom w:val="nil"/>
              <w:right w:val="nil"/>
            </w:tcBorders>
            <w:vAlign w:val="center"/>
          </w:tcPr>
          <w:p w14:paraId="0EC66E5B" w14:textId="77777777" w:rsidR="005D3716" w:rsidRDefault="005D3716" w:rsidP="00490B62">
            <w:pPr>
              <w:autoSpaceDE w:val="0"/>
              <w:autoSpaceDN w:val="0"/>
              <w:adjustRightInd w:val="0"/>
              <w:jc w:val="center"/>
              <w:rPr>
                <w:rFonts w:ascii="Times New Roman" w:hAnsi="Times New Roman" w:cs="Times New Roman"/>
                <w:sz w:val="24"/>
                <w:szCs w:val="24"/>
              </w:rPr>
            </w:pPr>
          </w:p>
        </w:tc>
      </w:tr>
    </w:tbl>
    <w:p w14:paraId="04C8A22C" w14:textId="52DFCED9" w:rsidR="00FB24F6" w:rsidRDefault="00B17421" w:rsidP="00FB24F6">
      <w:pPr>
        <w:autoSpaceDE w:val="0"/>
        <w:autoSpaceDN w:val="0"/>
        <w:adjustRightInd w:val="0"/>
        <w:spacing w:after="0" w:line="400" w:lineRule="atLeast"/>
        <w:ind w:left="1440" w:firstLine="720"/>
        <w:jc w:val="both"/>
        <w:rPr>
          <w:rFonts w:ascii="Times New Roman" w:hAnsi="Times New Roman" w:cs="Times New Roman"/>
          <w:sz w:val="24"/>
          <w:szCs w:val="24"/>
        </w:rPr>
      </w:pPr>
      <w:r w:rsidRPr="0027202D">
        <w:rPr>
          <w:rFonts w:ascii="Times New Roman" w:eastAsiaTheme="minorHAnsi" w:hAnsi="Times New Roman" w:cs="Times New Roman"/>
          <w:sz w:val="24"/>
          <w:szCs w:val="24"/>
        </w:rPr>
        <w:t xml:space="preserve">Berdasarkan jenis kelamin laki – </w:t>
      </w:r>
      <w:proofErr w:type="gramStart"/>
      <w:r w:rsidRPr="0027202D">
        <w:rPr>
          <w:rFonts w:ascii="Times New Roman" w:eastAsiaTheme="minorHAnsi" w:hAnsi="Times New Roman" w:cs="Times New Roman"/>
          <w:sz w:val="24"/>
          <w:szCs w:val="24"/>
        </w:rPr>
        <w:t>laki ,</w:t>
      </w:r>
      <w:proofErr w:type="gramEnd"/>
      <w:r w:rsidRPr="0027202D">
        <w:rPr>
          <w:rFonts w:ascii="Times New Roman" w:eastAsiaTheme="minorHAnsi" w:hAnsi="Times New Roman" w:cs="Times New Roman"/>
          <w:sz w:val="24"/>
          <w:szCs w:val="24"/>
        </w:rPr>
        <w:t xml:space="preserve"> tuberkulosis (TB) diderita terbanyak</w:t>
      </w:r>
      <w:r>
        <w:rPr>
          <w:rFonts w:ascii="Times New Roman" w:eastAsiaTheme="minorHAnsi" w:hAnsi="Times New Roman" w:cs="Times New Roman"/>
          <w:sz w:val="24"/>
          <w:szCs w:val="24"/>
        </w:rPr>
        <w:t xml:space="preserve"> (4</w:t>
      </w:r>
      <w:r w:rsidR="00531846">
        <w:rPr>
          <w:rFonts w:ascii="Times New Roman" w:eastAsiaTheme="minorHAnsi" w:hAnsi="Times New Roman" w:cs="Times New Roman"/>
          <w:sz w:val="24"/>
          <w:szCs w:val="24"/>
        </w:rPr>
        <w:t>2,3</w:t>
      </w:r>
      <w:r>
        <w:rPr>
          <w:rFonts w:ascii="Times New Roman" w:eastAsiaTheme="minorHAnsi" w:hAnsi="Times New Roman" w:cs="Times New Roman"/>
          <w:sz w:val="24"/>
          <w:szCs w:val="24"/>
        </w:rPr>
        <w:t>%)</w:t>
      </w:r>
      <w:r w:rsidRPr="0027202D">
        <w:rPr>
          <w:rFonts w:ascii="Times New Roman" w:eastAsiaTheme="minorHAnsi" w:hAnsi="Times New Roman" w:cs="Times New Roman"/>
          <w:sz w:val="24"/>
          <w:szCs w:val="24"/>
        </w:rPr>
        <w:t>. Sementara pada perempuan, pneumonia yang terbanyak</w:t>
      </w:r>
      <w:r>
        <w:rPr>
          <w:rFonts w:ascii="Times New Roman" w:eastAsiaTheme="minorHAnsi" w:hAnsi="Times New Roman" w:cs="Times New Roman"/>
          <w:sz w:val="24"/>
          <w:szCs w:val="24"/>
        </w:rPr>
        <w:t xml:space="preserve"> (</w:t>
      </w:r>
      <w:r w:rsidR="00531846">
        <w:rPr>
          <w:rFonts w:ascii="Times New Roman" w:eastAsiaTheme="minorHAnsi" w:hAnsi="Times New Roman" w:cs="Times New Roman"/>
          <w:sz w:val="24"/>
          <w:szCs w:val="24"/>
        </w:rPr>
        <w:t>50</w:t>
      </w:r>
      <w:r>
        <w:rPr>
          <w:rFonts w:ascii="Times New Roman" w:eastAsiaTheme="minorHAnsi" w:hAnsi="Times New Roman" w:cs="Times New Roman"/>
          <w:sz w:val="24"/>
          <w:szCs w:val="24"/>
        </w:rPr>
        <w:t>%)</w:t>
      </w:r>
      <w:r w:rsidRPr="0027202D">
        <w:rPr>
          <w:rFonts w:ascii="Times New Roman" w:eastAsiaTheme="minorHAnsi" w:hAnsi="Times New Roman" w:cs="Times New Roman"/>
          <w:sz w:val="24"/>
          <w:szCs w:val="24"/>
        </w:rPr>
        <w:t>. Karena frekuensi jenis kelamin laki – laki jauh lebih banyak dari perempuan, maka semua penyakit paru yang diteliti didapatkan lebih banyak terjadi pada laki – laki.</w:t>
      </w:r>
      <w:r w:rsidR="00FB24F6">
        <w:rPr>
          <w:rFonts w:ascii="Times New Roman" w:eastAsiaTheme="minorHAnsi" w:hAnsi="Times New Roman" w:cs="Times New Roman"/>
          <w:sz w:val="24"/>
          <w:szCs w:val="24"/>
        </w:rPr>
        <w:t xml:space="preserve"> </w:t>
      </w:r>
      <w:r w:rsidR="00FB24F6">
        <w:rPr>
          <w:rFonts w:ascii="Times New Roman" w:hAnsi="Times New Roman" w:cs="Times New Roman"/>
          <w:sz w:val="24"/>
          <w:szCs w:val="24"/>
        </w:rPr>
        <w:t xml:space="preserve">Data diolah dengan uji statistika </w:t>
      </w:r>
      <w:r w:rsidR="00FB24F6">
        <w:rPr>
          <w:rFonts w:ascii="Times New Roman" w:hAnsi="Times New Roman" w:cs="Times New Roman"/>
          <w:i/>
          <w:iCs/>
          <w:sz w:val="24"/>
          <w:szCs w:val="24"/>
        </w:rPr>
        <w:t>chi-square</w:t>
      </w:r>
      <w:r w:rsidR="00FB24F6">
        <w:rPr>
          <w:rFonts w:ascii="Times New Roman" w:hAnsi="Times New Roman" w:cs="Times New Roman"/>
          <w:sz w:val="24"/>
          <w:szCs w:val="24"/>
        </w:rPr>
        <w:t xml:space="preserve"> dan diperoleh nilai </w:t>
      </w:r>
      <w:r w:rsidR="00FB24F6">
        <w:rPr>
          <w:rFonts w:ascii="Times New Roman" w:hAnsi="Times New Roman" w:cs="Times New Roman"/>
          <w:i/>
          <w:iCs/>
          <w:sz w:val="24"/>
          <w:szCs w:val="24"/>
        </w:rPr>
        <w:t xml:space="preserve">P value </w:t>
      </w:r>
      <w:r w:rsidR="00FB24F6">
        <w:rPr>
          <w:rFonts w:ascii="Times New Roman" w:hAnsi="Times New Roman" w:cs="Times New Roman"/>
          <w:sz w:val="24"/>
          <w:szCs w:val="24"/>
        </w:rPr>
        <w:t xml:space="preserve">0,247 (&gt;0,05). Hal ini menunjukkan </w:t>
      </w:r>
      <w:bookmarkStart w:id="18" w:name="_Hlk122360177"/>
      <w:r w:rsidR="00FB24F6">
        <w:rPr>
          <w:rFonts w:ascii="Times New Roman" w:hAnsi="Times New Roman" w:cs="Times New Roman"/>
          <w:sz w:val="24"/>
          <w:szCs w:val="24"/>
        </w:rPr>
        <w:t xml:space="preserve">tidak ada hubungan antara jenis kelamin dan diagnosis penyakit paru pada </w:t>
      </w:r>
      <w:r w:rsidR="00FB24F6" w:rsidRPr="00490B62">
        <w:rPr>
          <w:rFonts w:ascii="Times New Roman" w:hAnsi="Times New Roman" w:cs="Times New Roman"/>
          <w:sz w:val="24"/>
          <w:szCs w:val="24"/>
        </w:rPr>
        <w:t>pasien di poli paru Balai Besar Kesehatan Paru Masyarakat Makassar periode November 2022</w:t>
      </w:r>
      <w:bookmarkEnd w:id="18"/>
      <w:r w:rsidR="0093482D">
        <w:rPr>
          <w:rFonts w:ascii="Times New Roman" w:hAnsi="Times New Roman" w:cs="Times New Roman"/>
          <w:sz w:val="24"/>
          <w:szCs w:val="24"/>
        </w:rPr>
        <w:t>.</w:t>
      </w:r>
    </w:p>
    <w:p w14:paraId="6F65BD6B" w14:textId="77777777" w:rsidR="00B17421" w:rsidRPr="0027202D" w:rsidRDefault="00B17421" w:rsidP="00FB24F6">
      <w:pPr>
        <w:autoSpaceDE w:val="0"/>
        <w:autoSpaceDN w:val="0"/>
        <w:adjustRightInd w:val="0"/>
        <w:spacing w:after="0" w:line="400" w:lineRule="atLeast"/>
        <w:jc w:val="both"/>
        <w:rPr>
          <w:rFonts w:ascii="Times New Roman" w:eastAsiaTheme="minorHAnsi" w:hAnsi="Times New Roman" w:cs="Times New Roman"/>
          <w:sz w:val="24"/>
          <w:szCs w:val="24"/>
        </w:rPr>
      </w:pPr>
    </w:p>
    <w:p w14:paraId="2D20A689" w14:textId="77777777" w:rsidR="00B17421" w:rsidRPr="00D773A4" w:rsidRDefault="00B17421">
      <w:pPr>
        <w:pStyle w:val="ListParagraph"/>
        <w:numPr>
          <w:ilvl w:val="2"/>
          <w:numId w:val="41"/>
        </w:numPr>
        <w:spacing w:after="160" w:line="360" w:lineRule="auto"/>
        <w:ind w:left="1440"/>
        <w:rPr>
          <w:rFonts w:ascii="Times New Roman" w:eastAsiaTheme="minorHAnsi" w:hAnsi="Times New Roman" w:cs="Times New Roman"/>
          <w:sz w:val="24"/>
          <w:szCs w:val="24"/>
        </w:rPr>
      </w:pPr>
      <w:r w:rsidRPr="00D773A4">
        <w:rPr>
          <w:rFonts w:ascii="Times New Roman" w:hAnsi="Times New Roman" w:cs="Times New Roman"/>
          <w:sz w:val="24"/>
          <w:szCs w:val="24"/>
        </w:rPr>
        <w:t>Hubungan antara kebiasaan merokok dengan diagnosis penyakit</w:t>
      </w:r>
    </w:p>
    <w:p w14:paraId="1AE3166D" w14:textId="485E2F70" w:rsidR="00ED0865" w:rsidRDefault="00B17421" w:rsidP="00ED0865">
      <w:pPr>
        <w:autoSpaceDE w:val="0"/>
        <w:autoSpaceDN w:val="0"/>
        <w:adjustRightInd w:val="0"/>
        <w:spacing w:before="240" w:after="0" w:line="360" w:lineRule="auto"/>
        <w:ind w:left="1440"/>
        <w:jc w:val="center"/>
        <w:rPr>
          <w:rFonts w:ascii="Times New Roman" w:hAnsi="Times New Roman" w:cs="Times New Roman"/>
          <w:sz w:val="24"/>
          <w:szCs w:val="24"/>
        </w:rPr>
      </w:pPr>
      <w:bookmarkStart w:id="19" w:name="_Hlk122382520"/>
      <w:r w:rsidRPr="0027202D">
        <w:rPr>
          <w:rFonts w:ascii="Times New Roman" w:hAnsi="Times New Roman" w:cs="Times New Roman"/>
          <w:sz w:val="24"/>
          <w:szCs w:val="24"/>
        </w:rPr>
        <w:t xml:space="preserve">Tabel </w:t>
      </w:r>
      <w:r>
        <w:rPr>
          <w:rFonts w:ascii="Times New Roman" w:hAnsi="Times New Roman" w:cs="Times New Roman"/>
          <w:sz w:val="24"/>
          <w:szCs w:val="24"/>
        </w:rPr>
        <w:t>5.4</w:t>
      </w:r>
      <w:r w:rsidRPr="0027202D">
        <w:rPr>
          <w:rFonts w:ascii="Times New Roman" w:hAnsi="Times New Roman" w:cs="Times New Roman"/>
          <w:sz w:val="24"/>
          <w:szCs w:val="24"/>
        </w:rPr>
        <w:t xml:space="preserve">.3. Hubungan antara kebiasaan merokok dengan diagnosis </w:t>
      </w:r>
      <w:proofErr w:type="gramStart"/>
      <w:r w:rsidRPr="0027202D">
        <w:rPr>
          <w:rFonts w:ascii="Times New Roman" w:hAnsi="Times New Roman" w:cs="Times New Roman"/>
          <w:sz w:val="24"/>
          <w:szCs w:val="24"/>
        </w:rPr>
        <w:t>penyakit  pada</w:t>
      </w:r>
      <w:proofErr w:type="gramEnd"/>
      <w:r w:rsidRPr="0027202D">
        <w:rPr>
          <w:rFonts w:ascii="Times New Roman" w:hAnsi="Times New Roman" w:cs="Times New Roman"/>
          <w:sz w:val="24"/>
          <w:szCs w:val="24"/>
        </w:rPr>
        <w:t xml:space="preserve"> pasien di poli paru Balai Besar Kesehatan Paru Masyarakat Makassar periode November 2022</w:t>
      </w:r>
    </w:p>
    <w:tbl>
      <w:tblPr>
        <w:tblStyle w:val="TableGrid"/>
        <w:tblW w:w="0" w:type="auto"/>
        <w:tblInd w:w="1440" w:type="dxa"/>
        <w:tblLayout w:type="fixed"/>
        <w:tblLook w:val="04A0" w:firstRow="1" w:lastRow="0" w:firstColumn="1" w:lastColumn="0" w:noHBand="0" w:noVBand="1"/>
      </w:tblPr>
      <w:tblGrid>
        <w:gridCol w:w="1207"/>
        <w:gridCol w:w="934"/>
        <w:gridCol w:w="1009"/>
        <w:gridCol w:w="990"/>
        <w:gridCol w:w="900"/>
        <w:gridCol w:w="842"/>
        <w:gridCol w:w="930"/>
        <w:gridCol w:w="930"/>
      </w:tblGrid>
      <w:tr w:rsidR="00FB24F6" w14:paraId="1EAB2006" w14:textId="77777777" w:rsidTr="00FB24F6">
        <w:tc>
          <w:tcPr>
            <w:tcW w:w="1207" w:type="dxa"/>
            <w:vMerge w:val="restart"/>
            <w:tcBorders>
              <w:left w:val="nil"/>
              <w:right w:val="nil"/>
            </w:tcBorders>
            <w:vAlign w:val="center"/>
          </w:tcPr>
          <w:bookmarkEnd w:id="19"/>
          <w:p w14:paraId="3C37585D" w14:textId="77777777" w:rsidR="00FB24F6" w:rsidRDefault="00FB24F6" w:rsidP="00FB24F6">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b/>
                <w:bCs/>
              </w:rPr>
              <w:t>Diagnosis</w:t>
            </w:r>
            <w:r w:rsidRPr="00490B62">
              <w:rPr>
                <w:rFonts w:ascii="Times New Roman" w:hAnsi="Times New Roman" w:cs="Times New Roman"/>
                <w:b/>
                <w:bCs/>
              </w:rPr>
              <w:t xml:space="preserve"> peny</w:t>
            </w:r>
            <w:r w:rsidRPr="000A19C8">
              <w:rPr>
                <w:rFonts w:ascii="Times New Roman" w:hAnsi="Times New Roman" w:cs="Times New Roman"/>
                <w:b/>
                <w:bCs/>
              </w:rPr>
              <w:t>akit</w:t>
            </w:r>
          </w:p>
        </w:tc>
        <w:tc>
          <w:tcPr>
            <w:tcW w:w="3833" w:type="dxa"/>
            <w:gridSpan w:val="4"/>
            <w:tcBorders>
              <w:left w:val="nil"/>
              <w:right w:val="nil"/>
            </w:tcBorders>
            <w:vAlign w:val="center"/>
          </w:tcPr>
          <w:p w14:paraId="3245AE85" w14:textId="13143FA9"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sz w:val="24"/>
                <w:szCs w:val="24"/>
              </w:rPr>
              <w:t>Kebiasaan merokok</w:t>
            </w:r>
          </w:p>
        </w:tc>
        <w:tc>
          <w:tcPr>
            <w:tcW w:w="1772" w:type="dxa"/>
            <w:gridSpan w:val="2"/>
            <w:vMerge w:val="restart"/>
            <w:tcBorders>
              <w:left w:val="nil"/>
              <w:right w:val="nil"/>
            </w:tcBorders>
            <w:vAlign w:val="center"/>
          </w:tcPr>
          <w:p w14:paraId="3644E9C7" w14:textId="77777777"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sz w:val="24"/>
                <w:szCs w:val="24"/>
              </w:rPr>
              <w:t>Total</w:t>
            </w:r>
          </w:p>
        </w:tc>
        <w:tc>
          <w:tcPr>
            <w:tcW w:w="930" w:type="dxa"/>
            <w:vMerge w:val="restart"/>
            <w:tcBorders>
              <w:left w:val="nil"/>
              <w:right w:val="nil"/>
            </w:tcBorders>
            <w:vAlign w:val="center"/>
          </w:tcPr>
          <w:p w14:paraId="0CC93962" w14:textId="77777777" w:rsidR="00FB24F6" w:rsidRDefault="00FB24F6" w:rsidP="00FB24F6">
            <w:pPr>
              <w:autoSpaceDE w:val="0"/>
              <w:autoSpaceDN w:val="0"/>
              <w:adjustRightInd w:val="0"/>
              <w:jc w:val="center"/>
              <w:rPr>
                <w:rFonts w:ascii="Times New Roman" w:hAnsi="Times New Roman" w:cs="Times New Roman"/>
                <w:sz w:val="24"/>
                <w:szCs w:val="24"/>
              </w:rPr>
            </w:pPr>
            <w:r>
              <w:rPr>
                <w:rFonts w:ascii="Times New Roman" w:hAnsi="Times New Roman" w:cs="Times New Roman"/>
                <w:b/>
                <w:bCs/>
                <w:i/>
                <w:iCs/>
              </w:rPr>
              <w:t>P Value</w:t>
            </w:r>
          </w:p>
        </w:tc>
      </w:tr>
      <w:tr w:rsidR="00FB24F6" w14:paraId="17143293" w14:textId="77777777" w:rsidTr="00FB24F6">
        <w:tc>
          <w:tcPr>
            <w:tcW w:w="1207" w:type="dxa"/>
            <w:vMerge/>
            <w:tcBorders>
              <w:left w:val="nil"/>
              <w:right w:val="nil"/>
            </w:tcBorders>
            <w:vAlign w:val="center"/>
          </w:tcPr>
          <w:p w14:paraId="25F83B3B" w14:textId="77777777" w:rsidR="00FB24F6" w:rsidRDefault="00FB24F6" w:rsidP="00FB24F6">
            <w:pPr>
              <w:autoSpaceDE w:val="0"/>
              <w:autoSpaceDN w:val="0"/>
              <w:adjustRightInd w:val="0"/>
              <w:jc w:val="center"/>
              <w:rPr>
                <w:rFonts w:ascii="Times New Roman" w:hAnsi="Times New Roman" w:cs="Times New Roman"/>
                <w:sz w:val="24"/>
                <w:szCs w:val="24"/>
              </w:rPr>
            </w:pPr>
          </w:p>
        </w:tc>
        <w:tc>
          <w:tcPr>
            <w:tcW w:w="1943" w:type="dxa"/>
            <w:gridSpan w:val="2"/>
            <w:tcBorders>
              <w:left w:val="nil"/>
              <w:bottom w:val="nil"/>
              <w:right w:val="nil"/>
            </w:tcBorders>
            <w:vAlign w:val="center"/>
          </w:tcPr>
          <w:p w14:paraId="3F0510FD" w14:textId="3A7B137B"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sz w:val="24"/>
                <w:szCs w:val="24"/>
              </w:rPr>
              <w:t>Berhenti merokok</w:t>
            </w:r>
          </w:p>
        </w:tc>
        <w:tc>
          <w:tcPr>
            <w:tcW w:w="1890" w:type="dxa"/>
            <w:gridSpan w:val="2"/>
            <w:tcBorders>
              <w:left w:val="nil"/>
              <w:right w:val="nil"/>
            </w:tcBorders>
            <w:vAlign w:val="center"/>
          </w:tcPr>
          <w:p w14:paraId="4069897C" w14:textId="0F04F749"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sz w:val="24"/>
                <w:szCs w:val="24"/>
              </w:rPr>
              <w:t>Masih merokok</w:t>
            </w:r>
          </w:p>
        </w:tc>
        <w:tc>
          <w:tcPr>
            <w:tcW w:w="1772" w:type="dxa"/>
            <w:gridSpan w:val="2"/>
            <w:vMerge/>
            <w:tcBorders>
              <w:left w:val="nil"/>
              <w:right w:val="nil"/>
            </w:tcBorders>
            <w:vAlign w:val="center"/>
          </w:tcPr>
          <w:p w14:paraId="2BCC3024" w14:textId="77777777" w:rsidR="00FB24F6" w:rsidRPr="00FB24F6" w:rsidRDefault="00FB24F6" w:rsidP="00FB24F6">
            <w:pPr>
              <w:autoSpaceDE w:val="0"/>
              <w:autoSpaceDN w:val="0"/>
              <w:adjustRightInd w:val="0"/>
              <w:jc w:val="center"/>
              <w:rPr>
                <w:rFonts w:ascii="Times New Roman" w:hAnsi="Times New Roman" w:cs="Times New Roman"/>
                <w:b/>
                <w:bCs/>
                <w:sz w:val="24"/>
                <w:szCs w:val="24"/>
              </w:rPr>
            </w:pPr>
          </w:p>
        </w:tc>
        <w:tc>
          <w:tcPr>
            <w:tcW w:w="930" w:type="dxa"/>
            <w:vMerge/>
            <w:tcBorders>
              <w:left w:val="nil"/>
              <w:right w:val="nil"/>
            </w:tcBorders>
            <w:vAlign w:val="center"/>
          </w:tcPr>
          <w:p w14:paraId="535FA39A" w14:textId="77777777" w:rsidR="00FB24F6" w:rsidRDefault="00FB24F6" w:rsidP="00FB24F6">
            <w:pPr>
              <w:autoSpaceDE w:val="0"/>
              <w:autoSpaceDN w:val="0"/>
              <w:adjustRightInd w:val="0"/>
              <w:jc w:val="center"/>
              <w:rPr>
                <w:rFonts w:ascii="Times New Roman" w:hAnsi="Times New Roman" w:cs="Times New Roman"/>
                <w:sz w:val="24"/>
                <w:szCs w:val="24"/>
              </w:rPr>
            </w:pPr>
          </w:p>
        </w:tc>
      </w:tr>
      <w:tr w:rsidR="00FB24F6" w14:paraId="5EAA5D19" w14:textId="77777777" w:rsidTr="00FB24F6">
        <w:tc>
          <w:tcPr>
            <w:tcW w:w="1207" w:type="dxa"/>
            <w:vMerge/>
            <w:tcBorders>
              <w:left w:val="nil"/>
              <w:bottom w:val="single" w:sz="4" w:space="0" w:color="auto"/>
              <w:right w:val="nil"/>
            </w:tcBorders>
            <w:vAlign w:val="center"/>
          </w:tcPr>
          <w:p w14:paraId="7CE4ECE4" w14:textId="77777777" w:rsidR="00FB24F6" w:rsidRDefault="00FB24F6" w:rsidP="00FB24F6">
            <w:pPr>
              <w:autoSpaceDE w:val="0"/>
              <w:autoSpaceDN w:val="0"/>
              <w:adjustRightInd w:val="0"/>
              <w:jc w:val="center"/>
              <w:rPr>
                <w:rFonts w:ascii="Times New Roman" w:hAnsi="Times New Roman" w:cs="Times New Roman"/>
                <w:sz w:val="24"/>
                <w:szCs w:val="24"/>
              </w:rPr>
            </w:pPr>
          </w:p>
        </w:tc>
        <w:tc>
          <w:tcPr>
            <w:tcW w:w="934" w:type="dxa"/>
            <w:tcBorders>
              <w:top w:val="single" w:sz="4" w:space="0" w:color="auto"/>
              <w:left w:val="nil"/>
              <w:bottom w:val="single" w:sz="4" w:space="0" w:color="auto"/>
              <w:right w:val="nil"/>
            </w:tcBorders>
            <w:vAlign w:val="center"/>
          </w:tcPr>
          <w:p w14:paraId="7560EF92" w14:textId="77777777"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1009" w:type="dxa"/>
            <w:tcBorders>
              <w:top w:val="single" w:sz="4" w:space="0" w:color="auto"/>
              <w:left w:val="nil"/>
              <w:bottom w:val="single" w:sz="4" w:space="0" w:color="auto"/>
              <w:right w:val="nil"/>
            </w:tcBorders>
            <w:vAlign w:val="center"/>
          </w:tcPr>
          <w:p w14:paraId="22D3A0E9" w14:textId="77777777"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990" w:type="dxa"/>
            <w:tcBorders>
              <w:top w:val="single" w:sz="4" w:space="0" w:color="auto"/>
              <w:left w:val="nil"/>
              <w:bottom w:val="single" w:sz="4" w:space="0" w:color="auto"/>
              <w:right w:val="nil"/>
            </w:tcBorders>
            <w:vAlign w:val="center"/>
          </w:tcPr>
          <w:p w14:paraId="2BD0E1A3" w14:textId="77777777"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00" w:type="dxa"/>
            <w:tcBorders>
              <w:left w:val="nil"/>
              <w:bottom w:val="single" w:sz="4" w:space="0" w:color="auto"/>
              <w:right w:val="nil"/>
            </w:tcBorders>
            <w:vAlign w:val="center"/>
          </w:tcPr>
          <w:p w14:paraId="076CFFA3" w14:textId="77777777"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842" w:type="dxa"/>
            <w:tcBorders>
              <w:left w:val="nil"/>
              <w:bottom w:val="single" w:sz="4" w:space="0" w:color="auto"/>
              <w:right w:val="nil"/>
            </w:tcBorders>
            <w:vAlign w:val="center"/>
          </w:tcPr>
          <w:p w14:paraId="7B97C662" w14:textId="77777777"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30" w:type="dxa"/>
            <w:tcBorders>
              <w:left w:val="nil"/>
              <w:bottom w:val="single" w:sz="4" w:space="0" w:color="auto"/>
              <w:right w:val="nil"/>
            </w:tcBorders>
            <w:vAlign w:val="center"/>
          </w:tcPr>
          <w:p w14:paraId="08A2AA52" w14:textId="77777777"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930" w:type="dxa"/>
            <w:vMerge/>
            <w:tcBorders>
              <w:left w:val="nil"/>
              <w:bottom w:val="single" w:sz="4" w:space="0" w:color="auto"/>
              <w:right w:val="nil"/>
            </w:tcBorders>
            <w:vAlign w:val="center"/>
          </w:tcPr>
          <w:p w14:paraId="636CC40F" w14:textId="77777777" w:rsidR="00FB24F6" w:rsidRDefault="00FB24F6" w:rsidP="00FB24F6">
            <w:pPr>
              <w:autoSpaceDE w:val="0"/>
              <w:autoSpaceDN w:val="0"/>
              <w:adjustRightInd w:val="0"/>
              <w:jc w:val="center"/>
              <w:rPr>
                <w:rFonts w:ascii="Times New Roman" w:hAnsi="Times New Roman" w:cs="Times New Roman"/>
                <w:sz w:val="24"/>
                <w:szCs w:val="24"/>
              </w:rPr>
            </w:pPr>
          </w:p>
        </w:tc>
      </w:tr>
      <w:tr w:rsidR="00BF7A88" w14:paraId="57018A1F" w14:textId="77777777" w:rsidTr="00FB24F6">
        <w:tc>
          <w:tcPr>
            <w:tcW w:w="1207" w:type="dxa"/>
            <w:tcBorders>
              <w:top w:val="single" w:sz="4" w:space="0" w:color="auto"/>
              <w:left w:val="nil"/>
              <w:bottom w:val="nil"/>
              <w:right w:val="nil"/>
            </w:tcBorders>
            <w:vAlign w:val="center"/>
          </w:tcPr>
          <w:p w14:paraId="48C26644" w14:textId="77777777" w:rsidR="00BF7A88" w:rsidRDefault="00BF7A88" w:rsidP="00BF7A88">
            <w:pPr>
              <w:autoSpaceDE w:val="0"/>
              <w:autoSpaceDN w:val="0"/>
              <w:adjustRightInd w:val="0"/>
              <w:jc w:val="center"/>
              <w:rPr>
                <w:rFonts w:ascii="Times New Roman" w:hAnsi="Times New Roman" w:cs="Times New Roman"/>
                <w:sz w:val="24"/>
                <w:szCs w:val="24"/>
              </w:rPr>
            </w:pPr>
            <w:r w:rsidRPr="00F75220">
              <w:rPr>
                <w:rFonts w:ascii="Times New Roman" w:eastAsiaTheme="minorHAnsi" w:hAnsi="Times New Roman" w:cs="Times New Roman"/>
              </w:rPr>
              <w:t>Asma</w:t>
            </w:r>
          </w:p>
        </w:tc>
        <w:tc>
          <w:tcPr>
            <w:tcW w:w="934" w:type="dxa"/>
            <w:tcBorders>
              <w:top w:val="single" w:sz="4" w:space="0" w:color="auto"/>
              <w:left w:val="nil"/>
              <w:bottom w:val="nil"/>
              <w:right w:val="nil"/>
            </w:tcBorders>
            <w:vAlign w:val="center"/>
          </w:tcPr>
          <w:p w14:paraId="64DA24E7" w14:textId="178B640D" w:rsidR="00BF7A88" w:rsidRPr="00FB24F6" w:rsidRDefault="00BF7A88" w:rsidP="00BF7A88">
            <w:pPr>
              <w:autoSpaceDE w:val="0"/>
              <w:autoSpaceDN w:val="0"/>
              <w:adjustRightInd w:val="0"/>
              <w:jc w:val="center"/>
              <w:rPr>
                <w:rFonts w:ascii="Times New Roman" w:hAnsi="Times New Roman" w:cs="Times New Roman"/>
              </w:rPr>
            </w:pPr>
            <w:r w:rsidRPr="00FB24F6">
              <w:rPr>
                <w:rFonts w:ascii="Times New Roman" w:hAnsi="Times New Roman" w:cs="Times New Roman"/>
              </w:rPr>
              <w:t>5</w:t>
            </w:r>
          </w:p>
        </w:tc>
        <w:tc>
          <w:tcPr>
            <w:tcW w:w="1009" w:type="dxa"/>
            <w:tcBorders>
              <w:top w:val="single" w:sz="4" w:space="0" w:color="auto"/>
              <w:left w:val="nil"/>
              <w:bottom w:val="nil"/>
              <w:right w:val="nil"/>
            </w:tcBorders>
            <w:vAlign w:val="center"/>
          </w:tcPr>
          <w:p w14:paraId="1FC6A8D5" w14:textId="0EACC85F" w:rsidR="00BF7A88" w:rsidRPr="00FB24F6" w:rsidRDefault="00BF7A88" w:rsidP="00BF7A88">
            <w:pPr>
              <w:autoSpaceDE w:val="0"/>
              <w:autoSpaceDN w:val="0"/>
              <w:adjustRightInd w:val="0"/>
              <w:jc w:val="center"/>
              <w:rPr>
                <w:rFonts w:ascii="Times New Roman" w:hAnsi="Times New Roman" w:cs="Times New Roman"/>
              </w:rPr>
            </w:pPr>
            <w:r w:rsidRPr="00FB24F6">
              <w:rPr>
                <w:rFonts w:ascii="Times New Roman" w:eastAsiaTheme="minorHAnsi" w:hAnsi="Times New Roman" w:cs="Times New Roman"/>
              </w:rPr>
              <w:t>8,9</w:t>
            </w:r>
          </w:p>
        </w:tc>
        <w:tc>
          <w:tcPr>
            <w:tcW w:w="990" w:type="dxa"/>
            <w:tcBorders>
              <w:top w:val="single" w:sz="4" w:space="0" w:color="auto"/>
              <w:left w:val="nil"/>
              <w:bottom w:val="nil"/>
              <w:right w:val="nil"/>
            </w:tcBorders>
            <w:vAlign w:val="center"/>
          </w:tcPr>
          <w:p w14:paraId="2347B0F9" w14:textId="2318742E" w:rsidR="00BF7A88" w:rsidRDefault="00BF7A88"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10</w:t>
            </w:r>
          </w:p>
        </w:tc>
        <w:tc>
          <w:tcPr>
            <w:tcW w:w="900" w:type="dxa"/>
            <w:tcBorders>
              <w:top w:val="single" w:sz="4" w:space="0" w:color="auto"/>
              <w:left w:val="nil"/>
              <w:bottom w:val="nil"/>
              <w:right w:val="nil"/>
            </w:tcBorders>
            <w:vAlign w:val="center"/>
          </w:tcPr>
          <w:p w14:paraId="105CFFC6" w14:textId="0425D1C2" w:rsidR="00BF7A88" w:rsidRDefault="00BF7A88" w:rsidP="00BF7A88">
            <w:pPr>
              <w:autoSpaceDE w:val="0"/>
              <w:autoSpaceDN w:val="0"/>
              <w:adjustRightInd w:val="0"/>
              <w:jc w:val="center"/>
              <w:rPr>
                <w:rFonts w:ascii="Times New Roman" w:hAnsi="Times New Roman" w:cs="Times New Roman"/>
                <w:sz w:val="24"/>
                <w:szCs w:val="24"/>
              </w:rPr>
            </w:pPr>
            <w:r w:rsidRPr="00AD2454">
              <w:rPr>
                <w:rFonts w:ascii="Times New Roman" w:eastAsiaTheme="minorHAnsi" w:hAnsi="Times New Roman" w:cs="Times New Roman"/>
                <w:sz w:val="24"/>
                <w:szCs w:val="24"/>
              </w:rPr>
              <w:t>22</w:t>
            </w:r>
            <w:r>
              <w:rPr>
                <w:rFonts w:ascii="Times New Roman" w:eastAsiaTheme="minorHAnsi" w:hAnsi="Times New Roman" w:cs="Times New Roman"/>
                <w:sz w:val="24"/>
                <w:szCs w:val="24"/>
              </w:rPr>
              <w:t>,</w:t>
            </w:r>
            <w:r w:rsidRPr="00AD2454">
              <w:rPr>
                <w:rFonts w:ascii="Times New Roman" w:eastAsiaTheme="minorHAnsi" w:hAnsi="Times New Roman" w:cs="Times New Roman"/>
                <w:sz w:val="24"/>
                <w:szCs w:val="24"/>
              </w:rPr>
              <w:t>2</w:t>
            </w:r>
          </w:p>
        </w:tc>
        <w:tc>
          <w:tcPr>
            <w:tcW w:w="842" w:type="dxa"/>
            <w:tcBorders>
              <w:top w:val="single" w:sz="4" w:space="0" w:color="auto"/>
              <w:left w:val="nil"/>
              <w:bottom w:val="nil"/>
              <w:right w:val="nil"/>
            </w:tcBorders>
            <w:vAlign w:val="center"/>
          </w:tcPr>
          <w:p w14:paraId="5ACD1510" w14:textId="77777777" w:rsidR="00BF7A88" w:rsidRDefault="00BF7A88" w:rsidP="00BF7A88">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15</w:t>
            </w:r>
          </w:p>
        </w:tc>
        <w:tc>
          <w:tcPr>
            <w:tcW w:w="930" w:type="dxa"/>
            <w:tcBorders>
              <w:top w:val="single" w:sz="4" w:space="0" w:color="auto"/>
              <w:left w:val="nil"/>
              <w:bottom w:val="nil"/>
              <w:right w:val="nil"/>
            </w:tcBorders>
            <w:vAlign w:val="center"/>
          </w:tcPr>
          <w:p w14:paraId="08ADE141" w14:textId="77777777" w:rsidR="00BF7A88" w:rsidRDefault="00BF7A88"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14,9</w:t>
            </w:r>
          </w:p>
        </w:tc>
        <w:tc>
          <w:tcPr>
            <w:tcW w:w="930" w:type="dxa"/>
            <w:vMerge w:val="restart"/>
            <w:tcBorders>
              <w:top w:val="single" w:sz="4" w:space="0" w:color="auto"/>
              <w:left w:val="nil"/>
              <w:right w:val="nil"/>
            </w:tcBorders>
            <w:vAlign w:val="center"/>
          </w:tcPr>
          <w:p w14:paraId="11A7374F" w14:textId="7F72937D" w:rsidR="00BF7A88" w:rsidRPr="00FB24F6" w:rsidRDefault="00BF7A88" w:rsidP="00BF7A88">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0,</w:t>
            </w:r>
            <w:r>
              <w:rPr>
                <w:rFonts w:ascii="Times New Roman" w:hAnsi="Times New Roman" w:cs="Times New Roman"/>
                <w:b/>
                <w:bCs/>
              </w:rPr>
              <w:t>131</w:t>
            </w:r>
          </w:p>
        </w:tc>
      </w:tr>
      <w:tr w:rsidR="00BF7A88" w14:paraId="3CB0F5A9" w14:textId="77777777" w:rsidTr="00FB24F6">
        <w:tc>
          <w:tcPr>
            <w:tcW w:w="1207" w:type="dxa"/>
            <w:tcBorders>
              <w:top w:val="nil"/>
              <w:left w:val="nil"/>
              <w:bottom w:val="nil"/>
              <w:right w:val="nil"/>
            </w:tcBorders>
            <w:vAlign w:val="center"/>
          </w:tcPr>
          <w:p w14:paraId="711C987B" w14:textId="77777777" w:rsidR="00BF7A88" w:rsidRDefault="00BF7A88" w:rsidP="00BF7A88">
            <w:pPr>
              <w:autoSpaceDE w:val="0"/>
              <w:autoSpaceDN w:val="0"/>
              <w:adjustRightInd w:val="0"/>
              <w:jc w:val="center"/>
              <w:rPr>
                <w:rFonts w:ascii="Times New Roman" w:hAnsi="Times New Roman" w:cs="Times New Roman"/>
                <w:sz w:val="24"/>
                <w:szCs w:val="24"/>
              </w:rPr>
            </w:pPr>
            <w:r w:rsidRPr="00F75220">
              <w:rPr>
                <w:rFonts w:ascii="Times New Roman" w:eastAsiaTheme="minorHAnsi" w:hAnsi="Times New Roman" w:cs="Times New Roman"/>
              </w:rPr>
              <w:t>Pneumonia</w:t>
            </w:r>
          </w:p>
        </w:tc>
        <w:tc>
          <w:tcPr>
            <w:tcW w:w="934" w:type="dxa"/>
            <w:tcBorders>
              <w:top w:val="nil"/>
              <w:left w:val="nil"/>
              <w:bottom w:val="nil"/>
              <w:right w:val="nil"/>
            </w:tcBorders>
            <w:vAlign w:val="center"/>
          </w:tcPr>
          <w:p w14:paraId="7112A2FD" w14:textId="1D86E5BF" w:rsidR="00BF7A88" w:rsidRPr="00FB24F6" w:rsidRDefault="00BF7A88" w:rsidP="00BF7A88">
            <w:pPr>
              <w:autoSpaceDE w:val="0"/>
              <w:autoSpaceDN w:val="0"/>
              <w:adjustRightInd w:val="0"/>
              <w:jc w:val="center"/>
              <w:rPr>
                <w:rFonts w:ascii="Times New Roman" w:hAnsi="Times New Roman" w:cs="Times New Roman"/>
              </w:rPr>
            </w:pPr>
            <w:r w:rsidRPr="00FB24F6">
              <w:rPr>
                <w:rFonts w:ascii="Times New Roman" w:hAnsi="Times New Roman" w:cs="Times New Roman"/>
              </w:rPr>
              <w:t>9</w:t>
            </w:r>
          </w:p>
        </w:tc>
        <w:tc>
          <w:tcPr>
            <w:tcW w:w="1009" w:type="dxa"/>
            <w:tcBorders>
              <w:top w:val="nil"/>
              <w:left w:val="nil"/>
              <w:bottom w:val="nil"/>
              <w:right w:val="nil"/>
            </w:tcBorders>
            <w:vAlign w:val="center"/>
          </w:tcPr>
          <w:p w14:paraId="7303AAEF" w14:textId="4205A83A" w:rsidR="00BF7A88" w:rsidRPr="00FB24F6" w:rsidRDefault="00BF7A88" w:rsidP="00BF7A88">
            <w:pPr>
              <w:autoSpaceDE w:val="0"/>
              <w:autoSpaceDN w:val="0"/>
              <w:adjustRightInd w:val="0"/>
              <w:jc w:val="center"/>
              <w:rPr>
                <w:rFonts w:ascii="Times New Roman" w:hAnsi="Times New Roman" w:cs="Times New Roman"/>
              </w:rPr>
            </w:pPr>
            <w:r w:rsidRPr="00FB24F6">
              <w:rPr>
                <w:rFonts w:ascii="Times New Roman" w:eastAsiaTheme="minorHAnsi" w:hAnsi="Times New Roman" w:cs="Times New Roman"/>
              </w:rPr>
              <w:t>16,1</w:t>
            </w:r>
          </w:p>
        </w:tc>
        <w:tc>
          <w:tcPr>
            <w:tcW w:w="990" w:type="dxa"/>
            <w:tcBorders>
              <w:top w:val="nil"/>
              <w:left w:val="nil"/>
              <w:bottom w:val="nil"/>
              <w:right w:val="nil"/>
            </w:tcBorders>
            <w:vAlign w:val="center"/>
          </w:tcPr>
          <w:p w14:paraId="6EC189BC" w14:textId="46556670" w:rsidR="00BF7A88" w:rsidRDefault="00BF7A88"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10</w:t>
            </w:r>
          </w:p>
        </w:tc>
        <w:tc>
          <w:tcPr>
            <w:tcW w:w="900" w:type="dxa"/>
            <w:tcBorders>
              <w:top w:val="nil"/>
              <w:left w:val="nil"/>
              <w:bottom w:val="nil"/>
              <w:right w:val="nil"/>
            </w:tcBorders>
            <w:vAlign w:val="center"/>
          </w:tcPr>
          <w:p w14:paraId="11CDD554" w14:textId="38801168" w:rsidR="00BF7A88" w:rsidRDefault="00BF7A88" w:rsidP="00BF7A88">
            <w:pPr>
              <w:autoSpaceDE w:val="0"/>
              <w:autoSpaceDN w:val="0"/>
              <w:adjustRightInd w:val="0"/>
              <w:jc w:val="center"/>
              <w:rPr>
                <w:rFonts w:ascii="Times New Roman" w:hAnsi="Times New Roman" w:cs="Times New Roman"/>
                <w:sz w:val="24"/>
                <w:szCs w:val="24"/>
              </w:rPr>
            </w:pPr>
            <w:r w:rsidRPr="00AD2454">
              <w:rPr>
                <w:rFonts w:ascii="Times New Roman" w:eastAsiaTheme="minorHAnsi" w:hAnsi="Times New Roman" w:cs="Times New Roman"/>
                <w:sz w:val="24"/>
                <w:szCs w:val="24"/>
              </w:rPr>
              <w:t>22</w:t>
            </w:r>
            <w:r>
              <w:rPr>
                <w:rFonts w:ascii="Times New Roman" w:eastAsiaTheme="minorHAnsi" w:hAnsi="Times New Roman" w:cs="Times New Roman"/>
                <w:sz w:val="24"/>
                <w:szCs w:val="24"/>
              </w:rPr>
              <w:t>,</w:t>
            </w:r>
            <w:r w:rsidRPr="00AD2454">
              <w:rPr>
                <w:rFonts w:ascii="Times New Roman" w:eastAsiaTheme="minorHAnsi" w:hAnsi="Times New Roman" w:cs="Times New Roman"/>
                <w:sz w:val="24"/>
                <w:szCs w:val="24"/>
              </w:rPr>
              <w:t>2</w:t>
            </w:r>
          </w:p>
        </w:tc>
        <w:tc>
          <w:tcPr>
            <w:tcW w:w="842" w:type="dxa"/>
            <w:tcBorders>
              <w:top w:val="nil"/>
              <w:left w:val="nil"/>
              <w:bottom w:val="nil"/>
              <w:right w:val="nil"/>
            </w:tcBorders>
            <w:vAlign w:val="center"/>
          </w:tcPr>
          <w:p w14:paraId="207DBDE0" w14:textId="77777777" w:rsidR="00BF7A88" w:rsidRDefault="00BF7A88" w:rsidP="00BF7A88">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19</w:t>
            </w:r>
          </w:p>
        </w:tc>
        <w:tc>
          <w:tcPr>
            <w:tcW w:w="930" w:type="dxa"/>
            <w:tcBorders>
              <w:top w:val="nil"/>
              <w:left w:val="nil"/>
              <w:bottom w:val="nil"/>
              <w:right w:val="nil"/>
            </w:tcBorders>
            <w:vAlign w:val="center"/>
          </w:tcPr>
          <w:p w14:paraId="12EA035C" w14:textId="77777777" w:rsidR="00BF7A88" w:rsidRDefault="00BF7A88"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18,8</w:t>
            </w:r>
          </w:p>
        </w:tc>
        <w:tc>
          <w:tcPr>
            <w:tcW w:w="930" w:type="dxa"/>
            <w:vMerge/>
            <w:tcBorders>
              <w:left w:val="nil"/>
              <w:right w:val="nil"/>
            </w:tcBorders>
            <w:vAlign w:val="center"/>
          </w:tcPr>
          <w:p w14:paraId="368F90C0" w14:textId="77777777" w:rsidR="00BF7A88" w:rsidRDefault="00BF7A88" w:rsidP="00BF7A88">
            <w:pPr>
              <w:autoSpaceDE w:val="0"/>
              <w:autoSpaceDN w:val="0"/>
              <w:adjustRightInd w:val="0"/>
              <w:jc w:val="center"/>
              <w:rPr>
                <w:rFonts w:ascii="Times New Roman" w:hAnsi="Times New Roman" w:cs="Times New Roman"/>
                <w:sz w:val="24"/>
                <w:szCs w:val="24"/>
              </w:rPr>
            </w:pPr>
          </w:p>
        </w:tc>
      </w:tr>
      <w:tr w:rsidR="00BF7A88" w14:paraId="49372C39" w14:textId="77777777" w:rsidTr="00FB24F6">
        <w:tc>
          <w:tcPr>
            <w:tcW w:w="1207" w:type="dxa"/>
            <w:tcBorders>
              <w:top w:val="nil"/>
              <w:left w:val="nil"/>
              <w:bottom w:val="nil"/>
              <w:right w:val="nil"/>
            </w:tcBorders>
            <w:vAlign w:val="center"/>
          </w:tcPr>
          <w:p w14:paraId="6BCD1B0D" w14:textId="77777777" w:rsidR="00BF7A88" w:rsidRDefault="00BF7A88" w:rsidP="00BF7A88">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PPOK</w:t>
            </w:r>
          </w:p>
        </w:tc>
        <w:tc>
          <w:tcPr>
            <w:tcW w:w="934" w:type="dxa"/>
            <w:tcBorders>
              <w:top w:val="nil"/>
              <w:left w:val="nil"/>
              <w:bottom w:val="nil"/>
              <w:right w:val="nil"/>
            </w:tcBorders>
            <w:vAlign w:val="center"/>
          </w:tcPr>
          <w:p w14:paraId="3693A694" w14:textId="3C09EA73" w:rsidR="00BF7A88" w:rsidRPr="00FB24F6" w:rsidRDefault="00BF7A88" w:rsidP="00BF7A88">
            <w:pPr>
              <w:autoSpaceDE w:val="0"/>
              <w:autoSpaceDN w:val="0"/>
              <w:adjustRightInd w:val="0"/>
              <w:jc w:val="center"/>
              <w:rPr>
                <w:rFonts w:ascii="Times New Roman" w:hAnsi="Times New Roman" w:cs="Times New Roman"/>
              </w:rPr>
            </w:pPr>
            <w:r w:rsidRPr="00FB24F6">
              <w:rPr>
                <w:rFonts w:ascii="Times New Roman" w:eastAsiaTheme="minorHAnsi" w:hAnsi="Times New Roman" w:cs="Times New Roman"/>
              </w:rPr>
              <w:t>18</w:t>
            </w:r>
          </w:p>
        </w:tc>
        <w:tc>
          <w:tcPr>
            <w:tcW w:w="1009" w:type="dxa"/>
            <w:tcBorders>
              <w:top w:val="nil"/>
              <w:left w:val="nil"/>
              <w:bottom w:val="nil"/>
              <w:right w:val="nil"/>
            </w:tcBorders>
            <w:vAlign w:val="center"/>
          </w:tcPr>
          <w:p w14:paraId="596A421F" w14:textId="0056A20E" w:rsidR="00BF7A88" w:rsidRPr="00FB24F6" w:rsidRDefault="00BF7A88" w:rsidP="00BF7A88">
            <w:pPr>
              <w:autoSpaceDE w:val="0"/>
              <w:autoSpaceDN w:val="0"/>
              <w:adjustRightInd w:val="0"/>
              <w:jc w:val="center"/>
              <w:rPr>
                <w:rFonts w:ascii="Times New Roman" w:hAnsi="Times New Roman" w:cs="Times New Roman"/>
              </w:rPr>
            </w:pPr>
            <w:r w:rsidRPr="00FB24F6">
              <w:rPr>
                <w:rFonts w:ascii="Times New Roman" w:eastAsiaTheme="minorHAnsi" w:hAnsi="Times New Roman" w:cs="Times New Roman"/>
              </w:rPr>
              <w:t>32,1</w:t>
            </w:r>
          </w:p>
        </w:tc>
        <w:tc>
          <w:tcPr>
            <w:tcW w:w="990" w:type="dxa"/>
            <w:tcBorders>
              <w:top w:val="nil"/>
              <w:left w:val="nil"/>
              <w:bottom w:val="nil"/>
              <w:right w:val="nil"/>
            </w:tcBorders>
            <w:vAlign w:val="center"/>
          </w:tcPr>
          <w:p w14:paraId="5C778E9B" w14:textId="461005CB" w:rsidR="00BF7A88" w:rsidRDefault="00BF7A88"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8</w:t>
            </w:r>
          </w:p>
        </w:tc>
        <w:tc>
          <w:tcPr>
            <w:tcW w:w="900" w:type="dxa"/>
            <w:tcBorders>
              <w:top w:val="nil"/>
              <w:left w:val="nil"/>
              <w:bottom w:val="nil"/>
              <w:right w:val="nil"/>
            </w:tcBorders>
            <w:vAlign w:val="center"/>
          </w:tcPr>
          <w:p w14:paraId="71A6A6FF" w14:textId="7935B4F4" w:rsidR="00BF7A88" w:rsidRDefault="00BF7A88" w:rsidP="00BF7A88">
            <w:pPr>
              <w:autoSpaceDE w:val="0"/>
              <w:autoSpaceDN w:val="0"/>
              <w:adjustRightInd w:val="0"/>
              <w:jc w:val="center"/>
              <w:rPr>
                <w:rFonts w:ascii="Times New Roman" w:hAnsi="Times New Roman" w:cs="Times New Roman"/>
                <w:sz w:val="24"/>
                <w:szCs w:val="24"/>
              </w:rPr>
            </w:pPr>
            <w:r w:rsidRPr="00AD2454">
              <w:rPr>
                <w:rFonts w:ascii="Times New Roman" w:eastAsiaTheme="minorHAnsi" w:hAnsi="Times New Roman" w:cs="Times New Roman"/>
                <w:sz w:val="24"/>
                <w:szCs w:val="24"/>
              </w:rPr>
              <w:t>17</w:t>
            </w:r>
            <w:r>
              <w:rPr>
                <w:rFonts w:ascii="Times New Roman" w:eastAsiaTheme="minorHAnsi" w:hAnsi="Times New Roman" w:cs="Times New Roman"/>
                <w:sz w:val="24"/>
                <w:szCs w:val="24"/>
              </w:rPr>
              <w:t>,</w:t>
            </w:r>
            <w:r w:rsidRPr="00AD2454">
              <w:rPr>
                <w:rFonts w:ascii="Times New Roman" w:eastAsiaTheme="minorHAnsi" w:hAnsi="Times New Roman" w:cs="Times New Roman"/>
                <w:sz w:val="24"/>
                <w:szCs w:val="24"/>
              </w:rPr>
              <w:t>8</w:t>
            </w:r>
          </w:p>
        </w:tc>
        <w:tc>
          <w:tcPr>
            <w:tcW w:w="842" w:type="dxa"/>
            <w:tcBorders>
              <w:top w:val="nil"/>
              <w:left w:val="nil"/>
              <w:bottom w:val="nil"/>
              <w:right w:val="nil"/>
            </w:tcBorders>
            <w:vAlign w:val="center"/>
          </w:tcPr>
          <w:p w14:paraId="21618AE9" w14:textId="77777777" w:rsidR="00BF7A88" w:rsidRDefault="00BF7A88" w:rsidP="00BF7A88">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26</w:t>
            </w:r>
          </w:p>
        </w:tc>
        <w:tc>
          <w:tcPr>
            <w:tcW w:w="930" w:type="dxa"/>
            <w:tcBorders>
              <w:top w:val="nil"/>
              <w:left w:val="nil"/>
              <w:bottom w:val="nil"/>
              <w:right w:val="nil"/>
            </w:tcBorders>
            <w:vAlign w:val="center"/>
          </w:tcPr>
          <w:p w14:paraId="361AD34E" w14:textId="77777777" w:rsidR="00BF7A88" w:rsidRDefault="00BF7A88"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25,7</w:t>
            </w:r>
          </w:p>
        </w:tc>
        <w:tc>
          <w:tcPr>
            <w:tcW w:w="930" w:type="dxa"/>
            <w:vMerge/>
            <w:tcBorders>
              <w:left w:val="nil"/>
              <w:right w:val="nil"/>
            </w:tcBorders>
            <w:vAlign w:val="center"/>
          </w:tcPr>
          <w:p w14:paraId="3E2915D4" w14:textId="77777777" w:rsidR="00BF7A88" w:rsidRDefault="00BF7A88" w:rsidP="00BF7A88">
            <w:pPr>
              <w:autoSpaceDE w:val="0"/>
              <w:autoSpaceDN w:val="0"/>
              <w:adjustRightInd w:val="0"/>
              <w:jc w:val="center"/>
              <w:rPr>
                <w:rFonts w:ascii="Times New Roman" w:hAnsi="Times New Roman" w:cs="Times New Roman"/>
                <w:sz w:val="24"/>
                <w:szCs w:val="24"/>
              </w:rPr>
            </w:pPr>
          </w:p>
        </w:tc>
      </w:tr>
      <w:tr w:rsidR="00BF7A88" w14:paraId="755BFD4A" w14:textId="77777777" w:rsidTr="00FB24F6">
        <w:tc>
          <w:tcPr>
            <w:tcW w:w="1207" w:type="dxa"/>
            <w:tcBorders>
              <w:top w:val="nil"/>
              <w:left w:val="nil"/>
              <w:bottom w:val="single" w:sz="4" w:space="0" w:color="auto"/>
              <w:right w:val="nil"/>
            </w:tcBorders>
            <w:vAlign w:val="center"/>
          </w:tcPr>
          <w:p w14:paraId="64A8681D" w14:textId="77777777" w:rsidR="00BF7A88" w:rsidRDefault="00BF7A88" w:rsidP="00BF7A88">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TB</w:t>
            </w:r>
          </w:p>
        </w:tc>
        <w:tc>
          <w:tcPr>
            <w:tcW w:w="934" w:type="dxa"/>
            <w:tcBorders>
              <w:top w:val="nil"/>
              <w:left w:val="nil"/>
              <w:bottom w:val="single" w:sz="4" w:space="0" w:color="auto"/>
              <w:right w:val="nil"/>
            </w:tcBorders>
            <w:vAlign w:val="center"/>
          </w:tcPr>
          <w:p w14:paraId="2BAEFF79" w14:textId="77170170" w:rsidR="00BF7A88" w:rsidRPr="00FB24F6" w:rsidRDefault="00BF7A88" w:rsidP="00BF7A88">
            <w:pPr>
              <w:autoSpaceDE w:val="0"/>
              <w:autoSpaceDN w:val="0"/>
              <w:adjustRightInd w:val="0"/>
              <w:jc w:val="center"/>
              <w:rPr>
                <w:rFonts w:ascii="Times New Roman" w:hAnsi="Times New Roman" w:cs="Times New Roman"/>
              </w:rPr>
            </w:pPr>
            <w:r w:rsidRPr="00FB24F6">
              <w:rPr>
                <w:rFonts w:ascii="Times New Roman" w:eastAsiaTheme="minorHAnsi" w:hAnsi="Times New Roman" w:cs="Times New Roman"/>
              </w:rPr>
              <w:t>24</w:t>
            </w:r>
          </w:p>
        </w:tc>
        <w:tc>
          <w:tcPr>
            <w:tcW w:w="1009" w:type="dxa"/>
            <w:tcBorders>
              <w:top w:val="nil"/>
              <w:left w:val="nil"/>
              <w:bottom w:val="single" w:sz="4" w:space="0" w:color="auto"/>
              <w:right w:val="nil"/>
            </w:tcBorders>
            <w:vAlign w:val="center"/>
          </w:tcPr>
          <w:p w14:paraId="738B7DC0" w14:textId="363958B7" w:rsidR="00BF7A88" w:rsidRPr="00FB24F6" w:rsidRDefault="00BF7A88" w:rsidP="00BF7A88">
            <w:pPr>
              <w:autoSpaceDE w:val="0"/>
              <w:autoSpaceDN w:val="0"/>
              <w:adjustRightInd w:val="0"/>
              <w:jc w:val="center"/>
              <w:rPr>
                <w:rFonts w:ascii="Times New Roman" w:hAnsi="Times New Roman" w:cs="Times New Roman"/>
              </w:rPr>
            </w:pPr>
            <w:r w:rsidRPr="00FB24F6">
              <w:rPr>
                <w:rFonts w:ascii="Times New Roman" w:eastAsiaTheme="minorHAnsi" w:hAnsi="Times New Roman" w:cs="Times New Roman"/>
              </w:rPr>
              <w:t>42,9</w:t>
            </w:r>
          </w:p>
        </w:tc>
        <w:tc>
          <w:tcPr>
            <w:tcW w:w="990" w:type="dxa"/>
            <w:tcBorders>
              <w:top w:val="nil"/>
              <w:left w:val="nil"/>
              <w:bottom w:val="single" w:sz="4" w:space="0" w:color="auto"/>
              <w:right w:val="nil"/>
            </w:tcBorders>
            <w:vAlign w:val="center"/>
          </w:tcPr>
          <w:p w14:paraId="496422D0" w14:textId="7104FD99" w:rsidR="00BF7A88" w:rsidRDefault="00BF7A88"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17</w:t>
            </w:r>
          </w:p>
        </w:tc>
        <w:tc>
          <w:tcPr>
            <w:tcW w:w="900" w:type="dxa"/>
            <w:tcBorders>
              <w:top w:val="nil"/>
              <w:left w:val="nil"/>
              <w:bottom w:val="single" w:sz="4" w:space="0" w:color="auto"/>
              <w:right w:val="nil"/>
            </w:tcBorders>
            <w:vAlign w:val="center"/>
          </w:tcPr>
          <w:p w14:paraId="21986D57" w14:textId="787BECF9" w:rsidR="00BF7A88" w:rsidRDefault="00BF7A88" w:rsidP="00BF7A88">
            <w:pPr>
              <w:autoSpaceDE w:val="0"/>
              <w:autoSpaceDN w:val="0"/>
              <w:adjustRightInd w:val="0"/>
              <w:jc w:val="center"/>
              <w:rPr>
                <w:rFonts w:ascii="Times New Roman" w:hAnsi="Times New Roman" w:cs="Times New Roman"/>
                <w:sz w:val="24"/>
                <w:szCs w:val="24"/>
              </w:rPr>
            </w:pPr>
            <w:r w:rsidRPr="00AD2454">
              <w:rPr>
                <w:rFonts w:ascii="Times New Roman" w:eastAsiaTheme="minorHAnsi" w:hAnsi="Times New Roman" w:cs="Times New Roman"/>
                <w:sz w:val="24"/>
                <w:szCs w:val="24"/>
              </w:rPr>
              <w:t>37</w:t>
            </w:r>
            <w:r>
              <w:rPr>
                <w:rFonts w:ascii="Times New Roman" w:eastAsiaTheme="minorHAnsi" w:hAnsi="Times New Roman" w:cs="Times New Roman"/>
                <w:sz w:val="24"/>
                <w:szCs w:val="24"/>
              </w:rPr>
              <w:t>,</w:t>
            </w:r>
            <w:r w:rsidRPr="00AD2454">
              <w:rPr>
                <w:rFonts w:ascii="Times New Roman" w:eastAsiaTheme="minorHAnsi" w:hAnsi="Times New Roman" w:cs="Times New Roman"/>
                <w:sz w:val="24"/>
                <w:szCs w:val="24"/>
              </w:rPr>
              <w:t>8</w:t>
            </w:r>
          </w:p>
        </w:tc>
        <w:tc>
          <w:tcPr>
            <w:tcW w:w="842" w:type="dxa"/>
            <w:tcBorders>
              <w:top w:val="nil"/>
              <w:left w:val="nil"/>
              <w:bottom w:val="single" w:sz="4" w:space="0" w:color="auto"/>
              <w:right w:val="nil"/>
            </w:tcBorders>
            <w:vAlign w:val="center"/>
          </w:tcPr>
          <w:p w14:paraId="6FA76C08" w14:textId="77777777" w:rsidR="00BF7A88" w:rsidRDefault="00BF7A88" w:rsidP="00BF7A88">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41</w:t>
            </w:r>
          </w:p>
        </w:tc>
        <w:tc>
          <w:tcPr>
            <w:tcW w:w="930" w:type="dxa"/>
            <w:tcBorders>
              <w:top w:val="nil"/>
              <w:left w:val="nil"/>
              <w:bottom w:val="single" w:sz="4" w:space="0" w:color="auto"/>
              <w:right w:val="nil"/>
            </w:tcBorders>
            <w:vAlign w:val="center"/>
          </w:tcPr>
          <w:p w14:paraId="04E86F6A" w14:textId="77777777" w:rsidR="00BF7A88" w:rsidRDefault="00BF7A88"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40,6</w:t>
            </w:r>
          </w:p>
        </w:tc>
        <w:tc>
          <w:tcPr>
            <w:tcW w:w="930" w:type="dxa"/>
            <w:vMerge/>
            <w:tcBorders>
              <w:left w:val="nil"/>
              <w:bottom w:val="single" w:sz="4" w:space="0" w:color="auto"/>
              <w:right w:val="nil"/>
            </w:tcBorders>
            <w:vAlign w:val="center"/>
          </w:tcPr>
          <w:p w14:paraId="6406D666" w14:textId="77777777" w:rsidR="00BF7A88" w:rsidRDefault="00BF7A88" w:rsidP="00BF7A88">
            <w:pPr>
              <w:autoSpaceDE w:val="0"/>
              <w:autoSpaceDN w:val="0"/>
              <w:adjustRightInd w:val="0"/>
              <w:jc w:val="center"/>
              <w:rPr>
                <w:rFonts w:ascii="Times New Roman" w:hAnsi="Times New Roman" w:cs="Times New Roman"/>
                <w:sz w:val="24"/>
                <w:szCs w:val="24"/>
              </w:rPr>
            </w:pPr>
          </w:p>
        </w:tc>
      </w:tr>
      <w:tr w:rsidR="005D3716" w14:paraId="3D918199" w14:textId="77777777" w:rsidTr="005D3716">
        <w:tc>
          <w:tcPr>
            <w:tcW w:w="1207" w:type="dxa"/>
            <w:tcBorders>
              <w:top w:val="single" w:sz="4" w:space="0" w:color="auto"/>
              <w:left w:val="nil"/>
              <w:bottom w:val="single" w:sz="4" w:space="0" w:color="auto"/>
              <w:right w:val="nil"/>
            </w:tcBorders>
            <w:vAlign w:val="center"/>
          </w:tcPr>
          <w:p w14:paraId="6510F1D9" w14:textId="77777777"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86E0C">
              <w:rPr>
                <w:rFonts w:ascii="Times New Roman" w:hAnsi="Times New Roman" w:cs="Times New Roman"/>
                <w:b/>
                <w:bCs/>
              </w:rPr>
              <w:t>Total</w:t>
            </w:r>
          </w:p>
        </w:tc>
        <w:tc>
          <w:tcPr>
            <w:tcW w:w="934" w:type="dxa"/>
            <w:tcBorders>
              <w:top w:val="single" w:sz="4" w:space="0" w:color="auto"/>
              <w:left w:val="nil"/>
              <w:bottom w:val="single" w:sz="4" w:space="0" w:color="auto"/>
              <w:right w:val="nil"/>
            </w:tcBorders>
            <w:vAlign w:val="center"/>
          </w:tcPr>
          <w:p w14:paraId="561AF64F" w14:textId="1D214621"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sz w:val="24"/>
                <w:szCs w:val="24"/>
              </w:rPr>
              <w:t>56</w:t>
            </w:r>
          </w:p>
        </w:tc>
        <w:tc>
          <w:tcPr>
            <w:tcW w:w="1009" w:type="dxa"/>
            <w:tcBorders>
              <w:top w:val="single" w:sz="4" w:space="0" w:color="auto"/>
              <w:left w:val="nil"/>
              <w:bottom w:val="single" w:sz="4" w:space="0" w:color="auto"/>
              <w:right w:val="nil"/>
            </w:tcBorders>
            <w:vAlign w:val="center"/>
          </w:tcPr>
          <w:p w14:paraId="636824CA" w14:textId="77777777"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990" w:type="dxa"/>
            <w:tcBorders>
              <w:top w:val="single" w:sz="4" w:space="0" w:color="auto"/>
              <w:left w:val="nil"/>
              <w:bottom w:val="single" w:sz="4" w:space="0" w:color="auto"/>
              <w:right w:val="nil"/>
            </w:tcBorders>
            <w:vAlign w:val="center"/>
          </w:tcPr>
          <w:p w14:paraId="2D584F65" w14:textId="453EF4E8"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4</w:t>
            </w:r>
            <w:r w:rsidR="00BF7A88">
              <w:rPr>
                <w:rFonts w:ascii="Times New Roman" w:hAnsi="Times New Roman" w:cs="Times New Roman"/>
                <w:b/>
                <w:bCs/>
              </w:rPr>
              <w:t>5</w:t>
            </w:r>
          </w:p>
        </w:tc>
        <w:tc>
          <w:tcPr>
            <w:tcW w:w="900" w:type="dxa"/>
            <w:tcBorders>
              <w:top w:val="single" w:sz="4" w:space="0" w:color="auto"/>
              <w:left w:val="nil"/>
              <w:bottom w:val="single" w:sz="4" w:space="0" w:color="auto"/>
              <w:right w:val="nil"/>
            </w:tcBorders>
            <w:vAlign w:val="center"/>
          </w:tcPr>
          <w:p w14:paraId="2FEAB2C1" w14:textId="77777777"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842" w:type="dxa"/>
            <w:tcBorders>
              <w:top w:val="single" w:sz="4" w:space="0" w:color="auto"/>
              <w:left w:val="nil"/>
              <w:bottom w:val="single" w:sz="4" w:space="0" w:color="auto"/>
              <w:right w:val="nil"/>
            </w:tcBorders>
            <w:vAlign w:val="center"/>
          </w:tcPr>
          <w:p w14:paraId="59D86084" w14:textId="77777777"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86E0C">
              <w:rPr>
                <w:rFonts w:ascii="Times New Roman" w:hAnsi="Times New Roman" w:cs="Times New Roman"/>
                <w:b/>
                <w:bCs/>
              </w:rPr>
              <w:t>101</w:t>
            </w:r>
          </w:p>
        </w:tc>
        <w:tc>
          <w:tcPr>
            <w:tcW w:w="930" w:type="dxa"/>
            <w:tcBorders>
              <w:top w:val="single" w:sz="4" w:space="0" w:color="auto"/>
              <w:left w:val="nil"/>
              <w:bottom w:val="single" w:sz="4" w:space="0" w:color="auto"/>
              <w:right w:val="nil"/>
            </w:tcBorders>
            <w:vAlign w:val="center"/>
          </w:tcPr>
          <w:p w14:paraId="5CFB8FF4" w14:textId="77777777" w:rsidR="00FB24F6" w:rsidRPr="00FB24F6" w:rsidRDefault="00FB24F6" w:rsidP="00FB24F6">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930" w:type="dxa"/>
            <w:tcBorders>
              <w:top w:val="single" w:sz="4" w:space="0" w:color="auto"/>
              <w:left w:val="nil"/>
              <w:bottom w:val="single" w:sz="4" w:space="0" w:color="auto"/>
              <w:right w:val="nil"/>
            </w:tcBorders>
            <w:vAlign w:val="center"/>
          </w:tcPr>
          <w:p w14:paraId="39CE61FA" w14:textId="77777777" w:rsidR="00FB24F6" w:rsidRDefault="00FB24F6" w:rsidP="00FB24F6">
            <w:pPr>
              <w:autoSpaceDE w:val="0"/>
              <w:autoSpaceDN w:val="0"/>
              <w:adjustRightInd w:val="0"/>
              <w:jc w:val="center"/>
              <w:rPr>
                <w:rFonts w:ascii="Times New Roman" w:hAnsi="Times New Roman" w:cs="Times New Roman"/>
                <w:sz w:val="24"/>
                <w:szCs w:val="24"/>
              </w:rPr>
            </w:pPr>
          </w:p>
        </w:tc>
      </w:tr>
      <w:tr w:rsidR="005D3716" w14:paraId="6B138E6A" w14:textId="77777777" w:rsidTr="00127E77">
        <w:tc>
          <w:tcPr>
            <w:tcW w:w="2141" w:type="dxa"/>
            <w:gridSpan w:val="2"/>
            <w:tcBorders>
              <w:top w:val="single" w:sz="4" w:space="0" w:color="auto"/>
              <w:left w:val="nil"/>
              <w:bottom w:val="nil"/>
              <w:right w:val="nil"/>
            </w:tcBorders>
            <w:vAlign w:val="center"/>
          </w:tcPr>
          <w:p w14:paraId="6794CB5C" w14:textId="08999DD5" w:rsidR="005D3716" w:rsidRPr="00FB24F6" w:rsidRDefault="005D3716" w:rsidP="005D3716">
            <w:pPr>
              <w:autoSpaceDE w:val="0"/>
              <w:autoSpaceDN w:val="0"/>
              <w:adjustRightInd w:val="0"/>
              <w:rPr>
                <w:rFonts w:ascii="Times New Roman" w:eastAsiaTheme="minorHAnsi" w:hAnsi="Times New Roman" w:cs="Times New Roman"/>
                <w:b/>
                <w:bCs/>
                <w:sz w:val="24"/>
                <w:szCs w:val="24"/>
              </w:rPr>
            </w:pPr>
            <w:r w:rsidRPr="005D3716">
              <w:rPr>
                <w:rFonts w:ascii="Times New Roman" w:hAnsi="Times New Roman" w:cs="Times New Roman"/>
              </w:rPr>
              <w:t>Data primer, 2022</w:t>
            </w:r>
          </w:p>
        </w:tc>
        <w:tc>
          <w:tcPr>
            <w:tcW w:w="1009" w:type="dxa"/>
            <w:tcBorders>
              <w:top w:val="single" w:sz="4" w:space="0" w:color="auto"/>
              <w:left w:val="nil"/>
              <w:bottom w:val="nil"/>
              <w:right w:val="nil"/>
            </w:tcBorders>
            <w:vAlign w:val="center"/>
          </w:tcPr>
          <w:p w14:paraId="524A8028" w14:textId="77777777" w:rsidR="005D3716" w:rsidRPr="00FB24F6" w:rsidRDefault="005D3716" w:rsidP="00FB24F6">
            <w:pPr>
              <w:autoSpaceDE w:val="0"/>
              <w:autoSpaceDN w:val="0"/>
              <w:adjustRightInd w:val="0"/>
              <w:jc w:val="center"/>
              <w:rPr>
                <w:rFonts w:ascii="Times New Roman" w:hAnsi="Times New Roman" w:cs="Times New Roman"/>
                <w:b/>
                <w:bCs/>
              </w:rPr>
            </w:pPr>
          </w:p>
        </w:tc>
        <w:tc>
          <w:tcPr>
            <w:tcW w:w="990" w:type="dxa"/>
            <w:tcBorders>
              <w:top w:val="single" w:sz="4" w:space="0" w:color="auto"/>
              <w:left w:val="nil"/>
              <w:bottom w:val="nil"/>
              <w:right w:val="nil"/>
            </w:tcBorders>
            <w:vAlign w:val="center"/>
          </w:tcPr>
          <w:p w14:paraId="0F23626A" w14:textId="77777777" w:rsidR="005D3716" w:rsidRPr="00FB24F6" w:rsidRDefault="005D3716" w:rsidP="00FB24F6">
            <w:pPr>
              <w:autoSpaceDE w:val="0"/>
              <w:autoSpaceDN w:val="0"/>
              <w:adjustRightInd w:val="0"/>
              <w:jc w:val="center"/>
              <w:rPr>
                <w:rFonts w:ascii="Times New Roman" w:hAnsi="Times New Roman" w:cs="Times New Roman"/>
                <w:b/>
                <w:bCs/>
              </w:rPr>
            </w:pPr>
          </w:p>
        </w:tc>
        <w:tc>
          <w:tcPr>
            <w:tcW w:w="900" w:type="dxa"/>
            <w:tcBorders>
              <w:top w:val="single" w:sz="4" w:space="0" w:color="auto"/>
              <w:left w:val="nil"/>
              <w:bottom w:val="nil"/>
              <w:right w:val="nil"/>
            </w:tcBorders>
            <w:vAlign w:val="center"/>
          </w:tcPr>
          <w:p w14:paraId="5B8334DA" w14:textId="77777777" w:rsidR="005D3716" w:rsidRPr="00FB24F6" w:rsidRDefault="005D3716" w:rsidP="00FB24F6">
            <w:pPr>
              <w:autoSpaceDE w:val="0"/>
              <w:autoSpaceDN w:val="0"/>
              <w:adjustRightInd w:val="0"/>
              <w:jc w:val="center"/>
              <w:rPr>
                <w:rFonts w:ascii="Times New Roman" w:hAnsi="Times New Roman" w:cs="Times New Roman"/>
                <w:b/>
                <w:bCs/>
              </w:rPr>
            </w:pPr>
          </w:p>
        </w:tc>
        <w:tc>
          <w:tcPr>
            <w:tcW w:w="842" w:type="dxa"/>
            <w:tcBorders>
              <w:top w:val="single" w:sz="4" w:space="0" w:color="auto"/>
              <w:left w:val="nil"/>
              <w:bottom w:val="nil"/>
              <w:right w:val="nil"/>
            </w:tcBorders>
            <w:vAlign w:val="center"/>
          </w:tcPr>
          <w:p w14:paraId="538F7FD0" w14:textId="77777777" w:rsidR="005D3716" w:rsidRPr="00F86E0C" w:rsidRDefault="005D3716" w:rsidP="00FB24F6">
            <w:pPr>
              <w:autoSpaceDE w:val="0"/>
              <w:autoSpaceDN w:val="0"/>
              <w:adjustRightInd w:val="0"/>
              <w:jc w:val="center"/>
              <w:rPr>
                <w:rFonts w:ascii="Times New Roman" w:hAnsi="Times New Roman" w:cs="Times New Roman"/>
                <w:b/>
                <w:bCs/>
              </w:rPr>
            </w:pPr>
          </w:p>
        </w:tc>
        <w:tc>
          <w:tcPr>
            <w:tcW w:w="930" w:type="dxa"/>
            <w:tcBorders>
              <w:top w:val="single" w:sz="4" w:space="0" w:color="auto"/>
              <w:left w:val="nil"/>
              <w:bottom w:val="nil"/>
              <w:right w:val="nil"/>
            </w:tcBorders>
            <w:vAlign w:val="center"/>
          </w:tcPr>
          <w:p w14:paraId="432728A0" w14:textId="77777777" w:rsidR="005D3716" w:rsidRPr="00FB24F6" w:rsidRDefault="005D3716" w:rsidP="00FB24F6">
            <w:pPr>
              <w:autoSpaceDE w:val="0"/>
              <w:autoSpaceDN w:val="0"/>
              <w:adjustRightInd w:val="0"/>
              <w:jc w:val="center"/>
              <w:rPr>
                <w:rFonts w:ascii="Times New Roman" w:hAnsi="Times New Roman" w:cs="Times New Roman"/>
                <w:b/>
                <w:bCs/>
              </w:rPr>
            </w:pPr>
          </w:p>
        </w:tc>
        <w:tc>
          <w:tcPr>
            <w:tcW w:w="930" w:type="dxa"/>
            <w:tcBorders>
              <w:top w:val="single" w:sz="4" w:space="0" w:color="auto"/>
              <w:left w:val="nil"/>
              <w:bottom w:val="nil"/>
              <w:right w:val="nil"/>
            </w:tcBorders>
            <w:vAlign w:val="center"/>
          </w:tcPr>
          <w:p w14:paraId="504E68B3" w14:textId="77777777" w:rsidR="005D3716" w:rsidRDefault="005D3716" w:rsidP="00FB24F6">
            <w:pPr>
              <w:autoSpaceDE w:val="0"/>
              <w:autoSpaceDN w:val="0"/>
              <w:adjustRightInd w:val="0"/>
              <w:jc w:val="center"/>
              <w:rPr>
                <w:rFonts w:ascii="Times New Roman" w:hAnsi="Times New Roman" w:cs="Times New Roman"/>
                <w:sz w:val="24"/>
                <w:szCs w:val="24"/>
              </w:rPr>
            </w:pPr>
          </w:p>
        </w:tc>
      </w:tr>
    </w:tbl>
    <w:p w14:paraId="2A6876BC" w14:textId="66AD22E8" w:rsidR="00BF7A88" w:rsidRPr="00490B62" w:rsidRDefault="00B17421" w:rsidP="00BF7A88">
      <w:pPr>
        <w:autoSpaceDE w:val="0"/>
        <w:autoSpaceDN w:val="0"/>
        <w:adjustRightInd w:val="0"/>
        <w:spacing w:after="0" w:line="400" w:lineRule="atLeast"/>
        <w:ind w:left="1440" w:firstLine="720"/>
        <w:jc w:val="both"/>
        <w:rPr>
          <w:rFonts w:ascii="Times New Roman" w:hAnsi="Times New Roman" w:cs="Times New Roman"/>
          <w:sz w:val="24"/>
          <w:szCs w:val="24"/>
        </w:rPr>
      </w:pPr>
      <w:r w:rsidRPr="0027202D">
        <w:rPr>
          <w:rFonts w:ascii="Times New Roman" w:eastAsiaTheme="minorHAnsi" w:hAnsi="Times New Roman" w:cs="Times New Roman"/>
          <w:sz w:val="24"/>
          <w:szCs w:val="24"/>
        </w:rPr>
        <w:lastRenderedPageBreak/>
        <w:t>Pasien asma</w:t>
      </w:r>
      <w:r w:rsidR="00F02F49">
        <w:rPr>
          <w:rFonts w:ascii="Times New Roman" w:eastAsiaTheme="minorHAnsi" w:hAnsi="Times New Roman" w:cs="Times New Roman"/>
          <w:sz w:val="24"/>
          <w:szCs w:val="24"/>
        </w:rPr>
        <w:t xml:space="preserve"> (</w:t>
      </w:r>
      <w:r w:rsidR="00F02F49" w:rsidRPr="00AD2454">
        <w:rPr>
          <w:rFonts w:ascii="Times New Roman" w:eastAsiaTheme="minorHAnsi" w:hAnsi="Times New Roman" w:cs="Times New Roman"/>
          <w:sz w:val="24"/>
          <w:szCs w:val="24"/>
        </w:rPr>
        <w:t>22</w:t>
      </w:r>
      <w:r w:rsidR="00F02F49">
        <w:rPr>
          <w:rFonts w:ascii="Times New Roman" w:eastAsiaTheme="minorHAnsi" w:hAnsi="Times New Roman" w:cs="Times New Roman"/>
          <w:sz w:val="24"/>
          <w:szCs w:val="24"/>
        </w:rPr>
        <w:t>,</w:t>
      </w:r>
      <w:r w:rsidR="00F02F49" w:rsidRPr="00AD2454">
        <w:rPr>
          <w:rFonts w:ascii="Times New Roman" w:eastAsiaTheme="minorHAnsi" w:hAnsi="Times New Roman" w:cs="Times New Roman"/>
          <w:sz w:val="24"/>
          <w:szCs w:val="24"/>
        </w:rPr>
        <w:t>2</w:t>
      </w:r>
      <w:r w:rsidR="00F02F49">
        <w:rPr>
          <w:rFonts w:ascii="Times New Roman" w:eastAsiaTheme="minorHAnsi" w:hAnsi="Times New Roman" w:cs="Times New Roman"/>
          <w:sz w:val="24"/>
          <w:szCs w:val="24"/>
        </w:rPr>
        <w:t>%)</w:t>
      </w:r>
      <w:r w:rsidRPr="0027202D">
        <w:rPr>
          <w:rFonts w:ascii="Times New Roman" w:eastAsiaTheme="minorHAnsi" w:hAnsi="Times New Roman" w:cs="Times New Roman"/>
          <w:sz w:val="24"/>
          <w:szCs w:val="24"/>
        </w:rPr>
        <w:t xml:space="preserve"> dan pneumonia</w:t>
      </w:r>
      <w:r w:rsidR="00F02F49">
        <w:rPr>
          <w:rFonts w:ascii="Times New Roman" w:eastAsiaTheme="minorHAnsi" w:hAnsi="Times New Roman" w:cs="Times New Roman"/>
          <w:sz w:val="24"/>
          <w:szCs w:val="24"/>
        </w:rPr>
        <w:t xml:space="preserve"> (</w:t>
      </w:r>
      <w:r w:rsidR="00F02F49" w:rsidRPr="00AD2454">
        <w:rPr>
          <w:rFonts w:ascii="Times New Roman" w:eastAsiaTheme="minorHAnsi" w:hAnsi="Times New Roman" w:cs="Times New Roman"/>
          <w:sz w:val="24"/>
          <w:szCs w:val="24"/>
        </w:rPr>
        <w:t>22</w:t>
      </w:r>
      <w:r w:rsidR="00F02F49">
        <w:rPr>
          <w:rFonts w:ascii="Times New Roman" w:eastAsiaTheme="minorHAnsi" w:hAnsi="Times New Roman" w:cs="Times New Roman"/>
          <w:sz w:val="24"/>
          <w:szCs w:val="24"/>
        </w:rPr>
        <w:t>,</w:t>
      </w:r>
      <w:r w:rsidR="00F02F49" w:rsidRPr="00AD2454">
        <w:rPr>
          <w:rFonts w:ascii="Times New Roman" w:eastAsiaTheme="minorHAnsi" w:hAnsi="Times New Roman" w:cs="Times New Roman"/>
          <w:sz w:val="24"/>
          <w:szCs w:val="24"/>
        </w:rPr>
        <w:t>2</w:t>
      </w:r>
      <w:r w:rsidR="00F02F49">
        <w:rPr>
          <w:rFonts w:ascii="Times New Roman" w:eastAsiaTheme="minorHAnsi" w:hAnsi="Times New Roman" w:cs="Times New Roman"/>
          <w:sz w:val="24"/>
          <w:szCs w:val="24"/>
        </w:rPr>
        <w:t>%)</w:t>
      </w:r>
      <w:r w:rsidRPr="0027202D">
        <w:rPr>
          <w:rFonts w:ascii="Times New Roman" w:eastAsiaTheme="minorHAnsi" w:hAnsi="Times New Roman" w:cs="Times New Roman"/>
          <w:sz w:val="24"/>
          <w:szCs w:val="24"/>
        </w:rPr>
        <w:t xml:space="preserve"> lebih cenderung untuk memilih masih merokok, sementara pasien PPOK </w:t>
      </w:r>
      <w:r w:rsidR="00F02F49">
        <w:rPr>
          <w:rFonts w:ascii="Times New Roman" w:eastAsiaTheme="minorHAnsi" w:hAnsi="Times New Roman" w:cs="Times New Roman"/>
          <w:sz w:val="24"/>
          <w:szCs w:val="24"/>
        </w:rPr>
        <w:t>(</w:t>
      </w:r>
      <w:r w:rsidR="00F02F49" w:rsidRPr="00AD2454">
        <w:rPr>
          <w:rFonts w:ascii="Times New Roman" w:eastAsiaTheme="minorHAnsi" w:hAnsi="Times New Roman" w:cs="Times New Roman"/>
          <w:sz w:val="24"/>
          <w:szCs w:val="24"/>
        </w:rPr>
        <w:t>32</w:t>
      </w:r>
      <w:r w:rsidR="00F02F49">
        <w:rPr>
          <w:rFonts w:ascii="Times New Roman" w:eastAsiaTheme="minorHAnsi" w:hAnsi="Times New Roman" w:cs="Times New Roman"/>
          <w:sz w:val="24"/>
          <w:szCs w:val="24"/>
        </w:rPr>
        <w:t>,</w:t>
      </w:r>
      <w:r w:rsidR="00F02F49" w:rsidRPr="00AD2454">
        <w:rPr>
          <w:rFonts w:ascii="Times New Roman" w:eastAsiaTheme="minorHAnsi" w:hAnsi="Times New Roman" w:cs="Times New Roman"/>
          <w:sz w:val="24"/>
          <w:szCs w:val="24"/>
        </w:rPr>
        <w:t>1</w:t>
      </w:r>
      <w:r w:rsidR="00F02F49">
        <w:rPr>
          <w:rFonts w:ascii="Times New Roman" w:eastAsiaTheme="minorHAnsi" w:hAnsi="Times New Roman" w:cs="Times New Roman"/>
          <w:sz w:val="24"/>
          <w:szCs w:val="24"/>
        </w:rPr>
        <w:t xml:space="preserve">%) </w:t>
      </w:r>
      <w:r w:rsidRPr="0027202D">
        <w:rPr>
          <w:rFonts w:ascii="Times New Roman" w:eastAsiaTheme="minorHAnsi" w:hAnsi="Times New Roman" w:cs="Times New Roman"/>
          <w:sz w:val="24"/>
          <w:szCs w:val="24"/>
        </w:rPr>
        <w:t xml:space="preserve">dan TB </w:t>
      </w:r>
      <w:r w:rsidR="00F02F49">
        <w:rPr>
          <w:rFonts w:ascii="Times New Roman" w:eastAsiaTheme="minorHAnsi" w:hAnsi="Times New Roman" w:cs="Times New Roman"/>
          <w:sz w:val="24"/>
          <w:szCs w:val="24"/>
        </w:rPr>
        <w:t>(</w:t>
      </w:r>
      <w:r w:rsidR="00F02F49" w:rsidRPr="00AD2454">
        <w:rPr>
          <w:rFonts w:ascii="Times New Roman" w:eastAsiaTheme="minorHAnsi" w:hAnsi="Times New Roman" w:cs="Times New Roman"/>
          <w:sz w:val="24"/>
          <w:szCs w:val="24"/>
        </w:rPr>
        <w:t>42</w:t>
      </w:r>
      <w:r w:rsidR="00F02F49">
        <w:rPr>
          <w:rFonts w:ascii="Times New Roman" w:eastAsiaTheme="minorHAnsi" w:hAnsi="Times New Roman" w:cs="Times New Roman"/>
          <w:sz w:val="24"/>
          <w:szCs w:val="24"/>
        </w:rPr>
        <w:t>,</w:t>
      </w:r>
      <w:r w:rsidR="00F02F49" w:rsidRPr="00AD2454">
        <w:rPr>
          <w:rFonts w:ascii="Times New Roman" w:eastAsiaTheme="minorHAnsi" w:hAnsi="Times New Roman" w:cs="Times New Roman"/>
          <w:sz w:val="24"/>
          <w:szCs w:val="24"/>
        </w:rPr>
        <w:t>9</w:t>
      </w:r>
      <w:r w:rsidR="00F02F49">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rPr>
        <w:t>lebih banyak yang</w:t>
      </w:r>
      <w:r w:rsidRPr="0027202D">
        <w:rPr>
          <w:rFonts w:ascii="Times New Roman" w:eastAsiaTheme="minorHAnsi" w:hAnsi="Times New Roman" w:cs="Times New Roman"/>
          <w:sz w:val="24"/>
          <w:szCs w:val="24"/>
        </w:rPr>
        <w:t xml:space="preserve"> telah berhenti merokok.</w:t>
      </w:r>
      <w:r w:rsidR="00BF7A88">
        <w:rPr>
          <w:rFonts w:ascii="Times New Roman" w:eastAsiaTheme="minorHAnsi" w:hAnsi="Times New Roman" w:cs="Times New Roman"/>
          <w:sz w:val="24"/>
          <w:szCs w:val="24"/>
        </w:rPr>
        <w:t xml:space="preserve"> </w:t>
      </w:r>
      <w:r w:rsidR="00BF7A88">
        <w:rPr>
          <w:rFonts w:ascii="Times New Roman" w:hAnsi="Times New Roman" w:cs="Times New Roman"/>
          <w:sz w:val="24"/>
          <w:szCs w:val="24"/>
        </w:rPr>
        <w:t xml:space="preserve">Data diolah dengan uji statistika </w:t>
      </w:r>
      <w:r w:rsidR="00BF7A88">
        <w:rPr>
          <w:rFonts w:ascii="Times New Roman" w:hAnsi="Times New Roman" w:cs="Times New Roman"/>
          <w:i/>
          <w:iCs/>
          <w:sz w:val="24"/>
          <w:szCs w:val="24"/>
        </w:rPr>
        <w:t>chi-square</w:t>
      </w:r>
      <w:r w:rsidR="00BF7A88">
        <w:rPr>
          <w:rFonts w:ascii="Times New Roman" w:hAnsi="Times New Roman" w:cs="Times New Roman"/>
          <w:sz w:val="24"/>
          <w:szCs w:val="24"/>
        </w:rPr>
        <w:t xml:space="preserve"> dan diperoleh nilai </w:t>
      </w:r>
      <w:r w:rsidR="00BF7A88">
        <w:rPr>
          <w:rFonts w:ascii="Times New Roman" w:hAnsi="Times New Roman" w:cs="Times New Roman"/>
          <w:i/>
          <w:iCs/>
          <w:sz w:val="24"/>
          <w:szCs w:val="24"/>
        </w:rPr>
        <w:t xml:space="preserve">P value </w:t>
      </w:r>
      <w:r w:rsidR="00BF7A88">
        <w:rPr>
          <w:rFonts w:ascii="Times New Roman" w:hAnsi="Times New Roman" w:cs="Times New Roman"/>
          <w:sz w:val="24"/>
          <w:szCs w:val="24"/>
        </w:rPr>
        <w:t xml:space="preserve">0,131 (&gt;0,05). Hal ini menunjukkan </w:t>
      </w:r>
      <w:bookmarkStart w:id="20" w:name="_Hlk122360192"/>
      <w:r w:rsidR="00BF7A88">
        <w:rPr>
          <w:rFonts w:ascii="Times New Roman" w:hAnsi="Times New Roman" w:cs="Times New Roman"/>
          <w:sz w:val="24"/>
          <w:szCs w:val="24"/>
        </w:rPr>
        <w:t xml:space="preserve">tidak ada hubungan antara kebiasaan merokok dan diagnosis penyakit paru pada </w:t>
      </w:r>
      <w:r w:rsidR="00BF7A88" w:rsidRPr="00490B62">
        <w:rPr>
          <w:rFonts w:ascii="Times New Roman" w:hAnsi="Times New Roman" w:cs="Times New Roman"/>
          <w:sz w:val="24"/>
          <w:szCs w:val="24"/>
        </w:rPr>
        <w:t>pasien di poli paru Balai Besar Kesehatan Paru Masyarakat Makassar periode November 2022</w:t>
      </w:r>
      <w:r w:rsidR="008D211D">
        <w:rPr>
          <w:rFonts w:ascii="Times New Roman" w:hAnsi="Times New Roman" w:cs="Times New Roman"/>
          <w:sz w:val="24"/>
          <w:szCs w:val="24"/>
        </w:rPr>
        <w:t>.</w:t>
      </w:r>
    </w:p>
    <w:bookmarkEnd w:id="20"/>
    <w:p w14:paraId="06C624F4" w14:textId="77777777" w:rsidR="00BF7A88" w:rsidRDefault="00BF7A88" w:rsidP="00BF7A88">
      <w:pPr>
        <w:pStyle w:val="ListParagraph"/>
        <w:spacing w:after="160" w:line="360" w:lineRule="auto"/>
        <w:ind w:left="1440"/>
        <w:rPr>
          <w:rFonts w:ascii="Times New Roman" w:eastAsiaTheme="minorHAnsi" w:hAnsi="Times New Roman" w:cs="Times New Roman"/>
          <w:sz w:val="24"/>
          <w:szCs w:val="24"/>
        </w:rPr>
      </w:pPr>
    </w:p>
    <w:p w14:paraId="4EAE439A" w14:textId="4D02FD8F" w:rsidR="00B17421" w:rsidRPr="00D773A4" w:rsidRDefault="00B17421">
      <w:pPr>
        <w:pStyle w:val="ListParagraph"/>
        <w:numPr>
          <w:ilvl w:val="2"/>
          <w:numId w:val="41"/>
        </w:numPr>
        <w:spacing w:after="160" w:line="360" w:lineRule="auto"/>
        <w:ind w:left="1440"/>
        <w:rPr>
          <w:rFonts w:ascii="Times New Roman" w:eastAsiaTheme="minorHAnsi" w:hAnsi="Times New Roman" w:cs="Times New Roman"/>
          <w:sz w:val="24"/>
          <w:szCs w:val="24"/>
        </w:rPr>
      </w:pPr>
      <w:r w:rsidRPr="00D773A4">
        <w:rPr>
          <w:rFonts w:ascii="Times New Roman" w:eastAsiaTheme="minorHAnsi" w:hAnsi="Times New Roman" w:cs="Times New Roman"/>
          <w:sz w:val="24"/>
          <w:szCs w:val="24"/>
        </w:rPr>
        <w:t>Hubungan antara usia dengan kebiasaan merokok</w:t>
      </w:r>
    </w:p>
    <w:p w14:paraId="47DD677C" w14:textId="503A3F10" w:rsidR="00AB12DF" w:rsidRDefault="00B17421" w:rsidP="00322D7D">
      <w:pPr>
        <w:autoSpaceDE w:val="0"/>
        <w:autoSpaceDN w:val="0"/>
        <w:adjustRightInd w:val="0"/>
        <w:spacing w:before="240" w:after="0" w:line="360" w:lineRule="auto"/>
        <w:ind w:left="1440"/>
        <w:jc w:val="center"/>
        <w:rPr>
          <w:rFonts w:ascii="Times New Roman" w:hAnsi="Times New Roman" w:cs="Times New Roman"/>
          <w:sz w:val="24"/>
          <w:szCs w:val="24"/>
        </w:rPr>
      </w:pPr>
      <w:bookmarkStart w:id="21" w:name="_Hlk122382508"/>
      <w:r w:rsidRPr="0027202D">
        <w:rPr>
          <w:rFonts w:ascii="Times New Roman" w:hAnsi="Times New Roman" w:cs="Times New Roman"/>
          <w:sz w:val="24"/>
          <w:szCs w:val="24"/>
        </w:rPr>
        <w:t xml:space="preserve">Tabel </w:t>
      </w:r>
      <w:r>
        <w:rPr>
          <w:rFonts w:ascii="Times New Roman" w:hAnsi="Times New Roman" w:cs="Times New Roman"/>
          <w:sz w:val="24"/>
          <w:szCs w:val="24"/>
        </w:rPr>
        <w:t>5.4</w:t>
      </w:r>
      <w:r w:rsidRPr="0027202D">
        <w:rPr>
          <w:rFonts w:ascii="Times New Roman" w:hAnsi="Times New Roman" w:cs="Times New Roman"/>
          <w:sz w:val="24"/>
          <w:szCs w:val="24"/>
        </w:rPr>
        <w:t>.4. Hubungan antara usia dengan kebiasaan merokok pasien di poli paru Balai Besar Kesehatan Paru Masyarakat Makassar periode November 202</w:t>
      </w:r>
      <w:r w:rsidR="00322D7D">
        <w:rPr>
          <w:rFonts w:ascii="Times New Roman" w:hAnsi="Times New Roman" w:cs="Times New Roman"/>
          <w:sz w:val="24"/>
          <w:szCs w:val="24"/>
        </w:rPr>
        <w:t>2</w:t>
      </w:r>
    </w:p>
    <w:tbl>
      <w:tblPr>
        <w:tblStyle w:val="TableGrid"/>
        <w:tblW w:w="0" w:type="auto"/>
        <w:tblInd w:w="1440" w:type="dxa"/>
        <w:tblLayout w:type="fixed"/>
        <w:tblLook w:val="04A0" w:firstRow="1" w:lastRow="0" w:firstColumn="1" w:lastColumn="0" w:noHBand="0" w:noVBand="1"/>
      </w:tblPr>
      <w:tblGrid>
        <w:gridCol w:w="1207"/>
        <w:gridCol w:w="934"/>
        <w:gridCol w:w="1009"/>
        <w:gridCol w:w="990"/>
        <w:gridCol w:w="900"/>
        <w:gridCol w:w="842"/>
        <w:gridCol w:w="930"/>
        <w:gridCol w:w="930"/>
      </w:tblGrid>
      <w:tr w:rsidR="00BF7A88" w14:paraId="2E4275A2" w14:textId="77777777" w:rsidTr="00127E77">
        <w:tc>
          <w:tcPr>
            <w:tcW w:w="1207" w:type="dxa"/>
            <w:vMerge w:val="restart"/>
            <w:tcBorders>
              <w:left w:val="nil"/>
              <w:right w:val="nil"/>
            </w:tcBorders>
            <w:vAlign w:val="center"/>
          </w:tcPr>
          <w:bookmarkEnd w:id="21"/>
          <w:p w14:paraId="3547AFD0" w14:textId="489C9382" w:rsidR="00BF7A88" w:rsidRDefault="00A37B28" w:rsidP="00127E77">
            <w:pPr>
              <w:autoSpaceDE w:val="0"/>
              <w:autoSpaceDN w:val="0"/>
              <w:adjustRightInd w:val="0"/>
              <w:jc w:val="center"/>
              <w:rPr>
                <w:rFonts w:ascii="Times New Roman" w:hAnsi="Times New Roman" w:cs="Times New Roman"/>
                <w:sz w:val="24"/>
                <w:szCs w:val="24"/>
              </w:rPr>
            </w:pPr>
            <w:r>
              <w:rPr>
                <w:rFonts w:ascii="Times New Roman" w:hAnsi="Times New Roman" w:cs="Times New Roman"/>
                <w:b/>
                <w:bCs/>
              </w:rPr>
              <w:t>Usia (tahun)</w:t>
            </w:r>
          </w:p>
        </w:tc>
        <w:tc>
          <w:tcPr>
            <w:tcW w:w="3833" w:type="dxa"/>
            <w:gridSpan w:val="4"/>
            <w:tcBorders>
              <w:left w:val="nil"/>
              <w:right w:val="nil"/>
            </w:tcBorders>
            <w:vAlign w:val="center"/>
          </w:tcPr>
          <w:p w14:paraId="1A307DCE"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sz w:val="24"/>
                <w:szCs w:val="24"/>
              </w:rPr>
              <w:t>Kebiasaan merokok</w:t>
            </w:r>
          </w:p>
        </w:tc>
        <w:tc>
          <w:tcPr>
            <w:tcW w:w="1772" w:type="dxa"/>
            <w:gridSpan w:val="2"/>
            <w:vMerge w:val="restart"/>
            <w:tcBorders>
              <w:left w:val="nil"/>
              <w:right w:val="nil"/>
            </w:tcBorders>
            <w:vAlign w:val="center"/>
          </w:tcPr>
          <w:p w14:paraId="51570700"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sz w:val="24"/>
                <w:szCs w:val="24"/>
              </w:rPr>
              <w:t>Total</w:t>
            </w:r>
          </w:p>
        </w:tc>
        <w:tc>
          <w:tcPr>
            <w:tcW w:w="930" w:type="dxa"/>
            <w:vMerge w:val="restart"/>
            <w:tcBorders>
              <w:left w:val="nil"/>
              <w:right w:val="nil"/>
            </w:tcBorders>
            <w:vAlign w:val="center"/>
          </w:tcPr>
          <w:p w14:paraId="12B46990" w14:textId="77777777" w:rsidR="00BF7A88" w:rsidRDefault="00BF7A88" w:rsidP="00127E77">
            <w:pPr>
              <w:autoSpaceDE w:val="0"/>
              <w:autoSpaceDN w:val="0"/>
              <w:adjustRightInd w:val="0"/>
              <w:jc w:val="center"/>
              <w:rPr>
                <w:rFonts w:ascii="Times New Roman" w:hAnsi="Times New Roman" w:cs="Times New Roman"/>
                <w:sz w:val="24"/>
                <w:szCs w:val="24"/>
              </w:rPr>
            </w:pPr>
            <w:r>
              <w:rPr>
                <w:rFonts w:ascii="Times New Roman" w:hAnsi="Times New Roman" w:cs="Times New Roman"/>
                <w:b/>
                <w:bCs/>
                <w:i/>
                <w:iCs/>
              </w:rPr>
              <w:t>P Value</w:t>
            </w:r>
          </w:p>
        </w:tc>
      </w:tr>
      <w:tr w:rsidR="00BF7A88" w14:paraId="61365A32" w14:textId="77777777" w:rsidTr="00127E77">
        <w:tc>
          <w:tcPr>
            <w:tcW w:w="1207" w:type="dxa"/>
            <w:vMerge/>
            <w:tcBorders>
              <w:left w:val="nil"/>
              <w:right w:val="nil"/>
            </w:tcBorders>
            <w:vAlign w:val="center"/>
          </w:tcPr>
          <w:p w14:paraId="46A783CB" w14:textId="77777777" w:rsidR="00BF7A88" w:rsidRDefault="00BF7A88" w:rsidP="00127E77">
            <w:pPr>
              <w:autoSpaceDE w:val="0"/>
              <w:autoSpaceDN w:val="0"/>
              <w:adjustRightInd w:val="0"/>
              <w:jc w:val="center"/>
              <w:rPr>
                <w:rFonts w:ascii="Times New Roman" w:hAnsi="Times New Roman" w:cs="Times New Roman"/>
                <w:sz w:val="24"/>
                <w:szCs w:val="24"/>
              </w:rPr>
            </w:pPr>
          </w:p>
        </w:tc>
        <w:tc>
          <w:tcPr>
            <w:tcW w:w="1943" w:type="dxa"/>
            <w:gridSpan w:val="2"/>
            <w:tcBorders>
              <w:left w:val="nil"/>
              <w:bottom w:val="nil"/>
              <w:right w:val="nil"/>
            </w:tcBorders>
            <w:vAlign w:val="center"/>
          </w:tcPr>
          <w:p w14:paraId="2377E893"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sz w:val="24"/>
                <w:szCs w:val="24"/>
              </w:rPr>
              <w:t>Berhenti merokok</w:t>
            </w:r>
          </w:p>
        </w:tc>
        <w:tc>
          <w:tcPr>
            <w:tcW w:w="1890" w:type="dxa"/>
            <w:gridSpan w:val="2"/>
            <w:tcBorders>
              <w:left w:val="nil"/>
              <w:right w:val="nil"/>
            </w:tcBorders>
            <w:vAlign w:val="center"/>
          </w:tcPr>
          <w:p w14:paraId="4A222379"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sz w:val="24"/>
                <w:szCs w:val="24"/>
              </w:rPr>
              <w:t>Masih merokok</w:t>
            </w:r>
          </w:p>
        </w:tc>
        <w:tc>
          <w:tcPr>
            <w:tcW w:w="1772" w:type="dxa"/>
            <w:gridSpan w:val="2"/>
            <w:vMerge/>
            <w:tcBorders>
              <w:left w:val="nil"/>
              <w:right w:val="nil"/>
            </w:tcBorders>
            <w:vAlign w:val="center"/>
          </w:tcPr>
          <w:p w14:paraId="1AB7AB28"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p>
        </w:tc>
        <w:tc>
          <w:tcPr>
            <w:tcW w:w="930" w:type="dxa"/>
            <w:vMerge/>
            <w:tcBorders>
              <w:left w:val="nil"/>
              <w:right w:val="nil"/>
            </w:tcBorders>
            <w:vAlign w:val="center"/>
          </w:tcPr>
          <w:p w14:paraId="132DDAFA" w14:textId="77777777" w:rsidR="00BF7A88" w:rsidRDefault="00BF7A88" w:rsidP="00127E77">
            <w:pPr>
              <w:autoSpaceDE w:val="0"/>
              <w:autoSpaceDN w:val="0"/>
              <w:adjustRightInd w:val="0"/>
              <w:jc w:val="center"/>
              <w:rPr>
                <w:rFonts w:ascii="Times New Roman" w:hAnsi="Times New Roman" w:cs="Times New Roman"/>
                <w:sz w:val="24"/>
                <w:szCs w:val="24"/>
              </w:rPr>
            </w:pPr>
          </w:p>
        </w:tc>
      </w:tr>
      <w:tr w:rsidR="00BF7A88" w14:paraId="1B1138D5" w14:textId="77777777" w:rsidTr="00127E77">
        <w:tc>
          <w:tcPr>
            <w:tcW w:w="1207" w:type="dxa"/>
            <w:vMerge/>
            <w:tcBorders>
              <w:left w:val="nil"/>
              <w:bottom w:val="single" w:sz="4" w:space="0" w:color="auto"/>
              <w:right w:val="nil"/>
            </w:tcBorders>
            <w:vAlign w:val="center"/>
          </w:tcPr>
          <w:p w14:paraId="7D2F24E6" w14:textId="77777777" w:rsidR="00BF7A88" w:rsidRDefault="00BF7A88" w:rsidP="00127E77">
            <w:pPr>
              <w:autoSpaceDE w:val="0"/>
              <w:autoSpaceDN w:val="0"/>
              <w:adjustRightInd w:val="0"/>
              <w:jc w:val="center"/>
              <w:rPr>
                <w:rFonts w:ascii="Times New Roman" w:hAnsi="Times New Roman" w:cs="Times New Roman"/>
                <w:sz w:val="24"/>
                <w:szCs w:val="24"/>
              </w:rPr>
            </w:pPr>
          </w:p>
        </w:tc>
        <w:tc>
          <w:tcPr>
            <w:tcW w:w="934" w:type="dxa"/>
            <w:tcBorders>
              <w:top w:val="single" w:sz="4" w:space="0" w:color="auto"/>
              <w:left w:val="nil"/>
              <w:bottom w:val="single" w:sz="4" w:space="0" w:color="auto"/>
              <w:right w:val="nil"/>
            </w:tcBorders>
            <w:vAlign w:val="center"/>
          </w:tcPr>
          <w:p w14:paraId="14A78B9C"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1009" w:type="dxa"/>
            <w:tcBorders>
              <w:top w:val="single" w:sz="4" w:space="0" w:color="auto"/>
              <w:left w:val="nil"/>
              <w:bottom w:val="single" w:sz="4" w:space="0" w:color="auto"/>
              <w:right w:val="nil"/>
            </w:tcBorders>
            <w:vAlign w:val="center"/>
          </w:tcPr>
          <w:p w14:paraId="7AA3A37B"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990" w:type="dxa"/>
            <w:tcBorders>
              <w:top w:val="single" w:sz="4" w:space="0" w:color="auto"/>
              <w:left w:val="nil"/>
              <w:bottom w:val="single" w:sz="4" w:space="0" w:color="auto"/>
              <w:right w:val="nil"/>
            </w:tcBorders>
            <w:vAlign w:val="center"/>
          </w:tcPr>
          <w:p w14:paraId="72C38E48"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00" w:type="dxa"/>
            <w:tcBorders>
              <w:left w:val="nil"/>
              <w:bottom w:val="single" w:sz="4" w:space="0" w:color="auto"/>
              <w:right w:val="nil"/>
            </w:tcBorders>
            <w:vAlign w:val="center"/>
          </w:tcPr>
          <w:p w14:paraId="53364FE0"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842" w:type="dxa"/>
            <w:tcBorders>
              <w:left w:val="nil"/>
              <w:bottom w:val="single" w:sz="4" w:space="0" w:color="auto"/>
              <w:right w:val="nil"/>
            </w:tcBorders>
            <w:vAlign w:val="center"/>
          </w:tcPr>
          <w:p w14:paraId="65A3179E"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30" w:type="dxa"/>
            <w:tcBorders>
              <w:left w:val="nil"/>
              <w:bottom w:val="single" w:sz="4" w:space="0" w:color="auto"/>
              <w:right w:val="nil"/>
            </w:tcBorders>
            <w:vAlign w:val="center"/>
          </w:tcPr>
          <w:p w14:paraId="3CCE0109"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930" w:type="dxa"/>
            <w:vMerge/>
            <w:tcBorders>
              <w:left w:val="nil"/>
              <w:bottom w:val="single" w:sz="4" w:space="0" w:color="auto"/>
              <w:right w:val="nil"/>
            </w:tcBorders>
            <w:vAlign w:val="center"/>
          </w:tcPr>
          <w:p w14:paraId="460A7AAE" w14:textId="77777777" w:rsidR="00BF7A88" w:rsidRDefault="00BF7A88" w:rsidP="00127E77">
            <w:pPr>
              <w:autoSpaceDE w:val="0"/>
              <w:autoSpaceDN w:val="0"/>
              <w:adjustRightInd w:val="0"/>
              <w:jc w:val="center"/>
              <w:rPr>
                <w:rFonts w:ascii="Times New Roman" w:hAnsi="Times New Roman" w:cs="Times New Roman"/>
                <w:sz w:val="24"/>
                <w:szCs w:val="24"/>
              </w:rPr>
            </w:pPr>
          </w:p>
        </w:tc>
      </w:tr>
      <w:tr w:rsidR="008D211D" w14:paraId="5D2F0ADF" w14:textId="77777777" w:rsidTr="00127E77">
        <w:tc>
          <w:tcPr>
            <w:tcW w:w="1207" w:type="dxa"/>
            <w:tcBorders>
              <w:top w:val="single" w:sz="4" w:space="0" w:color="auto"/>
              <w:left w:val="nil"/>
              <w:bottom w:val="nil"/>
              <w:right w:val="nil"/>
            </w:tcBorders>
            <w:vAlign w:val="center"/>
          </w:tcPr>
          <w:p w14:paraId="7EBE1220" w14:textId="03BADD1A" w:rsidR="008D211D" w:rsidRDefault="008D211D" w:rsidP="00BF7A88">
            <w:pPr>
              <w:autoSpaceDE w:val="0"/>
              <w:autoSpaceDN w:val="0"/>
              <w:adjustRightInd w:val="0"/>
              <w:jc w:val="center"/>
              <w:rPr>
                <w:rFonts w:ascii="Times New Roman" w:hAnsi="Times New Roman" w:cs="Times New Roman"/>
                <w:sz w:val="24"/>
                <w:szCs w:val="24"/>
              </w:rPr>
            </w:pPr>
            <w:r w:rsidRPr="00F75220">
              <w:rPr>
                <w:rFonts w:ascii="Times New Roman" w:eastAsiaTheme="minorHAnsi" w:hAnsi="Times New Roman" w:cs="Times New Roman"/>
              </w:rPr>
              <w:t>17 – 25</w:t>
            </w:r>
          </w:p>
        </w:tc>
        <w:tc>
          <w:tcPr>
            <w:tcW w:w="934" w:type="dxa"/>
            <w:tcBorders>
              <w:top w:val="single" w:sz="4" w:space="0" w:color="auto"/>
              <w:left w:val="nil"/>
              <w:bottom w:val="nil"/>
              <w:right w:val="nil"/>
            </w:tcBorders>
            <w:vAlign w:val="center"/>
          </w:tcPr>
          <w:p w14:paraId="5CCA5228" w14:textId="7A6D5197" w:rsidR="008D211D" w:rsidRPr="00FB24F6" w:rsidRDefault="008D211D" w:rsidP="00BF7A88">
            <w:pPr>
              <w:autoSpaceDE w:val="0"/>
              <w:autoSpaceDN w:val="0"/>
              <w:adjustRightInd w:val="0"/>
              <w:jc w:val="center"/>
              <w:rPr>
                <w:rFonts w:ascii="Times New Roman" w:hAnsi="Times New Roman" w:cs="Times New Roman"/>
              </w:rPr>
            </w:pPr>
            <w:r>
              <w:rPr>
                <w:rFonts w:ascii="Times New Roman" w:hAnsi="Times New Roman" w:cs="Times New Roman"/>
              </w:rPr>
              <w:t>3</w:t>
            </w:r>
          </w:p>
        </w:tc>
        <w:tc>
          <w:tcPr>
            <w:tcW w:w="1009" w:type="dxa"/>
            <w:tcBorders>
              <w:top w:val="single" w:sz="4" w:space="0" w:color="auto"/>
              <w:left w:val="nil"/>
              <w:bottom w:val="nil"/>
              <w:right w:val="nil"/>
            </w:tcBorders>
            <w:vAlign w:val="center"/>
          </w:tcPr>
          <w:p w14:paraId="58BE9E2C" w14:textId="06261494" w:rsidR="008D211D" w:rsidRPr="00FB24F6" w:rsidRDefault="008D211D" w:rsidP="00BF7A88">
            <w:pPr>
              <w:autoSpaceDE w:val="0"/>
              <w:autoSpaceDN w:val="0"/>
              <w:adjustRightInd w:val="0"/>
              <w:jc w:val="center"/>
              <w:rPr>
                <w:rFonts w:ascii="Times New Roman" w:hAnsi="Times New Roman" w:cs="Times New Roman"/>
              </w:rPr>
            </w:pPr>
            <w:r w:rsidRPr="000F406F">
              <w:rPr>
                <w:rFonts w:ascii="Times New Roman" w:eastAsiaTheme="minorHAnsi" w:hAnsi="Times New Roman" w:cs="Times New Roman"/>
                <w:sz w:val="24"/>
                <w:szCs w:val="24"/>
              </w:rPr>
              <w:t>5</w:t>
            </w:r>
            <w:r>
              <w:rPr>
                <w:rFonts w:ascii="Times New Roman" w:eastAsiaTheme="minorHAnsi" w:hAnsi="Times New Roman" w:cs="Times New Roman"/>
                <w:sz w:val="24"/>
                <w:szCs w:val="24"/>
              </w:rPr>
              <w:t>,</w:t>
            </w:r>
            <w:r w:rsidRPr="000F406F">
              <w:rPr>
                <w:rFonts w:ascii="Times New Roman" w:eastAsiaTheme="minorHAnsi" w:hAnsi="Times New Roman" w:cs="Times New Roman"/>
                <w:sz w:val="24"/>
                <w:szCs w:val="24"/>
              </w:rPr>
              <w:t>4</w:t>
            </w:r>
          </w:p>
        </w:tc>
        <w:tc>
          <w:tcPr>
            <w:tcW w:w="990" w:type="dxa"/>
            <w:tcBorders>
              <w:top w:val="single" w:sz="4" w:space="0" w:color="auto"/>
              <w:left w:val="nil"/>
              <w:bottom w:val="nil"/>
              <w:right w:val="nil"/>
            </w:tcBorders>
            <w:vAlign w:val="center"/>
          </w:tcPr>
          <w:p w14:paraId="23C6EF6E" w14:textId="7F19C0FB" w:rsidR="008D211D" w:rsidRDefault="008D211D" w:rsidP="00BF7A88">
            <w:pPr>
              <w:autoSpaceDE w:val="0"/>
              <w:autoSpaceDN w:val="0"/>
              <w:adjustRightInd w:val="0"/>
              <w:jc w:val="center"/>
              <w:rPr>
                <w:rFonts w:ascii="Times New Roman" w:hAnsi="Times New Roman" w:cs="Times New Roman"/>
                <w:sz w:val="24"/>
                <w:szCs w:val="24"/>
              </w:rPr>
            </w:pPr>
            <w:r w:rsidRPr="000F406F">
              <w:rPr>
                <w:rFonts w:ascii="Times New Roman" w:eastAsiaTheme="minorHAnsi" w:hAnsi="Times New Roman" w:cs="Times New Roman"/>
                <w:sz w:val="24"/>
                <w:szCs w:val="24"/>
              </w:rPr>
              <w:t>6</w:t>
            </w:r>
          </w:p>
        </w:tc>
        <w:tc>
          <w:tcPr>
            <w:tcW w:w="900" w:type="dxa"/>
            <w:tcBorders>
              <w:top w:val="single" w:sz="4" w:space="0" w:color="auto"/>
              <w:left w:val="nil"/>
              <w:bottom w:val="nil"/>
              <w:right w:val="nil"/>
            </w:tcBorders>
            <w:vAlign w:val="center"/>
          </w:tcPr>
          <w:p w14:paraId="21DC0297" w14:textId="0A7756BD" w:rsidR="008D211D" w:rsidRDefault="008D211D" w:rsidP="00BF7A88">
            <w:pPr>
              <w:autoSpaceDE w:val="0"/>
              <w:autoSpaceDN w:val="0"/>
              <w:adjustRightInd w:val="0"/>
              <w:jc w:val="center"/>
              <w:rPr>
                <w:rFonts w:ascii="Times New Roman" w:hAnsi="Times New Roman" w:cs="Times New Roman"/>
                <w:sz w:val="24"/>
                <w:szCs w:val="24"/>
              </w:rPr>
            </w:pPr>
            <w:r w:rsidRPr="000F406F">
              <w:rPr>
                <w:rFonts w:ascii="Times New Roman" w:eastAsiaTheme="minorHAnsi" w:hAnsi="Times New Roman" w:cs="Times New Roman"/>
                <w:sz w:val="24"/>
                <w:szCs w:val="24"/>
              </w:rPr>
              <w:t>13</w:t>
            </w:r>
            <w:r>
              <w:rPr>
                <w:rFonts w:ascii="Times New Roman" w:eastAsiaTheme="minorHAnsi" w:hAnsi="Times New Roman" w:cs="Times New Roman"/>
                <w:sz w:val="24"/>
                <w:szCs w:val="24"/>
              </w:rPr>
              <w:t>,</w:t>
            </w:r>
            <w:r w:rsidRPr="000F406F">
              <w:rPr>
                <w:rFonts w:ascii="Times New Roman" w:eastAsiaTheme="minorHAnsi" w:hAnsi="Times New Roman" w:cs="Times New Roman"/>
                <w:sz w:val="24"/>
                <w:szCs w:val="24"/>
              </w:rPr>
              <w:t>3</w:t>
            </w:r>
          </w:p>
        </w:tc>
        <w:tc>
          <w:tcPr>
            <w:tcW w:w="842" w:type="dxa"/>
            <w:tcBorders>
              <w:top w:val="single" w:sz="4" w:space="0" w:color="auto"/>
              <w:left w:val="nil"/>
              <w:bottom w:val="nil"/>
              <w:right w:val="nil"/>
            </w:tcBorders>
            <w:vAlign w:val="center"/>
          </w:tcPr>
          <w:p w14:paraId="105C141B" w14:textId="0AA0B4D1" w:rsidR="008D211D" w:rsidRDefault="008D211D" w:rsidP="00BF7A88">
            <w:pPr>
              <w:autoSpaceDE w:val="0"/>
              <w:autoSpaceDN w:val="0"/>
              <w:adjustRightInd w:val="0"/>
              <w:jc w:val="center"/>
              <w:rPr>
                <w:rFonts w:ascii="Times New Roman" w:hAnsi="Times New Roman" w:cs="Times New Roman"/>
                <w:sz w:val="24"/>
                <w:szCs w:val="24"/>
              </w:rPr>
            </w:pPr>
            <w:r w:rsidRPr="000F406F">
              <w:rPr>
                <w:rFonts w:ascii="Times New Roman" w:eastAsiaTheme="minorHAnsi" w:hAnsi="Times New Roman" w:cs="Times New Roman"/>
                <w:sz w:val="24"/>
                <w:szCs w:val="24"/>
              </w:rPr>
              <w:t>9</w:t>
            </w:r>
          </w:p>
        </w:tc>
        <w:tc>
          <w:tcPr>
            <w:tcW w:w="930" w:type="dxa"/>
            <w:tcBorders>
              <w:top w:val="single" w:sz="4" w:space="0" w:color="auto"/>
              <w:left w:val="nil"/>
              <w:bottom w:val="nil"/>
              <w:right w:val="nil"/>
            </w:tcBorders>
            <w:vAlign w:val="center"/>
          </w:tcPr>
          <w:p w14:paraId="377BFA98" w14:textId="0CA31D97" w:rsidR="008D211D" w:rsidRDefault="008D211D"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8,9</w:t>
            </w:r>
          </w:p>
        </w:tc>
        <w:tc>
          <w:tcPr>
            <w:tcW w:w="930" w:type="dxa"/>
            <w:vMerge w:val="restart"/>
            <w:tcBorders>
              <w:top w:val="single" w:sz="4" w:space="0" w:color="auto"/>
              <w:left w:val="nil"/>
              <w:right w:val="nil"/>
            </w:tcBorders>
            <w:vAlign w:val="center"/>
          </w:tcPr>
          <w:p w14:paraId="2A496832" w14:textId="035729D7" w:rsidR="008D211D" w:rsidRPr="00FB24F6" w:rsidRDefault="008D211D" w:rsidP="00BF7A88">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rPr>
              <w:t>&lt;0,001</w:t>
            </w:r>
          </w:p>
        </w:tc>
      </w:tr>
      <w:tr w:rsidR="008D211D" w14:paraId="2F74C959" w14:textId="77777777" w:rsidTr="00127E77">
        <w:tc>
          <w:tcPr>
            <w:tcW w:w="1207" w:type="dxa"/>
            <w:tcBorders>
              <w:top w:val="nil"/>
              <w:left w:val="nil"/>
              <w:bottom w:val="nil"/>
              <w:right w:val="nil"/>
            </w:tcBorders>
            <w:vAlign w:val="center"/>
          </w:tcPr>
          <w:p w14:paraId="70C0FC81" w14:textId="2B859978" w:rsidR="008D211D" w:rsidRDefault="008D211D" w:rsidP="00BF7A88">
            <w:pPr>
              <w:autoSpaceDE w:val="0"/>
              <w:autoSpaceDN w:val="0"/>
              <w:adjustRightInd w:val="0"/>
              <w:jc w:val="center"/>
              <w:rPr>
                <w:rFonts w:ascii="Times New Roman" w:hAnsi="Times New Roman" w:cs="Times New Roman"/>
                <w:sz w:val="24"/>
                <w:szCs w:val="24"/>
              </w:rPr>
            </w:pPr>
            <w:r w:rsidRPr="000F406F">
              <w:rPr>
                <w:rFonts w:ascii="Times New Roman" w:eastAsiaTheme="minorHAnsi" w:hAnsi="Times New Roman" w:cs="Times New Roman"/>
                <w:sz w:val="24"/>
                <w:szCs w:val="24"/>
              </w:rPr>
              <w:t>26 – 35</w:t>
            </w:r>
          </w:p>
        </w:tc>
        <w:tc>
          <w:tcPr>
            <w:tcW w:w="934" w:type="dxa"/>
            <w:tcBorders>
              <w:top w:val="nil"/>
              <w:left w:val="nil"/>
              <w:bottom w:val="nil"/>
              <w:right w:val="nil"/>
            </w:tcBorders>
            <w:vAlign w:val="center"/>
          </w:tcPr>
          <w:p w14:paraId="36A3C57E" w14:textId="49CA1E88" w:rsidR="008D211D" w:rsidRPr="00FB24F6" w:rsidRDefault="008D211D" w:rsidP="00BF7A88">
            <w:pPr>
              <w:autoSpaceDE w:val="0"/>
              <w:autoSpaceDN w:val="0"/>
              <w:adjustRightInd w:val="0"/>
              <w:jc w:val="center"/>
              <w:rPr>
                <w:rFonts w:ascii="Times New Roman" w:hAnsi="Times New Roman" w:cs="Times New Roman"/>
              </w:rPr>
            </w:pPr>
            <w:r w:rsidRPr="000F406F">
              <w:rPr>
                <w:rFonts w:ascii="Times New Roman" w:eastAsiaTheme="minorHAnsi" w:hAnsi="Times New Roman" w:cs="Times New Roman"/>
                <w:sz w:val="24"/>
                <w:szCs w:val="24"/>
              </w:rPr>
              <w:t>4</w:t>
            </w:r>
          </w:p>
        </w:tc>
        <w:tc>
          <w:tcPr>
            <w:tcW w:w="1009" w:type="dxa"/>
            <w:tcBorders>
              <w:top w:val="nil"/>
              <w:left w:val="nil"/>
              <w:bottom w:val="nil"/>
              <w:right w:val="nil"/>
            </w:tcBorders>
            <w:vAlign w:val="center"/>
          </w:tcPr>
          <w:p w14:paraId="43DC4A84" w14:textId="706E8C49" w:rsidR="008D211D" w:rsidRPr="00FB24F6" w:rsidRDefault="008D211D" w:rsidP="00BF7A88">
            <w:pPr>
              <w:autoSpaceDE w:val="0"/>
              <w:autoSpaceDN w:val="0"/>
              <w:adjustRightInd w:val="0"/>
              <w:jc w:val="center"/>
              <w:rPr>
                <w:rFonts w:ascii="Times New Roman" w:hAnsi="Times New Roman" w:cs="Times New Roman"/>
              </w:rPr>
            </w:pPr>
            <w:r w:rsidRPr="000F406F">
              <w:rPr>
                <w:rFonts w:ascii="Times New Roman" w:eastAsiaTheme="minorHAnsi" w:hAnsi="Times New Roman" w:cs="Times New Roman"/>
                <w:sz w:val="24"/>
                <w:szCs w:val="24"/>
              </w:rPr>
              <w:t>7</w:t>
            </w:r>
            <w:r>
              <w:rPr>
                <w:rFonts w:ascii="Times New Roman" w:eastAsiaTheme="minorHAnsi" w:hAnsi="Times New Roman" w:cs="Times New Roman"/>
                <w:sz w:val="24"/>
                <w:szCs w:val="24"/>
              </w:rPr>
              <w:t>,</w:t>
            </w:r>
            <w:r w:rsidRPr="000F406F">
              <w:rPr>
                <w:rFonts w:ascii="Times New Roman" w:eastAsiaTheme="minorHAnsi" w:hAnsi="Times New Roman" w:cs="Times New Roman"/>
                <w:sz w:val="24"/>
                <w:szCs w:val="24"/>
              </w:rPr>
              <w:t>1</w:t>
            </w:r>
          </w:p>
        </w:tc>
        <w:tc>
          <w:tcPr>
            <w:tcW w:w="990" w:type="dxa"/>
            <w:tcBorders>
              <w:top w:val="nil"/>
              <w:left w:val="nil"/>
              <w:bottom w:val="nil"/>
              <w:right w:val="nil"/>
            </w:tcBorders>
            <w:vAlign w:val="center"/>
          </w:tcPr>
          <w:p w14:paraId="75237853" w14:textId="5888C831" w:rsidR="008D211D" w:rsidRDefault="008D211D"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7</w:t>
            </w:r>
          </w:p>
        </w:tc>
        <w:tc>
          <w:tcPr>
            <w:tcW w:w="900" w:type="dxa"/>
            <w:tcBorders>
              <w:top w:val="nil"/>
              <w:left w:val="nil"/>
              <w:bottom w:val="nil"/>
              <w:right w:val="nil"/>
            </w:tcBorders>
            <w:vAlign w:val="center"/>
          </w:tcPr>
          <w:p w14:paraId="6CCC0834" w14:textId="29A2C52C" w:rsidR="008D211D" w:rsidRDefault="008D211D" w:rsidP="00BF7A88">
            <w:pPr>
              <w:autoSpaceDE w:val="0"/>
              <w:autoSpaceDN w:val="0"/>
              <w:adjustRightInd w:val="0"/>
              <w:jc w:val="center"/>
              <w:rPr>
                <w:rFonts w:ascii="Times New Roman" w:hAnsi="Times New Roman" w:cs="Times New Roman"/>
                <w:sz w:val="24"/>
                <w:szCs w:val="24"/>
              </w:rPr>
            </w:pPr>
            <w:r w:rsidRPr="000F406F">
              <w:rPr>
                <w:rFonts w:ascii="Times New Roman" w:eastAsiaTheme="minorHAnsi" w:hAnsi="Times New Roman" w:cs="Times New Roman"/>
                <w:sz w:val="24"/>
                <w:szCs w:val="24"/>
              </w:rPr>
              <w:t>15</w:t>
            </w:r>
            <w:r>
              <w:rPr>
                <w:rFonts w:ascii="Times New Roman" w:eastAsiaTheme="minorHAnsi" w:hAnsi="Times New Roman" w:cs="Times New Roman"/>
                <w:sz w:val="24"/>
                <w:szCs w:val="24"/>
              </w:rPr>
              <w:t>,</w:t>
            </w:r>
            <w:r w:rsidRPr="000F406F">
              <w:rPr>
                <w:rFonts w:ascii="Times New Roman" w:eastAsiaTheme="minorHAnsi" w:hAnsi="Times New Roman" w:cs="Times New Roman"/>
                <w:sz w:val="24"/>
                <w:szCs w:val="24"/>
              </w:rPr>
              <w:t>6</w:t>
            </w:r>
          </w:p>
        </w:tc>
        <w:tc>
          <w:tcPr>
            <w:tcW w:w="842" w:type="dxa"/>
            <w:tcBorders>
              <w:top w:val="nil"/>
              <w:left w:val="nil"/>
              <w:bottom w:val="nil"/>
              <w:right w:val="nil"/>
            </w:tcBorders>
            <w:vAlign w:val="center"/>
          </w:tcPr>
          <w:p w14:paraId="6A639D10" w14:textId="2840ACDB" w:rsidR="008D211D" w:rsidRDefault="008D211D" w:rsidP="00BF7A88">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w:t>
            </w:r>
            <w:r>
              <w:rPr>
                <w:rFonts w:ascii="Times New Roman" w:hAnsi="Times New Roman" w:cs="Times New Roman"/>
              </w:rPr>
              <w:t>1</w:t>
            </w:r>
          </w:p>
        </w:tc>
        <w:tc>
          <w:tcPr>
            <w:tcW w:w="930" w:type="dxa"/>
            <w:tcBorders>
              <w:top w:val="nil"/>
              <w:left w:val="nil"/>
              <w:bottom w:val="nil"/>
              <w:right w:val="nil"/>
            </w:tcBorders>
            <w:vAlign w:val="center"/>
          </w:tcPr>
          <w:p w14:paraId="0A8D577E" w14:textId="54A8EB8C" w:rsidR="008D211D" w:rsidRDefault="008D211D"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10,9</w:t>
            </w:r>
          </w:p>
        </w:tc>
        <w:tc>
          <w:tcPr>
            <w:tcW w:w="930" w:type="dxa"/>
            <w:vMerge/>
            <w:tcBorders>
              <w:left w:val="nil"/>
              <w:right w:val="nil"/>
            </w:tcBorders>
            <w:vAlign w:val="center"/>
          </w:tcPr>
          <w:p w14:paraId="6B6226BB" w14:textId="77777777" w:rsidR="008D211D" w:rsidRDefault="008D211D" w:rsidP="00BF7A88">
            <w:pPr>
              <w:autoSpaceDE w:val="0"/>
              <w:autoSpaceDN w:val="0"/>
              <w:adjustRightInd w:val="0"/>
              <w:jc w:val="center"/>
              <w:rPr>
                <w:rFonts w:ascii="Times New Roman" w:hAnsi="Times New Roman" w:cs="Times New Roman"/>
                <w:sz w:val="24"/>
                <w:szCs w:val="24"/>
              </w:rPr>
            </w:pPr>
          </w:p>
        </w:tc>
      </w:tr>
      <w:tr w:rsidR="008D211D" w14:paraId="042666E4" w14:textId="77777777" w:rsidTr="00127E77">
        <w:tc>
          <w:tcPr>
            <w:tcW w:w="1207" w:type="dxa"/>
            <w:tcBorders>
              <w:top w:val="nil"/>
              <w:left w:val="nil"/>
              <w:bottom w:val="nil"/>
              <w:right w:val="nil"/>
            </w:tcBorders>
            <w:vAlign w:val="center"/>
          </w:tcPr>
          <w:p w14:paraId="2E5D2716" w14:textId="7CDA60BA" w:rsidR="008D211D" w:rsidRDefault="008D211D" w:rsidP="00BF7A88">
            <w:pPr>
              <w:autoSpaceDE w:val="0"/>
              <w:autoSpaceDN w:val="0"/>
              <w:adjustRightInd w:val="0"/>
              <w:jc w:val="center"/>
              <w:rPr>
                <w:rFonts w:ascii="Times New Roman" w:hAnsi="Times New Roman" w:cs="Times New Roman"/>
                <w:sz w:val="24"/>
                <w:szCs w:val="24"/>
              </w:rPr>
            </w:pPr>
            <w:r w:rsidRPr="000F406F">
              <w:rPr>
                <w:rFonts w:ascii="Times New Roman" w:eastAsiaTheme="minorHAnsi" w:hAnsi="Times New Roman" w:cs="Times New Roman"/>
                <w:sz w:val="24"/>
                <w:szCs w:val="24"/>
              </w:rPr>
              <w:t>36 – 45</w:t>
            </w:r>
          </w:p>
        </w:tc>
        <w:tc>
          <w:tcPr>
            <w:tcW w:w="934" w:type="dxa"/>
            <w:tcBorders>
              <w:top w:val="nil"/>
              <w:left w:val="nil"/>
              <w:bottom w:val="nil"/>
              <w:right w:val="nil"/>
            </w:tcBorders>
            <w:vAlign w:val="center"/>
          </w:tcPr>
          <w:p w14:paraId="46B142F8" w14:textId="6DF27B95" w:rsidR="008D211D" w:rsidRPr="00FB24F6" w:rsidRDefault="008D211D" w:rsidP="00BF7A88">
            <w:pPr>
              <w:autoSpaceDE w:val="0"/>
              <w:autoSpaceDN w:val="0"/>
              <w:adjustRightInd w:val="0"/>
              <w:jc w:val="center"/>
              <w:rPr>
                <w:rFonts w:ascii="Times New Roman" w:hAnsi="Times New Roman" w:cs="Times New Roman"/>
              </w:rPr>
            </w:pPr>
            <w:r w:rsidRPr="00AD2454">
              <w:rPr>
                <w:rFonts w:ascii="Times New Roman" w:eastAsiaTheme="minorHAnsi" w:hAnsi="Times New Roman" w:cs="Times New Roman"/>
                <w:sz w:val="24"/>
                <w:szCs w:val="24"/>
              </w:rPr>
              <w:t>18</w:t>
            </w:r>
          </w:p>
        </w:tc>
        <w:tc>
          <w:tcPr>
            <w:tcW w:w="1009" w:type="dxa"/>
            <w:tcBorders>
              <w:top w:val="nil"/>
              <w:left w:val="nil"/>
              <w:bottom w:val="nil"/>
              <w:right w:val="nil"/>
            </w:tcBorders>
            <w:vAlign w:val="center"/>
          </w:tcPr>
          <w:p w14:paraId="196304FB" w14:textId="4DAABE53" w:rsidR="008D211D" w:rsidRPr="00FB24F6" w:rsidRDefault="008D211D" w:rsidP="00BF7A88">
            <w:pPr>
              <w:autoSpaceDE w:val="0"/>
              <w:autoSpaceDN w:val="0"/>
              <w:adjustRightInd w:val="0"/>
              <w:jc w:val="center"/>
              <w:rPr>
                <w:rFonts w:ascii="Times New Roman" w:hAnsi="Times New Roman" w:cs="Times New Roman"/>
              </w:rPr>
            </w:pPr>
            <w:r w:rsidRPr="000F406F">
              <w:rPr>
                <w:rFonts w:ascii="Times New Roman" w:eastAsiaTheme="minorHAnsi" w:hAnsi="Times New Roman" w:cs="Times New Roman"/>
                <w:sz w:val="24"/>
                <w:szCs w:val="24"/>
              </w:rPr>
              <w:t>3</w:t>
            </w:r>
            <w:r>
              <w:rPr>
                <w:rFonts w:ascii="Times New Roman" w:eastAsiaTheme="minorHAnsi" w:hAnsi="Times New Roman" w:cs="Times New Roman"/>
                <w:sz w:val="24"/>
                <w:szCs w:val="24"/>
              </w:rPr>
              <w:t>,</w:t>
            </w:r>
            <w:r w:rsidRPr="000F406F">
              <w:rPr>
                <w:rFonts w:ascii="Times New Roman" w:eastAsiaTheme="minorHAnsi" w:hAnsi="Times New Roman" w:cs="Times New Roman"/>
                <w:sz w:val="24"/>
                <w:szCs w:val="24"/>
              </w:rPr>
              <w:t>6</w:t>
            </w:r>
          </w:p>
        </w:tc>
        <w:tc>
          <w:tcPr>
            <w:tcW w:w="990" w:type="dxa"/>
            <w:tcBorders>
              <w:top w:val="nil"/>
              <w:left w:val="nil"/>
              <w:bottom w:val="nil"/>
              <w:right w:val="nil"/>
            </w:tcBorders>
            <w:vAlign w:val="center"/>
          </w:tcPr>
          <w:p w14:paraId="06C2BF58" w14:textId="00652B40" w:rsidR="008D211D" w:rsidRDefault="008D211D"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8</w:t>
            </w:r>
          </w:p>
        </w:tc>
        <w:tc>
          <w:tcPr>
            <w:tcW w:w="900" w:type="dxa"/>
            <w:tcBorders>
              <w:top w:val="nil"/>
              <w:left w:val="nil"/>
              <w:bottom w:val="nil"/>
              <w:right w:val="nil"/>
            </w:tcBorders>
            <w:vAlign w:val="center"/>
          </w:tcPr>
          <w:p w14:paraId="7833423F" w14:textId="5606BAC5" w:rsidR="008D211D" w:rsidRDefault="008D211D" w:rsidP="00BF7A88">
            <w:pPr>
              <w:autoSpaceDE w:val="0"/>
              <w:autoSpaceDN w:val="0"/>
              <w:adjustRightInd w:val="0"/>
              <w:jc w:val="center"/>
              <w:rPr>
                <w:rFonts w:ascii="Times New Roman" w:hAnsi="Times New Roman" w:cs="Times New Roman"/>
                <w:sz w:val="24"/>
                <w:szCs w:val="24"/>
              </w:rPr>
            </w:pPr>
            <w:r>
              <w:rPr>
                <w:rFonts w:ascii="Times New Roman" w:eastAsiaTheme="minorHAnsi" w:hAnsi="Times New Roman" w:cs="Times New Roman"/>
                <w:sz w:val="24"/>
                <w:szCs w:val="24"/>
              </w:rPr>
              <w:t>20</w:t>
            </w:r>
          </w:p>
        </w:tc>
        <w:tc>
          <w:tcPr>
            <w:tcW w:w="842" w:type="dxa"/>
            <w:tcBorders>
              <w:top w:val="nil"/>
              <w:left w:val="nil"/>
              <w:bottom w:val="nil"/>
              <w:right w:val="nil"/>
            </w:tcBorders>
            <w:vAlign w:val="center"/>
          </w:tcPr>
          <w:p w14:paraId="61815C54" w14:textId="0CEA0C4F" w:rsidR="008D211D" w:rsidRDefault="008D211D" w:rsidP="00BF7A88">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w:t>
            </w:r>
            <w:r>
              <w:rPr>
                <w:rFonts w:ascii="Times New Roman" w:hAnsi="Times New Roman" w:cs="Times New Roman"/>
              </w:rPr>
              <w:t>1</w:t>
            </w:r>
          </w:p>
        </w:tc>
        <w:tc>
          <w:tcPr>
            <w:tcW w:w="930" w:type="dxa"/>
            <w:tcBorders>
              <w:top w:val="nil"/>
              <w:left w:val="nil"/>
              <w:bottom w:val="nil"/>
              <w:right w:val="nil"/>
            </w:tcBorders>
            <w:vAlign w:val="center"/>
          </w:tcPr>
          <w:p w14:paraId="3ABFDCA8" w14:textId="4E77A01D" w:rsidR="008D211D" w:rsidRDefault="008D211D"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10,9</w:t>
            </w:r>
          </w:p>
        </w:tc>
        <w:tc>
          <w:tcPr>
            <w:tcW w:w="930" w:type="dxa"/>
            <w:vMerge/>
            <w:tcBorders>
              <w:left w:val="nil"/>
              <w:right w:val="nil"/>
            </w:tcBorders>
            <w:vAlign w:val="center"/>
          </w:tcPr>
          <w:p w14:paraId="6D80E036" w14:textId="77777777" w:rsidR="008D211D" w:rsidRDefault="008D211D" w:rsidP="00BF7A88">
            <w:pPr>
              <w:autoSpaceDE w:val="0"/>
              <w:autoSpaceDN w:val="0"/>
              <w:adjustRightInd w:val="0"/>
              <w:jc w:val="center"/>
              <w:rPr>
                <w:rFonts w:ascii="Times New Roman" w:hAnsi="Times New Roman" w:cs="Times New Roman"/>
                <w:sz w:val="24"/>
                <w:szCs w:val="24"/>
              </w:rPr>
            </w:pPr>
          </w:p>
        </w:tc>
      </w:tr>
      <w:tr w:rsidR="008D211D" w14:paraId="41E3E892" w14:textId="77777777" w:rsidTr="00127E77">
        <w:tc>
          <w:tcPr>
            <w:tcW w:w="1207" w:type="dxa"/>
            <w:tcBorders>
              <w:top w:val="nil"/>
              <w:left w:val="nil"/>
              <w:bottom w:val="nil"/>
              <w:right w:val="nil"/>
            </w:tcBorders>
            <w:vAlign w:val="center"/>
          </w:tcPr>
          <w:p w14:paraId="5045E243" w14:textId="69E60716" w:rsidR="008D211D" w:rsidRDefault="008D211D" w:rsidP="00BF7A88">
            <w:pPr>
              <w:autoSpaceDE w:val="0"/>
              <w:autoSpaceDN w:val="0"/>
              <w:adjustRightInd w:val="0"/>
              <w:jc w:val="center"/>
              <w:rPr>
                <w:rFonts w:ascii="Times New Roman" w:hAnsi="Times New Roman" w:cs="Times New Roman"/>
                <w:sz w:val="24"/>
                <w:szCs w:val="24"/>
              </w:rPr>
            </w:pPr>
            <w:r w:rsidRPr="000F406F">
              <w:rPr>
                <w:rFonts w:ascii="Times New Roman" w:eastAsiaTheme="minorHAnsi" w:hAnsi="Times New Roman" w:cs="Times New Roman"/>
                <w:sz w:val="24"/>
                <w:szCs w:val="24"/>
              </w:rPr>
              <w:t>46 – 55</w:t>
            </w:r>
          </w:p>
        </w:tc>
        <w:tc>
          <w:tcPr>
            <w:tcW w:w="934" w:type="dxa"/>
            <w:tcBorders>
              <w:top w:val="nil"/>
              <w:left w:val="nil"/>
              <w:bottom w:val="nil"/>
              <w:right w:val="nil"/>
            </w:tcBorders>
            <w:vAlign w:val="center"/>
          </w:tcPr>
          <w:p w14:paraId="24060F57" w14:textId="7B5DEF67" w:rsidR="008D211D" w:rsidRPr="00FB24F6" w:rsidRDefault="008D211D" w:rsidP="00BF7A88">
            <w:pPr>
              <w:autoSpaceDE w:val="0"/>
              <w:autoSpaceDN w:val="0"/>
              <w:adjustRightInd w:val="0"/>
              <w:jc w:val="center"/>
              <w:rPr>
                <w:rFonts w:ascii="Times New Roman" w:hAnsi="Times New Roman" w:cs="Times New Roman"/>
              </w:rPr>
            </w:pPr>
            <w:r w:rsidRPr="00AD2454">
              <w:rPr>
                <w:rFonts w:ascii="Times New Roman" w:eastAsiaTheme="minorHAnsi" w:hAnsi="Times New Roman" w:cs="Times New Roman"/>
                <w:sz w:val="24"/>
                <w:szCs w:val="24"/>
              </w:rPr>
              <w:t>24</w:t>
            </w:r>
          </w:p>
        </w:tc>
        <w:tc>
          <w:tcPr>
            <w:tcW w:w="1009" w:type="dxa"/>
            <w:tcBorders>
              <w:top w:val="nil"/>
              <w:left w:val="nil"/>
              <w:bottom w:val="nil"/>
              <w:right w:val="nil"/>
            </w:tcBorders>
            <w:vAlign w:val="center"/>
          </w:tcPr>
          <w:p w14:paraId="17873EC5" w14:textId="3349498B" w:rsidR="008D211D" w:rsidRPr="00FB24F6" w:rsidRDefault="008D211D" w:rsidP="00BF7A88">
            <w:pPr>
              <w:autoSpaceDE w:val="0"/>
              <w:autoSpaceDN w:val="0"/>
              <w:adjustRightInd w:val="0"/>
              <w:jc w:val="center"/>
              <w:rPr>
                <w:rFonts w:ascii="Times New Roman" w:hAnsi="Times New Roman" w:cs="Times New Roman"/>
              </w:rPr>
            </w:pPr>
            <w:r w:rsidRPr="000F406F">
              <w:rPr>
                <w:rFonts w:ascii="Times New Roman" w:eastAsiaTheme="minorHAnsi" w:hAnsi="Times New Roman" w:cs="Times New Roman"/>
                <w:sz w:val="24"/>
                <w:szCs w:val="24"/>
              </w:rPr>
              <w:t>8</w:t>
            </w:r>
            <w:r>
              <w:rPr>
                <w:rFonts w:ascii="Times New Roman" w:eastAsiaTheme="minorHAnsi" w:hAnsi="Times New Roman" w:cs="Times New Roman"/>
                <w:sz w:val="24"/>
                <w:szCs w:val="24"/>
              </w:rPr>
              <w:t>,</w:t>
            </w:r>
            <w:r w:rsidRPr="000F406F">
              <w:rPr>
                <w:rFonts w:ascii="Times New Roman" w:eastAsiaTheme="minorHAnsi" w:hAnsi="Times New Roman" w:cs="Times New Roman"/>
                <w:sz w:val="24"/>
                <w:szCs w:val="24"/>
              </w:rPr>
              <w:t>9</w:t>
            </w:r>
          </w:p>
        </w:tc>
        <w:tc>
          <w:tcPr>
            <w:tcW w:w="990" w:type="dxa"/>
            <w:tcBorders>
              <w:top w:val="nil"/>
              <w:left w:val="nil"/>
              <w:bottom w:val="nil"/>
              <w:right w:val="nil"/>
            </w:tcBorders>
            <w:vAlign w:val="center"/>
          </w:tcPr>
          <w:p w14:paraId="3A7FCDF4" w14:textId="4A6E74E0" w:rsidR="008D211D" w:rsidRDefault="008D211D"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17</w:t>
            </w:r>
          </w:p>
        </w:tc>
        <w:tc>
          <w:tcPr>
            <w:tcW w:w="900" w:type="dxa"/>
            <w:tcBorders>
              <w:top w:val="nil"/>
              <w:left w:val="nil"/>
              <w:bottom w:val="nil"/>
              <w:right w:val="nil"/>
            </w:tcBorders>
            <w:vAlign w:val="center"/>
          </w:tcPr>
          <w:p w14:paraId="540CE0EE" w14:textId="6595F525" w:rsidR="008D211D" w:rsidRDefault="008D211D" w:rsidP="00BF7A88">
            <w:pPr>
              <w:autoSpaceDE w:val="0"/>
              <w:autoSpaceDN w:val="0"/>
              <w:adjustRightInd w:val="0"/>
              <w:jc w:val="center"/>
              <w:rPr>
                <w:rFonts w:ascii="Times New Roman" w:hAnsi="Times New Roman" w:cs="Times New Roman"/>
                <w:sz w:val="24"/>
                <w:szCs w:val="24"/>
              </w:rPr>
            </w:pPr>
            <w:r w:rsidRPr="000F406F">
              <w:rPr>
                <w:rFonts w:ascii="Times New Roman" w:eastAsiaTheme="minorHAnsi" w:hAnsi="Times New Roman" w:cs="Times New Roman"/>
                <w:sz w:val="24"/>
                <w:szCs w:val="24"/>
              </w:rPr>
              <w:t>22</w:t>
            </w:r>
            <w:r>
              <w:rPr>
                <w:rFonts w:ascii="Times New Roman" w:eastAsiaTheme="minorHAnsi" w:hAnsi="Times New Roman" w:cs="Times New Roman"/>
                <w:sz w:val="24"/>
                <w:szCs w:val="24"/>
              </w:rPr>
              <w:t>,</w:t>
            </w:r>
            <w:r w:rsidRPr="000F406F">
              <w:rPr>
                <w:rFonts w:ascii="Times New Roman" w:eastAsiaTheme="minorHAnsi" w:hAnsi="Times New Roman" w:cs="Times New Roman"/>
                <w:sz w:val="24"/>
                <w:szCs w:val="24"/>
              </w:rPr>
              <w:t>2</w:t>
            </w:r>
          </w:p>
        </w:tc>
        <w:tc>
          <w:tcPr>
            <w:tcW w:w="842" w:type="dxa"/>
            <w:tcBorders>
              <w:top w:val="nil"/>
              <w:left w:val="nil"/>
              <w:bottom w:val="nil"/>
              <w:right w:val="nil"/>
            </w:tcBorders>
            <w:vAlign w:val="center"/>
          </w:tcPr>
          <w:p w14:paraId="0D1DFBC2" w14:textId="716532AD" w:rsidR="008D211D" w:rsidRDefault="008D211D"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15</w:t>
            </w:r>
          </w:p>
        </w:tc>
        <w:tc>
          <w:tcPr>
            <w:tcW w:w="930" w:type="dxa"/>
            <w:tcBorders>
              <w:top w:val="nil"/>
              <w:left w:val="nil"/>
              <w:bottom w:val="nil"/>
              <w:right w:val="nil"/>
            </w:tcBorders>
            <w:vAlign w:val="center"/>
          </w:tcPr>
          <w:p w14:paraId="524FE72A" w14:textId="2D8AB0B3" w:rsidR="008D211D" w:rsidRDefault="008D211D" w:rsidP="00BF7A88">
            <w:pPr>
              <w:autoSpaceDE w:val="0"/>
              <w:autoSpaceDN w:val="0"/>
              <w:adjustRightInd w:val="0"/>
              <w:jc w:val="center"/>
              <w:rPr>
                <w:rFonts w:ascii="Times New Roman" w:hAnsi="Times New Roman" w:cs="Times New Roman"/>
                <w:sz w:val="24"/>
                <w:szCs w:val="24"/>
              </w:rPr>
            </w:pPr>
            <w:r>
              <w:rPr>
                <w:rFonts w:ascii="Times New Roman" w:hAnsi="Times New Roman" w:cs="Times New Roman"/>
              </w:rPr>
              <w:t>14,9</w:t>
            </w:r>
          </w:p>
        </w:tc>
        <w:tc>
          <w:tcPr>
            <w:tcW w:w="930" w:type="dxa"/>
            <w:vMerge/>
            <w:tcBorders>
              <w:left w:val="nil"/>
              <w:right w:val="nil"/>
            </w:tcBorders>
            <w:vAlign w:val="center"/>
          </w:tcPr>
          <w:p w14:paraId="5E641E1B" w14:textId="77777777" w:rsidR="008D211D" w:rsidRDefault="008D211D" w:rsidP="00BF7A88">
            <w:pPr>
              <w:autoSpaceDE w:val="0"/>
              <w:autoSpaceDN w:val="0"/>
              <w:adjustRightInd w:val="0"/>
              <w:jc w:val="center"/>
              <w:rPr>
                <w:rFonts w:ascii="Times New Roman" w:hAnsi="Times New Roman" w:cs="Times New Roman"/>
                <w:sz w:val="24"/>
                <w:szCs w:val="24"/>
              </w:rPr>
            </w:pPr>
          </w:p>
        </w:tc>
      </w:tr>
      <w:tr w:rsidR="008D211D" w14:paraId="0FCF00BD" w14:textId="77777777" w:rsidTr="00127E77">
        <w:tc>
          <w:tcPr>
            <w:tcW w:w="1207" w:type="dxa"/>
            <w:tcBorders>
              <w:top w:val="nil"/>
              <w:left w:val="nil"/>
              <w:bottom w:val="nil"/>
              <w:right w:val="nil"/>
            </w:tcBorders>
            <w:vAlign w:val="center"/>
          </w:tcPr>
          <w:p w14:paraId="54BDC584" w14:textId="38AAC86F" w:rsidR="008D211D" w:rsidRPr="00F86E0C" w:rsidRDefault="008D211D" w:rsidP="00BF7A88">
            <w:pPr>
              <w:autoSpaceDE w:val="0"/>
              <w:autoSpaceDN w:val="0"/>
              <w:adjustRightInd w:val="0"/>
              <w:jc w:val="center"/>
              <w:rPr>
                <w:rFonts w:ascii="Times New Roman" w:hAnsi="Times New Roman" w:cs="Times New Roman"/>
              </w:rPr>
            </w:pPr>
            <w:r w:rsidRPr="000F406F">
              <w:rPr>
                <w:rFonts w:ascii="Times New Roman" w:eastAsiaTheme="minorHAnsi" w:hAnsi="Times New Roman" w:cs="Times New Roman"/>
                <w:sz w:val="24"/>
                <w:szCs w:val="24"/>
              </w:rPr>
              <w:t>56 – 65</w:t>
            </w:r>
          </w:p>
        </w:tc>
        <w:tc>
          <w:tcPr>
            <w:tcW w:w="934" w:type="dxa"/>
            <w:tcBorders>
              <w:top w:val="nil"/>
              <w:left w:val="nil"/>
              <w:bottom w:val="nil"/>
              <w:right w:val="nil"/>
            </w:tcBorders>
            <w:vAlign w:val="center"/>
          </w:tcPr>
          <w:p w14:paraId="0F4F2E99" w14:textId="52560DD5" w:rsidR="008D211D" w:rsidRPr="00FB24F6" w:rsidRDefault="008D211D" w:rsidP="00BF7A88">
            <w:pPr>
              <w:autoSpaceDE w:val="0"/>
              <w:autoSpaceDN w:val="0"/>
              <w:adjustRightInd w:val="0"/>
              <w:jc w:val="center"/>
              <w:rPr>
                <w:rFonts w:ascii="Times New Roman" w:eastAsiaTheme="minorHAnsi" w:hAnsi="Times New Roman" w:cs="Times New Roman"/>
              </w:rPr>
            </w:pPr>
            <w:r>
              <w:rPr>
                <w:rFonts w:ascii="Times New Roman" w:eastAsiaTheme="minorHAnsi" w:hAnsi="Times New Roman" w:cs="Times New Roman"/>
                <w:sz w:val="24"/>
                <w:szCs w:val="24"/>
              </w:rPr>
              <w:t>22</w:t>
            </w:r>
          </w:p>
        </w:tc>
        <w:tc>
          <w:tcPr>
            <w:tcW w:w="1009" w:type="dxa"/>
            <w:tcBorders>
              <w:top w:val="nil"/>
              <w:left w:val="nil"/>
              <w:bottom w:val="nil"/>
              <w:right w:val="nil"/>
            </w:tcBorders>
            <w:vAlign w:val="center"/>
          </w:tcPr>
          <w:p w14:paraId="6BBB6EA8" w14:textId="4A5D8F4D" w:rsidR="008D211D" w:rsidRPr="00FB24F6" w:rsidRDefault="008D211D" w:rsidP="00BF7A88">
            <w:pPr>
              <w:autoSpaceDE w:val="0"/>
              <w:autoSpaceDN w:val="0"/>
              <w:adjustRightInd w:val="0"/>
              <w:jc w:val="center"/>
              <w:rPr>
                <w:rFonts w:ascii="Times New Roman" w:eastAsiaTheme="minorHAnsi" w:hAnsi="Times New Roman" w:cs="Times New Roman"/>
              </w:rPr>
            </w:pPr>
            <w:r w:rsidRPr="000F406F">
              <w:rPr>
                <w:rFonts w:ascii="Times New Roman" w:eastAsiaTheme="minorHAnsi" w:hAnsi="Times New Roman" w:cs="Times New Roman"/>
                <w:sz w:val="24"/>
                <w:szCs w:val="24"/>
              </w:rPr>
              <w:t>39</w:t>
            </w:r>
            <w:r>
              <w:rPr>
                <w:rFonts w:ascii="Times New Roman" w:eastAsiaTheme="minorHAnsi" w:hAnsi="Times New Roman" w:cs="Times New Roman"/>
                <w:sz w:val="24"/>
                <w:szCs w:val="24"/>
              </w:rPr>
              <w:t>,</w:t>
            </w:r>
            <w:r w:rsidRPr="000F406F">
              <w:rPr>
                <w:rFonts w:ascii="Times New Roman" w:eastAsiaTheme="minorHAnsi" w:hAnsi="Times New Roman" w:cs="Times New Roman"/>
                <w:sz w:val="24"/>
                <w:szCs w:val="24"/>
              </w:rPr>
              <w:t>3</w:t>
            </w:r>
          </w:p>
        </w:tc>
        <w:tc>
          <w:tcPr>
            <w:tcW w:w="990" w:type="dxa"/>
            <w:tcBorders>
              <w:top w:val="nil"/>
              <w:left w:val="nil"/>
              <w:bottom w:val="nil"/>
              <w:right w:val="nil"/>
            </w:tcBorders>
            <w:vAlign w:val="center"/>
          </w:tcPr>
          <w:p w14:paraId="10912363" w14:textId="024F5E89" w:rsidR="008D211D" w:rsidRDefault="008D211D" w:rsidP="00BF7A88">
            <w:pPr>
              <w:autoSpaceDE w:val="0"/>
              <w:autoSpaceDN w:val="0"/>
              <w:adjustRightInd w:val="0"/>
              <w:jc w:val="center"/>
              <w:rPr>
                <w:rFonts w:ascii="Times New Roman" w:hAnsi="Times New Roman" w:cs="Times New Roman"/>
              </w:rPr>
            </w:pPr>
            <w:r w:rsidRPr="000F406F">
              <w:rPr>
                <w:rFonts w:ascii="Times New Roman" w:eastAsiaTheme="minorHAnsi" w:hAnsi="Times New Roman" w:cs="Times New Roman"/>
                <w:sz w:val="24"/>
                <w:szCs w:val="24"/>
              </w:rPr>
              <w:t>8</w:t>
            </w:r>
          </w:p>
        </w:tc>
        <w:tc>
          <w:tcPr>
            <w:tcW w:w="900" w:type="dxa"/>
            <w:tcBorders>
              <w:top w:val="nil"/>
              <w:left w:val="nil"/>
              <w:bottom w:val="nil"/>
              <w:right w:val="nil"/>
            </w:tcBorders>
            <w:vAlign w:val="center"/>
          </w:tcPr>
          <w:p w14:paraId="2B074649" w14:textId="39EA4DEA" w:rsidR="008D211D" w:rsidRPr="00AD2454" w:rsidRDefault="008D211D" w:rsidP="00BF7A88">
            <w:pPr>
              <w:autoSpaceDE w:val="0"/>
              <w:autoSpaceDN w:val="0"/>
              <w:adjustRightInd w:val="0"/>
              <w:jc w:val="center"/>
              <w:rPr>
                <w:rFonts w:ascii="Times New Roman" w:eastAsiaTheme="minorHAnsi" w:hAnsi="Times New Roman" w:cs="Times New Roman"/>
                <w:sz w:val="24"/>
                <w:szCs w:val="24"/>
              </w:rPr>
            </w:pPr>
            <w:r w:rsidRPr="00AD2454">
              <w:rPr>
                <w:rFonts w:ascii="Times New Roman" w:eastAsiaTheme="minorHAnsi" w:hAnsi="Times New Roman" w:cs="Times New Roman"/>
                <w:sz w:val="24"/>
                <w:szCs w:val="24"/>
              </w:rPr>
              <w:t>17</w:t>
            </w:r>
            <w:r>
              <w:rPr>
                <w:rFonts w:ascii="Times New Roman" w:eastAsiaTheme="minorHAnsi" w:hAnsi="Times New Roman" w:cs="Times New Roman"/>
                <w:sz w:val="24"/>
                <w:szCs w:val="24"/>
              </w:rPr>
              <w:t>,</w:t>
            </w:r>
            <w:r w:rsidRPr="00AD2454">
              <w:rPr>
                <w:rFonts w:ascii="Times New Roman" w:eastAsiaTheme="minorHAnsi" w:hAnsi="Times New Roman" w:cs="Times New Roman"/>
                <w:sz w:val="24"/>
                <w:szCs w:val="24"/>
              </w:rPr>
              <w:t>8</w:t>
            </w:r>
          </w:p>
        </w:tc>
        <w:tc>
          <w:tcPr>
            <w:tcW w:w="842" w:type="dxa"/>
            <w:tcBorders>
              <w:top w:val="nil"/>
              <w:left w:val="nil"/>
              <w:bottom w:val="nil"/>
              <w:right w:val="nil"/>
            </w:tcBorders>
            <w:vAlign w:val="center"/>
          </w:tcPr>
          <w:p w14:paraId="512036A2" w14:textId="6CBBE0ED" w:rsidR="008D211D" w:rsidRPr="00F86E0C" w:rsidRDefault="008D211D" w:rsidP="00BF7A88">
            <w:pPr>
              <w:autoSpaceDE w:val="0"/>
              <w:autoSpaceDN w:val="0"/>
              <w:adjustRightInd w:val="0"/>
              <w:jc w:val="center"/>
              <w:rPr>
                <w:rFonts w:ascii="Times New Roman" w:hAnsi="Times New Roman" w:cs="Times New Roman"/>
              </w:rPr>
            </w:pPr>
            <w:r>
              <w:rPr>
                <w:rFonts w:ascii="Times New Roman" w:hAnsi="Times New Roman" w:cs="Times New Roman"/>
              </w:rPr>
              <w:t>30</w:t>
            </w:r>
          </w:p>
        </w:tc>
        <w:tc>
          <w:tcPr>
            <w:tcW w:w="930" w:type="dxa"/>
            <w:tcBorders>
              <w:top w:val="nil"/>
              <w:left w:val="nil"/>
              <w:bottom w:val="nil"/>
              <w:right w:val="nil"/>
            </w:tcBorders>
            <w:vAlign w:val="center"/>
          </w:tcPr>
          <w:p w14:paraId="5BDCD611" w14:textId="6B6837D3" w:rsidR="008D211D" w:rsidRDefault="008D211D" w:rsidP="00BF7A88">
            <w:pPr>
              <w:autoSpaceDE w:val="0"/>
              <w:autoSpaceDN w:val="0"/>
              <w:adjustRightInd w:val="0"/>
              <w:jc w:val="center"/>
              <w:rPr>
                <w:rFonts w:ascii="Times New Roman" w:hAnsi="Times New Roman" w:cs="Times New Roman"/>
              </w:rPr>
            </w:pPr>
            <w:r>
              <w:rPr>
                <w:rFonts w:ascii="Times New Roman" w:hAnsi="Times New Roman" w:cs="Times New Roman"/>
              </w:rPr>
              <w:t>29,7</w:t>
            </w:r>
          </w:p>
        </w:tc>
        <w:tc>
          <w:tcPr>
            <w:tcW w:w="930" w:type="dxa"/>
            <w:vMerge/>
            <w:tcBorders>
              <w:left w:val="nil"/>
              <w:right w:val="nil"/>
            </w:tcBorders>
            <w:vAlign w:val="center"/>
          </w:tcPr>
          <w:p w14:paraId="420D35A0" w14:textId="77777777" w:rsidR="008D211D" w:rsidRDefault="008D211D" w:rsidP="00BF7A88">
            <w:pPr>
              <w:autoSpaceDE w:val="0"/>
              <w:autoSpaceDN w:val="0"/>
              <w:adjustRightInd w:val="0"/>
              <w:jc w:val="center"/>
              <w:rPr>
                <w:rFonts w:ascii="Times New Roman" w:hAnsi="Times New Roman" w:cs="Times New Roman"/>
                <w:sz w:val="24"/>
                <w:szCs w:val="24"/>
              </w:rPr>
            </w:pPr>
          </w:p>
        </w:tc>
      </w:tr>
      <w:tr w:rsidR="008D211D" w14:paraId="609891B8" w14:textId="77777777" w:rsidTr="00127E77">
        <w:tc>
          <w:tcPr>
            <w:tcW w:w="1207" w:type="dxa"/>
            <w:tcBorders>
              <w:top w:val="nil"/>
              <w:left w:val="nil"/>
              <w:bottom w:val="single" w:sz="4" w:space="0" w:color="auto"/>
              <w:right w:val="nil"/>
            </w:tcBorders>
            <w:vAlign w:val="center"/>
          </w:tcPr>
          <w:p w14:paraId="27B990FF" w14:textId="0AD82451" w:rsidR="008D211D" w:rsidRPr="00F86E0C" w:rsidRDefault="008D211D" w:rsidP="00BF7A88">
            <w:pPr>
              <w:autoSpaceDE w:val="0"/>
              <w:autoSpaceDN w:val="0"/>
              <w:adjustRightInd w:val="0"/>
              <w:jc w:val="center"/>
              <w:rPr>
                <w:rFonts w:ascii="Times New Roman" w:hAnsi="Times New Roman" w:cs="Times New Roman"/>
              </w:rPr>
            </w:pPr>
            <w:r w:rsidRPr="000F406F">
              <w:rPr>
                <w:rFonts w:ascii="Times New Roman" w:eastAsiaTheme="minorHAnsi" w:hAnsi="Times New Roman" w:cs="Times New Roman"/>
                <w:sz w:val="24"/>
                <w:szCs w:val="24"/>
              </w:rPr>
              <w:t>&gt;65</w:t>
            </w:r>
          </w:p>
        </w:tc>
        <w:tc>
          <w:tcPr>
            <w:tcW w:w="934" w:type="dxa"/>
            <w:tcBorders>
              <w:top w:val="nil"/>
              <w:left w:val="nil"/>
              <w:bottom w:val="single" w:sz="4" w:space="0" w:color="auto"/>
              <w:right w:val="nil"/>
            </w:tcBorders>
            <w:vAlign w:val="center"/>
          </w:tcPr>
          <w:p w14:paraId="14FC595C" w14:textId="7EB0C98C" w:rsidR="008D211D" w:rsidRPr="00FB24F6" w:rsidRDefault="008D211D" w:rsidP="00BF7A88">
            <w:pPr>
              <w:autoSpaceDE w:val="0"/>
              <w:autoSpaceDN w:val="0"/>
              <w:adjustRightInd w:val="0"/>
              <w:jc w:val="center"/>
              <w:rPr>
                <w:rFonts w:ascii="Times New Roman" w:eastAsiaTheme="minorHAnsi" w:hAnsi="Times New Roman" w:cs="Times New Roman"/>
              </w:rPr>
            </w:pPr>
            <w:r w:rsidRPr="000F406F">
              <w:rPr>
                <w:rFonts w:ascii="Times New Roman" w:eastAsiaTheme="minorHAnsi" w:hAnsi="Times New Roman" w:cs="Times New Roman"/>
                <w:sz w:val="24"/>
                <w:szCs w:val="24"/>
              </w:rPr>
              <w:t>20</w:t>
            </w:r>
          </w:p>
        </w:tc>
        <w:tc>
          <w:tcPr>
            <w:tcW w:w="1009" w:type="dxa"/>
            <w:tcBorders>
              <w:top w:val="nil"/>
              <w:left w:val="nil"/>
              <w:bottom w:val="single" w:sz="4" w:space="0" w:color="auto"/>
              <w:right w:val="nil"/>
            </w:tcBorders>
            <w:vAlign w:val="center"/>
          </w:tcPr>
          <w:p w14:paraId="2FFCE648" w14:textId="5F30FDF6" w:rsidR="008D211D" w:rsidRPr="00FB24F6" w:rsidRDefault="008D211D" w:rsidP="00BF7A88">
            <w:pPr>
              <w:autoSpaceDE w:val="0"/>
              <w:autoSpaceDN w:val="0"/>
              <w:adjustRightInd w:val="0"/>
              <w:jc w:val="center"/>
              <w:rPr>
                <w:rFonts w:ascii="Times New Roman" w:eastAsiaTheme="minorHAnsi" w:hAnsi="Times New Roman" w:cs="Times New Roman"/>
              </w:rPr>
            </w:pPr>
            <w:r w:rsidRPr="000F406F">
              <w:rPr>
                <w:rFonts w:ascii="Times New Roman" w:eastAsiaTheme="minorHAnsi" w:hAnsi="Times New Roman" w:cs="Times New Roman"/>
                <w:sz w:val="24"/>
                <w:szCs w:val="24"/>
              </w:rPr>
              <w:t>35</w:t>
            </w:r>
            <w:r>
              <w:rPr>
                <w:rFonts w:ascii="Times New Roman" w:eastAsiaTheme="minorHAnsi" w:hAnsi="Times New Roman" w:cs="Times New Roman"/>
                <w:sz w:val="24"/>
                <w:szCs w:val="24"/>
              </w:rPr>
              <w:t>,</w:t>
            </w:r>
            <w:r w:rsidRPr="000F406F">
              <w:rPr>
                <w:rFonts w:ascii="Times New Roman" w:eastAsiaTheme="minorHAnsi" w:hAnsi="Times New Roman" w:cs="Times New Roman"/>
                <w:sz w:val="24"/>
                <w:szCs w:val="24"/>
              </w:rPr>
              <w:t>7</w:t>
            </w:r>
          </w:p>
        </w:tc>
        <w:tc>
          <w:tcPr>
            <w:tcW w:w="990" w:type="dxa"/>
            <w:tcBorders>
              <w:top w:val="nil"/>
              <w:left w:val="nil"/>
              <w:bottom w:val="single" w:sz="4" w:space="0" w:color="auto"/>
              <w:right w:val="nil"/>
            </w:tcBorders>
            <w:vAlign w:val="center"/>
          </w:tcPr>
          <w:p w14:paraId="141B130E" w14:textId="758BBB2D" w:rsidR="008D211D" w:rsidRDefault="008D211D" w:rsidP="00BF7A88">
            <w:pPr>
              <w:autoSpaceDE w:val="0"/>
              <w:autoSpaceDN w:val="0"/>
              <w:adjustRightInd w:val="0"/>
              <w:jc w:val="center"/>
              <w:rPr>
                <w:rFonts w:ascii="Times New Roman" w:hAnsi="Times New Roman" w:cs="Times New Roman"/>
              </w:rPr>
            </w:pPr>
            <w:r>
              <w:rPr>
                <w:rFonts w:ascii="Times New Roman" w:hAnsi="Times New Roman" w:cs="Times New Roman"/>
              </w:rPr>
              <w:t>5</w:t>
            </w:r>
          </w:p>
        </w:tc>
        <w:tc>
          <w:tcPr>
            <w:tcW w:w="900" w:type="dxa"/>
            <w:tcBorders>
              <w:top w:val="nil"/>
              <w:left w:val="nil"/>
              <w:bottom w:val="single" w:sz="4" w:space="0" w:color="auto"/>
              <w:right w:val="nil"/>
            </w:tcBorders>
            <w:vAlign w:val="center"/>
          </w:tcPr>
          <w:p w14:paraId="6DB6AAB8" w14:textId="0C98B45F" w:rsidR="008D211D" w:rsidRPr="00AD2454" w:rsidRDefault="008D211D" w:rsidP="00BF7A88">
            <w:pPr>
              <w:autoSpaceDE w:val="0"/>
              <w:autoSpaceDN w:val="0"/>
              <w:adjustRightInd w:val="0"/>
              <w:jc w:val="center"/>
              <w:rPr>
                <w:rFonts w:ascii="Times New Roman" w:eastAsiaTheme="minorHAnsi" w:hAnsi="Times New Roman" w:cs="Times New Roman"/>
                <w:sz w:val="24"/>
                <w:szCs w:val="24"/>
              </w:rPr>
            </w:pPr>
            <w:r w:rsidRPr="000F406F">
              <w:rPr>
                <w:rFonts w:ascii="Times New Roman" w:eastAsiaTheme="minorHAnsi" w:hAnsi="Times New Roman" w:cs="Times New Roman"/>
                <w:sz w:val="24"/>
                <w:szCs w:val="24"/>
              </w:rPr>
              <w:t>11</w:t>
            </w:r>
            <w:r>
              <w:rPr>
                <w:rFonts w:ascii="Times New Roman" w:eastAsiaTheme="minorHAnsi" w:hAnsi="Times New Roman" w:cs="Times New Roman"/>
                <w:sz w:val="24"/>
                <w:szCs w:val="24"/>
              </w:rPr>
              <w:t>,</w:t>
            </w:r>
            <w:r w:rsidRPr="000F406F">
              <w:rPr>
                <w:rFonts w:ascii="Times New Roman" w:eastAsiaTheme="minorHAnsi" w:hAnsi="Times New Roman" w:cs="Times New Roman"/>
                <w:sz w:val="24"/>
                <w:szCs w:val="24"/>
              </w:rPr>
              <w:t>1</w:t>
            </w:r>
          </w:p>
        </w:tc>
        <w:tc>
          <w:tcPr>
            <w:tcW w:w="842" w:type="dxa"/>
            <w:tcBorders>
              <w:top w:val="nil"/>
              <w:left w:val="nil"/>
              <w:bottom w:val="single" w:sz="4" w:space="0" w:color="auto"/>
              <w:right w:val="nil"/>
            </w:tcBorders>
            <w:vAlign w:val="center"/>
          </w:tcPr>
          <w:p w14:paraId="13C03C3F" w14:textId="594C6046" w:rsidR="008D211D" w:rsidRPr="00F86E0C" w:rsidRDefault="008D211D" w:rsidP="00BF7A88">
            <w:pPr>
              <w:autoSpaceDE w:val="0"/>
              <w:autoSpaceDN w:val="0"/>
              <w:adjustRightInd w:val="0"/>
              <w:jc w:val="center"/>
              <w:rPr>
                <w:rFonts w:ascii="Times New Roman" w:hAnsi="Times New Roman" w:cs="Times New Roman"/>
              </w:rPr>
            </w:pPr>
            <w:r w:rsidRPr="000F406F">
              <w:rPr>
                <w:rFonts w:ascii="Times New Roman" w:eastAsiaTheme="minorHAnsi" w:hAnsi="Times New Roman" w:cs="Times New Roman"/>
                <w:sz w:val="24"/>
                <w:szCs w:val="24"/>
              </w:rPr>
              <w:t>25</w:t>
            </w:r>
          </w:p>
        </w:tc>
        <w:tc>
          <w:tcPr>
            <w:tcW w:w="930" w:type="dxa"/>
            <w:tcBorders>
              <w:top w:val="nil"/>
              <w:left w:val="nil"/>
              <w:bottom w:val="single" w:sz="4" w:space="0" w:color="auto"/>
              <w:right w:val="nil"/>
            </w:tcBorders>
            <w:vAlign w:val="center"/>
          </w:tcPr>
          <w:p w14:paraId="50D409D6" w14:textId="0A8B38BF" w:rsidR="008D211D" w:rsidRDefault="008D211D" w:rsidP="00BF7A88">
            <w:pPr>
              <w:autoSpaceDE w:val="0"/>
              <w:autoSpaceDN w:val="0"/>
              <w:adjustRightInd w:val="0"/>
              <w:jc w:val="center"/>
              <w:rPr>
                <w:rFonts w:ascii="Times New Roman" w:hAnsi="Times New Roman" w:cs="Times New Roman"/>
              </w:rPr>
            </w:pPr>
            <w:r>
              <w:rPr>
                <w:rFonts w:ascii="Times New Roman" w:hAnsi="Times New Roman" w:cs="Times New Roman"/>
              </w:rPr>
              <w:t>24,7</w:t>
            </w:r>
          </w:p>
        </w:tc>
        <w:tc>
          <w:tcPr>
            <w:tcW w:w="930" w:type="dxa"/>
            <w:vMerge/>
            <w:tcBorders>
              <w:left w:val="nil"/>
              <w:bottom w:val="single" w:sz="4" w:space="0" w:color="auto"/>
              <w:right w:val="nil"/>
            </w:tcBorders>
            <w:vAlign w:val="center"/>
          </w:tcPr>
          <w:p w14:paraId="718A457C" w14:textId="77777777" w:rsidR="008D211D" w:rsidRDefault="008D211D" w:rsidP="00BF7A88">
            <w:pPr>
              <w:autoSpaceDE w:val="0"/>
              <w:autoSpaceDN w:val="0"/>
              <w:adjustRightInd w:val="0"/>
              <w:jc w:val="center"/>
              <w:rPr>
                <w:rFonts w:ascii="Times New Roman" w:hAnsi="Times New Roman" w:cs="Times New Roman"/>
                <w:sz w:val="24"/>
                <w:szCs w:val="24"/>
              </w:rPr>
            </w:pPr>
          </w:p>
        </w:tc>
      </w:tr>
      <w:tr w:rsidR="005D3716" w14:paraId="1F4FA43E" w14:textId="77777777" w:rsidTr="005D3716">
        <w:tc>
          <w:tcPr>
            <w:tcW w:w="1207" w:type="dxa"/>
            <w:tcBorders>
              <w:top w:val="single" w:sz="4" w:space="0" w:color="auto"/>
              <w:left w:val="nil"/>
              <w:bottom w:val="single" w:sz="4" w:space="0" w:color="auto"/>
              <w:right w:val="nil"/>
            </w:tcBorders>
            <w:vAlign w:val="center"/>
          </w:tcPr>
          <w:p w14:paraId="5F5DFF0E"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86E0C">
              <w:rPr>
                <w:rFonts w:ascii="Times New Roman" w:hAnsi="Times New Roman" w:cs="Times New Roman"/>
                <w:b/>
                <w:bCs/>
              </w:rPr>
              <w:t>Total</w:t>
            </w:r>
          </w:p>
        </w:tc>
        <w:tc>
          <w:tcPr>
            <w:tcW w:w="934" w:type="dxa"/>
            <w:tcBorders>
              <w:top w:val="single" w:sz="4" w:space="0" w:color="auto"/>
              <w:left w:val="nil"/>
              <w:bottom w:val="single" w:sz="4" w:space="0" w:color="auto"/>
              <w:right w:val="nil"/>
            </w:tcBorders>
            <w:vAlign w:val="center"/>
          </w:tcPr>
          <w:p w14:paraId="340EAA02"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sz w:val="24"/>
                <w:szCs w:val="24"/>
              </w:rPr>
              <w:t>56</w:t>
            </w:r>
          </w:p>
        </w:tc>
        <w:tc>
          <w:tcPr>
            <w:tcW w:w="1009" w:type="dxa"/>
            <w:tcBorders>
              <w:top w:val="single" w:sz="4" w:space="0" w:color="auto"/>
              <w:left w:val="nil"/>
              <w:bottom w:val="single" w:sz="4" w:space="0" w:color="auto"/>
              <w:right w:val="nil"/>
            </w:tcBorders>
            <w:vAlign w:val="center"/>
          </w:tcPr>
          <w:p w14:paraId="319CD41D"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990" w:type="dxa"/>
            <w:tcBorders>
              <w:top w:val="single" w:sz="4" w:space="0" w:color="auto"/>
              <w:left w:val="nil"/>
              <w:bottom w:val="single" w:sz="4" w:space="0" w:color="auto"/>
              <w:right w:val="nil"/>
            </w:tcBorders>
            <w:vAlign w:val="center"/>
          </w:tcPr>
          <w:p w14:paraId="688217A7"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4</w:t>
            </w:r>
            <w:r>
              <w:rPr>
                <w:rFonts w:ascii="Times New Roman" w:hAnsi="Times New Roman" w:cs="Times New Roman"/>
                <w:b/>
                <w:bCs/>
              </w:rPr>
              <w:t>5</w:t>
            </w:r>
          </w:p>
        </w:tc>
        <w:tc>
          <w:tcPr>
            <w:tcW w:w="900" w:type="dxa"/>
            <w:tcBorders>
              <w:top w:val="single" w:sz="4" w:space="0" w:color="auto"/>
              <w:left w:val="nil"/>
              <w:bottom w:val="single" w:sz="4" w:space="0" w:color="auto"/>
              <w:right w:val="nil"/>
            </w:tcBorders>
            <w:vAlign w:val="center"/>
          </w:tcPr>
          <w:p w14:paraId="61D24792"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842" w:type="dxa"/>
            <w:tcBorders>
              <w:top w:val="single" w:sz="4" w:space="0" w:color="auto"/>
              <w:left w:val="nil"/>
              <w:bottom w:val="single" w:sz="4" w:space="0" w:color="auto"/>
              <w:right w:val="nil"/>
            </w:tcBorders>
            <w:vAlign w:val="center"/>
          </w:tcPr>
          <w:p w14:paraId="5B108713"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86E0C">
              <w:rPr>
                <w:rFonts w:ascii="Times New Roman" w:hAnsi="Times New Roman" w:cs="Times New Roman"/>
                <w:b/>
                <w:bCs/>
              </w:rPr>
              <w:t>101</w:t>
            </w:r>
          </w:p>
        </w:tc>
        <w:tc>
          <w:tcPr>
            <w:tcW w:w="930" w:type="dxa"/>
            <w:tcBorders>
              <w:top w:val="single" w:sz="4" w:space="0" w:color="auto"/>
              <w:left w:val="nil"/>
              <w:bottom w:val="single" w:sz="4" w:space="0" w:color="auto"/>
              <w:right w:val="nil"/>
            </w:tcBorders>
            <w:vAlign w:val="center"/>
          </w:tcPr>
          <w:p w14:paraId="241AD858" w14:textId="77777777" w:rsidR="00BF7A88" w:rsidRPr="00FB24F6" w:rsidRDefault="00BF7A88"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930" w:type="dxa"/>
            <w:tcBorders>
              <w:top w:val="single" w:sz="4" w:space="0" w:color="auto"/>
              <w:left w:val="nil"/>
              <w:bottom w:val="single" w:sz="4" w:space="0" w:color="auto"/>
              <w:right w:val="nil"/>
            </w:tcBorders>
            <w:vAlign w:val="center"/>
          </w:tcPr>
          <w:p w14:paraId="34EA65C9" w14:textId="77777777" w:rsidR="00BF7A88" w:rsidRDefault="00BF7A88" w:rsidP="00127E77">
            <w:pPr>
              <w:autoSpaceDE w:val="0"/>
              <w:autoSpaceDN w:val="0"/>
              <w:adjustRightInd w:val="0"/>
              <w:jc w:val="center"/>
              <w:rPr>
                <w:rFonts w:ascii="Times New Roman" w:hAnsi="Times New Roman" w:cs="Times New Roman"/>
                <w:sz w:val="24"/>
                <w:szCs w:val="24"/>
              </w:rPr>
            </w:pPr>
          </w:p>
        </w:tc>
      </w:tr>
      <w:tr w:rsidR="005D3716" w14:paraId="2703ED19" w14:textId="77777777" w:rsidTr="00127E77">
        <w:tc>
          <w:tcPr>
            <w:tcW w:w="2141" w:type="dxa"/>
            <w:gridSpan w:val="2"/>
            <w:tcBorders>
              <w:top w:val="single" w:sz="4" w:space="0" w:color="auto"/>
              <w:left w:val="nil"/>
              <w:bottom w:val="nil"/>
              <w:right w:val="nil"/>
            </w:tcBorders>
            <w:vAlign w:val="center"/>
          </w:tcPr>
          <w:p w14:paraId="6540D389" w14:textId="157E667A" w:rsidR="005D3716" w:rsidRPr="00FB24F6" w:rsidRDefault="005D3716" w:rsidP="005D3716">
            <w:pPr>
              <w:autoSpaceDE w:val="0"/>
              <w:autoSpaceDN w:val="0"/>
              <w:adjustRightInd w:val="0"/>
              <w:rPr>
                <w:rFonts w:ascii="Times New Roman" w:eastAsiaTheme="minorHAnsi" w:hAnsi="Times New Roman" w:cs="Times New Roman"/>
                <w:b/>
                <w:bCs/>
                <w:sz w:val="24"/>
                <w:szCs w:val="24"/>
              </w:rPr>
            </w:pPr>
            <w:r w:rsidRPr="005D3716">
              <w:rPr>
                <w:rFonts w:ascii="Times New Roman" w:hAnsi="Times New Roman" w:cs="Times New Roman"/>
              </w:rPr>
              <w:t>Data primer, 2022</w:t>
            </w:r>
          </w:p>
        </w:tc>
        <w:tc>
          <w:tcPr>
            <w:tcW w:w="1009" w:type="dxa"/>
            <w:tcBorders>
              <w:top w:val="single" w:sz="4" w:space="0" w:color="auto"/>
              <w:left w:val="nil"/>
              <w:bottom w:val="nil"/>
              <w:right w:val="nil"/>
            </w:tcBorders>
            <w:vAlign w:val="center"/>
          </w:tcPr>
          <w:p w14:paraId="03000E3B" w14:textId="77777777" w:rsidR="005D3716" w:rsidRPr="00FB24F6" w:rsidRDefault="005D3716" w:rsidP="00127E77">
            <w:pPr>
              <w:autoSpaceDE w:val="0"/>
              <w:autoSpaceDN w:val="0"/>
              <w:adjustRightInd w:val="0"/>
              <w:jc w:val="center"/>
              <w:rPr>
                <w:rFonts w:ascii="Times New Roman" w:hAnsi="Times New Roman" w:cs="Times New Roman"/>
                <w:b/>
                <w:bCs/>
              </w:rPr>
            </w:pPr>
          </w:p>
        </w:tc>
        <w:tc>
          <w:tcPr>
            <w:tcW w:w="990" w:type="dxa"/>
            <w:tcBorders>
              <w:top w:val="single" w:sz="4" w:space="0" w:color="auto"/>
              <w:left w:val="nil"/>
              <w:bottom w:val="nil"/>
              <w:right w:val="nil"/>
            </w:tcBorders>
            <w:vAlign w:val="center"/>
          </w:tcPr>
          <w:p w14:paraId="342EB0A5" w14:textId="77777777" w:rsidR="005D3716" w:rsidRPr="00FB24F6" w:rsidRDefault="005D3716" w:rsidP="00127E77">
            <w:pPr>
              <w:autoSpaceDE w:val="0"/>
              <w:autoSpaceDN w:val="0"/>
              <w:adjustRightInd w:val="0"/>
              <w:jc w:val="center"/>
              <w:rPr>
                <w:rFonts w:ascii="Times New Roman" w:hAnsi="Times New Roman" w:cs="Times New Roman"/>
                <w:b/>
                <w:bCs/>
              </w:rPr>
            </w:pPr>
          </w:p>
        </w:tc>
        <w:tc>
          <w:tcPr>
            <w:tcW w:w="900" w:type="dxa"/>
            <w:tcBorders>
              <w:top w:val="single" w:sz="4" w:space="0" w:color="auto"/>
              <w:left w:val="nil"/>
              <w:bottom w:val="nil"/>
              <w:right w:val="nil"/>
            </w:tcBorders>
            <w:vAlign w:val="center"/>
          </w:tcPr>
          <w:p w14:paraId="7E3B8128" w14:textId="77777777" w:rsidR="005D3716" w:rsidRPr="00FB24F6" w:rsidRDefault="005D3716" w:rsidP="00127E77">
            <w:pPr>
              <w:autoSpaceDE w:val="0"/>
              <w:autoSpaceDN w:val="0"/>
              <w:adjustRightInd w:val="0"/>
              <w:jc w:val="center"/>
              <w:rPr>
                <w:rFonts w:ascii="Times New Roman" w:hAnsi="Times New Roman" w:cs="Times New Roman"/>
                <w:b/>
                <w:bCs/>
              </w:rPr>
            </w:pPr>
          </w:p>
        </w:tc>
        <w:tc>
          <w:tcPr>
            <w:tcW w:w="842" w:type="dxa"/>
            <w:tcBorders>
              <w:top w:val="single" w:sz="4" w:space="0" w:color="auto"/>
              <w:left w:val="nil"/>
              <w:bottom w:val="nil"/>
              <w:right w:val="nil"/>
            </w:tcBorders>
            <w:vAlign w:val="center"/>
          </w:tcPr>
          <w:p w14:paraId="4BD6DCDB" w14:textId="77777777" w:rsidR="005D3716" w:rsidRPr="00F86E0C" w:rsidRDefault="005D3716" w:rsidP="00127E77">
            <w:pPr>
              <w:autoSpaceDE w:val="0"/>
              <w:autoSpaceDN w:val="0"/>
              <w:adjustRightInd w:val="0"/>
              <w:jc w:val="center"/>
              <w:rPr>
                <w:rFonts w:ascii="Times New Roman" w:hAnsi="Times New Roman" w:cs="Times New Roman"/>
                <w:b/>
                <w:bCs/>
              </w:rPr>
            </w:pPr>
          </w:p>
        </w:tc>
        <w:tc>
          <w:tcPr>
            <w:tcW w:w="930" w:type="dxa"/>
            <w:tcBorders>
              <w:top w:val="single" w:sz="4" w:space="0" w:color="auto"/>
              <w:left w:val="nil"/>
              <w:bottom w:val="nil"/>
              <w:right w:val="nil"/>
            </w:tcBorders>
            <w:vAlign w:val="center"/>
          </w:tcPr>
          <w:p w14:paraId="0CE3AB2F" w14:textId="77777777" w:rsidR="005D3716" w:rsidRPr="00FB24F6" w:rsidRDefault="005D3716" w:rsidP="00127E77">
            <w:pPr>
              <w:autoSpaceDE w:val="0"/>
              <w:autoSpaceDN w:val="0"/>
              <w:adjustRightInd w:val="0"/>
              <w:jc w:val="center"/>
              <w:rPr>
                <w:rFonts w:ascii="Times New Roman" w:hAnsi="Times New Roman" w:cs="Times New Roman"/>
                <w:b/>
                <w:bCs/>
              </w:rPr>
            </w:pPr>
          </w:p>
        </w:tc>
        <w:tc>
          <w:tcPr>
            <w:tcW w:w="930" w:type="dxa"/>
            <w:tcBorders>
              <w:top w:val="single" w:sz="4" w:space="0" w:color="auto"/>
              <w:left w:val="nil"/>
              <w:bottom w:val="nil"/>
              <w:right w:val="nil"/>
            </w:tcBorders>
            <w:vAlign w:val="center"/>
          </w:tcPr>
          <w:p w14:paraId="152AD396" w14:textId="77777777" w:rsidR="005D3716" w:rsidRDefault="005D3716" w:rsidP="00127E77">
            <w:pPr>
              <w:autoSpaceDE w:val="0"/>
              <w:autoSpaceDN w:val="0"/>
              <w:adjustRightInd w:val="0"/>
              <w:jc w:val="center"/>
              <w:rPr>
                <w:rFonts w:ascii="Times New Roman" w:hAnsi="Times New Roman" w:cs="Times New Roman"/>
                <w:sz w:val="24"/>
                <w:szCs w:val="24"/>
              </w:rPr>
            </w:pPr>
          </w:p>
        </w:tc>
      </w:tr>
    </w:tbl>
    <w:p w14:paraId="64E0DF4D" w14:textId="77777777" w:rsidR="005D3716" w:rsidRDefault="005D3716" w:rsidP="008D211D">
      <w:pPr>
        <w:autoSpaceDE w:val="0"/>
        <w:autoSpaceDN w:val="0"/>
        <w:adjustRightInd w:val="0"/>
        <w:spacing w:after="0" w:line="400" w:lineRule="atLeast"/>
        <w:ind w:left="1440" w:firstLine="720"/>
        <w:jc w:val="both"/>
        <w:rPr>
          <w:rFonts w:ascii="Times New Roman" w:eastAsiaTheme="minorHAnsi" w:hAnsi="Times New Roman" w:cs="Times New Roman"/>
          <w:sz w:val="24"/>
          <w:szCs w:val="24"/>
        </w:rPr>
      </w:pPr>
    </w:p>
    <w:p w14:paraId="02DB2C64" w14:textId="7767607F" w:rsidR="00B17421" w:rsidRPr="008D211D" w:rsidRDefault="00B17421" w:rsidP="008D211D">
      <w:pPr>
        <w:autoSpaceDE w:val="0"/>
        <w:autoSpaceDN w:val="0"/>
        <w:adjustRightInd w:val="0"/>
        <w:spacing w:after="0" w:line="400" w:lineRule="atLeast"/>
        <w:ind w:left="1440" w:firstLine="720"/>
        <w:jc w:val="both"/>
        <w:rPr>
          <w:rFonts w:ascii="Times New Roman" w:hAnsi="Times New Roman" w:cs="Times New Roman"/>
          <w:sz w:val="24"/>
          <w:szCs w:val="24"/>
        </w:rPr>
      </w:pPr>
      <w:r w:rsidRPr="000E6CC0">
        <w:rPr>
          <w:rFonts w:ascii="Times New Roman" w:eastAsiaTheme="minorHAnsi" w:hAnsi="Times New Roman" w:cs="Times New Roman"/>
          <w:sz w:val="24"/>
          <w:szCs w:val="24"/>
        </w:rPr>
        <w:t xml:space="preserve">Berdasarkan </w:t>
      </w:r>
      <w:r w:rsidR="00325BC9">
        <w:rPr>
          <w:rFonts w:ascii="Times New Roman" w:eastAsiaTheme="minorHAnsi" w:hAnsi="Times New Roman" w:cs="Times New Roman"/>
          <w:sz w:val="24"/>
          <w:szCs w:val="24"/>
        </w:rPr>
        <w:t>t</w:t>
      </w:r>
      <w:r w:rsidR="00A37B28">
        <w:rPr>
          <w:rFonts w:ascii="Times New Roman" w:eastAsiaTheme="minorHAnsi" w:hAnsi="Times New Roman" w:cs="Times New Roman"/>
          <w:sz w:val="24"/>
          <w:szCs w:val="24"/>
        </w:rPr>
        <w:t>ab</w:t>
      </w:r>
      <w:r w:rsidR="00325BC9">
        <w:rPr>
          <w:rFonts w:ascii="Times New Roman" w:eastAsiaTheme="minorHAnsi" w:hAnsi="Times New Roman" w:cs="Times New Roman"/>
          <w:sz w:val="24"/>
          <w:szCs w:val="24"/>
        </w:rPr>
        <w:t>el</w:t>
      </w:r>
      <w:r w:rsidRPr="000E6CC0">
        <w:rPr>
          <w:rFonts w:ascii="Times New Roman" w:eastAsiaTheme="minorHAnsi" w:hAnsi="Times New Roman" w:cs="Times New Roman"/>
          <w:sz w:val="24"/>
          <w:szCs w:val="24"/>
        </w:rPr>
        <w:t xml:space="preserve"> di atas, pasien berusia 17 – 55 tahun lebih banyak yang masih merokok, sedangkan usia &gt;56 lebih banyak yang telah memilih untuk berhenti merokok.</w:t>
      </w:r>
      <w:r w:rsidR="008D211D">
        <w:rPr>
          <w:rFonts w:ascii="Times New Roman" w:eastAsiaTheme="minorHAnsi" w:hAnsi="Times New Roman" w:cs="Times New Roman"/>
          <w:sz w:val="24"/>
          <w:szCs w:val="24"/>
        </w:rPr>
        <w:t xml:space="preserve"> </w:t>
      </w:r>
      <w:r w:rsidR="008D211D">
        <w:rPr>
          <w:rFonts w:ascii="Times New Roman" w:hAnsi="Times New Roman" w:cs="Times New Roman"/>
          <w:sz w:val="24"/>
          <w:szCs w:val="24"/>
        </w:rPr>
        <w:t xml:space="preserve">Data diolah dengan uji statistika </w:t>
      </w:r>
      <w:r w:rsidR="008D211D">
        <w:rPr>
          <w:rFonts w:ascii="Times New Roman" w:hAnsi="Times New Roman" w:cs="Times New Roman"/>
          <w:i/>
          <w:iCs/>
          <w:sz w:val="24"/>
          <w:szCs w:val="24"/>
        </w:rPr>
        <w:t>chi-square</w:t>
      </w:r>
      <w:r w:rsidR="008D211D">
        <w:rPr>
          <w:rFonts w:ascii="Times New Roman" w:hAnsi="Times New Roman" w:cs="Times New Roman"/>
          <w:sz w:val="24"/>
          <w:szCs w:val="24"/>
        </w:rPr>
        <w:t xml:space="preserve"> dan diperoleh nilai </w:t>
      </w:r>
      <w:r w:rsidR="008D211D">
        <w:rPr>
          <w:rFonts w:ascii="Times New Roman" w:hAnsi="Times New Roman" w:cs="Times New Roman"/>
          <w:i/>
          <w:iCs/>
          <w:sz w:val="24"/>
          <w:szCs w:val="24"/>
        </w:rPr>
        <w:t>P value &lt;</w:t>
      </w:r>
      <w:r w:rsidR="008D211D">
        <w:rPr>
          <w:rFonts w:ascii="Times New Roman" w:hAnsi="Times New Roman" w:cs="Times New Roman"/>
          <w:sz w:val="24"/>
          <w:szCs w:val="24"/>
        </w:rPr>
        <w:t xml:space="preserve">0,001 (&lt;0,05). Hal ini menunjukkan </w:t>
      </w:r>
      <w:bookmarkStart w:id="22" w:name="_Hlk122360203"/>
      <w:r w:rsidR="008D211D">
        <w:rPr>
          <w:rFonts w:ascii="Times New Roman" w:hAnsi="Times New Roman" w:cs="Times New Roman"/>
          <w:sz w:val="24"/>
          <w:szCs w:val="24"/>
        </w:rPr>
        <w:t xml:space="preserve">ada hubungan antara usia dan kebiasaan merokok pada </w:t>
      </w:r>
      <w:r w:rsidR="008D211D" w:rsidRPr="00490B62">
        <w:rPr>
          <w:rFonts w:ascii="Times New Roman" w:hAnsi="Times New Roman" w:cs="Times New Roman"/>
          <w:sz w:val="24"/>
          <w:szCs w:val="24"/>
        </w:rPr>
        <w:t>pasien di poli paru Balai Besar Kesehatan Paru Masyarakat Makassar periode November 2022</w:t>
      </w:r>
      <w:r w:rsidR="008D211D">
        <w:rPr>
          <w:rFonts w:ascii="Times New Roman" w:hAnsi="Times New Roman" w:cs="Times New Roman"/>
          <w:sz w:val="24"/>
          <w:szCs w:val="24"/>
        </w:rPr>
        <w:t>.</w:t>
      </w:r>
    </w:p>
    <w:bookmarkEnd w:id="22"/>
    <w:p w14:paraId="6DFC7478" w14:textId="21E36D42" w:rsidR="00B17421" w:rsidRDefault="00B17421" w:rsidP="00B17421">
      <w:pPr>
        <w:pStyle w:val="ListParagraph"/>
        <w:spacing w:after="160" w:line="360" w:lineRule="auto"/>
        <w:rPr>
          <w:rFonts w:ascii="Times New Roman" w:hAnsi="Times New Roman" w:cs="Times New Roman"/>
          <w:sz w:val="24"/>
          <w:szCs w:val="24"/>
        </w:rPr>
      </w:pPr>
    </w:p>
    <w:p w14:paraId="2CE3401D" w14:textId="251F68C9" w:rsidR="005D3716" w:rsidRDefault="005D3716" w:rsidP="00B17421">
      <w:pPr>
        <w:pStyle w:val="ListParagraph"/>
        <w:spacing w:after="160" w:line="360" w:lineRule="auto"/>
        <w:rPr>
          <w:rFonts w:ascii="Times New Roman" w:hAnsi="Times New Roman" w:cs="Times New Roman"/>
          <w:sz w:val="24"/>
          <w:szCs w:val="24"/>
        </w:rPr>
      </w:pPr>
    </w:p>
    <w:p w14:paraId="4103AF1A" w14:textId="4561483E" w:rsidR="005D3716" w:rsidRDefault="005D3716" w:rsidP="00B17421">
      <w:pPr>
        <w:pStyle w:val="ListParagraph"/>
        <w:spacing w:after="160" w:line="360" w:lineRule="auto"/>
        <w:rPr>
          <w:rFonts w:ascii="Times New Roman" w:hAnsi="Times New Roman" w:cs="Times New Roman"/>
          <w:sz w:val="24"/>
          <w:szCs w:val="24"/>
        </w:rPr>
      </w:pPr>
    </w:p>
    <w:p w14:paraId="401D5D85" w14:textId="41999FD7" w:rsidR="005D3716" w:rsidRDefault="005D3716" w:rsidP="00B17421">
      <w:pPr>
        <w:pStyle w:val="ListParagraph"/>
        <w:spacing w:after="160" w:line="360" w:lineRule="auto"/>
        <w:rPr>
          <w:rFonts w:ascii="Times New Roman" w:hAnsi="Times New Roman" w:cs="Times New Roman"/>
          <w:sz w:val="24"/>
          <w:szCs w:val="24"/>
        </w:rPr>
      </w:pPr>
    </w:p>
    <w:p w14:paraId="3D95E3DB" w14:textId="3A531FDA" w:rsidR="005D3716" w:rsidRDefault="005D3716" w:rsidP="00B17421">
      <w:pPr>
        <w:pStyle w:val="ListParagraph"/>
        <w:spacing w:after="160" w:line="360" w:lineRule="auto"/>
        <w:rPr>
          <w:rFonts w:ascii="Times New Roman" w:hAnsi="Times New Roman" w:cs="Times New Roman"/>
          <w:sz w:val="24"/>
          <w:szCs w:val="24"/>
        </w:rPr>
      </w:pPr>
    </w:p>
    <w:p w14:paraId="21F9B920" w14:textId="043FCCAE" w:rsidR="005D3716" w:rsidRDefault="005D3716" w:rsidP="00B17421">
      <w:pPr>
        <w:pStyle w:val="ListParagraph"/>
        <w:spacing w:after="160" w:line="360" w:lineRule="auto"/>
        <w:rPr>
          <w:rFonts w:ascii="Times New Roman" w:hAnsi="Times New Roman" w:cs="Times New Roman"/>
          <w:sz w:val="24"/>
          <w:szCs w:val="24"/>
        </w:rPr>
      </w:pPr>
    </w:p>
    <w:p w14:paraId="1E9BF0B3" w14:textId="5F6DD36C" w:rsidR="005D3716" w:rsidRDefault="005D3716" w:rsidP="00B17421">
      <w:pPr>
        <w:pStyle w:val="ListParagraph"/>
        <w:spacing w:after="160" w:line="360" w:lineRule="auto"/>
        <w:rPr>
          <w:rFonts w:ascii="Times New Roman" w:hAnsi="Times New Roman" w:cs="Times New Roman"/>
          <w:sz w:val="24"/>
          <w:szCs w:val="24"/>
        </w:rPr>
      </w:pPr>
    </w:p>
    <w:p w14:paraId="1354D29E" w14:textId="77777777" w:rsidR="005D3716" w:rsidRPr="0027202D" w:rsidRDefault="005D3716" w:rsidP="00B17421">
      <w:pPr>
        <w:pStyle w:val="ListParagraph"/>
        <w:spacing w:after="160" w:line="360" w:lineRule="auto"/>
        <w:rPr>
          <w:rFonts w:ascii="Times New Roman" w:hAnsi="Times New Roman" w:cs="Times New Roman"/>
          <w:sz w:val="24"/>
          <w:szCs w:val="24"/>
        </w:rPr>
      </w:pPr>
    </w:p>
    <w:p w14:paraId="090D0739" w14:textId="77777777" w:rsidR="00B17421" w:rsidRPr="00D773A4" w:rsidRDefault="00B17421">
      <w:pPr>
        <w:pStyle w:val="ListParagraph"/>
        <w:numPr>
          <w:ilvl w:val="2"/>
          <w:numId w:val="41"/>
        </w:numPr>
        <w:spacing w:after="160" w:line="360" w:lineRule="auto"/>
        <w:ind w:left="1440"/>
        <w:rPr>
          <w:rFonts w:ascii="Times New Roman" w:eastAsiaTheme="minorHAnsi" w:hAnsi="Times New Roman" w:cs="Times New Roman"/>
          <w:sz w:val="24"/>
          <w:szCs w:val="24"/>
        </w:rPr>
      </w:pPr>
      <w:r w:rsidRPr="00D773A4">
        <w:rPr>
          <w:rFonts w:ascii="Times New Roman" w:hAnsi="Times New Roman" w:cs="Times New Roman"/>
          <w:sz w:val="24"/>
          <w:szCs w:val="24"/>
        </w:rPr>
        <w:t>Hubungan antara durasi sejak terdiagnosis dengan kebiasaan merokok</w:t>
      </w:r>
    </w:p>
    <w:p w14:paraId="53DAD146" w14:textId="5ECC763C" w:rsidR="00B17421" w:rsidRDefault="00B17421" w:rsidP="00B17421">
      <w:pPr>
        <w:autoSpaceDE w:val="0"/>
        <w:autoSpaceDN w:val="0"/>
        <w:adjustRightInd w:val="0"/>
        <w:spacing w:before="240" w:after="0" w:line="360" w:lineRule="auto"/>
        <w:ind w:left="1440"/>
        <w:jc w:val="center"/>
        <w:rPr>
          <w:rFonts w:ascii="Times New Roman" w:hAnsi="Times New Roman" w:cs="Times New Roman"/>
          <w:sz w:val="24"/>
          <w:szCs w:val="24"/>
        </w:rPr>
      </w:pPr>
      <w:bookmarkStart w:id="23" w:name="_Hlk122382496"/>
      <w:r w:rsidRPr="0027202D">
        <w:rPr>
          <w:rFonts w:ascii="Times New Roman" w:hAnsi="Times New Roman" w:cs="Times New Roman"/>
          <w:sz w:val="24"/>
          <w:szCs w:val="24"/>
        </w:rPr>
        <w:t xml:space="preserve">Tabel </w:t>
      </w:r>
      <w:r>
        <w:rPr>
          <w:rFonts w:ascii="Times New Roman" w:hAnsi="Times New Roman" w:cs="Times New Roman"/>
          <w:sz w:val="24"/>
          <w:szCs w:val="24"/>
        </w:rPr>
        <w:t>5.4</w:t>
      </w:r>
      <w:r w:rsidRPr="0027202D">
        <w:rPr>
          <w:rFonts w:ascii="Times New Roman" w:hAnsi="Times New Roman" w:cs="Times New Roman"/>
          <w:sz w:val="24"/>
          <w:szCs w:val="24"/>
        </w:rPr>
        <w:t>.5. Hubungan antara durasi sejak terdiagnosis dengan kebiasaan merokok pasien di poli paru Balai Besar Kesehatan Paru Masyarakat Makassar periode November 2022</w:t>
      </w:r>
    </w:p>
    <w:tbl>
      <w:tblPr>
        <w:tblStyle w:val="TableGrid"/>
        <w:tblW w:w="0" w:type="auto"/>
        <w:tblInd w:w="1350" w:type="dxa"/>
        <w:tblLayout w:type="fixed"/>
        <w:tblLook w:val="04A0" w:firstRow="1" w:lastRow="0" w:firstColumn="1" w:lastColumn="0" w:noHBand="0" w:noVBand="1"/>
      </w:tblPr>
      <w:tblGrid>
        <w:gridCol w:w="1530"/>
        <w:gridCol w:w="990"/>
        <w:gridCol w:w="900"/>
        <w:gridCol w:w="810"/>
        <w:gridCol w:w="900"/>
        <w:gridCol w:w="842"/>
        <w:gridCol w:w="930"/>
        <w:gridCol w:w="930"/>
      </w:tblGrid>
      <w:tr w:rsidR="008D211D" w14:paraId="6F8FEA12" w14:textId="77777777" w:rsidTr="00D253E6">
        <w:tc>
          <w:tcPr>
            <w:tcW w:w="1530" w:type="dxa"/>
            <w:vMerge w:val="restart"/>
            <w:tcBorders>
              <w:left w:val="nil"/>
              <w:right w:val="nil"/>
            </w:tcBorders>
            <w:vAlign w:val="center"/>
          </w:tcPr>
          <w:bookmarkEnd w:id="23"/>
          <w:p w14:paraId="1FF1EE5B" w14:textId="7BCD382E" w:rsidR="008D211D" w:rsidRPr="00D253E6" w:rsidRDefault="00D253E6" w:rsidP="00127E77">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D</w:t>
            </w:r>
            <w:r w:rsidRPr="00D253E6">
              <w:rPr>
                <w:rFonts w:ascii="Times New Roman" w:hAnsi="Times New Roman" w:cs="Times New Roman"/>
                <w:b/>
                <w:bCs/>
                <w:sz w:val="24"/>
                <w:szCs w:val="24"/>
              </w:rPr>
              <w:t>urasi sejak terdiagnosis</w:t>
            </w:r>
          </w:p>
        </w:tc>
        <w:tc>
          <w:tcPr>
            <w:tcW w:w="3600" w:type="dxa"/>
            <w:gridSpan w:val="4"/>
            <w:tcBorders>
              <w:left w:val="nil"/>
              <w:right w:val="nil"/>
            </w:tcBorders>
            <w:vAlign w:val="center"/>
          </w:tcPr>
          <w:p w14:paraId="1F51ECFB"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sz w:val="24"/>
                <w:szCs w:val="24"/>
              </w:rPr>
              <w:t>Kebiasaan merokok</w:t>
            </w:r>
          </w:p>
        </w:tc>
        <w:tc>
          <w:tcPr>
            <w:tcW w:w="1772" w:type="dxa"/>
            <w:gridSpan w:val="2"/>
            <w:vMerge w:val="restart"/>
            <w:tcBorders>
              <w:left w:val="nil"/>
              <w:right w:val="nil"/>
            </w:tcBorders>
            <w:vAlign w:val="center"/>
          </w:tcPr>
          <w:p w14:paraId="24FD1D72"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sz w:val="24"/>
                <w:szCs w:val="24"/>
              </w:rPr>
              <w:t>Total</w:t>
            </w:r>
          </w:p>
        </w:tc>
        <w:tc>
          <w:tcPr>
            <w:tcW w:w="930" w:type="dxa"/>
            <w:vMerge w:val="restart"/>
            <w:tcBorders>
              <w:left w:val="nil"/>
              <w:right w:val="nil"/>
            </w:tcBorders>
            <w:vAlign w:val="center"/>
          </w:tcPr>
          <w:p w14:paraId="1D5F641A" w14:textId="77777777" w:rsidR="008D211D" w:rsidRDefault="008D211D" w:rsidP="00127E77">
            <w:pPr>
              <w:autoSpaceDE w:val="0"/>
              <w:autoSpaceDN w:val="0"/>
              <w:adjustRightInd w:val="0"/>
              <w:jc w:val="center"/>
              <w:rPr>
                <w:rFonts w:ascii="Times New Roman" w:hAnsi="Times New Roman" w:cs="Times New Roman"/>
                <w:sz w:val="24"/>
                <w:szCs w:val="24"/>
              </w:rPr>
            </w:pPr>
            <w:r>
              <w:rPr>
                <w:rFonts w:ascii="Times New Roman" w:hAnsi="Times New Roman" w:cs="Times New Roman"/>
                <w:b/>
                <w:bCs/>
                <w:i/>
                <w:iCs/>
              </w:rPr>
              <w:t>P Value</w:t>
            </w:r>
          </w:p>
        </w:tc>
      </w:tr>
      <w:tr w:rsidR="008D211D" w14:paraId="6634B5A0" w14:textId="77777777" w:rsidTr="00D253E6">
        <w:tc>
          <w:tcPr>
            <w:tcW w:w="1530" w:type="dxa"/>
            <w:vMerge/>
            <w:tcBorders>
              <w:left w:val="nil"/>
              <w:right w:val="nil"/>
            </w:tcBorders>
            <w:vAlign w:val="center"/>
          </w:tcPr>
          <w:p w14:paraId="7F13B051" w14:textId="77777777" w:rsidR="008D211D" w:rsidRDefault="008D211D" w:rsidP="00127E77">
            <w:pPr>
              <w:autoSpaceDE w:val="0"/>
              <w:autoSpaceDN w:val="0"/>
              <w:adjustRightInd w:val="0"/>
              <w:jc w:val="center"/>
              <w:rPr>
                <w:rFonts w:ascii="Times New Roman" w:hAnsi="Times New Roman" w:cs="Times New Roman"/>
                <w:sz w:val="24"/>
                <w:szCs w:val="24"/>
              </w:rPr>
            </w:pPr>
          </w:p>
        </w:tc>
        <w:tc>
          <w:tcPr>
            <w:tcW w:w="1890" w:type="dxa"/>
            <w:gridSpan w:val="2"/>
            <w:tcBorders>
              <w:left w:val="nil"/>
              <w:bottom w:val="nil"/>
              <w:right w:val="nil"/>
            </w:tcBorders>
            <w:vAlign w:val="center"/>
          </w:tcPr>
          <w:p w14:paraId="31601654"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sz w:val="24"/>
                <w:szCs w:val="24"/>
              </w:rPr>
              <w:t>Berhenti merokok</w:t>
            </w:r>
          </w:p>
        </w:tc>
        <w:tc>
          <w:tcPr>
            <w:tcW w:w="1710" w:type="dxa"/>
            <w:gridSpan w:val="2"/>
            <w:tcBorders>
              <w:left w:val="nil"/>
              <w:right w:val="nil"/>
            </w:tcBorders>
            <w:vAlign w:val="center"/>
          </w:tcPr>
          <w:p w14:paraId="4E455494"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sz w:val="24"/>
                <w:szCs w:val="24"/>
              </w:rPr>
              <w:t>Masih merokok</w:t>
            </w:r>
          </w:p>
        </w:tc>
        <w:tc>
          <w:tcPr>
            <w:tcW w:w="1772" w:type="dxa"/>
            <w:gridSpan w:val="2"/>
            <w:vMerge/>
            <w:tcBorders>
              <w:left w:val="nil"/>
              <w:right w:val="nil"/>
            </w:tcBorders>
            <w:vAlign w:val="center"/>
          </w:tcPr>
          <w:p w14:paraId="54CA9738"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p>
        </w:tc>
        <w:tc>
          <w:tcPr>
            <w:tcW w:w="930" w:type="dxa"/>
            <w:vMerge/>
            <w:tcBorders>
              <w:left w:val="nil"/>
              <w:right w:val="nil"/>
            </w:tcBorders>
            <w:vAlign w:val="center"/>
          </w:tcPr>
          <w:p w14:paraId="7B1816EF" w14:textId="77777777" w:rsidR="008D211D" w:rsidRDefault="008D211D" w:rsidP="00127E77">
            <w:pPr>
              <w:autoSpaceDE w:val="0"/>
              <w:autoSpaceDN w:val="0"/>
              <w:adjustRightInd w:val="0"/>
              <w:jc w:val="center"/>
              <w:rPr>
                <w:rFonts w:ascii="Times New Roman" w:hAnsi="Times New Roman" w:cs="Times New Roman"/>
                <w:sz w:val="24"/>
                <w:szCs w:val="24"/>
              </w:rPr>
            </w:pPr>
          </w:p>
        </w:tc>
      </w:tr>
      <w:tr w:rsidR="008D211D" w14:paraId="2E50CDEE" w14:textId="77777777" w:rsidTr="00D253E6">
        <w:tc>
          <w:tcPr>
            <w:tcW w:w="1530" w:type="dxa"/>
            <w:vMerge/>
            <w:tcBorders>
              <w:left w:val="nil"/>
              <w:bottom w:val="single" w:sz="4" w:space="0" w:color="auto"/>
              <w:right w:val="nil"/>
            </w:tcBorders>
            <w:vAlign w:val="center"/>
          </w:tcPr>
          <w:p w14:paraId="0F289D0F" w14:textId="77777777" w:rsidR="008D211D" w:rsidRDefault="008D211D" w:rsidP="00127E77">
            <w:pPr>
              <w:autoSpaceDE w:val="0"/>
              <w:autoSpaceDN w:val="0"/>
              <w:adjustRightInd w:val="0"/>
              <w:jc w:val="center"/>
              <w:rPr>
                <w:rFonts w:ascii="Times New Roman" w:hAnsi="Times New Roman" w:cs="Times New Roman"/>
                <w:sz w:val="24"/>
                <w:szCs w:val="24"/>
              </w:rPr>
            </w:pPr>
          </w:p>
        </w:tc>
        <w:tc>
          <w:tcPr>
            <w:tcW w:w="990" w:type="dxa"/>
            <w:tcBorders>
              <w:top w:val="single" w:sz="4" w:space="0" w:color="auto"/>
              <w:left w:val="nil"/>
              <w:bottom w:val="single" w:sz="4" w:space="0" w:color="auto"/>
              <w:right w:val="nil"/>
            </w:tcBorders>
            <w:vAlign w:val="center"/>
          </w:tcPr>
          <w:p w14:paraId="241E0B70"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00" w:type="dxa"/>
            <w:tcBorders>
              <w:top w:val="single" w:sz="4" w:space="0" w:color="auto"/>
              <w:left w:val="nil"/>
              <w:bottom w:val="single" w:sz="4" w:space="0" w:color="auto"/>
              <w:right w:val="nil"/>
            </w:tcBorders>
            <w:vAlign w:val="center"/>
          </w:tcPr>
          <w:p w14:paraId="2FA98A00"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810" w:type="dxa"/>
            <w:tcBorders>
              <w:top w:val="single" w:sz="4" w:space="0" w:color="auto"/>
              <w:left w:val="nil"/>
              <w:bottom w:val="single" w:sz="4" w:space="0" w:color="auto"/>
              <w:right w:val="nil"/>
            </w:tcBorders>
            <w:vAlign w:val="center"/>
          </w:tcPr>
          <w:p w14:paraId="161FF253"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00" w:type="dxa"/>
            <w:tcBorders>
              <w:left w:val="nil"/>
              <w:bottom w:val="single" w:sz="4" w:space="0" w:color="auto"/>
              <w:right w:val="nil"/>
            </w:tcBorders>
            <w:vAlign w:val="center"/>
          </w:tcPr>
          <w:p w14:paraId="62A02933"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842" w:type="dxa"/>
            <w:tcBorders>
              <w:left w:val="nil"/>
              <w:bottom w:val="single" w:sz="4" w:space="0" w:color="auto"/>
              <w:right w:val="nil"/>
            </w:tcBorders>
            <w:vAlign w:val="center"/>
          </w:tcPr>
          <w:p w14:paraId="35597B92"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30" w:type="dxa"/>
            <w:tcBorders>
              <w:left w:val="nil"/>
              <w:bottom w:val="single" w:sz="4" w:space="0" w:color="auto"/>
              <w:right w:val="nil"/>
            </w:tcBorders>
            <w:vAlign w:val="center"/>
          </w:tcPr>
          <w:p w14:paraId="44E6550C"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930" w:type="dxa"/>
            <w:vMerge/>
            <w:tcBorders>
              <w:left w:val="nil"/>
              <w:bottom w:val="single" w:sz="4" w:space="0" w:color="auto"/>
              <w:right w:val="nil"/>
            </w:tcBorders>
            <w:vAlign w:val="center"/>
          </w:tcPr>
          <w:p w14:paraId="5359925D" w14:textId="77777777" w:rsidR="008D211D" w:rsidRDefault="008D211D" w:rsidP="00127E77">
            <w:pPr>
              <w:autoSpaceDE w:val="0"/>
              <w:autoSpaceDN w:val="0"/>
              <w:adjustRightInd w:val="0"/>
              <w:jc w:val="center"/>
              <w:rPr>
                <w:rFonts w:ascii="Times New Roman" w:hAnsi="Times New Roman" w:cs="Times New Roman"/>
                <w:sz w:val="24"/>
                <w:szCs w:val="24"/>
              </w:rPr>
            </w:pPr>
          </w:p>
        </w:tc>
      </w:tr>
      <w:tr w:rsidR="008D211D" w14:paraId="11189CFF" w14:textId="77777777" w:rsidTr="00D253E6">
        <w:tc>
          <w:tcPr>
            <w:tcW w:w="1530" w:type="dxa"/>
            <w:tcBorders>
              <w:top w:val="single" w:sz="4" w:space="0" w:color="auto"/>
              <w:left w:val="nil"/>
              <w:bottom w:val="nil"/>
              <w:right w:val="nil"/>
            </w:tcBorders>
            <w:vAlign w:val="center"/>
          </w:tcPr>
          <w:p w14:paraId="6CF8FCA0" w14:textId="07AB656B" w:rsidR="008D211D" w:rsidRDefault="008D211D" w:rsidP="008D211D">
            <w:pPr>
              <w:autoSpaceDE w:val="0"/>
              <w:autoSpaceDN w:val="0"/>
              <w:adjustRightInd w:val="0"/>
              <w:jc w:val="center"/>
              <w:rPr>
                <w:rFonts w:ascii="Times New Roman" w:hAnsi="Times New Roman" w:cs="Times New Roman"/>
                <w:sz w:val="24"/>
                <w:szCs w:val="24"/>
              </w:rPr>
            </w:pPr>
            <w:r>
              <w:rPr>
                <w:rFonts w:ascii="Times New Roman" w:eastAsiaTheme="minorHAnsi" w:hAnsi="Times New Roman" w:cs="Times New Roman"/>
              </w:rPr>
              <w:t>&lt;5</w:t>
            </w:r>
          </w:p>
        </w:tc>
        <w:tc>
          <w:tcPr>
            <w:tcW w:w="990" w:type="dxa"/>
            <w:tcBorders>
              <w:top w:val="single" w:sz="4" w:space="0" w:color="auto"/>
              <w:left w:val="nil"/>
              <w:bottom w:val="nil"/>
              <w:right w:val="nil"/>
            </w:tcBorders>
            <w:vAlign w:val="center"/>
          </w:tcPr>
          <w:p w14:paraId="270065CF" w14:textId="2295C102" w:rsidR="008D211D" w:rsidRPr="00FB24F6" w:rsidRDefault="008D211D" w:rsidP="008D211D">
            <w:pPr>
              <w:autoSpaceDE w:val="0"/>
              <w:autoSpaceDN w:val="0"/>
              <w:adjustRightInd w:val="0"/>
              <w:jc w:val="center"/>
              <w:rPr>
                <w:rFonts w:ascii="Times New Roman" w:hAnsi="Times New Roman" w:cs="Times New Roman"/>
              </w:rPr>
            </w:pPr>
            <w:r>
              <w:rPr>
                <w:rFonts w:ascii="Times New Roman" w:hAnsi="Times New Roman" w:cs="Times New Roman"/>
              </w:rPr>
              <w:t>18</w:t>
            </w:r>
          </w:p>
        </w:tc>
        <w:tc>
          <w:tcPr>
            <w:tcW w:w="900" w:type="dxa"/>
            <w:tcBorders>
              <w:top w:val="single" w:sz="4" w:space="0" w:color="auto"/>
              <w:left w:val="nil"/>
              <w:bottom w:val="nil"/>
              <w:right w:val="nil"/>
            </w:tcBorders>
            <w:vAlign w:val="center"/>
          </w:tcPr>
          <w:p w14:paraId="554E8E64" w14:textId="12CDE657" w:rsidR="008D211D" w:rsidRPr="00FB24F6" w:rsidRDefault="008D211D" w:rsidP="008D211D">
            <w:pPr>
              <w:autoSpaceDE w:val="0"/>
              <w:autoSpaceDN w:val="0"/>
              <w:adjustRightInd w:val="0"/>
              <w:jc w:val="center"/>
              <w:rPr>
                <w:rFonts w:ascii="Times New Roman" w:hAnsi="Times New Roman" w:cs="Times New Roman"/>
              </w:rPr>
            </w:pPr>
            <w:r w:rsidRPr="00EB636F">
              <w:rPr>
                <w:rFonts w:ascii="Times New Roman" w:eastAsiaTheme="minorHAnsi" w:hAnsi="Times New Roman" w:cs="Times New Roman"/>
                <w:color w:val="010205"/>
                <w:sz w:val="24"/>
                <w:szCs w:val="24"/>
              </w:rPr>
              <w:t>52</w:t>
            </w:r>
            <w:r w:rsidRPr="00D773A4">
              <w:rPr>
                <w:rFonts w:ascii="Times New Roman" w:eastAsiaTheme="minorHAnsi" w:hAnsi="Times New Roman" w:cs="Times New Roman"/>
                <w:color w:val="010205"/>
                <w:sz w:val="24"/>
                <w:szCs w:val="24"/>
              </w:rPr>
              <w:t>,</w:t>
            </w:r>
            <w:r w:rsidRPr="00EB636F">
              <w:rPr>
                <w:rFonts w:ascii="Times New Roman" w:eastAsiaTheme="minorHAnsi" w:hAnsi="Times New Roman" w:cs="Times New Roman"/>
                <w:color w:val="010205"/>
                <w:sz w:val="24"/>
                <w:szCs w:val="24"/>
              </w:rPr>
              <w:t>9</w:t>
            </w:r>
          </w:p>
        </w:tc>
        <w:tc>
          <w:tcPr>
            <w:tcW w:w="810" w:type="dxa"/>
            <w:tcBorders>
              <w:top w:val="single" w:sz="4" w:space="0" w:color="auto"/>
              <w:left w:val="nil"/>
              <w:bottom w:val="nil"/>
              <w:right w:val="nil"/>
            </w:tcBorders>
            <w:vAlign w:val="center"/>
          </w:tcPr>
          <w:p w14:paraId="41B96426" w14:textId="29928C67" w:rsidR="008D211D" w:rsidRDefault="008D211D" w:rsidP="008D211D">
            <w:pPr>
              <w:autoSpaceDE w:val="0"/>
              <w:autoSpaceDN w:val="0"/>
              <w:adjustRightInd w:val="0"/>
              <w:jc w:val="center"/>
              <w:rPr>
                <w:rFonts w:ascii="Times New Roman" w:hAnsi="Times New Roman" w:cs="Times New Roman"/>
                <w:sz w:val="24"/>
                <w:szCs w:val="24"/>
              </w:rPr>
            </w:pPr>
            <w:r w:rsidRPr="00EB636F">
              <w:rPr>
                <w:rFonts w:ascii="Times New Roman" w:eastAsiaTheme="minorHAnsi" w:hAnsi="Times New Roman" w:cs="Times New Roman"/>
                <w:color w:val="010205"/>
                <w:sz w:val="24"/>
                <w:szCs w:val="24"/>
              </w:rPr>
              <w:t>22</w:t>
            </w:r>
          </w:p>
        </w:tc>
        <w:tc>
          <w:tcPr>
            <w:tcW w:w="900" w:type="dxa"/>
            <w:tcBorders>
              <w:top w:val="single" w:sz="4" w:space="0" w:color="auto"/>
              <w:left w:val="nil"/>
              <w:bottom w:val="nil"/>
              <w:right w:val="nil"/>
            </w:tcBorders>
            <w:vAlign w:val="center"/>
          </w:tcPr>
          <w:p w14:paraId="0043ED23" w14:textId="6BEDAA57" w:rsidR="008D211D" w:rsidRDefault="008D211D" w:rsidP="008D211D">
            <w:pPr>
              <w:autoSpaceDE w:val="0"/>
              <w:autoSpaceDN w:val="0"/>
              <w:adjustRightInd w:val="0"/>
              <w:jc w:val="center"/>
              <w:rPr>
                <w:rFonts w:ascii="Times New Roman" w:hAnsi="Times New Roman" w:cs="Times New Roman"/>
                <w:sz w:val="24"/>
                <w:szCs w:val="24"/>
              </w:rPr>
            </w:pPr>
            <w:r w:rsidRPr="00EB636F">
              <w:rPr>
                <w:rFonts w:ascii="Times New Roman" w:eastAsiaTheme="minorHAnsi" w:hAnsi="Times New Roman" w:cs="Times New Roman"/>
                <w:color w:val="010205"/>
                <w:sz w:val="24"/>
                <w:szCs w:val="24"/>
              </w:rPr>
              <w:t>66</w:t>
            </w:r>
            <w:r w:rsidRPr="00D773A4">
              <w:rPr>
                <w:rFonts w:ascii="Times New Roman" w:eastAsiaTheme="minorHAnsi" w:hAnsi="Times New Roman" w:cs="Times New Roman"/>
                <w:color w:val="010205"/>
                <w:sz w:val="24"/>
                <w:szCs w:val="24"/>
              </w:rPr>
              <w:t>,</w:t>
            </w:r>
            <w:r w:rsidRPr="00EB636F">
              <w:rPr>
                <w:rFonts w:ascii="Times New Roman" w:eastAsiaTheme="minorHAnsi" w:hAnsi="Times New Roman" w:cs="Times New Roman"/>
                <w:color w:val="010205"/>
                <w:sz w:val="24"/>
                <w:szCs w:val="24"/>
              </w:rPr>
              <w:t>7</w:t>
            </w:r>
          </w:p>
        </w:tc>
        <w:tc>
          <w:tcPr>
            <w:tcW w:w="842" w:type="dxa"/>
            <w:tcBorders>
              <w:top w:val="single" w:sz="4" w:space="0" w:color="auto"/>
              <w:left w:val="nil"/>
              <w:bottom w:val="nil"/>
              <w:right w:val="nil"/>
            </w:tcBorders>
            <w:vAlign w:val="center"/>
          </w:tcPr>
          <w:p w14:paraId="48ECF756" w14:textId="5ACE990C" w:rsidR="008D211D" w:rsidRDefault="008D211D" w:rsidP="008D211D">
            <w:pPr>
              <w:autoSpaceDE w:val="0"/>
              <w:autoSpaceDN w:val="0"/>
              <w:adjustRightInd w:val="0"/>
              <w:jc w:val="center"/>
              <w:rPr>
                <w:rFonts w:ascii="Times New Roman" w:hAnsi="Times New Roman" w:cs="Times New Roman"/>
                <w:sz w:val="24"/>
                <w:szCs w:val="24"/>
              </w:rPr>
            </w:pPr>
            <w:r>
              <w:rPr>
                <w:rFonts w:ascii="Times New Roman" w:eastAsiaTheme="minorHAnsi" w:hAnsi="Times New Roman" w:cs="Times New Roman"/>
                <w:sz w:val="24"/>
                <w:szCs w:val="24"/>
              </w:rPr>
              <w:t>40</w:t>
            </w:r>
          </w:p>
        </w:tc>
        <w:tc>
          <w:tcPr>
            <w:tcW w:w="930" w:type="dxa"/>
            <w:tcBorders>
              <w:top w:val="single" w:sz="4" w:space="0" w:color="auto"/>
              <w:left w:val="nil"/>
              <w:bottom w:val="nil"/>
              <w:right w:val="nil"/>
            </w:tcBorders>
            <w:vAlign w:val="center"/>
          </w:tcPr>
          <w:p w14:paraId="45D96ABF" w14:textId="32C4C1AC" w:rsidR="008D211D" w:rsidRDefault="008455ED" w:rsidP="008D211D">
            <w:pPr>
              <w:autoSpaceDE w:val="0"/>
              <w:autoSpaceDN w:val="0"/>
              <w:adjustRightInd w:val="0"/>
              <w:jc w:val="center"/>
              <w:rPr>
                <w:rFonts w:ascii="Times New Roman" w:hAnsi="Times New Roman" w:cs="Times New Roman"/>
                <w:sz w:val="24"/>
                <w:szCs w:val="24"/>
              </w:rPr>
            </w:pPr>
            <w:r>
              <w:rPr>
                <w:rFonts w:ascii="Times New Roman" w:hAnsi="Times New Roman" w:cs="Times New Roman"/>
              </w:rPr>
              <w:t>59,</w:t>
            </w:r>
            <w:r w:rsidR="00C37C31">
              <w:rPr>
                <w:rFonts w:ascii="Times New Roman" w:hAnsi="Times New Roman" w:cs="Times New Roman"/>
              </w:rPr>
              <w:t>7</w:t>
            </w:r>
          </w:p>
        </w:tc>
        <w:tc>
          <w:tcPr>
            <w:tcW w:w="930" w:type="dxa"/>
            <w:vMerge w:val="restart"/>
            <w:tcBorders>
              <w:top w:val="single" w:sz="4" w:space="0" w:color="auto"/>
              <w:left w:val="nil"/>
              <w:right w:val="nil"/>
            </w:tcBorders>
            <w:vAlign w:val="center"/>
          </w:tcPr>
          <w:p w14:paraId="40E0F4B5" w14:textId="587F3BCA" w:rsidR="008D211D" w:rsidRPr="00FB24F6" w:rsidRDefault="008455ED" w:rsidP="008D211D">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rPr>
              <w:t>0,395</w:t>
            </w:r>
          </w:p>
        </w:tc>
      </w:tr>
      <w:tr w:rsidR="008D211D" w14:paraId="5073FB3F" w14:textId="77777777" w:rsidTr="00D253E6">
        <w:tc>
          <w:tcPr>
            <w:tcW w:w="1530" w:type="dxa"/>
            <w:tcBorders>
              <w:top w:val="nil"/>
              <w:left w:val="nil"/>
              <w:bottom w:val="nil"/>
              <w:right w:val="nil"/>
            </w:tcBorders>
            <w:vAlign w:val="center"/>
          </w:tcPr>
          <w:p w14:paraId="784BA2EC" w14:textId="1A82D3AC" w:rsidR="008D211D" w:rsidRDefault="008D211D" w:rsidP="008D211D">
            <w:pPr>
              <w:autoSpaceDE w:val="0"/>
              <w:autoSpaceDN w:val="0"/>
              <w:adjustRightInd w:val="0"/>
              <w:jc w:val="center"/>
              <w:rPr>
                <w:rFonts w:ascii="Times New Roman" w:hAnsi="Times New Roman" w:cs="Times New Roman"/>
                <w:sz w:val="24"/>
                <w:szCs w:val="24"/>
              </w:rPr>
            </w:pPr>
            <w:r>
              <w:rPr>
                <w:rFonts w:ascii="Times New Roman" w:eastAsiaTheme="minorHAnsi" w:hAnsi="Times New Roman" w:cs="Times New Roman"/>
                <w:sz w:val="24"/>
                <w:szCs w:val="24"/>
              </w:rPr>
              <w:t>5 – 10</w:t>
            </w:r>
          </w:p>
        </w:tc>
        <w:tc>
          <w:tcPr>
            <w:tcW w:w="990" w:type="dxa"/>
            <w:tcBorders>
              <w:top w:val="nil"/>
              <w:left w:val="nil"/>
              <w:bottom w:val="nil"/>
              <w:right w:val="nil"/>
            </w:tcBorders>
            <w:vAlign w:val="center"/>
          </w:tcPr>
          <w:p w14:paraId="08B63219" w14:textId="00BD3943" w:rsidR="008D211D" w:rsidRPr="00FB24F6" w:rsidRDefault="008D211D" w:rsidP="008D211D">
            <w:pPr>
              <w:autoSpaceDE w:val="0"/>
              <w:autoSpaceDN w:val="0"/>
              <w:adjustRightInd w:val="0"/>
              <w:jc w:val="center"/>
              <w:rPr>
                <w:rFonts w:ascii="Times New Roman" w:hAnsi="Times New Roman" w:cs="Times New Roman"/>
              </w:rPr>
            </w:pPr>
            <w:r w:rsidRPr="00EB636F">
              <w:rPr>
                <w:rFonts w:ascii="Times New Roman" w:eastAsiaTheme="minorHAnsi" w:hAnsi="Times New Roman" w:cs="Times New Roman"/>
                <w:color w:val="010205"/>
                <w:sz w:val="24"/>
                <w:szCs w:val="24"/>
              </w:rPr>
              <w:t>11</w:t>
            </w:r>
          </w:p>
        </w:tc>
        <w:tc>
          <w:tcPr>
            <w:tcW w:w="900" w:type="dxa"/>
            <w:tcBorders>
              <w:top w:val="nil"/>
              <w:left w:val="nil"/>
              <w:bottom w:val="nil"/>
              <w:right w:val="nil"/>
            </w:tcBorders>
            <w:vAlign w:val="center"/>
          </w:tcPr>
          <w:p w14:paraId="50AC8E05" w14:textId="1E1E5064" w:rsidR="008D211D" w:rsidRPr="00FB24F6" w:rsidRDefault="008D211D" w:rsidP="008D211D">
            <w:pPr>
              <w:autoSpaceDE w:val="0"/>
              <w:autoSpaceDN w:val="0"/>
              <w:adjustRightInd w:val="0"/>
              <w:jc w:val="center"/>
              <w:rPr>
                <w:rFonts w:ascii="Times New Roman" w:hAnsi="Times New Roman" w:cs="Times New Roman"/>
              </w:rPr>
            </w:pPr>
            <w:r w:rsidRPr="00EB636F">
              <w:rPr>
                <w:rFonts w:ascii="Times New Roman" w:eastAsiaTheme="minorHAnsi" w:hAnsi="Times New Roman" w:cs="Times New Roman"/>
                <w:color w:val="010205"/>
                <w:sz w:val="24"/>
                <w:szCs w:val="24"/>
              </w:rPr>
              <w:t>32</w:t>
            </w:r>
            <w:r w:rsidRPr="00D773A4">
              <w:rPr>
                <w:rFonts w:ascii="Times New Roman" w:eastAsiaTheme="minorHAnsi" w:hAnsi="Times New Roman" w:cs="Times New Roman"/>
                <w:color w:val="010205"/>
                <w:sz w:val="24"/>
                <w:szCs w:val="24"/>
              </w:rPr>
              <w:t>,</w:t>
            </w:r>
            <w:r w:rsidRPr="00EB636F">
              <w:rPr>
                <w:rFonts w:ascii="Times New Roman" w:eastAsiaTheme="minorHAnsi" w:hAnsi="Times New Roman" w:cs="Times New Roman"/>
                <w:color w:val="010205"/>
                <w:sz w:val="24"/>
                <w:szCs w:val="24"/>
              </w:rPr>
              <w:t>4</w:t>
            </w:r>
          </w:p>
        </w:tc>
        <w:tc>
          <w:tcPr>
            <w:tcW w:w="810" w:type="dxa"/>
            <w:tcBorders>
              <w:top w:val="nil"/>
              <w:left w:val="nil"/>
              <w:bottom w:val="nil"/>
              <w:right w:val="nil"/>
            </w:tcBorders>
            <w:vAlign w:val="center"/>
          </w:tcPr>
          <w:p w14:paraId="06D144B7" w14:textId="48250718" w:rsidR="008D211D" w:rsidRDefault="008D211D" w:rsidP="008D211D">
            <w:pPr>
              <w:autoSpaceDE w:val="0"/>
              <w:autoSpaceDN w:val="0"/>
              <w:adjustRightInd w:val="0"/>
              <w:jc w:val="center"/>
              <w:rPr>
                <w:rFonts w:ascii="Times New Roman" w:hAnsi="Times New Roman" w:cs="Times New Roman"/>
                <w:sz w:val="24"/>
                <w:szCs w:val="24"/>
              </w:rPr>
            </w:pPr>
            <w:r w:rsidRPr="00EB636F">
              <w:rPr>
                <w:rFonts w:ascii="Times New Roman" w:eastAsiaTheme="minorHAnsi" w:hAnsi="Times New Roman" w:cs="Times New Roman"/>
                <w:color w:val="010205"/>
                <w:sz w:val="24"/>
                <w:szCs w:val="24"/>
              </w:rPr>
              <w:t>6</w:t>
            </w:r>
          </w:p>
        </w:tc>
        <w:tc>
          <w:tcPr>
            <w:tcW w:w="900" w:type="dxa"/>
            <w:tcBorders>
              <w:top w:val="nil"/>
              <w:left w:val="nil"/>
              <w:bottom w:val="nil"/>
              <w:right w:val="nil"/>
            </w:tcBorders>
            <w:vAlign w:val="center"/>
          </w:tcPr>
          <w:p w14:paraId="2545CD5D" w14:textId="1367FE18" w:rsidR="008D211D" w:rsidRDefault="008D211D" w:rsidP="008D211D">
            <w:pPr>
              <w:autoSpaceDE w:val="0"/>
              <w:autoSpaceDN w:val="0"/>
              <w:adjustRightInd w:val="0"/>
              <w:jc w:val="center"/>
              <w:rPr>
                <w:rFonts w:ascii="Times New Roman" w:hAnsi="Times New Roman" w:cs="Times New Roman"/>
                <w:sz w:val="24"/>
                <w:szCs w:val="24"/>
              </w:rPr>
            </w:pPr>
            <w:r w:rsidRPr="00EB636F">
              <w:rPr>
                <w:rFonts w:ascii="Times New Roman" w:eastAsiaTheme="minorHAnsi" w:hAnsi="Times New Roman" w:cs="Times New Roman"/>
                <w:color w:val="010205"/>
                <w:sz w:val="24"/>
                <w:szCs w:val="24"/>
              </w:rPr>
              <w:t>18</w:t>
            </w:r>
            <w:r w:rsidRPr="00D773A4">
              <w:rPr>
                <w:rFonts w:ascii="Times New Roman" w:eastAsiaTheme="minorHAnsi" w:hAnsi="Times New Roman" w:cs="Times New Roman"/>
                <w:color w:val="010205"/>
                <w:sz w:val="24"/>
                <w:szCs w:val="24"/>
              </w:rPr>
              <w:t>,</w:t>
            </w:r>
            <w:r w:rsidRPr="00EB636F">
              <w:rPr>
                <w:rFonts w:ascii="Times New Roman" w:eastAsiaTheme="minorHAnsi" w:hAnsi="Times New Roman" w:cs="Times New Roman"/>
                <w:color w:val="010205"/>
                <w:sz w:val="24"/>
                <w:szCs w:val="24"/>
              </w:rPr>
              <w:t>2</w:t>
            </w:r>
          </w:p>
        </w:tc>
        <w:tc>
          <w:tcPr>
            <w:tcW w:w="842" w:type="dxa"/>
            <w:tcBorders>
              <w:top w:val="nil"/>
              <w:left w:val="nil"/>
              <w:bottom w:val="nil"/>
              <w:right w:val="nil"/>
            </w:tcBorders>
            <w:vAlign w:val="center"/>
          </w:tcPr>
          <w:p w14:paraId="01E43B0F" w14:textId="52FF0356" w:rsidR="008D211D" w:rsidRDefault="008D211D" w:rsidP="008D211D">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w:t>
            </w:r>
            <w:r w:rsidR="00C37C31">
              <w:rPr>
                <w:rFonts w:ascii="Times New Roman" w:hAnsi="Times New Roman" w:cs="Times New Roman"/>
              </w:rPr>
              <w:t>7</w:t>
            </w:r>
          </w:p>
        </w:tc>
        <w:tc>
          <w:tcPr>
            <w:tcW w:w="930" w:type="dxa"/>
            <w:tcBorders>
              <w:top w:val="nil"/>
              <w:left w:val="nil"/>
              <w:bottom w:val="nil"/>
              <w:right w:val="nil"/>
            </w:tcBorders>
            <w:vAlign w:val="center"/>
          </w:tcPr>
          <w:p w14:paraId="2BBA72DC" w14:textId="420A4A5D" w:rsidR="008D211D" w:rsidRDefault="00C37C31" w:rsidP="008D211D">
            <w:pPr>
              <w:autoSpaceDE w:val="0"/>
              <w:autoSpaceDN w:val="0"/>
              <w:adjustRightInd w:val="0"/>
              <w:jc w:val="center"/>
              <w:rPr>
                <w:rFonts w:ascii="Times New Roman" w:hAnsi="Times New Roman" w:cs="Times New Roman"/>
                <w:sz w:val="24"/>
                <w:szCs w:val="24"/>
              </w:rPr>
            </w:pPr>
            <w:r>
              <w:rPr>
                <w:rFonts w:ascii="Times New Roman" w:hAnsi="Times New Roman" w:cs="Times New Roman"/>
              </w:rPr>
              <w:t>25,4</w:t>
            </w:r>
          </w:p>
        </w:tc>
        <w:tc>
          <w:tcPr>
            <w:tcW w:w="930" w:type="dxa"/>
            <w:vMerge/>
            <w:tcBorders>
              <w:left w:val="nil"/>
              <w:right w:val="nil"/>
            </w:tcBorders>
            <w:vAlign w:val="center"/>
          </w:tcPr>
          <w:p w14:paraId="2AD5358C" w14:textId="77777777" w:rsidR="008D211D" w:rsidRDefault="008D211D" w:rsidP="008D211D">
            <w:pPr>
              <w:autoSpaceDE w:val="0"/>
              <w:autoSpaceDN w:val="0"/>
              <w:adjustRightInd w:val="0"/>
              <w:jc w:val="center"/>
              <w:rPr>
                <w:rFonts w:ascii="Times New Roman" w:hAnsi="Times New Roman" w:cs="Times New Roman"/>
                <w:sz w:val="24"/>
                <w:szCs w:val="24"/>
              </w:rPr>
            </w:pPr>
          </w:p>
        </w:tc>
      </w:tr>
      <w:tr w:rsidR="008D211D" w14:paraId="0A4DEA6F" w14:textId="77777777" w:rsidTr="00D253E6">
        <w:tc>
          <w:tcPr>
            <w:tcW w:w="1530" w:type="dxa"/>
            <w:tcBorders>
              <w:top w:val="nil"/>
              <w:left w:val="nil"/>
              <w:bottom w:val="single" w:sz="4" w:space="0" w:color="auto"/>
              <w:right w:val="nil"/>
            </w:tcBorders>
            <w:vAlign w:val="center"/>
          </w:tcPr>
          <w:p w14:paraId="4A315487" w14:textId="7DE753EB" w:rsidR="008D211D" w:rsidRPr="00F86E0C" w:rsidRDefault="008D211D" w:rsidP="008D211D">
            <w:pPr>
              <w:autoSpaceDE w:val="0"/>
              <w:autoSpaceDN w:val="0"/>
              <w:adjustRightInd w:val="0"/>
              <w:jc w:val="center"/>
              <w:rPr>
                <w:rFonts w:ascii="Times New Roman" w:hAnsi="Times New Roman" w:cs="Times New Roman"/>
              </w:rPr>
            </w:pPr>
            <w:r>
              <w:rPr>
                <w:rFonts w:ascii="Times New Roman" w:eastAsiaTheme="minorHAnsi" w:hAnsi="Times New Roman" w:cs="Times New Roman"/>
                <w:sz w:val="24"/>
                <w:szCs w:val="24"/>
              </w:rPr>
              <w:t>&gt;10</w:t>
            </w:r>
          </w:p>
        </w:tc>
        <w:tc>
          <w:tcPr>
            <w:tcW w:w="990" w:type="dxa"/>
            <w:tcBorders>
              <w:top w:val="nil"/>
              <w:left w:val="nil"/>
              <w:bottom w:val="single" w:sz="4" w:space="0" w:color="auto"/>
              <w:right w:val="nil"/>
            </w:tcBorders>
            <w:vAlign w:val="center"/>
          </w:tcPr>
          <w:p w14:paraId="6184AD30" w14:textId="342AF9FA" w:rsidR="008D211D" w:rsidRPr="00FB24F6" w:rsidRDefault="008D211D" w:rsidP="008D211D">
            <w:pPr>
              <w:autoSpaceDE w:val="0"/>
              <w:autoSpaceDN w:val="0"/>
              <w:adjustRightInd w:val="0"/>
              <w:jc w:val="center"/>
              <w:rPr>
                <w:rFonts w:ascii="Times New Roman" w:eastAsiaTheme="minorHAnsi" w:hAnsi="Times New Roman" w:cs="Times New Roman"/>
              </w:rPr>
            </w:pPr>
            <w:r>
              <w:rPr>
                <w:rFonts w:ascii="Times New Roman" w:eastAsiaTheme="minorHAnsi" w:hAnsi="Times New Roman" w:cs="Times New Roman"/>
                <w:sz w:val="24"/>
                <w:szCs w:val="24"/>
              </w:rPr>
              <w:t>5</w:t>
            </w:r>
          </w:p>
        </w:tc>
        <w:tc>
          <w:tcPr>
            <w:tcW w:w="900" w:type="dxa"/>
            <w:tcBorders>
              <w:top w:val="nil"/>
              <w:left w:val="nil"/>
              <w:bottom w:val="single" w:sz="4" w:space="0" w:color="auto"/>
              <w:right w:val="nil"/>
            </w:tcBorders>
            <w:vAlign w:val="center"/>
          </w:tcPr>
          <w:p w14:paraId="39F4E4BA" w14:textId="6A24DE78" w:rsidR="008D211D" w:rsidRPr="00FB24F6" w:rsidRDefault="008D211D" w:rsidP="008D211D">
            <w:pPr>
              <w:autoSpaceDE w:val="0"/>
              <w:autoSpaceDN w:val="0"/>
              <w:adjustRightInd w:val="0"/>
              <w:jc w:val="center"/>
              <w:rPr>
                <w:rFonts w:ascii="Times New Roman" w:eastAsiaTheme="minorHAnsi" w:hAnsi="Times New Roman" w:cs="Times New Roman"/>
              </w:rPr>
            </w:pPr>
            <w:r w:rsidRPr="00EB636F">
              <w:rPr>
                <w:rFonts w:ascii="Times New Roman" w:eastAsiaTheme="minorHAnsi" w:hAnsi="Times New Roman" w:cs="Times New Roman"/>
                <w:color w:val="010205"/>
                <w:sz w:val="24"/>
                <w:szCs w:val="24"/>
              </w:rPr>
              <w:t>14</w:t>
            </w:r>
            <w:r w:rsidRPr="00D773A4">
              <w:rPr>
                <w:rFonts w:ascii="Times New Roman" w:eastAsiaTheme="minorHAnsi" w:hAnsi="Times New Roman" w:cs="Times New Roman"/>
                <w:color w:val="010205"/>
                <w:sz w:val="24"/>
                <w:szCs w:val="24"/>
              </w:rPr>
              <w:t>,</w:t>
            </w:r>
            <w:r w:rsidRPr="00EB636F">
              <w:rPr>
                <w:rFonts w:ascii="Times New Roman" w:eastAsiaTheme="minorHAnsi" w:hAnsi="Times New Roman" w:cs="Times New Roman"/>
                <w:color w:val="010205"/>
                <w:sz w:val="24"/>
                <w:szCs w:val="24"/>
              </w:rPr>
              <w:t>7</w:t>
            </w:r>
          </w:p>
        </w:tc>
        <w:tc>
          <w:tcPr>
            <w:tcW w:w="810" w:type="dxa"/>
            <w:tcBorders>
              <w:top w:val="nil"/>
              <w:left w:val="nil"/>
              <w:bottom w:val="single" w:sz="4" w:space="0" w:color="auto"/>
              <w:right w:val="nil"/>
            </w:tcBorders>
            <w:vAlign w:val="center"/>
          </w:tcPr>
          <w:p w14:paraId="02F788B1" w14:textId="3F5EA298" w:rsidR="008D211D" w:rsidRDefault="008D211D" w:rsidP="008D211D">
            <w:pPr>
              <w:autoSpaceDE w:val="0"/>
              <w:autoSpaceDN w:val="0"/>
              <w:adjustRightInd w:val="0"/>
              <w:jc w:val="center"/>
              <w:rPr>
                <w:rFonts w:ascii="Times New Roman" w:hAnsi="Times New Roman" w:cs="Times New Roman"/>
              </w:rPr>
            </w:pPr>
            <w:r>
              <w:rPr>
                <w:rFonts w:ascii="Times New Roman" w:hAnsi="Times New Roman" w:cs="Times New Roman"/>
              </w:rPr>
              <w:t>5</w:t>
            </w:r>
          </w:p>
        </w:tc>
        <w:tc>
          <w:tcPr>
            <w:tcW w:w="900" w:type="dxa"/>
            <w:tcBorders>
              <w:top w:val="nil"/>
              <w:left w:val="nil"/>
              <w:bottom w:val="single" w:sz="4" w:space="0" w:color="auto"/>
              <w:right w:val="nil"/>
            </w:tcBorders>
            <w:vAlign w:val="center"/>
          </w:tcPr>
          <w:p w14:paraId="6D43AEF6" w14:textId="3AE261BF" w:rsidR="008D211D" w:rsidRPr="00AD2454" w:rsidRDefault="008D211D" w:rsidP="008D211D">
            <w:pPr>
              <w:autoSpaceDE w:val="0"/>
              <w:autoSpaceDN w:val="0"/>
              <w:adjustRightInd w:val="0"/>
              <w:jc w:val="center"/>
              <w:rPr>
                <w:rFonts w:ascii="Times New Roman" w:eastAsiaTheme="minorHAnsi" w:hAnsi="Times New Roman" w:cs="Times New Roman"/>
                <w:sz w:val="24"/>
                <w:szCs w:val="24"/>
              </w:rPr>
            </w:pPr>
            <w:r w:rsidRPr="00EB636F">
              <w:rPr>
                <w:rFonts w:ascii="Times New Roman" w:eastAsiaTheme="minorHAnsi" w:hAnsi="Times New Roman" w:cs="Times New Roman"/>
                <w:color w:val="010205"/>
                <w:sz w:val="24"/>
                <w:szCs w:val="24"/>
              </w:rPr>
              <w:t>15</w:t>
            </w:r>
            <w:r w:rsidRPr="00D773A4">
              <w:rPr>
                <w:rFonts w:ascii="Times New Roman" w:eastAsiaTheme="minorHAnsi" w:hAnsi="Times New Roman" w:cs="Times New Roman"/>
                <w:color w:val="010205"/>
                <w:sz w:val="24"/>
                <w:szCs w:val="24"/>
              </w:rPr>
              <w:t>,</w:t>
            </w:r>
            <w:r w:rsidRPr="00EB636F">
              <w:rPr>
                <w:rFonts w:ascii="Times New Roman" w:eastAsiaTheme="minorHAnsi" w:hAnsi="Times New Roman" w:cs="Times New Roman"/>
                <w:color w:val="010205"/>
                <w:sz w:val="24"/>
                <w:szCs w:val="24"/>
              </w:rPr>
              <w:t>2</w:t>
            </w:r>
          </w:p>
        </w:tc>
        <w:tc>
          <w:tcPr>
            <w:tcW w:w="842" w:type="dxa"/>
            <w:tcBorders>
              <w:top w:val="nil"/>
              <w:left w:val="nil"/>
              <w:bottom w:val="single" w:sz="4" w:space="0" w:color="auto"/>
              <w:right w:val="nil"/>
            </w:tcBorders>
            <w:vAlign w:val="center"/>
          </w:tcPr>
          <w:p w14:paraId="589C0A34" w14:textId="75185692" w:rsidR="008D211D" w:rsidRPr="00F86E0C" w:rsidRDefault="008D211D" w:rsidP="008D211D">
            <w:pPr>
              <w:autoSpaceDE w:val="0"/>
              <w:autoSpaceDN w:val="0"/>
              <w:adjustRightInd w:val="0"/>
              <w:jc w:val="center"/>
              <w:rPr>
                <w:rFonts w:ascii="Times New Roman" w:hAnsi="Times New Roman" w:cs="Times New Roman"/>
              </w:rPr>
            </w:pPr>
            <w:r w:rsidRPr="00F86E0C">
              <w:rPr>
                <w:rFonts w:ascii="Times New Roman" w:hAnsi="Times New Roman" w:cs="Times New Roman"/>
              </w:rPr>
              <w:t>1</w:t>
            </w:r>
            <w:r w:rsidR="00C37C31">
              <w:rPr>
                <w:rFonts w:ascii="Times New Roman" w:hAnsi="Times New Roman" w:cs="Times New Roman"/>
              </w:rPr>
              <w:t>0</w:t>
            </w:r>
          </w:p>
        </w:tc>
        <w:tc>
          <w:tcPr>
            <w:tcW w:w="930" w:type="dxa"/>
            <w:tcBorders>
              <w:top w:val="nil"/>
              <w:left w:val="nil"/>
              <w:bottom w:val="single" w:sz="4" w:space="0" w:color="auto"/>
              <w:right w:val="nil"/>
            </w:tcBorders>
            <w:vAlign w:val="center"/>
          </w:tcPr>
          <w:p w14:paraId="754060F4" w14:textId="28C9956E" w:rsidR="008D211D" w:rsidRDefault="00C37C31" w:rsidP="008D211D">
            <w:pPr>
              <w:autoSpaceDE w:val="0"/>
              <w:autoSpaceDN w:val="0"/>
              <w:adjustRightInd w:val="0"/>
              <w:jc w:val="center"/>
              <w:rPr>
                <w:rFonts w:ascii="Times New Roman" w:hAnsi="Times New Roman" w:cs="Times New Roman"/>
              </w:rPr>
            </w:pPr>
            <w:r>
              <w:rPr>
                <w:rFonts w:ascii="Times New Roman" w:hAnsi="Times New Roman" w:cs="Times New Roman"/>
              </w:rPr>
              <w:t>14,9</w:t>
            </w:r>
          </w:p>
        </w:tc>
        <w:tc>
          <w:tcPr>
            <w:tcW w:w="930" w:type="dxa"/>
            <w:vMerge/>
            <w:tcBorders>
              <w:left w:val="nil"/>
              <w:bottom w:val="single" w:sz="4" w:space="0" w:color="auto"/>
              <w:right w:val="nil"/>
            </w:tcBorders>
            <w:vAlign w:val="center"/>
          </w:tcPr>
          <w:p w14:paraId="41D45857" w14:textId="77777777" w:rsidR="008D211D" w:rsidRDefault="008D211D" w:rsidP="008D211D">
            <w:pPr>
              <w:autoSpaceDE w:val="0"/>
              <w:autoSpaceDN w:val="0"/>
              <w:adjustRightInd w:val="0"/>
              <w:jc w:val="center"/>
              <w:rPr>
                <w:rFonts w:ascii="Times New Roman" w:hAnsi="Times New Roman" w:cs="Times New Roman"/>
                <w:sz w:val="24"/>
                <w:szCs w:val="24"/>
              </w:rPr>
            </w:pPr>
          </w:p>
        </w:tc>
      </w:tr>
      <w:tr w:rsidR="00D253E6" w14:paraId="4C711093" w14:textId="77777777" w:rsidTr="005D3716">
        <w:tc>
          <w:tcPr>
            <w:tcW w:w="1530" w:type="dxa"/>
            <w:tcBorders>
              <w:top w:val="single" w:sz="4" w:space="0" w:color="auto"/>
              <w:left w:val="nil"/>
              <w:bottom w:val="single" w:sz="4" w:space="0" w:color="auto"/>
              <w:right w:val="nil"/>
            </w:tcBorders>
            <w:vAlign w:val="center"/>
          </w:tcPr>
          <w:p w14:paraId="6A275C38"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86E0C">
              <w:rPr>
                <w:rFonts w:ascii="Times New Roman" w:hAnsi="Times New Roman" w:cs="Times New Roman"/>
                <w:b/>
                <w:bCs/>
              </w:rPr>
              <w:t>Total</w:t>
            </w:r>
          </w:p>
        </w:tc>
        <w:tc>
          <w:tcPr>
            <w:tcW w:w="990" w:type="dxa"/>
            <w:tcBorders>
              <w:top w:val="single" w:sz="4" w:space="0" w:color="auto"/>
              <w:left w:val="nil"/>
              <w:bottom w:val="single" w:sz="4" w:space="0" w:color="auto"/>
              <w:right w:val="nil"/>
            </w:tcBorders>
            <w:vAlign w:val="center"/>
          </w:tcPr>
          <w:p w14:paraId="0309BD85" w14:textId="3A64A765" w:rsidR="008D211D" w:rsidRPr="00FB24F6" w:rsidRDefault="008D211D" w:rsidP="00127E77">
            <w:pPr>
              <w:autoSpaceDE w:val="0"/>
              <w:autoSpaceDN w:val="0"/>
              <w:adjustRightInd w:val="0"/>
              <w:jc w:val="center"/>
              <w:rPr>
                <w:rFonts w:ascii="Times New Roman" w:hAnsi="Times New Roman" w:cs="Times New Roman"/>
                <w:b/>
                <w:bCs/>
                <w:sz w:val="24"/>
                <w:szCs w:val="24"/>
              </w:rPr>
            </w:pPr>
            <w:r>
              <w:rPr>
                <w:rFonts w:ascii="Times New Roman" w:eastAsiaTheme="minorHAnsi" w:hAnsi="Times New Roman" w:cs="Times New Roman"/>
                <w:b/>
                <w:bCs/>
                <w:sz w:val="24"/>
                <w:szCs w:val="24"/>
              </w:rPr>
              <w:t>34</w:t>
            </w:r>
          </w:p>
        </w:tc>
        <w:tc>
          <w:tcPr>
            <w:tcW w:w="900" w:type="dxa"/>
            <w:tcBorders>
              <w:top w:val="single" w:sz="4" w:space="0" w:color="auto"/>
              <w:left w:val="nil"/>
              <w:bottom w:val="single" w:sz="4" w:space="0" w:color="auto"/>
              <w:right w:val="nil"/>
            </w:tcBorders>
            <w:vAlign w:val="center"/>
          </w:tcPr>
          <w:p w14:paraId="27B83D62"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810" w:type="dxa"/>
            <w:tcBorders>
              <w:top w:val="single" w:sz="4" w:space="0" w:color="auto"/>
              <w:left w:val="nil"/>
              <w:bottom w:val="single" w:sz="4" w:space="0" w:color="auto"/>
              <w:right w:val="nil"/>
            </w:tcBorders>
            <w:vAlign w:val="center"/>
          </w:tcPr>
          <w:p w14:paraId="62179691" w14:textId="7C967C5D" w:rsidR="008D211D" w:rsidRPr="00FB24F6" w:rsidRDefault="008D211D" w:rsidP="00127E77">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rPr>
              <w:t>33</w:t>
            </w:r>
          </w:p>
        </w:tc>
        <w:tc>
          <w:tcPr>
            <w:tcW w:w="900" w:type="dxa"/>
            <w:tcBorders>
              <w:top w:val="single" w:sz="4" w:space="0" w:color="auto"/>
              <w:left w:val="nil"/>
              <w:bottom w:val="single" w:sz="4" w:space="0" w:color="auto"/>
              <w:right w:val="nil"/>
            </w:tcBorders>
            <w:vAlign w:val="center"/>
          </w:tcPr>
          <w:p w14:paraId="3DF831D6"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842" w:type="dxa"/>
            <w:tcBorders>
              <w:top w:val="single" w:sz="4" w:space="0" w:color="auto"/>
              <w:left w:val="nil"/>
              <w:bottom w:val="single" w:sz="4" w:space="0" w:color="auto"/>
              <w:right w:val="nil"/>
            </w:tcBorders>
            <w:vAlign w:val="center"/>
          </w:tcPr>
          <w:p w14:paraId="759CAD90" w14:textId="4BA3148D" w:rsidR="008D211D" w:rsidRPr="00FB24F6" w:rsidRDefault="008D211D" w:rsidP="00127E77">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rPr>
              <w:t>67</w:t>
            </w:r>
          </w:p>
        </w:tc>
        <w:tc>
          <w:tcPr>
            <w:tcW w:w="930" w:type="dxa"/>
            <w:tcBorders>
              <w:top w:val="single" w:sz="4" w:space="0" w:color="auto"/>
              <w:left w:val="nil"/>
              <w:bottom w:val="single" w:sz="4" w:space="0" w:color="auto"/>
              <w:right w:val="nil"/>
            </w:tcBorders>
            <w:vAlign w:val="center"/>
          </w:tcPr>
          <w:p w14:paraId="16BB70D1" w14:textId="77777777" w:rsidR="008D211D" w:rsidRPr="00FB24F6" w:rsidRDefault="008D211D"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930" w:type="dxa"/>
            <w:tcBorders>
              <w:top w:val="single" w:sz="4" w:space="0" w:color="auto"/>
              <w:left w:val="nil"/>
              <w:bottom w:val="single" w:sz="4" w:space="0" w:color="auto"/>
              <w:right w:val="nil"/>
            </w:tcBorders>
            <w:vAlign w:val="center"/>
          </w:tcPr>
          <w:p w14:paraId="2FE3AD03" w14:textId="77777777" w:rsidR="008D211D" w:rsidRDefault="008D211D" w:rsidP="00127E77">
            <w:pPr>
              <w:autoSpaceDE w:val="0"/>
              <w:autoSpaceDN w:val="0"/>
              <w:adjustRightInd w:val="0"/>
              <w:jc w:val="center"/>
              <w:rPr>
                <w:rFonts w:ascii="Times New Roman" w:hAnsi="Times New Roman" w:cs="Times New Roman"/>
                <w:sz w:val="24"/>
                <w:szCs w:val="24"/>
              </w:rPr>
            </w:pPr>
          </w:p>
        </w:tc>
      </w:tr>
      <w:tr w:rsidR="005D3716" w14:paraId="5F630B8A" w14:textId="77777777" w:rsidTr="00127E77">
        <w:tc>
          <w:tcPr>
            <w:tcW w:w="2520" w:type="dxa"/>
            <w:gridSpan w:val="2"/>
            <w:tcBorders>
              <w:top w:val="single" w:sz="4" w:space="0" w:color="auto"/>
              <w:left w:val="nil"/>
              <w:bottom w:val="nil"/>
              <w:right w:val="nil"/>
            </w:tcBorders>
            <w:vAlign w:val="center"/>
          </w:tcPr>
          <w:p w14:paraId="0AF7E678" w14:textId="070DFCE8" w:rsidR="005D3716" w:rsidRDefault="005D3716" w:rsidP="005D3716">
            <w:pPr>
              <w:autoSpaceDE w:val="0"/>
              <w:autoSpaceDN w:val="0"/>
              <w:adjustRightInd w:val="0"/>
              <w:rPr>
                <w:rFonts w:ascii="Times New Roman" w:eastAsiaTheme="minorHAnsi" w:hAnsi="Times New Roman" w:cs="Times New Roman"/>
                <w:b/>
                <w:bCs/>
                <w:sz w:val="24"/>
                <w:szCs w:val="24"/>
              </w:rPr>
            </w:pPr>
            <w:r w:rsidRPr="005D3716">
              <w:rPr>
                <w:rFonts w:ascii="Times New Roman" w:hAnsi="Times New Roman" w:cs="Times New Roman"/>
              </w:rPr>
              <w:t>Data primer, 2022</w:t>
            </w:r>
          </w:p>
        </w:tc>
        <w:tc>
          <w:tcPr>
            <w:tcW w:w="900" w:type="dxa"/>
            <w:tcBorders>
              <w:top w:val="single" w:sz="4" w:space="0" w:color="auto"/>
              <w:left w:val="nil"/>
              <w:bottom w:val="nil"/>
              <w:right w:val="nil"/>
            </w:tcBorders>
            <w:vAlign w:val="center"/>
          </w:tcPr>
          <w:p w14:paraId="63514336" w14:textId="77777777" w:rsidR="005D3716" w:rsidRPr="00FB24F6" w:rsidRDefault="005D3716" w:rsidP="00127E77">
            <w:pPr>
              <w:autoSpaceDE w:val="0"/>
              <w:autoSpaceDN w:val="0"/>
              <w:adjustRightInd w:val="0"/>
              <w:jc w:val="center"/>
              <w:rPr>
                <w:rFonts w:ascii="Times New Roman" w:hAnsi="Times New Roman" w:cs="Times New Roman"/>
                <w:b/>
                <w:bCs/>
              </w:rPr>
            </w:pPr>
          </w:p>
        </w:tc>
        <w:tc>
          <w:tcPr>
            <w:tcW w:w="810" w:type="dxa"/>
            <w:tcBorders>
              <w:top w:val="single" w:sz="4" w:space="0" w:color="auto"/>
              <w:left w:val="nil"/>
              <w:bottom w:val="nil"/>
              <w:right w:val="nil"/>
            </w:tcBorders>
            <w:vAlign w:val="center"/>
          </w:tcPr>
          <w:p w14:paraId="3F8C629B" w14:textId="77777777" w:rsidR="005D3716" w:rsidRDefault="005D3716" w:rsidP="00127E77">
            <w:pPr>
              <w:autoSpaceDE w:val="0"/>
              <w:autoSpaceDN w:val="0"/>
              <w:adjustRightInd w:val="0"/>
              <w:jc w:val="center"/>
              <w:rPr>
                <w:rFonts w:ascii="Times New Roman" w:hAnsi="Times New Roman" w:cs="Times New Roman"/>
                <w:b/>
                <w:bCs/>
              </w:rPr>
            </w:pPr>
          </w:p>
        </w:tc>
        <w:tc>
          <w:tcPr>
            <w:tcW w:w="900" w:type="dxa"/>
            <w:tcBorders>
              <w:top w:val="single" w:sz="4" w:space="0" w:color="auto"/>
              <w:left w:val="nil"/>
              <w:bottom w:val="nil"/>
              <w:right w:val="nil"/>
            </w:tcBorders>
            <w:vAlign w:val="center"/>
          </w:tcPr>
          <w:p w14:paraId="07AFB50B" w14:textId="77777777" w:rsidR="005D3716" w:rsidRPr="00FB24F6" w:rsidRDefault="005D3716" w:rsidP="00127E77">
            <w:pPr>
              <w:autoSpaceDE w:val="0"/>
              <w:autoSpaceDN w:val="0"/>
              <w:adjustRightInd w:val="0"/>
              <w:jc w:val="center"/>
              <w:rPr>
                <w:rFonts w:ascii="Times New Roman" w:hAnsi="Times New Roman" w:cs="Times New Roman"/>
                <w:b/>
                <w:bCs/>
              </w:rPr>
            </w:pPr>
          </w:p>
        </w:tc>
        <w:tc>
          <w:tcPr>
            <w:tcW w:w="842" w:type="dxa"/>
            <w:tcBorders>
              <w:top w:val="single" w:sz="4" w:space="0" w:color="auto"/>
              <w:left w:val="nil"/>
              <w:bottom w:val="nil"/>
              <w:right w:val="nil"/>
            </w:tcBorders>
            <w:vAlign w:val="center"/>
          </w:tcPr>
          <w:p w14:paraId="7AC12D93" w14:textId="77777777" w:rsidR="005D3716" w:rsidRDefault="005D3716" w:rsidP="00127E77">
            <w:pPr>
              <w:autoSpaceDE w:val="0"/>
              <w:autoSpaceDN w:val="0"/>
              <w:adjustRightInd w:val="0"/>
              <w:jc w:val="center"/>
              <w:rPr>
                <w:rFonts w:ascii="Times New Roman" w:hAnsi="Times New Roman" w:cs="Times New Roman"/>
                <w:b/>
                <w:bCs/>
              </w:rPr>
            </w:pPr>
          </w:p>
        </w:tc>
        <w:tc>
          <w:tcPr>
            <w:tcW w:w="930" w:type="dxa"/>
            <w:tcBorders>
              <w:top w:val="single" w:sz="4" w:space="0" w:color="auto"/>
              <w:left w:val="nil"/>
              <w:bottom w:val="nil"/>
              <w:right w:val="nil"/>
            </w:tcBorders>
            <w:vAlign w:val="center"/>
          </w:tcPr>
          <w:p w14:paraId="5FFE64A6" w14:textId="77777777" w:rsidR="005D3716" w:rsidRPr="00FB24F6" w:rsidRDefault="005D3716" w:rsidP="00127E77">
            <w:pPr>
              <w:autoSpaceDE w:val="0"/>
              <w:autoSpaceDN w:val="0"/>
              <w:adjustRightInd w:val="0"/>
              <w:jc w:val="center"/>
              <w:rPr>
                <w:rFonts w:ascii="Times New Roman" w:hAnsi="Times New Roman" w:cs="Times New Roman"/>
                <w:b/>
                <w:bCs/>
              </w:rPr>
            </w:pPr>
          </w:p>
        </w:tc>
        <w:tc>
          <w:tcPr>
            <w:tcW w:w="930" w:type="dxa"/>
            <w:tcBorders>
              <w:top w:val="single" w:sz="4" w:space="0" w:color="auto"/>
              <w:left w:val="nil"/>
              <w:bottom w:val="nil"/>
              <w:right w:val="nil"/>
            </w:tcBorders>
            <w:vAlign w:val="center"/>
          </w:tcPr>
          <w:p w14:paraId="3D682512" w14:textId="77777777" w:rsidR="005D3716" w:rsidRDefault="005D3716" w:rsidP="00127E77">
            <w:pPr>
              <w:autoSpaceDE w:val="0"/>
              <w:autoSpaceDN w:val="0"/>
              <w:adjustRightInd w:val="0"/>
              <w:jc w:val="center"/>
              <w:rPr>
                <w:rFonts w:ascii="Times New Roman" w:hAnsi="Times New Roman" w:cs="Times New Roman"/>
                <w:sz w:val="24"/>
                <w:szCs w:val="24"/>
              </w:rPr>
            </w:pPr>
          </w:p>
        </w:tc>
      </w:tr>
    </w:tbl>
    <w:p w14:paraId="64E0D255" w14:textId="77777777" w:rsidR="008D211D" w:rsidRPr="0027202D" w:rsidRDefault="008D211D" w:rsidP="005D3716">
      <w:pPr>
        <w:autoSpaceDE w:val="0"/>
        <w:autoSpaceDN w:val="0"/>
        <w:adjustRightInd w:val="0"/>
        <w:spacing w:after="0" w:line="360" w:lineRule="auto"/>
        <w:rPr>
          <w:rFonts w:ascii="Times New Roman" w:hAnsi="Times New Roman" w:cs="Times New Roman"/>
          <w:sz w:val="24"/>
          <w:szCs w:val="24"/>
        </w:rPr>
      </w:pPr>
    </w:p>
    <w:p w14:paraId="2CB18EBD" w14:textId="37D4F888" w:rsidR="00B17421" w:rsidRPr="0027202D" w:rsidRDefault="00B17421" w:rsidP="009216F0">
      <w:pPr>
        <w:spacing w:before="240" w:after="160" w:line="360" w:lineRule="auto"/>
        <w:ind w:left="1440"/>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P</w:t>
      </w:r>
      <w:r w:rsidRPr="0027202D">
        <w:rPr>
          <w:rFonts w:ascii="Times New Roman" w:eastAsiaTheme="minorHAnsi" w:hAnsi="Times New Roman" w:cs="Times New Roman"/>
          <w:sz w:val="24"/>
          <w:szCs w:val="24"/>
        </w:rPr>
        <w:t xml:space="preserve">asien yang telah terdiagnosis &lt;5 tahun lebih memilih untuk </w:t>
      </w:r>
      <w:r>
        <w:rPr>
          <w:rFonts w:ascii="Times New Roman" w:eastAsiaTheme="minorHAnsi" w:hAnsi="Times New Roman" w:cs="Times New Roman"/>
          <w:sz w:val="24"/>
          <w:szCs w:val="24"/>
        </w:rPr>
        <w:t>masih</w:t>
      </w:r>
      <w:r w:rsidRPr="0027202D">
        <w:rPr>
          <w:rFonts w:ascii="Times New Roman" w:eastAsiaTheme="minorHAnsi" w:hAnsi="Times New Roman" w:cs="Times New Roman"/>
          <w:sz w:val="24"/>
          <w:szCs w:val="24"/>
        </w:rPr>
        <w:t xml:space="preserve"> merokok</w:t>
      </w:r>
      <w:r>
        <w:rPr>
          <w:rFonts w:ascii="Times New Roman" w:eastAsiaTheme="minorHAnsi" w:hAnsi="Times New Roman" w:cs="Times New Roman"/>
          <w:sz w:val="24"/>
          <w:szCs w:val="24"/>
        </w:rPr>
        <w:t xml:space="preserve"> (</w:t>
      </w:r>
      <w:r w:rsidR="009216F0">
        <w:rPr>
          <w:rFonts w:ascii="Times New Roman" w:eastAsiaTheme="minorHAnsi" w:hAnsi="Times New Roman" w:cs="Times New Roman"/>
          <w:sz w:val="24"/>
          <w:szCs w:val="24"/>
        </w:rPr>
        <w:t>66</w:t>
      </w:r>
      <w:proofErr w:type="gramStart"/>
      <w:r w:rsidR="009216F0">
        <w:rPr>
          <w:rFonts w:ascii="Times New Roman" w:eastAsiaTheme="minorHAnsi" w:hAnsi="Times New Roman" w:cs="Times New Roman"/>
          <w:sz w:val="24"/>
          <w:szCs w:val="24"/>
        </w:rPr>
        <w:t>,7</w:t>
      </w:r>
      <w:proofErr w:type="gramEnd"/>
      <w:r>
        <w:rPr>
          <w:rFonts w:ascii="Times New Roman" w:eastAsiaTheme="minorHAnsi" w:hAnsi="Times New Roman" w:cs="Times New Roman"/>
          <w:sz w:val="24"/>
          <w:szCs w:val="24"/>
        </w:rPr>
        <w:t>%)</w:t>
      </w:r>
      <w:r w:rsidRPr="0027202D">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rPr>
        <w:t>Sedangkan untuk d</w:t>
      </w:r>
      <w:r w:rsidRPr="0027202D">
        <w:rPr>
          <w:rFonts w:ascii="Times New Roman" w:eastAsiaTheme="minorHAnsi" w:hAnsi="Times New Roman" w:cs="Times New Roman"/>
          <w:sz w:val="24"/>
          <w:szCs w:val="24"/>
        </w:rPr>
        <w:t>urasi</w:t>
      </w:r>
      <w:r>
        <w:rPr>
          <w:rFonts w:ascii="Times New Roman" w:eastAsiaTheme="minorHAnsi" w:hAnsi="Times New Roman" w:cs="Times New Roman"/>
          <w:sz w:val="24"/>
          <w:szCs w:val="24"/>
        </w:rPr>
        <w:t xml:space="preserve"> terdiagnosis</w:t>
      </w:r>
      <w:r w:rsidRPr="0027202D">
        <w:rPr>
          <w:rFonts w:ascii="Times New Roman" w:eastAsiaTheme="minorHAnsi" w:hAnsi="Times New Roman" w:cs="Times New Roman"/>
          <w:sz w:val="24"/>
          <w:szCs w:val="24"/>
        </w:rPr>
        <w:t xml:space="preserve"> 5 – 10 tahun </w:t>
      </w:r>
      <w:r>
        <w:rPr>
          <w:rFonts w:ascii="Times New Roman" w:eastAsiaTheme="minorHAnsi" w:hAnsi="Times New Roman" w:cs="Times New Roman"/>
          <w:sz w:val="24"/>
          <w:szCs w:val="24"/>
        </w:rPr>
        <w:t>lebih banyak yang telah berhenti merokok (</w:t>
      </w:r>
      <w:r w:rsidR="009216F0">
        <w:rPr>
          <w:rFonts w:ascii="Times New Roman" w:eastAsiaTheme="minorHAnsi" w:hAnsi="Times New Roman" w:cs="Times New Roman"/>
          <w:sz w:val="24"/>
          <w:szCs w:val="24"/>
        </w:rPr>
        <w:t>32</w:t>
      </w:r>
      <w:r>
        <w:rPr>
          <w:rFonts w:ascii="Times New Roman" w:eastAsiaTheme="minorHAnsi" w:hAnsi="Times New Roman" w:cs="Times New Roman"/>
          <w:sz w:val="24"/>
          <w:szCs w:val="24"/>
        </w:rPr>
        <w:t>,4%).</w:t>
      </w:r>
      <w:r w:rsidRPr="0027202D">
        <w:rPr>
          <w:rFonts w:ascii="Times New Roman" w:eastAsiaTheme="minorHAnsi" w:hAnsi="Times New Roman" w:cs="Times New Roman"/>
          <w:sz w:val="24"/>
          <w:szCs w:val="24"/>
        </w:rPr>
        <w:t xml:space="preserve"> Tetapi pada durasi &gt;10 tahun, jumlah pasien yang berhenti dan masih merokok sama</w:t>
      </w:r>
      <w:r>
        <w:rPr>
          <w:rFonts w:ascii="Times New Roman" w:eastAsiaTheme="minorHAnsi" w:hAnsi="Times New Roman" w:cs="Times New Roman"/>
          <w:sz w:val="24"/>
          <w:szCs w:val="24"/>
        </w:rPr>
        <w:t xml:space="preserve"> (</w:t>
      </w:r>
      <w:r w:rsidR="009216F0">
        <w:rPr>
          <w:rFonts w:ascii="Times New Roman" w:eastAsiaTheme="minorHAnsi" w:hAnsi="Times New Roman" w:cs="Times New Roman"/>
          <w:sz w:val="24"/>
          <w:szCs w:val="24"/>
        </w:rPr>
        <w:t>1</w:t>
      </w:r>
      <w:r>
        <w:rPr>
          <w:rFonts w:ascii="Times New Roman" w:eastAsiaTheme="minorHAnsi" w:hAnsi="Times New Roman" w:cs="Times New Roman"/>
          <w:sz w:val="24"/>
          <w:szCs w:val="24"/>
        </w:rPr>
        <w:t>5</w:t>
      </w:r>
      <w:r w:rsidR="009216F0">
        <w:rPr>
          <w:rFonts w:ascii="Times New Roman" w:eastAsiaTheme="minorHAnsi" w:hAnsi="Times New Roman" w:cs="Times New Roman"/>
          <w:sz w:val="24"/>
          <w:szCs w:val="24"/>
        </w:rPr>
        <w:t>,2</w:t>
      </w:r>
      <w:r>
        <w:rPr>
          <w:rFonts w:ascii="Times New Roman" w:eastAsiaTheme="minorHAnsi" w:hAnsi="Times New Roman" w:cs="Times New Roman"/>
          <w:sz w:val="24"/>
          <w:szCs w:val="24"/>
        </w:rPr>
        <w:t>%)</w:t>
      </w:r>
      <w:r w:rsidRPr="0027202D">
        <w:rPr>
          <w:rFonts w:ascii="Times New Roman" w:eastAsiaTheme="minorHAnsi" w:hAnsi="Times New Roman" w:cs="Times New Roman"/>
          <w:sz w:val="24"/>
          <w:szCs w:val="24"/>
        </w:rPr>
        <w:t>.</w:t>
      </w:r>
      <w:r w:rsidR="00C37C31">
        <w:rPr>
          <w:rFonts w:ascii="Times New Roman" w:eastAsiaTheme="minorHAnsi" w:hAnsi="Times New Roman" w:cs="Times New Roman"/>
          <w:sz w:val="24"/>
          <w:szCs w:val="24"/>
        </w:rPr>
        <w:t xml:space="preserve"> </w:t>
      </w:r>
      <w:r w:rsidR="00C37C31">
        <w:rPr>
          <w:rFonts w:ascii="Times New Roman" w:hAnsi="Times New Roman" w:cs="Times New Roman"/>
          <w:sz w:val="24"/>
          <w:szCs w:val="24"/>
        </w:rPr>
        <w:t xml:space="preserve">Data diolah dengan uji statistika </w:t>
      </w:r>
      <w:r w:rsidR="00C37C31">
        <w:rPr>
          <w:rFonts w:ascii="Times New Roman" w:hAnsi="Times New Roman" w:cs="Times New Roman"/>
          <w:i/>
          <w:iCs/>
          <w:sz w:val="24"/>
          <w:szCs w:val="24"/>
        </w:rPr>
        <w:t>chi-square</w:t>
      </w:r>
      <w:r w:rsidR="00C37C31">
        <w:rPr>
          <w:rFonts w:ascii="Times New Roman" w:hAnsi="Times New Roman" w:cs="Times New Roman"/>
          <w:sz w:val="24"/>
          <w:szCs w:val="24"/>
        </w:rPr>
        <w:t xml:space="preserve"> dan diperoleh nilai </w:t>
      </w:r>
      <w:r w:rsidR="00C37C31">
        <w:rPr>
          <w:rFonts w:ascii="Times New Roman" w:hAnsi="Times New Roman" w:cs="Times New Roman"/>
          <w:i/>
          <w:iCs/>
          <w:sz w:val="24"/>
          <w:szCs w:val="24"/>
        </w:rPr>
        <w:t xml:space="preserve">P value </w:t>
      </w:r>
      <w:r w:rsidR="00C37C31">
        <w:rPr>
          <w:rFonts w:ascii="Times New Roman" w:hAnsi="Times New Roman" w:cs="Times New Roman"/>
          <w:sz w:val="24"/>
          <w:szCs w:val="24"/>
        </w:rPr>
        <w:t>0,395 (&gt;0,05). Hal ini menunjukkan</w:t>
      </w:r>
      <w:r w:rsidR="00617A85">
        <w:rPr>
          <w:rFonts w:ascii="Times New Roman" w:hAnsi="Times New Roman" w:cs="Times New Roman"/>
          <w:sz w:val="24"/>
          <w:szCs w:val="24"/>
        </w:rPr>
        <w:t xml:space="preserve"> </w:t>
      </w:r>
      <w:bookmarkStart w:id="24" w:name="_Hlk122360214"/>
      <w:r w:rsidR="00617A85">
        <w:rPr>
          <w:rFonts w:ascii="Times New Roman" w:hAnsi="Times New Roman" w:cs="Times New Roman"/>
          <w:sz w:val="24"/>
          <w:szCs w:val="24"/>
        </w:rPr>
        <w:t>tidak</w:t>
      </w:r>
      <w:r w:rsidR="00C37C31">
        <w:rPr>
          <w:rFonts w:ascii="Times New Roman" w:hAnsi="Times New Roman" w:cs="Times New Roman"/>
          <w:sz w:val="24"/>
          <w:szCs w:val="24"/>
        </w:rPr>
        <w:t xml:space="preserve"> ada </w:t>
      </w:r>
      <w:r w:rsidR="00617A85" w:rsidRPr="0027202D">
        <w:rPr>
          <w:rFonts w:ascii="Times New Roman" w:hAnsi="Times New Roman" w:cs="Times New Roman"/>
          <w:sz w:val="24"/>
          <w:szCs w:val="24"/>
        </w:rPr>
        <w:t xml:space="preserve">durasi sejak terdiagnosis </w:t>
      </w:r>
      <w:r w:rsidR="00617A85">
        <w:rPr>
          <w:rFonts w:ascii="Times New Roman" w:hAnsi="Times New Roman" w:cs="Times New Roman"/>
          <w:sz w:val="24"/>
          <w:szCs w:val="24"/>
        </w:rPr>
        <w:t>dan</w:t>
      </w:r>
      <w:r w:rsidR="00617A85" w:rsidRPr="0027202D">
        <w:rPr>
          <w:rFonts w:ascii="Times New Roman" w:hAnsi="Times New Roman" w:cs="Times New Roman"/>
          <w:sz w:val="24"/>
          <w:szCs w:val="24"/>
        </w:rPr>
        <w:t xml:space="preserve"> kebiasaan merokok </w:t>
      </w:r>
      <w:r w:rsidR="00C37C31">
        <w:rPr>
          <w:rFonts w:ascii="Times New Roman" w:hAnsi="Times New Roman" w:cs="Times New Roman"/>
          <w:sz w:val="24"/>
          <w:szCs w:val="24"/>
        </w:rPr>
        <w:t xml:space="preserve">pada </w:t>
      </w:r>
      <w:r w:rsidR="00C37C31" w:rsidRPr="00490B62">
        <w:rPr>
          <w:rFonts w:ascii="Times New Roman" w:hAnsi="Times New Roman" w:cs="Times New Roman"/>
          <w:sz w:val="24"/>
          <w:szCs w:val="24"/>
        </w:rPr>
        <w:t>pasien di poli paru Balai Besar Kesehatan Paru Masyarakat Makassar periode November 2022</w:t>
      </w:r>
      <w:r w:rsidR="00C37C31">
        <w:rPr>
          <w:rFonts w:ascii="Times New Roman" w:hAnsi="Times New Roman" w:cs="Times New Roman"/>
          <w:sz w:val="24"/>
          <w:szCs w:val="24"/>
        </w:rPr>
        <w:t>.</w:t>
      </w:r>
    </w:p>
    <w:bookmarkEnd w:id="24"/>
    <w:p w14:paraId="32BDB7A3" w14:textId="77777777" w:rsidR="00B17421" w:rsidRPr="0027202D" w:rsidRDefault="00B17421" w:rsidP="00B17421">
      <w:pPr>
        <w:spacing w:after="0" w:line="360" w:lineRule="auto"/>
        <w:ind w:left="630"/>
        <w:rPr>
          <w:rFonts w:ascii="Times New Roman" w:eastAsiaTheme="minorHAnsi" w:hAnsi="Times New Roman" w:cs="Times New Roman"/>
          <w:sz w:val="24"/>
          <w:szCs w:val="24"/>
        </w:rPr>
      </w:pPr>
    </w:p>
    <w:p w14:paraId="333AACED" w14:textId="77777777" w:rsidR="00B17421" w:rsidRPr="00F0454A" w:rsidRDefault="00B17421">
      <w:pPr>
        <w:pStyle w:val="ListParagraph"/>
        <w:numPr>
          <w:ilvl w:val="1"/>
          <w:numId w:val="41"/>
        </w:numPr>
        <w:autoSpaceDE w:val="0"/>
        <w:autoSpaceDN w:val="0"/>
        <w:adjustRightInd w:val="0"/>
        <w:spacing w:after="0" w:line="360" w:lineRule="auto"/>
        <w:ind w:left="720" w:hanging="720"/>
        <w:jc w:val="both"/>
        <w:rPr>
          <w:rFonts w:ascii="Times New Roman" w:hAnsi="Times New Roman" w:cs="Times New Roman"/>
          <w:sz w:val="24"/>
          <w:szCs w:val="24"/>
        </w:rPr>
      </w:pPr>
      <w:r w:rsidRPr="00F0454A">
        <w:rPr>
          <w:rFonts w:ascii="Times New Roman" w:hAnsi="Times New Roman" w:cs="Times New Roman"/>
          <w:sz w:val="24"/>
          <w:szCs w:val="24"/>
        </w:rPr>
        <w:t>Hubungan Perilaku Masih Merokok dengan Penyakit Paru pada Pasien di Poli Paru Balai Besar Kesehatan Paru Masyarakat Makassar Periode November 2022</w:t>
      </w:r>
    </w:p>
    <w:p w14:paraId="6D08C93A" w14:textId="77777777" w:rsidR="00B17421" w:rsidRPr="0027202D" w:rsidRDefault="00B17421">
      <w:pPr>
        <w:pStyle w:val="ListParagraph"/>
        <w:numPr>
          <w:ilvl w:val="2"/>
          <w:numId w:val="41"/>
        </w:numPr>
        <w:autoSpaceDE w:val="0"/>
        <w:autoSpaceDN w:val="0"/>
        <w:adjustRightInd w:val="0"/>
        <w:spacing w:after="0" w:line="360" w:lineRule="auto"/>
        <w:ind w:left="1440"/>
        <w:rPr>
          <w:rFonts w:ascii="Times New Roman" w:hAnsi="Times New Roman" w:cs="Times New Roman"/>
          <w:sz w:val="24"/>
          <w:szCs w:val="24"/>
        </w:rPr>
      </w:pPr>
      <w:r w:rsidRPr="0027202D">
        <w:rPr>
          <w:rFonts w:ascii="Times New Roman" w:eastAsiaTheme="minorHAnsi" w:hAnsi="Times New Roman" w:cs="Times New Roman"/>
          <w:sz w:val="24"/>
          <w:szCs w:val="24"/>
        </w:rPr>
        <w:t>Hubungan antara usia dengan jenis rokok</w:t>
      </w:r>
    </w:p>
    <w:p w14:paraId="5C13F46C" w14:textId="02F0F819" w:rsidR="00984408" w:rsidRPr="008818C5" w:rsidRDefault="00B17421" w:rsidP="008818C5">
      <w:pPr>
        <w:pStyle w:val="ListParagraph"/>
        <w:autoSpaceDE w:val="0"/>
        <w:autoSpaceDN w:val="0"/>
        <w:adjustRightInd w:val="0"/>
        <w:spacing w:before="240" w:after="0" w:line="360" w:lineRule="auto"/>
        <w:ind w:left="1440"/>
        <w:jc w:val="center"/>
        <w:rPr>
          <w:rFonts w:ascii="Times New Roman" w:hAnsi="Times New Roman" w:cs="Times New Roman"/>
          <w:sz w:val="24"/>
          <w:szCs w:val="24"/>
        </w:rPr>
      </w:pPr>
      <w:bookmarkStart w:id="25" w:name="_Hlk122382435"/>
      <w:r w:rsidRPr="0027202D">
        <w:rPr>
          <w:rFonts w:ascii="Times New Roman" w:hAnsi="Times New Roman" w:cs="Times New Roman"/>
          <w:sz w:val="24"/>
          <w:szCs w:val="24"/>
        </w:rPr>
        <w:t xml:space="preserve">Tabel </w:t>
      </w:r>
      <w:r>
        <w:rPr>
          <w:rFonts w:ascii="Times New Roman" w:hAnsi="Times New Roman" w:cs="Times New Roman"/>
          <w:sz w:val="24"/>
          <w:szCs w:val="24"/>
        </w:rPr>
        <w:t>5.5</w:t>
      </w:r>
      <w:r w:rsidRPr="0027202D">
        <w:rPr>
          <w:rFonts w:ascii="Times New Roman" w:hAnsi="Times New Roman" w:cs="Times New Roman"/>
          <w:sz w:val="24"/>
          <w:szCs w:val="24"/>
        </w:rPr>
        <w:t>.1. Hubungan antara usia dengan jenis rokok pada pasien di poli paru Balai Besar Kesehatan Paru Masyarakat Makassar periode November 2022</w:t>
      </w:r>
    </w:p>
    <w:tbl>
      <w:tblPr>
        <w:tblW w:w="9360" w:type="dxa"/>
        <w:tblInd w:w="270"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169"/>
        <w:gridCol w:w="451"/>
        <w:gridCol w:w="630"/>
        <w:gridCol w:w="450"/>
        <w:gridCol w:w="630"/>
        <w:gridCol w:w="450"/>
        <w:gridCol w:w="630"/>
        <w:gridCol w:w="450"/>
        <w:gridCol w:w="630"/>
        <w:gridCol w:w="450"/>
        <w:gridCol w:w="540"/>
        <w:gridCol w:w="450"/>
        <w:gridCol w:w="540"/>
        <w:gridCol w:w="450"/>
        <w:gridCol w:w="630"/>
        <w:gridCol w:w="810"/>
      </w:tblGrid>
      <w:tr w:rsidR="00160DE7" w:rsidRPr="00F75220" w14:paraId="7D6190FD" w14:textId="7DA3F588" w:rsidTr="00617A85">
        <w:trPr>
          <w:cantSplit/>
        </w:trPr>
        <w:tc>
          <w:tcPr>
            <w:tcW w:w="1169" w:type="dxa"/>
            <w:vMerge w:val="restart"/>
            <w:tcBorders>
              <w:top w:val="single" w:sz="4" w:space="0" w:color="auto"/>
            </w:tcBorders>
            <w:shd w:val="clear" w:color="auto" w:fill="auto"/>
            <w:vAlign w:val="center"/>
          </w:tcPr>
          <w:bookmarkEnd w:id="25"/>
          <w:p w14:paraId="25E3FC57" w14:textId="7EB8E1DE" w:rsidR="00160DE7" w:rsidRPr="00F86E0C" w:rsidRDefault="00160DE7" w:rsidP="00127E77">
            <w:pPr>
              <w:autoSpaceDE w:val="0"/>
              <w:autoSpaceDN w:val="0"/>
              <w:adjustRightInd w:val="0"/>
              <w:spacing w:after="0" w:line="240" w:lineRule="auto"/>
              <w:jc w:val="center"/>
              <w:rPr>
                <w:rFonts w:ascii="Times New Roman" w:hAnsi="Times New Roman" w:cs="Times New Roman"/>
                <w:b/>
                <w:bCs/>
              </w:rPr>
            </w:pPr>
            <w:r w:rsidRPr="00160DE7">
              <w:rPr>
                <w:rFonts w:ascii="Times New Roman" w:hAnsi="Times New Roman" w:cs="Times New Roman"/>
                <w:b/>
                <w:bCs/>
              </w:rPr>
              <w:t>Jenis rokok</w:t>
            </w:r>
          </w:p>
        </w:tc>
        <w:tc>
          <w:tcPr>
            <w:tcW w:w="6301" w:type="dxa"/>
            <w:gridSpan w:val="12"/>
            <w:tcBorders>
              <w:top w:val="single" w:sz="4" w:space="0" w:color="auto"/>
              <w:bottom w:val="single" w:sz="4" w:space="0" w:color="auto"/>
            </w:tcBorders>
            <w:shd w:val="clear" w:color="auto" w:fill="auto"/>
            <w:vAlign w:val="center"/>
          </w:tcPr>
          <w:p w14:paraId="36546CF9" w14:textId="77777777" w:rsidR="00160DE7" w:rsidRPr="00F86E0C" w:rsidRDefault="00160DE7" w:rsidP="00127E77">
            <w:pPr>
              <w:autoSpaceDE w:val="0"/>
              <w:autoSpaceDN w:val="0"/>
              <w:adjustRightInd w:val="0"/>
              <w:spacing w:after="0" w:line="320" w:lineRule="atLeast"/>
              <w:ind w:left="60" w:right="60"/>
              <w:jc w:val="center"/>
              <w:rPr>
                <w:rFonts w:ascii="Times New Roman" w:hAnsi="Times New Roman" w:cs="Times New Roman"/>
                <w:b/>
                <w:bCs/>
              </w:rPr>
            </w:pPr>
            <w:r w:rsidRPr="00F86E0C">
              <w:rPr>
                <w:rFonts w:ascii="Times New Roman" w:hAnsi="Times New Roman" w:cs="Times New Roman"/>
                <w:b/>
                <w:bCs/>
              </w:rPr>
              <w:t>Usia</w:t>
            </w:r>
            <w:r w:rsidRPr="00160DE7">
              <w:rPr>
                <w:rFonts w:ascii="Times New Roman" w:hAnsi="Times New Roman" w:cs="Times New Roman"/>
                <w:b/>
                <w:bCs/>
              </w:rPr>
              <w:t xml:space="preserve"> (tahun)</w:t>
            </w:r>
          </w:p>
        </w:tc>
        <w:tc>
          <w:tcPr>
            <w:tcW w:w="1080" w:type="dxa"/>
            <w:gridSpan w:val="2"/>
            <w:vMerge w:val="restart"/>
            <w:tcBorders>
              <w:top w:val="single" w:sz="4" w:space="0" w:color="auto"/>
            </w:tcBorders>
            <w:shd w:val="clear" w:color="auto" w:fill="auto"/>
            <w:vAlign w:val="center"/>
          </w:tcPr>
          <w:p w14:paraId="5FE55E5A" w14:textId="27A91D64" w:rsidR="00160DE7" w:rsidRPr="00F86E0C" w:rsidRDefault="00160DE7" w:rsidP="00160DE7">
            <w:pPr>
              <w:autoSpaceDE w:val="0"/>
              <w:autoSpaceDN w:val="0"/>
              <w:adjustRightInd w:val="0"/>
              <w:spacing w:after="0" w:line="320" w:lineRule="atLeast"/>
              <w:ind w:left="60" w:right="60"/>
              <w:jc w:val="center"/>
              <w:rPr>
                <w:rFonts w:ascii="Times New Roman" w:hAnsi="Times New Roman" w:cs="Times New Roman"/>
                <w:b/>
                <w:bCs/>
              </w:rPr>
            </w:pPr>
            <w:r w:rsidRPr="00F86E0C">
              <w:rPr>
                <w:rFonts w:ascii="Times New Roman" w:hAnsi="Times New Roman" w:cs="Times New Roman"/>
                <w:b/>
                <w:bCs/>
              </w:rPr>
              <w:t>Total</w:t>
            </w:r>
          </w:p>
        </w:tc>
        <w:tc>
          <w:tcPr>
            <w:tcW w:w="810" w:type="dxa"/>
            <w:vMerge w:val="restart"/>
            <w:tcBorders>
              <w:top w:val="single" w:sz="4" w:space="0" w:color="auto"/>
              <w:bottom w:val="single" w:sz="4" w:space="0" w:color="auto"/>
            </w:tcBorders>
            <w:shd w:val="clear" w:color="auto" w:fill="auto"/>
            <w:vAlign w:val="center"/>
          </w:tcPr>
          <w:p w14:paraId="466A5AA0" w14:textId="77777777" w:rsidR="00617A85" w:rsidRDefault="00160DE7" w:rsidP="00160DE7">
            <w:pPr>
              <w:autoSpaceDE w:val="0"/>
              <w:autoSpaceDN w:val="0"/>
              <w:adjustRightInd w:val="0"/>
              <w:spacing w:after="0" w:line="320" w:lineRule="atLeast"/>
              <w:ind w:right="60"/>
              <w:jc w:val="center"/>
              <w:rPr>
                <w:rFonts w:ascii="Times New Roman" w:hAnsi="Times New Roman" w:cs="Times New Roman"/>
                <w:b/>
                <w:bCs/>
                <w:i/>
                <w:iCs/>
              </w:rPr>
            </w:pPr>
            <w:r>
              <w:rPr>
                <w:rFonts w:ascii="Times New Roman" w:hAnsi="Times New Roman" w:cs="Times New Roman"/>
                <w:b/>
                <w:bCs/>
                <w:i/>
                <w:iCs/>
              </w:rPr>
              <w:t>P</w:t>
            </w:r>
          </w:p>
          <w:p w14:paraId="160F5353" w14:textId="0E895ABA" w:rsidR="00160DE7" w:rsidRPr="00AE1479" w:rsidRDefault="00160DE7" w:rsidP="00160DE7">
            <w:pPr>
              <w:autoSpaceDE w:val="0"/>
              <w:autoSpaceDN w:val="0"/>
              <w:adjustRightInd w:val="0"/>
              <w:spacing w:after="0" w:line="320" w:lineRule="atLeast"/>
              <w:ind w:right="60"/>
              <w:jc w:val="center"/>
              <w:rPr>
                <w:rFonts w:ascii="Times New Roman" w:eastAsiaTheme="minorHAnsi" w:hAnsi="Times New Roman" w:cs="Times New Roman"/>
                <w:sz w:val="24"/>
                <w:szCs w:val="24"/>
              </w:rPr>
            </w:pPr>
            <w:r>
              <w:rPr>
                <w:rFonts w:ascii="Times New Roman" w:hAnsi="Times New Roman" w:cs="Times New Roman"/>
                <w:b/>
                <w:bCs/>
                <w:i/>
                <w:iCs/>
              </w:rPr>
              <w:t>Value</w:t>
            </w:r>
          </w:p>
        </w:tc>
      </w:tr>
      <w:tr w:rsidR="00160DE7" w:rsidRPr="00F75220" w14:paraId="238DBC18" w14:textId="64FC66CD" w:rsidTr="00617A85">
        <w:trPr>
          <w:cantSplit/>
        </w:trPr>
        <w:tc>
          <w:tcPr>
            <w:tcW w:w="1169" w:type="dxa"/>
            <w:vMerge/>
            <w:shd w:val="clear" w:color="auto" w:fill="auto"/>
            <w:vAlign w:val="center"/>
          </w:tcPr>
          <w:p w14:paraId="23042223" w14:textId="6C0997F9" w:rsidR="00160DE7" w:rsidRPr="00F86E0C" w:rsidRDefault="00160DE7" w:rsidP="00127E77">
            <w:pPr>
              <w:autoSpaceDE w:val="0"/>
              <w:autoSpaceDN w:val="0"/>
              <w:adjustRightInd w:val="0"/>
              <w:spacing w:after="0" w:line="240" w:lineRule="auto"/>
              <w:jc w:val="center"/>
              <w:rPr>
                <w:rFonts w:ascii="Times New Roman" w:hAnsi="Times New Roman" w:cs="Times New Roman"/>
                <w:b/>
                <w:bCs/>
              </w:rPr>
            </w:pPr>
          </w:p>
        </w:tc>
        <w:tc>
          <w:tcPr>
            <w:tcW w:w="1081" w:type="dxa"/>
            <w:gridSpan w:val="2"/>
            <w:tcBorders>
              <w:top w:val="single" w:sz="4" w:space="0" w:color="auto"/>
              <w:bottom w:val="single" w:sz="4" w:space="0" w:color="auto"/>
            </w:tcBorders>
            <w:shd w:val="clear" w:color="auto" w:fill="auto"/>
            <w:vAlign w:val="center"/>
          </w:tcPr>
          <w:p w14:paraId="709E65AA" w14:textId="77777777" w:rsidR="00160DE7" w:rsidRPr="00F86E0C" w:rsidRDefault="00160DE7"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eastAsiaTheme="minorHAnsi" w:hAnsi="Times New Roman" w:cs="Times New Roman"/>
                <w:b/>
                <w:bCs/>
              </w:rPr>
              <w:t>17 – 25</w:t>
            </w:r>
          </w:p>
        </w:tc>
        <w:tc>
          <w:tcPr>
            <w:tcW w:w="1080" w:type="dxa"/>
            <w:gridSpan w:val="2"/>
            <w:tcBorders>
              <w:top w:val="single" w:sz="4" w:space="0" w:color="auto"/>
              <w:bottom w:val="single" w:sz="4" w:space="0" w:color="auto"/>
            </w:tcBorders>
            <w:shd w:val="clear" w:color="auto" w:fill="auto"/>
            <w:vAlign w:val="center"/>
          </w:tcPr>
          <w:p w14:paraId="07AF1981" w14:textId="77777777" w:rsidR="00160DE7" w:rsidRPr="00F86E0C" w:rsidRDefault="00160DE7"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eastAsiaTheme="minorHAnsi" w:hAnsi="Times New Roman" w:cs="Times New Roman"/>
                <w:b/>
                <w:bCs/>
              </w:rPr>
              <w:t>26 – 35</w:t>
            </w:r>
          </w:p>
        </w:tc>
        <w:tc>
          <w:tcPr>
            <w:tcW w:w="1080" w:type="dxa"/>
            <w:gridSpan w:val="2"/>
            <w:tcBorders>
              <w:top w:val="single" w:sz="4" w:space="0" w:color="auto"/>
              <w:bottom w:val="single" w:sz="4" w:space="0" w:color="auto"/>
            </w:tcBorders>
            <w:shd w:val="clear" w:color="auto" w:fill="auto"/>
            <w:vAlign w:val="center"/>
          </w:tcPr>
          <w:p w14:paraId="63722F52" w14:textId="77777777" w:rsidR="00160DE7" w:rsidRPr="00F86E0C" w:rsidRDefault="00160DE7"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eastAsiaTheme="minorHAnsi" w:hAnsi="Times New Roman" w:cs="Times New Roman"/>
                <w:b/>
                <w:bCs/>
              </w:rPr>
              <w:t>36 – 45</w:t>
            </w:r>
          </w:p>
        </w:tc>
        <w:tc>
          <w:tcPr>
            <w:tcW w:w="1080" w:type="dxa"/>
            <w:gridSpan w:val="2"/>
            <w:tcBorders>
              <w:top w:val="single" w:sz="4" w:space="0" w:color="auto"/>
              <w:bottom w:val="single" w:sz="4" w:space="0" w:color="auto"/>
            </w:tcBorders>
            <w:shd w:val="clear" w:color="auto" w:fill="auto"/>
            <w:vAlign w:val="center"/>
          </w:tcPr>
          <w:p w14:paraId="2E8E453E" w14:textId="77777777" w:rsidR="00160DE7" w:rsidRPr="00F86E0C" w:rsidRDefault="00160DE7"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eastAsiaTheme="minorHAnsi" w:hAnsi="Times New Roman" w:cs="Times New Roman"/>
                <w:b/>
                <w:bCs/>
              </w:rPr>
              <w:t>46 – 55</w:t>
            </w:r>
          </w:p>
        </w:tc>
        <w:tc>
          <w:tcPr>
            <w:tcW w:w="990" w:type="dxa"/>
            <w:gridSpan w:val="2"/>
            <w:tcBorders>
              <w:top w:val="single" w:sz="4" w:space="0" w:color="auto"/>
              <w:bottom w:val="single" w:sz="4" w:space="0" w:color="auto"/>
            </w:tcBorders>
            <w:shd w:val="clear" w:color="auto" w:fill="auto"/>
            <w:vAlign w:val="center"/>
          </w:tcPr>
          <w:p w14:paraId="230316F2" w14:textId="77777777" w:rsidR="00160DE7" w:rsidRPr="00F86E0C" w:rsidRDefault="00160DE7"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eastAsiaTheme="minorHAnsi" w:hAnsi="Times New Roman" w:cs="Times New Roman"/>
                <w:b/>
                <w:bCs/>
              </w:rPr>
              <w:t>56 – 65</w:t>
            </w:r>
          </w:p>
        </w:tc>
        <w:tc>
          <w:tcPr>
            <w:tcW w:w="990" w:type="dxa"/>
            <w:gridSpan w:val="2"/>
            <w:tcBorders>
              <w:top w:val="single" w:sz="4" w:space="0" w:color="auto"/>
              <w:bottom w:val="single" w:sz="4" w:space="0" w:color="auto"/>
            </w:tcBorders>
            <w:shd w:val="clear" w:color="auto" w:fill="auto"/>
            <w:vAlign w:val="center"/>
          </w:tcPr>
          <w:p w14:paraId="4893F6F7" w14:textId="77777777" w:rsidR="00160DE7" w:rsidRPr="00F86E0C" w:rsidRDefault="00160DE7"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eastAsiaTheme="minorHAnsi" w:hAnsi="Times New Roman" w:cs="Times New Roman"/>
                <w:b/>
                <w:bCs/>
              </w:rPr>
              <w:t>&gt;65</w:t>
            </w:r>
          </w:p>
        </w:tc>
        <w:tc>
          <w:tcPr>
            <w:tcW w:w="1080" w:type="dxa"/>
            <w:gridSpan w:val="2"/>
            <w:vMerge/>
            <w:tcBorders>
              <w:bottom w:val="single" w:sz="4" w:space="0" w:color="auto"/>
            </w:tcBorders>
            <w:shd w:val="clear" w:color="auto" w:fill="auto"/>
            <w:vAlign w:val="center"/>
          </w:tcPr>
          <w:p w14:paraId="6F762C48" w14:textId="2976C5F3" w:rsidR="00160DE7" w:rsidRPr="00F86E0C" w:rsidRDefault="00160DE7" w:rsidP="00127E77">
            <w:pPr>
              <w:autoSpaceDE w:val="0"/>
              <w:autoSpaceDN w:val="0"/>
              <w:adjustRightInd w:val="0"/>
              <w:spacing w:after="0" w:line="320" w:lineRule="atLeast"/>
              <w:ind w:left="60" w:right="60"/>
              <w:jc w:val="center"/>
              <w:rPr>
                <w:rFonts w:ascii="Times New Roman" w:hAnsi="Times New Roman" w:cs="Times New Roman"/>
                <w:b/>
                <w:bCs/>
              </w:rPr>
            </w:pPr>
          </w:p>
        </w:tc>
        <w:tc>
          <w:tcPr>
            <w:tcW w:w="810" w:type="dxa"/>
            <w:vMerge/>
            <w:tcBorders>
              <w:top w:val="nil"/>
              <w:bottom w:val="single" w:sz="4" w:space="0" w:color="auto"/>
            </w:tcBorders>
            <w:shd w:val="clear" w:color="auto" w:fill="auto"/>
          </w:tcPr>
          <w:p w14:paraId="4200A389" w14:textId="7D308427" w:rsidR="00160DE7" w:rsidRPr="00F86E0C" w:rsidRDefault="00160DE7" w:rsidP="00160DE7">
            <w:pPr>
              <w:autoSpaceDE w:val="0"/>
              <w:autoSpaceDN w:val="0"/>
              <w:adjustRightInd w:val="0"/>
              <w:spacing w:after="0" w:line="320" w:lineRule="atLeast"/>
              <w:ind w:right="60"/>
              <w:rPr>
                <w:rFonts w:ascii="Times New Roman" w:hAnsi="Times New Roman" w:cs="Times New Roman"/>
              </w:rPr>
            </w:pPr>
          </w:p>
        </w:tc>
      </w:tr>
      <w:tr w:rsidR="00160DE7" w:rsidRPr="00F75220" w14:paraId="6B0DAD16" w14:textId="2D8E892D" w:rsidTr="00617A85">
        <w:trPr>
          <w:cantSplit/>
          <w:trHeight w:val="331"/>
        </w:trPr>
        <w:tc>
          <w:tcPr>
            <w:tcW w:w="1169" w:type="dxa"/>
            <w:vMerge/>
            <w:tcBorders>
              <w:bottom w:val="single" w:sz="4" w:space="0" w:color="auto"/>
            </w:tcBorders>
            <w:shd w:val="clear" w:color="auto" w:fill="auto"/>
            <w:vAlign w:val="center"/>
          </w:tcPr>
          <w:p w14:paraId="0F75BAF7" w14:textId="120E5E8E" w:rsidR="00160DE7" w:rsidRPr="00160DE7" w:rsidRDefault="00160DE7" w:rsidP="00C37C31">
            <w:pPr>
              <w:autoSpaceDE w:val="0"/>
              <w:autoSpaceDN w:val="0"/>
              <w:adjustRightInd w:val="0"/>
              <w:spacing w:after="0" w:line="240" w:lineRule="auto"/>
              <w:jc w:val="center"/>
              <w:rPr>
                <w:rFonts w:ascii="Times New Roman" w:hAnsi="Times New Roman" w:cs="Times New Roman"/>
                <w:b/>
                <w:bCs/>
              </w:rPr>
            </w:pPr>
          </w:p>
        </w:tc>
        <w:tc>
          <w:tcPr>
            <w:tcW w:w="451" w:type="dxa"/>
            <w:tcBorders>
              <w:top w:val="single" w:sz="4" w:space="0" w:color="auto"/>
              <w:bottom w:val="single" w:sz="4" w:space="0" w:color="auto"/>
            </w:tcBorders>
            <w:shd w:val="clear" w:color="auto" w:fill="auto"/>
            <w:vAlign w:val="center"/>
          </w:tcPr>
          <w:p w14:paraId="32924BD4" w14:textId="77777777" w:rsidR="00160DE7" w:rsidRPr="00160DE7" w:rsidRDefault="00160DE7" w:rsidP="00C37C31">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N</w:t>
            </w:r>
          </w:p>
        </w:tc>
        <w:tc>
          <w:tcPr>
            <w:tcW w:w="630" w:type="dxa"/>
            <w:tcBorders>
              <w:top w:val="single" w:sz="4" w:space="0" w:color="auto"/>
              <w:bottom w:val="single" w:sz="4" w:space="0" w:color="auto"/>
            </w:tcBorders>
            <w:shd w:val="clear" w:color="auto" w:fill="auto"/>
            <w:vAlign w:val="center"/>
          </w:tcPr>
          <w:p w14:paraId="3173E367" w14:textId="77777777" w:rsidR="00160DE7" w:rsidRPr="00160DE7" w:rsidRDefault="00160DE7" w:rsidP="00C37C31">
            <w:pPr>
              <w:autoSpaceDE w:val="0"/>
              <w:autoSpaceDN w:val="0"/>
              <w:adjustRightInd w:val="0"/>
              <w:spacing w:after="0" w:line="320" w:lineRule="atLeast"/>
              <w:ind w:left="60" w:right="60"/>
              <w:jc w:val="center"/>
              <w:rPr>
                <w:rFonts w:ascii="Times New Roman" w:eastAsiaTheme="minorHAnsi" w:hAnsi="Times New Roman" w:cs="Times New Roman"/>
                <w:b/>
                <w:bCs/>
              </w:rPr>
            </w:pPr>
            <w:r w:rsidRPr="00160DE7">
              <w:rPr>
                <w:rFonts w:ascii="Times New Roman" w:eastAsiaTheme="minorHAnsi" w:hAnsi="Times New Roman" w:cs="Times New Roman"/>
                <w:b/>
                <w:bCs/>
              </w:rPr>
              <w:t>%</w:t>
            </w:r>
          </w:p>
        </w:tc>
        <w:tc>
          <w:tcPr>
            <w:tcW w:w="450" w:type="dxa"/>
            <w:tcBorders>
              <w:top w:val="single" w:sz="4" w:space="0" w:color="auto"/>
              <w:bottom w:val="single" w:sz="4" w:space="0" w:color="auto"/>
            </w:tcBorders>
            <w:shd w:val="clear" w:color="auto" w:fill="auto"/>
            <w:vAlign w:val="center"/>
          </w:tcPr>
          <w:p w14:paraId="45E7A2A9" w14:textId="77777777" w:rsidR="00160DE7" w:rsidRPr="00160DE7" w:rsidRDefault="00160DE7" w:rsidP="00C37C31">
            <w:pPr>
              <w:autoSpaceDE w:val="0"/>
              <w:autoSpaceDN w:val="0"/>
              <w:adjustRightInd w:val="0"/>
              <w:spacing w:after="0" w:line="320" w:lineRule="atLeast"/>
              <w:ind w:left="60" w:right="60"/>
              <w:jc w:val="center"/>
              <w:rPr>
                <w:rFonts w:ascii="Times New Roman" w:eastAsiaTheme="minorHAnsi" w:hAnsi="Times New Roman" w:cs="Times New Roman"/>
                <w:b/>
                <w:bCs/>
              </w:rPr>
            </w:pPr>
            <w:r w:rsidRPr="00160DE7">
              <w:rPr>
                <w:rFonts w:ascii="Times New Roman" w:hAnsi="Times New Roman" w:cs="Times New Roman"/>
                <w:b/>
                <w:bCs/>
              </w:rPr>
              <w:t>N</w:t>
            </w:r>
          </w:p>
        </w:tc>
        <w:tc>
          <w:tcPr>
            <w:tcW w:w="630" w:type="dxa"/>
            <w:tcBorders>
              <w:top w:val="single" w:sz="4" w:space="0" w:color="auto"/>
              <w:bottom w:val="single" w:sz="4" w:space="0" w:color="auto"/>
            </w:tcBorders>
            <w:shd w:val="clear" w:color="auto" w:fill="auto"/>
            <w:vAlign w:val="center"/>
          </w:tcPr>
          <w:p w14:paraId="625808BB" w14:textId="77777777" w:rsidR="00160DE7" w:rsidRPr="00160DE7" w:rsidRDefault="00160DE7" w:rsidP="00C37C31">
            <w:pPr>
              <w:autoSpaceDE w:val="0"/>
              <w:autoSpaceDN w:val="0"/>
              <w:adjustRightInd w:val="0"/>
              <w:spacing w:after="0" w:line="320" w:lineRule="atLeast"/>
              <w:ind w:left="60" w:right="60"/>
              <w:jc w:val="center"/>
              <w:rPr>
                <w:rFonts w:ascii="Times New Roman" w:eastAsiaTheme="minorHAnsi" w:hAnsi="Times New Roman" w:cs="Times New Roman"/>
                <w:b/>
                <w:bCs/>
              </w:rPr>
            </w:pPr>
            <w:r w:rsidRPr="00160DE7">
              <w:rPr>
                <w:rFonts w:ascii="Times New Roman" w:eastAsiaTheme="minorHAnsi" w:hAnsi="Times New Roman" w:cs="Times New Roman"/>
                <w:b/>
                <w:bCs/>
              </w:rPr>
              <w:t>%</w:t>
            </w:r>
          </w:p>
        </w:tc>
        <w:tc>
          <w:tcPr>
            <w:tcW w:w="450" w:type="dxa"/>
            <w:tcBorders>
              <w:top w:val="single" w:sz="4" w:space="0" w:color="auto"/>
              <w:bottom w:val="single" w:sz="4" w:space="0" w:color="auto"/>
            </w:tcBorders>
            <w:shd w:val="clear" w:color="auto" w:fill="auto"/>
            <w:vAlign w:val="center"/>
          </w:tcPr>
          <w:p w14:paraId="6653D7E1" w14:textId="77777777" w:rsidR="00160DE7" w:rsidRPr="00160DE7" w:rsidRDefault="00160DE7" w:rsidP="00C37C31">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N</w:t>
            </w:r>
          </w:p>
        </w:tc>
        <w:tc>
          <w:tcPr>
            <w:tcW w:w="630" w:type="dxa"/>
            <w:tcBorders>
              <w:top w:val="single" w:sz="4" w:space="0" w:color="auto"/>
              <w:bottom w:val="single" w:sz="4" w:space="0" w:color="auto"/>
            </w:tcBorders>
            <w:shd w:val="clear" w:color="auto" w:fill="auto"/>
            <w:vAlign w:val="center"/>
          </w:tcPr>
          <w:p w14:paraId="398DCCCC" w14:textId="77777777" w:rsidR="00160DE7" w:rsidRPr="00160DE7" w:rsidRDefault="00160DE7" w:rsidP="00C37C31">
            <w:pPr>
              <w:autoSpaceDE w:val="0"/>
              <w:autoSpaceDN w:val="0"/>
              <w:adjustRightInd w:val="0"/>
              <w:spacing w:after="0" w:line="320" w:lineRule="atLeast"/>
              <w:ind w:left="60" w:right="60"/>
              <w:jc w:val="center"/>
              <w:rPr>
                <w:rFonts w:ascii="Times New Roman" w:eastAsiaTheme="minorHAnsi" w:hAnsi="Times New Roman" w:cs="Times New Roman"/>
                <w:b/>
                <w:bCs/>
              </w:rPr>
            </w:pPr>
            <w:r w:rsidRPr="00160DE7">
              <w:rPr>
                <w:rFonts w:ascii="Times New Roman" w:eastAsiaTheme="minorHAnsi" w:hAnsi="Times New Roman" w:cs="Times New Roman"/>
                <w:b/>
                <w:bCs/>
              </w:rPr>
              <w:t>%</w:t>
            </w:r>
          </w:p>
        </w:tc>
        <w:tc>
          <w:tcPr>
            <w:tcW w:w="450" w:type="dxa"/>
            <w:tcBorders>
              <w:top w:val="single" w:sz="4" w:space="0" w:color="auto"/>
              <w:bottom w:val="single" w:sz="4" w:space="0" w:color="auto"/>
            </w:tcBorders>
            <w:shd w:val="clear" w:color="auto" w:fill="auto"/>
            <w:vAlign w:val="center"/>
          </w:tcPr>
          <w:p w14:paraId="0FF683D5" w14:textId="77777777" w:rsidR="00160DE7" w:rsidRPr="00160DE7" w:rsidRDefault="00160DE7" w:rsidP="00C37C31">
            <w:pPr>
              <w:autoSpaceDE w:val="0"/>
              <w:autoSpaceDN w:val="0"/>
              <w:adjustRightInd w:val="0"/>
              <w:spacing w:after="0" w:line="320" w:lineRule="atLeast"/>
              <w:ind w:left="60" w:right="60"/>
              <w:jc w:val="center"/>
              <w:rPr>
                <w:rFonts w:ascii="Times New Roman" w:eastAsiaTheme="minorHAnsi" w:hAnsi="Times New Roman" w:cs="Times New Roman"/>
                <w:b/>
                <w:bCs/>
              </w:rPr>
            </w:pPr>
            <w:r w:rsidRPr="00160DE7">
              <w:rPr>
                <w:rFonts w:ascii="Times New Roman" w:hAnsi="Times New Roman" w:cs="Times New Roman"/>
                <w:b/>
                <w:bCs/>
              </w:rPr>
              <w:t>N</w:t>
            </w:r>
          </w:p>
        </w:tc>
        <w:tc>
          <w:tcPr>
            <w:tcW w:w="630" w:type="dxa"/>
            <w:tcBorders>
              <w:top w:val="single" w:sz="4" w:space="0" w:color="auto"/>
              <w:bottom w:val="single" w:sz="4" w:space="0" w:color="auto"/>
            </w:tcBorders>
            <w:shd w:val="clear" w:color="auto" w:fill="auto"/>
            <w:vAlign w:val="center"/>
          </w:tcPr>
          <w:p w14:paraId="7F2C2E0F" w14:textId="77777777" w:rsidR="00160DE7" w:rsidRPr="00160DE7" w:rsidRDefault="00160DE7" w:rsidP="00C37C31">
            <w:pPr>
              <w:autoSpaceDE w:val="0"/>
              <w:autoSpaceDN w:val="0"/>
              <w:adjustRightInd w:val="0"/>
              <w:spacing w:after="0" w:line="320" w:lineRule="atLeast"/>
              <w:ind w:left="60" w:right="60"/>
              <w:jc w:val="center"/>
              <w:rPr>
                <w:rFonts w:ascii="Times New Roman" w:eastAsiaTheme="minorHAnsi" w:hAnsi="Times New Roman" w:cs="Times New Roman"/>
                <w:b/>
                <w:bCs/>
              </w:rPr>
            </w:pPr>
            <w:r w:rsidRPr="00160DE7">
              <w:rPr>
                <w:rFonts w:ascii="Times New Roman" w:eastAsiaTheme="minorHAnsi" w:hAnsi="Times New Roman" w:cs="Times New Roman"/>
                <w:b/>
                <w:bCs/>
              </w:rPr>
              <w:t>%</w:t>
            </w:r>
          </w:p>
        </w:tc>
        <w:tc>
          <w:tcPr>
            <w:tcW w:w="450" w:type="dxa"/>
            <w:tcBorders>
              <w:top w:val="single" w:sz="4" w:space="0" w:color="auto"/>
              <w:bottom w:val="single" w:sz="4" w:space="0" w:color="auto"/>
            </w:tcBorders>
            <w:shd w:val="clear" w:color="auto" w:fill="auto"/>
            <w:vAlign w:val="center"/>
          </w:tcPr>
          <w:p w14:paraId="5CEFF1AE" w14:textId="77777777" w:rsidR="00160DE7" w:rsidRPr="00160DE7" w:rsidRDefault="00160DE7" w:rsidP="00C37C31">
            <w:pPr>
              <w:autoSpaceDE w:val="0"/>
              <w:autoSpaceDN w:val="0"/>
              <w:adjustRightInd w:val="0"/>
              <w:spacing w:after="0" w:line="320" w:lineRule="atLeast"/>
              <w:ind w:left="60" w:right="60"/>
              <w:jc w:val="center"/>
              <w:rPr>
                <w:rFonts w:ascii="Times New Roman" w:eastAsiaTheme="minorHAnsi" w:hAnsi="Times New Roman" w:cs="Times New Roman"/>
                <w:b/>
                <w:bCs/>
              </w:rPr>
            </w:pPr>
            <w:r w:rsidRPr="00160DE7">
              <w:rPr>
                <w:rFonts w:ascii="Times New Roman" w:hAnsi="Times New Roman" w:cs="Times New Roman"/>
                <w:b/>
                <w:bCs/>
              </w:rPr>
              <w:t>N</w:t>
            </w:r>
          </w:p>
        </w:tc>
        <w:tc>
          <w:tcPr>
            <w:tcW w:w="540" w:type="dxa"/>
            <w:tcBorders>
              <w:top w:val="single" w:sz="4" w:space="0" w:color="auto"/>
              <w:bottom w:val="single" w:sz="4" w:space="0" w:color="auto"/>
            </w:tcBorders>
            <w:shd w:val="clear" w:color="auto" w:fill="auto"/>
            <w:vAlign w:val="center"/>
          </w:tcPr>
          <w:p w14:paraId="7C178057" w14:textId="77777777" w:rsidR="00160DE7" w:rsidRPr="00160DE7" w:rsidRDefault="00160DE7" w:rsidP="00C37C31">
            <w:pPr>
              <w:autoSpaceDE w:val="0"/>
              <w:autoSpaceDN w:val="0"/>
              <w:adjustRightInd w:val="0"/>
              <w:spacing w:after="0" w:line="320" w:lineRule="atLeast"/>
              <w:ind w:left="60" w:right="60"/>
              <w:jc w:val="center"/>
              <w:rPr>
                <w:rFonts w:ascii="Times New Roman" w:eastAsiaTheme="minorHAnsi" w:hAnsi="Times New Roman" w:cs="Times New Roman"/>
                <w:b/>
                <w:bCs/>
              </w:rPr>
            </w:pPr>
            <w:r w:rsidRPr="00160DE7">
              <w:rPr>
                <w:rFonts w:ascii="Times New Roman" w:eastAsiaTheme="minorHAnsi" w:hAnsi="Times New Roman" w:cs="Times New Roman"/>
                <w:b/>
                <w:bCs/>
              </w:rPr>
              <w:t>%</w:t>
            </w:r>
          </w:p>
        </w:tc>
        <w:tc>
          <w:tcPr>
            <w:tcW w:w="450" w:type="dxa"/>
            <w:tcBorders>
              <w:top w:val="single" w:sz="4" w:space="0" w:color="auto"/>
              <w:bottom w:val="single" w:sz="4" w:space="0" w:color="auto"/>
            </w:tcBorders>
            <w:shd w:val="clear" w:color="auto" w:fill="auto"/>
            <w:vAlign w:val="center"/>
          </w:tcPr>
          <w:p w14:paraId="2CA38B88" w14:textId="77777777" w:rsidR="00160DE7" w:rsidRPr="00160DE7" w:rsidRDefault="00160DE7" w:rsidP="00C37C31">
            <w:pPr>
              <w:autoSpaceDE w:val="0"/>
              <w:autoSpaceDN w:val="0"/>
              <w:adjustRightInd w:val="0"/>
              <w:spacing w:after="0" w:line="320" w:lineRule="atLeast"/>
              <w:ind w:left="60" w:right="60"/>
              <w:jc w:val="center"/>
              <w:rPr>
                <w:rFonts w:ascii="Times New Roman" w:eastAsiaTheme="minorHAnsi" w:hAnsi="Times New Roman" w:cs="Times New Roman"/>
                <w:b/>
                <w:bCs/>
              </w:rPr>
            </w:pPr>
            <w:r w:rsidRPr="00160DE7">
              <w:rPr>
                <w:rFonts w:ascii="Times New Roman" w:eastAsiaTheme="minorHAnsi" w:hAnsi="Times New Roman" w:cs="Times New Roman"/>
                <w:b/>
                <w:bCs/>
              </w:rPr>
              <w:t>N</w:t>
            </w:r>
          </w:p>
        </w:tc>
        <w:tc>
          <w:tcPr>
            <w:tcW w:w="540" w:type="dxa"/>
            <w:tcBorders>
              <w:top w:val="single" w:sz="4" w:space="0" w:color="auto"/>
              <w:bottom w:val="single" w:sz="4" w:space="0" w:color="auto"/>
            </w:tcBorders>
            <w:shd w:val="clear" w:color="auto" w:fill="auto"/>
            <w:vAlign w:val="center"/>
          </w:tcPr>
          <w:p w14:paraId="192CB90D" w14:textId="77777777" w:rsidR="00160DE7" w:rsidRPr="00160DE7" w:rsidRDefault="00160DE7" w:rsidP="00C37C31">
            <w:pPr>
              <w:autoSpaceDE w:val="0"/>
              <w:autoSpaceDN w:val="0"/>
              <w:adjustRightInd w:val="0"/>
              <w:spacing w:after="0" w:line="320" w:lineRule="atLeast"/>
              <w:ind w:left="60" w:right="60"/>
              <w:jc w:val="center"/>
              <w:rPr>
                <w:rFonts w:ascii="Times New Roman" w:eastAsiaTheme="minorHAnsi" w:hAnsi="Times New Roman" w:cs="Times New Roman"/>
                <w:b/>
                <w:bCs/>
              </w:rPr>
            </w:pPr>
            <w:r w:rsidRPr="00160DE7">
              <w:rPr>
                <w:rFonts w:ascii="Times New Roman" w:eastAsiaTheme="minorHAnsi" w:hAnsi="Times New Roman" w:cs="Times New Roman"/>
                <w:b/>
                <w:bCs/>
              </w:rPr>
              <w:t>%</w:t>
            </w:r>
          </w:p>
        </w:tc>
        <w:tc>
          <w:tcPr>
            <w:tcW w:w="450" w:type="dxa"/>
            <w:tcBorders>
              <w:top w:val="single" w:sz="4" w:space="0" w:color="auto"/>
              <w:bottom w:val="single" w:sz="4" w:space="0" w:color="auto"/>
            </w:tcBorders>
            <w:shd w:val="clear" w:color="auto" w:fill="auto"/>
            <w:vAlign w:val="center"/>
          </w:tcPr>
          <w:p w14:paraId="43D04F16" w14:textId="715B5231" w:rsidR="00160DE7" w:rsidRPr="00160DE7" w:rsidRDefault="00160DE7" w:rsidP="00C37C31">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eastAsiaTheme="minorHAnsi" w:hAnsi="Times New Roman" w:cs="Times New Roman"/>
                <w:b/>
                <w:bCs/>
              </w:rPr>
              <w:t>N</w:t>
            </w:r>
          </w:p>
        </w:tc>
        <w:tc>
          <w:tcPr>
            <w:tcW w:w="630" w:type="dxa"/>
            <w:tcBorders>
              <w:top w:val="single" w:sz="4" w:space="0" w:color="auto"/>
              <w:bottom w:val="single" w:sz="4" w:space="0" w:color="auto"/>
            </w:tcBorders>
            <w:shd w:val="clear" w:color="auto" w:fill="auto"/>
            <w:vAlign w:val="center"/>
          </w:tcPr>
          <w:p w14:paraId="63C3D6A0" w14:textId="576D229A" w:rsidR="00160DE7" w:rsidRPr="00160DE7" w:rsidRDefault="00160DE7" w:rsidP="00C37C31">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eastAsiaTheme="minorHAnsi" w:hAnsi="Times New Roman" w:cs="Times New Roman"/>
                <w:b/>
                <w:bCs/>
              </w:rPr>
              <w:t>%</w:t>
            </w:r>
          </w:p>
        </w:tc>
        <w:tc>
          <w:tcPr>
            <w:tcW w:w="810" w:type="dxa"/>
            <w:vMerge/>
            <w:tcBorders>
              <w:top w:val="nil"/>
              <w:bottom w:val="single" w:sz="4" w:space="0" w:color="auto"/>
            </w:tcBorders>
            <w:shd w:val="clear" w:color="auto" w:fill="auto"/>
          </w:tcPr>
          <w:p w14:paraId="503144FC" w14:textId="77777777" w:rsidR="00160DE7" w:rsidRPr="00F75220" w:rsidRDefault="00160DE7" w:rsidP="00C37C31">
            <w:pPr>
              <w:autoSpaceDE w:val="0"/>
              <w:autoSpaceDN w:val="0"/>
              <w:adjustRightInd w:val="0"/>
              <w:spacing w:after="0" w:line="320" w:lineRule="atLeast"/>
              <w:ind w:left="60" w:right="60"/>
              <w:jc w:val="center"/>
              <w:rPr>
                <w:rFonts w:ascii="Times New Roman" w:hAnsi="Times New Roman" w:cs="Times New Roman"/>
              </w:rPr>
            </w:pPr>
          </w:p>
        </w:tc>
      </w:tr>
      <w:tr w:rsidR="00160DE7" w:rsidRPr="00F75220" w14:paraId="5E133DFB" w14:textId="0D3055E3" w:rsidTr="00617A85">
        <w:trPr>
          <w:cantSplit/>
        </w:trPr>
        <w:tc>
          <w:tcPr>
            <w:tcW w:w="1169" w:type="dxa"/>
            <w:tcBorders>
              <w:top w:val="single" w:sz="4" w:space="0" w:color="auto"/>
            </w:tcBorders>
            <w:shd w:val="clear" w:color="auto" w:fill="auto"/>
            <w:vAlign w:val="center"/>
          </w:tcPr>
          <w:p w14:paraId="121A3F3B" w14:textId="33E90B8F"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eastAsiaTheme="minorHAnsi" w:hAnsi="Times New Roman" w:cs="Times New Roman"/>
              </w:rPr>
              <w:t>Elektrik</w:t>
            </w:r>
          </w:p>
        </w:tc>
        <w:tc>
          <w:tcPr>
            <w:tcW w:w="451" w:type="dxa"/>
            <w:tcBorders>
              <w:top w:val="single" w:sz="4" w:space="0" w:color="auto"/>
            </w:tcBorders>
            <w:shd w:val="clear" w:color="auto" w:fill="auto"/>
            <w:vAlign w:val="center"/>
          </w:tcPr>
          <w:p w14:paraId="13F876D4" w14:textId="363A5F2F"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5</w:t>
            </w:r>
          </w:p>
        </w:tc>
        <w:tc>
          <w:tcPr>
            <w:tcW w:w="630" w:type="dxa"/>
            <w:tcBorders>
              <w:top w:val="single" w:sz="4" w:space="0" w:color="auto"/>
            </w:tcBorders>
            <w:shd w:val="clear" w:color="auto" w:fill="auto"/>
            <w:vAlign w:val="center"/>
          </w:tcPr>
          <w:p w14:paraId="3DF365ED" w14:textId="2DDE7D6B"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sidRPr="00AE1479">
              <w:rPr>
                <w:rFonts w:ascii="Times New Roman" w:eastAsiaTheme="minorHAnsi" w:hAnsi="Times New Roman" w:cs="Times New Roman"/>
                <w:sz w:val="24"/>
                <w:szCs w:val="24"/>
              </w:rPr>
              <w:t>83</w:t>
            </w:r>
            <w:r>
              <w:rPr>
                <w:rFonts w:ascii="Times New Roman" w:eastAsiaTheme="minorHAnsi" w:hAnsi="Times New Roman" w:cs="Times New Roman"/>
                <w:sz w:val="24"/>
                <w:szCs w:val="24"/>
              </w:rPr>
              <w:t>,</w:t>
            </w:r>
            <w:r w:rsidRPr="00AE1479">
              <w:rPr>
                <w:rFonts w:ascii="Times New Roman" w:eastAsiaTheme="minorHAnsi" w:hAnsi="Times New Roman" w:cs="Times New Roman"/>
                <w:sz w:val="24"/>
                <w:szCs w:val="24"/>
              </w:rPr>
              <w:t>3</w:t>
            </w:r>
          </w:p>
        </w:tc>
        <w:tc>
          <w:tcPr>
            <w:tcW w:w="450" w:type="dxa"/>
            <w:tcBorders>
              <w:top w:val="single" w:sz="4" w:space="0" w:color="auto"/>
            </w:tcBorders>
            <w:shd w:val="clear" w:color="auto" w:fill="auto"/>
            <w:vAlign w:val="center"/>
          </w:tcPr>
          <w:p w14:paraId="3D9A16CE" w14:textId="6F1FF15F"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2</w:t>
            </w:r>
          </w:p>
        </w:tc>
        <w:tc>
          <w:tcPr>
            <w:tcW w:w="630" w:type="dxa"/>
            <w:tcBorders>
              <w:top w:val="single" w:sz="4" w:space="0" w:color="auto"/>
            </w:tcBorders>
            <w:shd w:val="clear" w:color="auto" w:fill="auto"/>
            <w:vAlign w:val="center"/>
          </w:tcPr>
          <w:p w14:paraId="5B69B147" w14:textId="7A0B618C"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sidRPr="00AE1479">
              <w:rPr>
                <w:rFonts w:ascii="Times New Roman" w:eastAsiaTheme="minorHAnsi" w:hAnsi="Times New Roman" w:cs="Times New Roman"/>
                <w:sz w:val="24"/>
                <w:szCs w:val="24"/>
              </w:rPr>
              <w:t>28</w:t>
            </w:r>
            <w:r>
              <w:rPr>
                <w:rFonts w:ascii="Times New Roman" w:eastAsiaTheme="minorHAnsi" w:hAnsi="Times New Roman" w:cs="Times New Roman"/>
                <w:sz w:val="24"/>
                <w:szCs w:val="24"/>
              </w:rPr>
              <w:t>,</w:t>
            </w:r>
            <w:r w:rsidRPr="00AE1479">
              <w:rPr>
                <w:rFonts w:ascii="Times New Roman" w:eastAsiaTheme="minorHAnsi" w:hAnsi="Times New Roman" w:cs="Times New Roman"/>
                <w:sz w:val="24"/>
                <w:szCs w:val="24"/>
              </w:rPr>
              <w:t>6</w:t>
            </w:r>
          </w:p>
        </w:tc>
        <w:tc>
          <w:tcPr>
            <w:tcW w:w="450" w:type="dxa"/>
            <w:tcBorders>
              <w:top w:val="single" w:sz="4" w:space="0" w:color="auto"/>
            </w:tcBorders>
            <w:shd w:val="clear" w:color="auto" w:fill="auto"/>
            <w:vAlign w:val="center"/>
          </w:tcPr>
          <w:p w14:paraId="00C2E5D6" w14:textId="20E55B07"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0</w:t>
            </w:r>
          </w:p>
        </w:tc>
        <w:tc>
          <w:tcPr>
            <w:tcW w:w="630" w:type="dxa"/>
            <w:tcBorders>
              <w:top w:val="single" w:sz="4" w:space="0" w:color="auto"/>
            </w:tcBorders>
            <w:shd w:val="clear" w:color="auto" w:fill="auto"/>
            <w:vAlign w:val="center"/>
          </w:tcPr>
          <w:p w14:paraId="4FF7EB94" w14:textId="0044E7DB"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0</w:t>
            </w:r>
          </w:p>
        </w:tc>
        <w:tc>
          <w:tcPr>
            <w:tcW w:w="450" w:type="dxa"/>
            <w:tcBorders>
              <w:top w:val="single" w:sz="4" w:space="0" w:color="auto"/>
            </w:tcBorders>
            <w:shd w:val="clear" w:color="auto" w:fill="auto"/>
            <w:vAlign w:val="center"/>
          </w:tcPr>
          <w:p w14:paraId="75156661" w14:textId="0670E8C3"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0</w:t>
            </w:r>
          </w:p>
        </w:tc>
        <w:tc>
          <w:tcPr>
            <w:tcW w:w="630" w:type="dxa"/>
            <w:tcBorders>
              <w:top w:val="single" w:sz="4" w:space="0" w:color="auto"/>
            </w:tcBorders>
            <w:shd w:val="clear" w:color="auto" w:fill="auto"/>
            <w:vAlign w:val="center"/>
          </w:tcPr>
          <w:p w14:paraId="510585D5" w14:textId="49640460"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0</w:t>
            </w:r>
          </w:p>
        </w:tc>
        <w:tc>
          <w:tcPr>
            <w:tcW w:w="450" w:type="dxa"/>
            <w:tcBorders>
              <w:top w:val="single" w:sz="4" w:space="0" w:color="auto"/>
            </w:tcBorders>
            <w:shd w:val="clear" w:color="auto" w:fill="auto"/>
            <w:vAlign w:val="center"/>
          </w:tcPr>
          <w:p w14:paraId="5BEC1A1D" w14:textId="319AD802"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0</w:t>
            </w:r>
          </w:p>
        </w:tc>
        <w:tc>
          <w:tcPr>
            <w:tcW w:w="540" w:type="dxa"/>
            <w:tcBorders>
              <w:top w:val="single" w:sz="4" w:space="0" w:color="auto"/>
            </w:tcBorders>
            <w:shd w:val="clear" w:color="auto" w:fill="auto"/>
            <w:vAlign w:val="center"/>
          </w:tcPr>
          <w:p w14:paraId="0BB2AD4B" w14:textId="467FE969"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0</w:t>
            </w:r>
          </w:p>
        </w:tc>
        <w:tc>
          <w:tcPr>
            <w:tcW w:w="450" w:type="dxa"/>
            <w:tcBorders>
              <w:top w:val="single" w:sz="4" w:space="0" w:color="auto"/>
            </w:tcBorders>
            <w:shd w:val="clear" w:color="auto" w:fill="auto"/>
            <w:vAlign w:val="center"/>
          </w:tcPr>
          <w:p w14:paraId="60AED928" w14:textId="4CA7A8B8"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0</w:t>
            </w:r>
          </w:p>
        </w:tc>
        <w:tc>
          <w:tcPr>
            <w:tcW w:w="540" w:type="dxa"/>
            <w:tcBorders>
              <w:top w:val="single" w:sz="4" w:space="0" w:color="auto"/>
            </w:tcBorders>
            <w:shd w:val="clear" w:color="auto" w:fill="auto"/>
            <w:vAlign w:val="center"/>
          </w:tcPr>
          <w:p w14:paraId="2ECDB53D" w14:textId="13101A9D"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0</w:t>
            </w:r>
          </w:p>
        </w:tc>
        <w:tc>
          <w:tcPr>
            <w:tcW w:w="450" w:type="dxa"/>
            <w:tcBorders>
              <w:top w:val="single" w:sz="4" w:space="0" w:color="auto"/>
            </w:tcBorders>
            <w:shd w:val="clear" w:color="auto" w:fill="auto"/>
            <w:vAlign w:val="center"/>
          </w:tcPr>
          <w:p w14:paraId="70686C42" w14:textId="695B9921"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7</w:t>
            </w:r>
          </w:p>
        </w:tc>
        <w:tc>
          <w:tcPr>
            <w:tcW w:w="630" w:type="dxa"/>
            <w:tcBorders>
              <w:top w:val="single" w:sz="4" w:space="0" w:color="auto"/>
            </w:tcBorders>
            <w:shd w:val="clear" w:color="auto" w:fill="auto"/>
            <w:vAlign w:val="center"/>
          </w:tcPr>
          <w:p w14:paraId="24AEB99B" w14:textId="104717DC" w:rsidR="00C37C31" w:rsidRPr="00F86E0C" w:rsidRDefault="00160DE7"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15,5</w:t>
            </w:r>
          </w:p>
        </w:tc>
        <w:tc>
          <w:tcPr>
            <w:tcW w:w="810" w:type="dxa"/>
            <w:tcBorders>
              <w:top w:val="single" w:sz="4" w:space="0" w:color="auto"/>
            </w:tcBorders>
            <w:shd w:val="clear" w:color="auto" w:fill="auto"/>
          </w:tcPr>
          <w:p w14:paraId="125B8CE1" w14:textId="77777777"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p>
        </w:tc>
      </w:tr>
      <w:tr w:rsidR="00160DE7" w:rsidRPr="00F75220" w14:paraId="111ED435" w14:textId="5D385C0B" w:rsidTr="00617A85">
        <w:trPr>
          <w:cantSplit/>
        </w:trPr>
        <w:tc>
          <w:tcPr>
            <w:tcW w:w="1169" w:type="dxa"/>
            <w:shd w:val="clear" w:color="auto" w:fill="auto"/>
            <w:vAlign w:val="center"/>
          </w:tcPr>
          <w:p w14:paraId="12586801" w14:textId="08BE7E84"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eastAsiaTheme="minorHAnsi" w:hAnsi="Times New Roman" w:cs="Times New Roman"/>
              </w:rPr>
              <w:t>Kretek</w:t>
            </w:r>
          </w:p>
        </w:tc>
        <w:tc>
          <w:tcPr>
            <w:tcW w:w="451" w:type="dxa"/>
            <w:shd w:val="clear" w:color="auto" w:fill="auto"/>
            <w:vAlign w:val="center"/>
          </w:tcPr>
          <w:p w14:paraId="649AAB21" w14:textId="0AED066F"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0</w:t>
            </w:r>
          </w:p>
        </w:tc>
        <w:tc>
          <w:tcPr>
            <w:tcW w:w="630" w:type="dxa"/>
            <w:shd w:val="clear" w:color="auto" w:fill="auto"/>
            <w:vAlign w:val="center"/>
          </w:tcPr>
          <w:p w14:paraId="1CA3F6BE" w14:textId="7C0DDCD0"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0</w:t>
            </w:r>
          </w:p>
        </w:tc>
        <w:tc>
          <w:tcPr>
            <w:tcW w:w="450" w:type="dxa"/>
            <w:shd w:val="clear" w:color="auto" w:fill="auto"/>
            <w:vAlign w:val="center"/>
          </w:tcPr>
          <w:p w14:paraId="593DA420" w14:textId="5975129A"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2</w:t>
            </w:r>
          </w:p>
        </w:tc>
        <w:tc>
          <w:tcPr>
            <w:tcW w:w="630" w:type="dxa"/>
            <w:shd w:val="clear" w:color="auto" w:fill="auto"/>
            <w:vAlign w:val="center"/>
          </w:tcPr>
          <w:p w14:paraId="2CCE35F2" w14:textId="1FFD88C1"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sidRPr="00AE1479">
              <w:rPr>
                <w:rFonts w:ascii="Times New Roman" w:eastAsiaTheme="minorHAnsi" w:hAnsi="Times New Roman" w:cs="Times New Roman"/>
                <w:sz w:val="24"/>
                <w:szCs w:val="24"/>
              </w:rPr>
              <w:t>28</w:t>
            </w:r>
            <w:r>
              <w:rPr>
                <w:rFonts w:ascii="Times New Roman" w:eastAsiaTheme="minorHAnsi" w:hAnsi="Times New Roman" w:cs="Times New Roman"/>
                <w:sz w:val="24"/>
                <w:szCs w:val="24"/>
              </w:rPr>
              <w:t>,</w:t>
            </w:r>
            <w:r w:rsidRPr="00AE1479">
              <w:rPr>
                <w:rFonts w:ascii="Times New Roman" w:eastAsiaTheme="minorHAnsi" w:hAnsi="Times New Roman" w:cs="Times New Roman"/>
                <w:sz w:val="24"/>
                <w:szCs w:val="24"/>
              </w:rPr>
              <w:t>6</w:t>
            </w:r>
          </w:p>
        </w:tc>
        <w:tc>
          <w:tcPr>
            <w:tcW w:w="450" w:type="dxa"/>
            <w:shd w:val="clear" w:color="auto" w:fill="auto"/>
            <w:vAlign w:val="center"/>
          </w:tcPr>
          <w:p w14:paraId="7DF841FA" w14:textId="686CAB3A"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6</w:t>
            </w:r>
          </w:p>
        </w:tc>
        <w:tc>
          <w:tcPr>
            <w:tcW w:w="630" w:type="dxa"/>
            <w:shd w:val="clear" w:color="auto" w:fill="auto"/>
            <w:vAlign w:val="center"/>
          </w:tcPr>
          <w:p w14:paraId="38081572" w14:textId="778A1F85"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sidRPr="00AE1479">
              <w:rPr>
                <w:rFonts w:ascii="Times New Roman" w:eastAsiaTheme="minorHAnsi" w:hAnsi="Times New Roman" w:cs="Times New Roman"/>
                <w:sz w:val="24"/>
                <w:szCs w:val="24"/>
              </w:rPr>
              <w:t>66</w:t>
            </w:r>
            <w:r>
              <w:rPr>
                <w:rFonts w:ascii="Times New Roman" w:eastAsiaTheme="minorHAnsi" w:hAnsi="Times New Roman" w:cs="Times New Roman"/>
                <w:sz w:val="24"/>
                <w:szCs w:val="24"/>
              </w:rPr>
              <w:t>,</w:t>
            </w:r>
            <w:r w:rsidRPr="00AE1479">
              <w:rPr>
                <w:rFonts w:ascii="Times New Roman" w:eastAsiaTheme="minorHAnsi" w:hAnsi="Times New Roman" w:cs="Times New Roman"/>
                <w:sz w:val="24"/>
                <w:szCs w:val="24"/>
              </w:rPr>
              <w:t>7</w:t>
            </w:r>
          </w:p>
        </w:tc>
        <w:tc>
          <w:tcPr>
            <w:tcW w:w="450" w:type="dxa"/>
            <w:shd w:val="clear" w:color="auto" w:fill="auto"/>
            <w:vAlign w:val="center"/>
          </w:tcPr>
          <w:p w14:paraId="292B998C" w14:textId="76F81D4A" w:rsidR="00C37C31" w:rsidRPr="00F75220" w:rsidRDefault="00C37C31" w:rsidP="00127E77">
            <w:pPr>
              <w:autoSpaceDE w:val="0"/>
              <w:autoSpaceDN w:val="0"/>
              <w:adjustRightInd w:val="0"/>
              <w:spacing w:after="0" w:line="320" w:lineRule="atLeast"/>
              <w:ind w:right="60"/>
              <w:jc w:val="center"/>
              <w:rPr>
                <w:rFonts w:ascii="Times New Roman" w:hAnsi="Times New Roman" w:cs="Times New Roman"/>
              </w:rPr>
            </w:pPr>
            <w:r>
              <w:rPr>
                <w:rFonts w:ascii="Times New Roman" w:hAnsi="Times New Roman" w:cs="Times New Roman"/>
              </w:rPr>
              <w:t>7</w:t>
            </w:r>
          </w:p>
        </w:tc>
        <w:tc>
          <w:tcPr>
            <w:tcW w:w="630" w:type="dxa"/>
            <w:shd w:val="clear" w:color="auto" w:fill="auto"/>
            <w:vAlign w:val="center"/>
          </w:tcPr>
          <w:p w14:paraId="08AE4F41" w14:textId="6FE65FDE" w:rsidR="00C37C31" w:rsidRPr="00F86E0C" w:rsidRDefault="00C37C31" w:rsidP="00127E77">
            <w:pPr>
              <w:autoSpaceDE w:val="0"/>
              <w:autoSpaceDN w:val="0"/>
              <w:adjustRightInd w:val="0"/>
              <w:spacing w:after="0" w:line="320" w:lineRule="atLeast"/>
              <w:ind w:right="60"/>
              <w:jc w:val="center"/>
              <w:rPr>
                <w:rFonts w:ascii="Times New Roman" w:hAnsi="Times New Roman" w:cs="Times New Roman"/>
              </w:rPr>
            </w:pPr>
            <w:r w:rsidRPr="00AE1479">
              <w:rPr>
                <w:rFonts w:ascii="Times New Roman" w:eastAsiaTheme="minorHAnsi" w:hAnsi="Times New Roman" w:cs="Times New Roman"/>
                <w:sz w:val="24"/>
                <w:szCs w:val="24"/>
              </w:rPr>
              <w:t>70</w:t>
            </w:r>
          </w:p>
        </w:tc>
        <w:tc>
          <w:tcPr>
            <w:tcW w:w="450" w:type="dxa"/>
            <w:shd w:val="clear" w:color="auto" w:fill="auto"/>
            <w:vAlign w:val="center"/>
          </w:tcPr>
          <w:p w14:paraId="2223175A" w14:textId="3C7B5FE2"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2</w:t>
            </w:r>
          </w:p>
        </w:tc>
        <w:tc>
          <w:tcPr>
            <w:tcW w:w="540" w:type="dxa"/>
            <w:shd w:val="clear" w:color="auto" w:fill="auto"/>
            <w:vAlign w:val="center"/>
          </w:tcPr>
          <w:p w14:paraId="3743AE03" w14:textId="544ADA07"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sidRPr="00AE1479">
              <w:rPr>
                <w:rFonts w:ascii="Times New Roman" w:eastAsiaTheme="minorHAnsi" w:hAnsi="Times New Roman" w:cs="Times New Roman"/>
                <w:sz w:val="24"/>
                <w:szCs w:val="24"/>
              </w:rPr>
              <w:t>25</w:t>
            </w:r>
          </w:p>
        </w:tc>
        <w:tc>
          <w:tcPr>
            <w:tcW w:w="450" w:type="dxa"/>
            <w:shd w:val="clear" w:color="auto" w:fill="auto"/>
            <w:vAlign w:val="center"/>
          </w:tcPr>
          <w:p w14:paraId="3A778C85" w14:textId="5A9F4064"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4</w:t>
            </w:r>
          </w:p>
        </w:tc>
        <w:tc>
          <w:tcPr>
            <w:tcW w:w="540" w:type="dxa"/>
            <w:shd w:val="clear" w:color="auto" w:fill="auto"/>
            <w:vAlign w:val="center"/>
          </w:tcPr>
          <w:p w14:paraId="1756A595" w14:textId="652A3A4A"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80</w:t>
            </w:r>
          </w:p>
        </w:tc>
        <w:tc>
          <w:tcPr>
            <w:tcW w:w="450" w:type="dxa"/>
            <w:shd w:val="clear" w:color="auto" w:fill="auto"/>
            <w:vAlign w:val="center"/>
          </w:tcPr>
          <w:p w14:paraId="75B8043B" w14:textId="19DE1A8E"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21</w:t>
            </w:r>
          </w:p>
        </w:tc>
        <w:tc>
          <w:tcPr>
            <w:tcW w:w="630" w:type="dxa"/>
            <w:shd w:val="clear" w:color="auto" w:fill="auto"/>
            <w:vAlign w:val="center"/>
          </w:tcPr>
          <w:p w14:paraId="721B01BE" w14:textId="0007C8EA" w:rsidR="00C37C31" w:rsidRPr="00F86E0C" w:rsidRDefault="00160DE7"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46,7</w:t>
            </w:r>
          </w:p>
        </w:tc>
        <w:tc>
          <w:tcPr>
            <w:tcW w:w="810" w:type="dxa"/>
            <w:shd w:val="clear" w:color="auto" w:fill="auto"/>
          </w:tcPr>
          <w:p w14:paraId="562FF6B3" w14:textId="6F8C1D56" w:rsidR="00C37C31" w:rsidRPr="00617A85" w:rsidRDefault="00617A85" w:rsidP="00127E77">
            <w:pPr>
              <w:autoSpaceDE w:val="0"/>
              <w:autoSpaceDN w:val="0"/>
              <w:adjustRightInd w:val="0"/>
              <w:spacing w:after="0" w:line="320" w:lineRule="atLeast"/>
              <w:ind w:left="60" w:right="60"/>
              <w:jc w:val="center"/>
              <w:rPr>
                <w:rFonts w:ascii="Times New Roman" w:hAnsi="Times New Roman" w:cs="Times New Roman"/>
                <w:b/>
                <w:bCs/>
              </w:rPr>
            </w:pPr>
            <w:r>
              <w:rPr>
                <w:rFonts w:ascii="Times New Roman" w:hAnsi="Times New Roman" w:cs="Times New Roman"/>
                <w:b/>
                <w:bCs/>
              </w:rPr>
              <w:t>&lt;0,001</w:t>
            </w:r>
          </w:p>
        </w:tc>
      </w:tr>
      <w:tr w:rsidR="00160DE7" w:rsidRPr="00F75220" w14:paraId="3FB7B1C7" w14:textId="09180FAA" w:rsidTr="00617A85">
        <w:trPr>
          <w:cantSplit/>
        </w:trPr>
        <w:tc>
          <w:tcPr>
            <w:tcW w:w="1169" w:type="dxa"/>
            <w:tcBorders>
              <w:bottom w:val="single" w:sz="4" w:space="0" w:color="auto"/>
            </w:tcBorders>
            <w:shd w:val="clear" w:color="auto" w:fill="auto"/>
            <w:vAlign w:val="center"/>
          </w:tcPr>
          <w:p w14:paraId="610C675D" w14:textId="7EA2D62C"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Putih</w:t>
            </w:r>
          </w:p>
        </w:tc>
        <w:tc>
          <w:tcPr>
            <w:tcW w:w="451" w:type="dxa"/>
            <w:tcBorders>
              <w:bottom w:val="single" w:sz="4" w:space="0" w:color="auto"/>
            </w:tcBorders>
            <w:shd w:val="clear" w:color="auto" w:fill="auto"/>
            <w:vAlign w:val="center"/>
          </w:tcPr>
          <w:p w14:paraId="33E64542" w14:textId="77777777"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sidRPr="00F75220">
              <w:rPr>
                <w:rFonts w:ascii="Times New Roman" w:hAnsi="Times New Roman" w:cs="Times New Roman"/>
              </w:rPr>
              <w:t>1</w:t>
            </w:r>
          </w:p>
        </w:tc>
        <w:tc>
          <w:tcPr>
            <w:tcW w:w="630" w:type="dxa"/>
            <w:tcBorders>
              <w:bottom w:val="single" w:sz="4" w:space="0" w:color="auto"/>
            </w:tcBorders>
            <w:shd w:val="clear" w:color="auto" w:fill="auto"/>
            <w:vAlign w:val="center"/>
          </w:tcPr>
          <w:p w14:paraId="23FBD317" w14:textId="455EDDE6"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16,7</w:t>
            </w:r>
          </w:p>
        </w:tc>
        <w:tc>
          <w:tcPr>
            <w:tcW w:w="450" w:type="dxa"/>
            <w:tcBorders>
              <w:bottom w:val="single" w:sz="4" w:space="0" w:color="auto"/>
            </w:tcBorders>
            <w:shd w:val="clear" w:color="auto" w:fill="auto"/>
            <w:vAlign w:val="center"/>
          </w:tcPr>
          <w:p w14:paraId="0EDDD23B" w14:textId="0EF2B48F"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3</w:t>
            </w:r>
          </w:p>
        </w:tc>
        <w:tc>
          <w:tcPr>
            <w:tcW w:w="630" w:type="dxa"/>
            <w:tcBorders>
              <w:bottom w:val="single" w:sz="4" w:space="0" w:color="auto"/>
            </w:tcBorders>
            <w:shd w:val="clear" w:color="auto" w:fill="auto"/>
            <w:vAlign w:val="center"/>
          </w:tcPr>
          <w:p w14:paraId="6ED6CFBD" w14:textId="701B9190"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sidRPr="00AE1479">
              <w:rPr>
                <w:rFonts w:ascii="Times New Roman" w:eastAsiaTheme="minorHAnsi" w:hAnsi="Times New Roman" w:cs="Times New Roman"/>
                <w:sz w:val="24"/>
                <w:szCs w:val="24"/>
              </w:rPr>
              <w:t>42</w:t>
            </w:r>
            <w:r>
              <w:rPr>
                <w:rFonts w:ascii="Times New Roman" w:eastAsiaTheme="minorHAnsi" w:hAnsi="Times New Roman" w:cs="Times New Roman"/>
                <w:sz w:val="24"/>
                <w:szCs w:val="24"/>
              </w:rPr>
              <w:t>,8</w:t>
            </w:r>
          </w:p>
        </w:tc>
        <w:tc>
          <w:tcPr>
            <w:tcW w:w="450" w:type="dxa"/>
            <w:tcBorders>
              <w:bottom w:val="single" w:sz="4" w:space="0" w:color="auto"/>
            </w:tcBorders>
            <w:shd w:val="clear" w:color="auto" w:fill="auto"/>
            <w:vAlign w:val="center"/>
          </w:tcPr>
          <w:p w14:paraId="41EC693D" w14:textId="77777777"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sidRPr="00F75220">
              <w:rPr>
                <w:rFonts w:ascii="Times New Roman" w:hAnsi="Times New Roman" w:cs="Times New Roman"/>
              </w:rPr>
              <w:t>3</w:t>
            </w:r>
          </w:p>
        </w:tc>
        <w:tc>
          <w:tcPr>
            <w:tcW w:w="630" w:type="dxa"/>
            <w:tcBorders>
              <w:bottom w:val="single" w:sz="4" w:space="0" w:color="auto"/>
            </w:tcBorders>
            <w:shd w:val="clear" w:color="auto" w:fill="auto"/>
            <w:vAlign w:val="center"/>
          </w:tcPr>
          <w:p w14:paraId="258E3270" w14:textId="7EC090F4"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33,3</w:t>
            </w:r>
          </w:p>
        </w:tc>
        <w:tc>
          <w:tcPr>
            <w:tcW w:w="450" w:type="dxa"/>
            <w:tcBorders>
              <w:bottom w:val="single" w:sz="4" w:space="0" w:color="auto"/>
            </w:tcBorders>
            <w:shd w:val="clear" w:color="auto" w:fill="auto"/>
            <w:vAlign w:val="center"/>
          </w:tcPr>
          <w:p w14:paraId="5B31AE08" w14:textId="4199D8B7"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3</w:t>
            </w:r>
          </w:p>
        </w:tc>
        <w:tc>
          <w:tcPr>
            <w:tcW w:w="630" w:type="dxa"/>
            <w:tcBorders>
              <w:bottom w:val="single" w:sz="4" w:space="0" w:color="auto"/>
            </w:tcBorders>
            <w:shd w:val="clear" w:color="auto" w:fill="auto"/>
            <w:vAlign w:val="center"/>
          </w:tcPr>
          <w:p w14:paraId="1BEE3D5A" w14:textId="74D9041C"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eastAsiaTheme="minorHAnsi" w:hAnsi="Times New Roman" w:cs="Times New Roman"/>
                <w:sz w:val="24"/>
                <w:szCs w:val="24"/>
              </w:rPr>
              <w:t>3</w:t>
            </w:r>
            <w:r w:rsidRPr="00AE1479">
              <w:rPr>
                <w:rFonts w:ascii="Times New Roman" w:eastAsiaTheme="minorHAnsi" w:hAnsi="Times New Roman" w:cs="Times New Roman"/>
                <w:sz w:val="24"/>
                <w:szCs w:val="24"/>
              </w:rPr>
              <w:t>0</w:t>
            </w:r>
          </w:p>
        </w:tc>
        <w:tc>
          <w:tcPr>
            <w:tcW w:w="450" w:type="dxa"/>
            <w:tcBorders>
              <w:bottom w:val="single" w:sz="4" w:space="0" w:color="auto"/>
            </w:tcBorders>
            <w:shd w:val="clear" w:color="auto" w:fill="auto"/>
            <w:vAlign w:val="center"/>
          </w:tcPr>
          <w:p w14:paraId="1DB4745F" w14:textId="30197035"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6</w:t>
            </w:r>
          </w:p>
        </w:tc>
        <w:tc>
          <w:tcPr>
            <w:tcW w:w="540" w:type="dxa"/>
            <w:tcBorders>
              <w:bottom w:val="single" w:sz="4" w:space="0" w:color="auto"/>
            </w:tcBorders>
            <w:shd w:val="clear" w:color="auto" w:fill="auto"/>
            <w:vAlign w:val="center"/>
          </w:tcPr>
          <w:p w14:paraId="2EE12FB6" w14:textId="561FAA12" w:rsidR="00C37C31" w:rsidRPr="00F75220"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75</w:t>
            </w:r>
          </w:p>
        </w:tc>
        <w:tc>
          <w:tcPr>
            <w:tcW w:w="450" w:type="dxa"/>
            <w:tcBorders>
              <w:bottom w:val="single" w:sz="4" w:space="0" w:color="auto"/>
            </w:tcBorders>
            <w:shd w:val="clear" w:color="auto" w:fill="auto"/>
            <w:vAlign w:val="center"/>
          </w:tcPr>
          <w:p w14:paraId="0FF032BC" w14:textId="1F024C17"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1</w:t>
            </w:r>
          </w:p>
        </w:tc>
        <w:tc>
          <w:tcPr>
            <w:tcW w:w="540" w:type="dxa"/>
            <w:tcBorders>
              <w:bottom w:val="single" w:sz="4" w:space="0" w:color="auto"/>
            </w:tcBorders>
            <w:shd w:val="clear" w:color="auto" w:fill="auto"/>
            <w:vAlign w:val="center"/>
          </w:tcPr>
          <w:p w14:paraId="0CD71311" w14:textId="29CC6BF6"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20</w:t>
            </w:r>
          </w:p>
        </w:tc>
        <w:tc>
          <w:tcPr>
            <w:tcW w:w="450" w:type="dxa"/>
            <w:tcBorders>
              <w:bottom w:val="single" w:sz="4" w:space="0" w:color="auto"/>
            </w:tcBorders>
            <w:shd w:val="clear" w:color="auto" w:fill="auto"/>
            <w:vAlign w:val="center"/>
          </w:tcPr>
          <w:p w14:paraId="10F30DBB" w14:textId="30774DE6"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17</w:t>
            </w:r>
          </w:p>
        </w:tc>
        <w:tc>
          <w:tcPr>
            <w:tcW w:w="630" w:type="dxa"/>
            <w:tcBorders>
              <w:bottom w:val="single" w:sz="4" w:space="0" w:color="auto"/>
            </w:tcBorders>
            <w:shd w:val="clear" w:color="auto" w:fill="auto"/>
            <w:vAlign w:val="center"/>
          </w:tcPr>
          <w:p w14:paraId="32033291" w14:textId="7A396CD8" w:rsidR="00C37C31" w:rsidRPr="00F86E0C" w:rsidRDefault="00160DE7" w:rsidP="00127E77">
            <w:pPr>
              <w:autoSpaceDE w:val="0"/>
              <w:autoSpaceDN w:val="0"/>
              <w:adjustRightInd w:val="0"/>
              <w:spacing w:after="0" w:line="320" w:lineRule="atLeast"/>
              <w:ind w:left="60" w:right="60"/>
              <w:jc w:val="center"/>
              <w:rPr>
                <w:rFonts w:ascii="Times New Roman" w:hAnsi="Times New Roman" w:cs="Times New Roman"/>
              </w:rPr>
            </w:pPr>
            <w:r>
              <w:rPr>
                <w:rFonts w:ascii="Times New Roman" w:hAnsi="Times New Roman" w:cs="Times New Roman"/>
              </w:rPr>
              <w:t>37,8</w:t>
            </w:r>
          </w:p>
        </w:tc>
        <w:tc>
          <w:tcPr>
            <w:tcW w:w="810" w:type="dxa"/>
            <w:tcBorders>
              <w:bottom w:val="single" w:sz="4" w:space="0" w:color="auto"/>
            </w:tcBorders>
            <w:shd w:val="clear" w:color="auto" w:fill="auto"/>
          </w:tcPr>
          <w:p w14:paraId="7B1DB00A" w14:textId="77777777"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p>
        </w:tc>
      </w:tr>
      <w:tr w:rsidR="00160DE7" w:rsidRPr="00F75220" w14:paraId="5A02C89F" w14:textId="3CF7742E" w:rsidTr="00A37B28">
        <w:trPr>
          <w:cantSplit/>
        </w:trPr>
        <w:tc>
          <w:tcPr>
            <w:tcW w:w="1169" w:type="dxa"/>
            <w:tcBorders>
              <w:top w:val="single" w:sz="4" w:space="0" w:color="auto"/>
              <w:bottom w:val="single" w:sz="4" w:space="0" w:color="auto"/>
            </w:tcBorders>
            <w:shd w:val="clear" w:color="auto" w:fill="auto"/>
            <w:vAlign w:val="center"/>
          </w:tcPr>
          <w:p w14:paraId="2D02FDC1" w14:textId="52EC5DE4"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F86E0C">
              <w:rPr>
                <w:rFonts w:ascii="Times New Roman" w:hAnsi="Times New Roman" w:cs="Times New Roman"/>
                <w:b/>
                <w:bCs/>
              </w:rPr>
              <w:t>Total</w:t>
            </w:r>
          </w:p>
        </w:tc>
        <w:tc>
          <w:tcPr>
            <w:tcW w:w="451" w:type="dxa"/>
            <w:tcBorders>
              <w:top w:val="single" w:sz="4" w:space="0" w:color="auto"/>
              <w:bottom w:val="single" w:sz="4" w:space="0" w:color="auto"/>
            </w:tcBorders>
            <w:shd w:val="clear" w:color="auto" w:fill="auto"/>
            <w:vAlign w:val="center"/>
          </w:tcPr>
          <w:p w14:paraId="66CDA7E8" w14:textId="7646A7B3" w:rsidR="00C37C31" w:rsidRPr="00160DE7"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6</w:t>
            </w:r>
          </w:p>
        </w:tc>
        <w:tc>
          <w:tcPr>
            <w:tcW w:w="630" w:type="dxa"/>
            <w:tcBorders>
              <w:top w:val="single" w:sz="4" w:space="0" w:color="auto"/>
              <w:bottom w:val="single" w:sz="4" w:space="0" w:color="auto"/>
            </w:tcBorders>
            <w:shd w:val="clear" w:color="auto" w:fill="auto"/>
            <w:vAlign w:val="center"/>
          </w:tcPr>
          <w:p w14:paraId="7AAF6477" w14:textId="77777777"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100</w:t>
            </w:r>
          </w:p>
        </w:tc>
        <w:tc>
          <w:tcPr>
            <w:tcW w:w="450" w:type="dxa"/>
            <w:tcBorders>
              <w:top w:val="single" w:sz="4" w:space="0" w:color="auto"/>
              <w:bottom w:val="single" w:sz="4" w:space="0" w:color="auto"/>
            </w:tcBorders>
            <w:shd w:val="clear" w:color="auto" w:fill="auto"/>
            <w:vAlign w:val="center"/>
          </w:tcPr>
          <w:p w14:paraId="35AE2CBB" w14:textId="00BA99BC" w:rsidR="00C37C31" w:rsidRPr="00160DE7"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7</w:t>
            </w:r>
          </w:p>
        </w:tc>
        <w:tc>
          <w:tcPr>
            <w:tcW w:w="630" w:type="dxa"/>
            <w:tcBorders>
              <w:top w:val="single" w:sz="4" w:space="0" w:color="auto"/>
              <w:bottom w:val="single" w:sz="4" w:space="0" w:color="auto"/>
            </w:tcBorders>
            <w:shd w:val="clear" w:color="auto" w:fill="auto"/>
            <w:vAlign w:val="center"/>
          </w:tcPr>
          <w:p w14:paraId="75F6D361" w14:textId="77777777"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100</w:t>
            </w:r>
          </w:p>
        </w:tc>
        <w:tc>
          <w:tcPr>
            <w:tcW w:w="450" w:type="dxa"/>
            <w:tcBorders>
              <w:top w:val="single" w:sz="4" w:space="0" w:color="auto"/>
              <w:bottom w:val="single" w:sz="4" w:space="0" w:color="auto"/>
            </w:tcBorders>
            <w:shd w:val="clear" w:color="auto" w:fill="auto"/>
            <w:vAlign w:val="center"/>
          </w:tcPr>
          <w:p w14:paraId="19181B17" w14:textId="06E23E1D" w:rsidR="00C37C31" w:rsidRPr="00160DE7"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9</w:t>
            </w:r>
          </w:p>
        </w:tc>
        <w:tc>
          <w:tcPr>
            <w:tcW w:w="630" w:type="dxa"/>
            <w:tcBorders>
              <w:top w:val="single" w:sz="4" w:space="0" w:color="auto"/>
              <w:bottom w:val="single" w:sz="4" w:space="0" w:color="auto"/>
            </w:tcBorders>
            <w:shd w:val="clear" w:color="auto" w:fill="auto"/>
            <w:vAlign w:val="center"/>
          </w:tcPr>
          <w:p w14:paraId="4CD3F5BB" w14:textId="77777777"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100</w:t>
            </w:r>
          </w:p>
        </w:tc>
        <w:tc>
          <w:tcPr>
            <w:tcW w:w="450" w:type="dxa"/>
            <w:tcBorders>
              <w:top w:val="single" w:sz="4" w:space="0" w:color="auto"/>
              <w:bottom w:val="single" w:sz="4" w:space="0" w:color="auto"/>
            </w:tcBorders>
            <w:shd w:val="clear" w:color="auto" w:fill="auto"/>
            <w:vAlign w:val="center"/>
          </w:tcPr>
          <w:p w14:paraId="7A86DF7F" w14:textId="2BA9E518" w:rsidR="00C37C31" w:rsidRPr="00160DE7"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F86E0C">
              <w:rPr>
                <w:rFonts w:ascii="Times New Roman" w:hAnsi="Times New Roman" w:cs="Times New Roman"/>
                <w:b/>
                <w:bCs/>
              </w:rPr>
              <w:t>1</w:t>
            </w:r>
            <w:r w:rsidRPr="00160DE7">
              <w:rPr>
                <w:rFonts w:ascii="Times New Roman" w:hAnsi="Times New Roman" w:cs="Times New Roman"/>
                <w:b/>
                <w:bCs/>
              </w:rPr>
              <w:t>0</w:t>
            </w:r>
          </w:p>
        </w:tc>
        <w:tc>
          <w:tcPr>
            <w:tcW w:w="630" w:type="dxa"/>
            <w:tcBorders>
              <w:top w:val="single" w:sz="4" w:space="0" w:color="auto"/>
              <w:bottom w:val="single" w:sz="4" w:space="0" w:color="auto"/>
            </w:tcBorders>
            <w:shd w:val="clear" w:color="auto" w:fill="auto"/>
            <w:vAlign w:val="center"/>
          </w:tcPr>
          <w:p w14:paraId="2338FFCD" w14:textId="77777777"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100</w:t>
            </w:r>
          </w:p>
        </w:tc>
        <w:tc>
          <w:tcPr>
            <w:tcW w:w="450" w:type="dxa"/>
            <w:tcBorders>
              <w:top w:val="single" w:sz="4" w:space="0" w:color="auto"/>
              <w:bottom w:val="single" w:sz="4" w:space="0" w:color="auto"/>
            </w:tcBorders>
            <w:shd w:val="clear" w:color="auto" w:fill="auto"/>
            <w:vAlign w:val="center"/>
          </w:tcPr>
          <w:p w14:paraId="5CBA2E44" w14:textId="6DB09DE8" w:rsidR="00C37C31" w:rsidRPr="00160DE7"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8</w:t>
            </w:r>
          </w:p>
        </w:tc>
        <w:tc>
          <w:tcPr>
            <w:tcW w:w="540" w:type="dxa"/>
            <w:tcBorders>
              <w:top w:val="single" w:sz="4" w:space="0" w:color="auto"/>
              <w:bottom w:val="single" w:sz="4" w:space="0" w:color="auto"/>
            </w:tcBorders>
            <w:shd w:val="clear" w:color="auto" w:fill="auto"/>
            <w:vAlign w:val="center"/>
          </w:tcPr>
          <w:p w14:paraId="6D8DDBE3" w14:textId="77777777"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100</w:t>
            </w:r>
          </w:p>
        </w:tc>
        <w:tc>
          <w:tcPr>
            <w:tcW w:w="450" w:type="dxa"/>
            <w:tcBorders>
              <w:top w:val="single" w:sz="4" w:space="0" w:color="auto"/>
              <w:bottom w:val="single" w:sz="4" w:space="0" w:color="auto"/>
            </w:tcBorders>
            <w:shd w:val="clear" w:color="auto" w:fill="auto"/>
            <w:vAlign w:val="center"/>
          </w:tcPr>
          <w:p w14:paraId="763996F6" w14:textId="2BA6B6E5" w:rsidR="00C37C31" w:rsidRPr="00160DE7"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5</w:t>
            </w:r>
          </w:p>
        </w:tc>
        <w:tc>
          <w:tcPr>
            <w:tcW w:w="540" w:type="dxa"/>
            <w:tcBorders>
              <w:top w:val="single" w:sz="4" w:space="0" w:color="auto"/>
              <w:bottom w:val="single" w:sz="4" w:space="0" w:color="auto"/>
            </w:tcBorders>
            <w:shd w:val="clear" w:color="auto" w:fill="auto"/>
            <w:vAlign w:val="center"/>
          </w:tcPr>
          <w:p w14:paraId="1A61532E" w14:textId="77777777"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100</w:t>
            </w:r>
          </w:p>
        </w:tc>
        <w:tc>
          <w:tcPr>
            <w:tcW w:w="450" w:type="dxa"/>
            <w:tcBorders>
              <w:top w:val="single" w:sz="4" w:space="0" w:color="auto"/>
              <w:bottom w:val="single" w:sz="4" w:space="0" w:color="auto"/>
            </w:tcBorders>
            <w:shd w:val="clear" w:color="auto" w:fill="auto"/>
            <w:vAlign w:val="center"/>
          </w:tcPr>
          <w:p w14:paraId="3B49794A" w14:textId="14F0E0B6" w:rsidR="00C37C31" w:rsidRPr="00160DE7" w:rsidRDefault="00C37C31"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45</w:t>
            </w:r>
          </w:p>
        </w:tc>
        <w:tc>
          <w:tcPr>
            <w:tcW w:w="630" w:type="dxa"/>
            <w:tcBorders>
              <w:top w:val="single" w:sz="4" w:space="0" w:color="auto"/>
              <w:bottom w:val="single" w:sz="4" w:space="0" w:color="auto"/>
            </w:tcBorders>
            <w:shd w:val="clear" w:color="auto" w:fill="auto"/>
            <w:vAlign w:val="center"/>
          </w:tcPr>
          <w:p w14:paraId="22C0D046" w14:textId="61C58168" w:rsidR="00C37C31" w:rsidRPr="00F86E0C" w:rsidRDefault="00160DE7" w:rsidP="00127E77">
            <w:pPr>
              <w:autoSpaceDE w:val="0"/>
              <w:autoSpaceDN w:val="0"/>
              <w:adjustRightInd w:val="0"/>
              <w:spacing w:after="0" w:line="320" w:lineRule="atLeast"/>
              <w:ind w:left="60" w:right="60"/>
              <w:jc w:val="center"/>
              <w:rPr>
                <w:rFonts w:ascii="Times New Roman" w:hAnsi="Times New Roman" w:cs="Times New Roman"/>
                <w:b/>
                <w:bCs/>
              </w:rPr>
            </w:pPr>
            <w:r w:rsidRPr="00160DE7">
              <w:rPr>
                <w:rFonts w:ascii="Times New Roman" w:hAnsi="Times New Roman" w:cs="Times New Roman"/>
                <w:b/>
                <w:bCs/>
              </w:rPr>
              <w:t>100</w:t>
            </w:r>
          </w:p>
        </w:tc>
        <w:tc>
          <w:tcPr>
            <w:tcW w:w="810" w:type="dxa"/>
            <w:tcBorders>
              <w:top w:val="single" w:sz="4" w:space="0" w:color="auto"/>
              <w:bottom w:val="single" w:sz="4" w:space="0" w:color="auto"/>
            </w:tcBorders>
            <w:shd w:val="clear" w:color="auto" w:fill="auto"/>
          </w:tcPr>
          <w:p w14:paraId="7C30EEFC" w14:textId="77777777" w:rsidR="00C37C31" w:rsidRPr="00F86E0C" w:rsidRDefault="00C37C31" w:rsidP="00127E77">
            <w:pPr>
              <w:autoSpaceDE w:val="0"/>
              <w:autoSpaceDN w:val="0"/>
              <w:adjustRightInd w:val="0"/>
              <w:spacing w:after="0" w:line="320" w:lineRule="atLeast"/>
              <w:ind w:left="60" w:right="60"/>
              <w:jc w:val="center"/>
              <w:rPr>
                <w:rFonts w:ascii="Times New Roman" w:hAnsi="Times New Roman" w:cs="Times New Roman"/>
              </w:rPr>
            </w:pPr>
          </w:p>
        </w:tc>
      </w:tr>
      <w:tr w:rsidR="00A37B28" w:rsidRPr="00F75220" w14:paraId="6C650F97" w14:textId="77777777" w:rsidTr="00127E77">
        <w:trPr>
          <w:cantSplit/>
        </w:trPr>
        <w:tc>
          <w:tcPr>
            <w:tcW w:w="1620" w:type="dxa"/>
            <w:gridSpan w:val="2"/>
            <w:tcBorders>
              <w:top w:val="single" w:sz="4" w:space="0" w:color="auto"/>
              <w:bottom w:val="nil"/>
            </w:tcBorders>
            <w:shd w:val="clear" w:color="auto" w:fill="auto"/>
            <w:vAlign w:val="center"/>
          </w:tcPr>
          <w:p w14:paraId="540F3FF1" w14:textId="6CC0435F" w:rsidR="00A37B28" w:rsidRPr="00160DE7" w:rsidRDefault="00A37B28" w:rsidP="00127E77">
            <w:pPr>
              <w:autoSpaceDE w:val="0"/>
              <w:autoSpaceDN w:val="0"/>
              <w:adjustRightInd w:val="0"/>
              <w:spacing w:after="0" w:line="320" w:lineRule="atLeast"/>
              <w:ind w:left="60" w:right="60"/>
              <w:jc w:val="center"/>
              <w:rPr>
                <w:rFonts w:ascii="Times New Roman" w:hAnsi="Times New Roman" w:cs="Times New Roman"/>
                <w:b/>
                <w:bCs/>
              </w:rPr>
            </w:pPr>
            <w:r>
              <w:rPr>
                <w:rFonts w:ascii="Times New Roman" w:hAnsi="Times New Roman" w:cs="Times New Roman"/>
                <w:sz w:val="18"/>
                <w:szCs w:val="18"/>
              </w:rPr>
              <w:lastRenderedPageBreak/>
              <w:t>Data primer 2022</w:t>
            </w:r>
          </w:p>
        </w:tc>
        <w:tc>
          <w:tcPr>
            <w:tcW w:w="630" w:type="dxa"/>
            <w:tcBorders>
              <w:top w:val="single" w:sz="4" w:space="0" w:color="auto"/>
              <w:bottom w:val="nil"/>
            </w:tcBorders>
            <w:shd w:val="clear" w:color="auto" w:fill="auto"/>
            <w:vAlign w:val="center"/>
          </w:tcPr>
          <w:p w14:paraId="6814D9DD" w14:textId="77777777" w:rsidR="00A37B28" w:rsidRPr="00160DE7" w:rsidRDefault="00A37B28" w:rsidP="00127E77">
            <w:pPr>
              <w:autoSpaceDE w:val="0"/>
              <w:autoSpaceDN w:val="0"/>
              <w:adjustRightInd w:val="0"/>
              <w:spacing w:after="0" w:line="320" w:lineRule="atLeast"/>
              <w:ind w:left="60" w:right="60"/>
              <w:jc w:val="center"/>
              <w:rPr>
                <w:rFonts w:ascii="Times New Roman" w:hAnsi="Times New Roman" w:cs="Times New Roman"/>
                <w:b/>
                <w:bCs/>
              </w:rPr>
            </w:pPr>
          </w:p>
        </w:tc>
        <w:tc>
          <w:tcPr>
            <w:tcW w:w="450" w:type="dxa"/>
            <w:tcBorders>
              <w:top w:val="single" w:sz="4" w:space="0" w:color="auto"/>
              <w:bottom w:val="nil"/>
            </w:tcBorders>
            <w:shd w:val="clear" w:color="auto" w:fill="auto"/>
            <w:vAlign w:val="center"/>
          </w:tcPr>
          <w:p w14:paraId="02F6E0E9" w14:textId="77777777" w:rsidR="00A37B28" w:rsidRPr="00160DE7" w:rsidRDefault="00A37B28" w:rsidP="00127E77">
            <w:pPr>
              <w:autoSpaceDE w:val="0"/>
              <w:autoSpaceDN w:val="0"/>
              <w:adjustRightInd w:val="0"/>
              <w:spacing w:after="0" w:line="320" w:lineRule="atLeast"/>
              <w:ind w:left="60" w:right="60"/>
              <w:jc w:val="center"/>
              <w:rPr>
                <w:rFonts w:ascii="Times New Roman" w:hAnsi="Times New Roman" w:cs="Times New Roman"/>
                <w:b/>
                <w:bCs/>
              </w:rPr>
            </w:pPr>
          </w:p>
        </w:tc>
        <w:tc>
          <w:tcPr>
            <w:tcW w:w="630" w:type="dxa"/>
            <w:tcBorders>
              <w:top w:val="single" w:sz="4" w:space="0" w:color="auto"/>
              <w:bottom w:val="nil"/>
            </w:tcBorders>
            <w:shd w:val="clear" w:color="auto" w:fill="auto"/>
            <w:vAlign w:val="center"/>
          </w:tcPr>
          <w:p w14:paraId="541EF427" w14:textId="77777777" w:rsidR="00A37B28" w:rsidRPr="00160DE7" w:rsidRDefault="00A37B28" w:rsidP="00127E77">
            <w:pPr>
              <w:autoSpaceDE w:val="0"/>
              <w:autoSpaceDN w:val="0"/>
              <w:adjustRightInd w:val="0"/>
              <w:spacing w:after="0" w:line="320" w:lineRule="atLeast"/>
              <w:ind w:left="60" w:right="60"/>
              <w:jc w:val="center"/>
              <w:rPr>
                <w:rFonts w:ascii="Times New Roman" w:hAnsi="Times New Roman" w:cs="Times New Roman"/>
                <w:b/>
                <w:bCs/>
              </w:rPr>
            </w:pPr>
          </w:p>
        </w:tc>
        <w:tc>
          <w:tcPr>
            <w:tcW w:w="450" w:type="dxa"/>
            <w:tcBorders>
              <w:top w:val="single" w:sz="4" w:space="0" w:color="auto"/>
              <w:bottom w:val="nil"/>
            </w:tcBorders>
            <w:shd w:val="clear" w:color="auto" w:fill="auto"/>
            <w:vAlign w:val="center"/>
          </w:tcPr>
          <w:p w14:paraId="42896E23" w14:textId="77777777" w:rsidR="00A37B28" w:rsidRPr="00160DE7" w:rsidRDefault="00A37B28" w:rsidP="00127E77">
            <w:pPr>
              <w:autoSpaceDE w:val="0"/>
              <w:autoSpaceDN w:val="0"/>
              <w:adjustRightInd w:val="0"/>
              <w:spacing w:after="0" w:line="320" w:lineRule="atLeast"/>
              <w:ind w:left="60" w:right="60"/>
              <w:jc w:val="center"/>
              <w:rPr>
                <w:rFonts w:ascii="Times New Roman" w:hAnsi="Times New Roman" w:cs="Times New Roman"/>
                <w:b/>
                <w:bCs/>
              </w:rPr>
            </w:pPr>
          </w:p>
        </w:tc>
        <w:tc>
          <w:tcPr>
            <w:tcW w:w="630" w:type="dxa"/>
            <w:tcBorders>
              <w:top w:val="single" w:sz="4" w:space="0" w:color="auto"/>
              <w:bottom w:val="nil"/>
            </w:tcBorders>
            <w:shd w:val="clear" w:color="auto" w:fill="auto"/>
            <w:vAlign w:val="center"/>
          </w:tcPr>
          <w:p w14:paraId="2D5309C3" w14:textId="77777777" w:rsidR="00A37B28" w:rsidRPr="00160DE7" w:rsidRDefault="00A37B28" w:rsidP="00127E77">
            <w:pPr>
              <w:autoSpaceDE w:val="0"/>
              <w:autoSpaceDN w:val="0"/>
              <w:adjustRightInd w:val="0"/>
              <w:spacing w:after="0" w:line="320" w:lineRule="atLeast"/>
              <w:ind w:left="60" w:right="60"/>
              <w:jc w:val="center"/>
              <w:rPr>
                <w:rFonts w:ascii="Times New Roman" w:hAnsi="Times New Roman" w:cs="Times New Roman"/>
                <w:b/>
                <w:bCs/>
              </w:rPr>
            </w:pPr>
          </w:p>
        </w:tc>
        <w:tc>
          <w:tcPr>
            <w:tcW w:w="450" w:type="dxa"/>
            <w:tcBorders>
              <w:top w:val="single" w:sz="4" w:space="0" w:color="auto"/>
              <w:bottom w:val="nil"/>
            </w:tcBorders>
            <w:shd w:val="clear" w:color="auto" w:fill="auto"/>
            <w:vAlign w:val="center"/>
          </w:tcPr>
          <w:p w14:paraId="65AA3788" w14:textId="77777777" w:rsidR="00A37B28" w:rsidRPr="00F86E0C" w:rsidRDefault="00A37B28" w:rsidP="00127E77">
            <w:pPr>
              <w:autoSpaceDE w:val="0"/>
              <w:autoSpaceDN w:val="0"/>
              <w:adjustRightInd w:val="0"/>
              <w:spacing w:after="0" w:line="320" w:lineRule="atLeast"/>
              <w:ind w:left="60" w:right="60"/>
              <w:jc w:val="center"/>
              <w:rPr>
                <w:rFonts w:ascii="Times New Roman" w:hAnsi="Times New Roman" w:cs="Times New Roman"/>
                <w:b/>
                <w:bCs/>
              </w:rPr>
            </w:pPr>
          </w:p>
        </w:tc>
        <w:tc>
          <w:tcPr>
            <w:tcW w:w="630" w:type="dxa"/>
            <w:tcBorders>
              <w:top w:val="single" w:sz="4" w:space="0" w:color="auto"/>
              <w:bottom w:val="nil"/>
            </w:tcBorders>
            <w:shd w:val="clear" w:color="auto" w:fill="auto"/>
            <w:vAlign w:val="center"/>
          </w:tcPr>
          <w:p w14:paraId="4E21575D" w14:textId="77777777" w:rsidR="00A37B28" w:rsidRPr="00160DE7" w:rsidRDefault="00A37B28" w:rsidP="00127E77">
            <w:pPr>
              <w:autoSpaceDE w:val="0"/>
              <w:autoSpaceDN w:val="0"/>
              <w:adjustRightInd w:val="0"/>
              <w:spacing w:after="0" w:line="320" w:lineRule="atLeast"/>
              <w:ind w:left="60" w:right="60"/>
              <w:jc w:val="center"/>
              <w:rPr>
                <w:rFonts w:ascii="Times New Roman" w:hAnsi="Times New Roman" w:cs="Times New Roman"/>
                <w:b/>
                <w:bCs/>
              </w:rPr>
            </w:pPr>
          </w:p>
        </w:tc>
        <w:tc>
          <w:tcPr>
            <w:tcW w:w="450" w:type="dxa"/>
            <w:tcBorders>
              <w:top w:val="single" w:sz="4" w:space="0" w:color="auto"/>
              <w:bottom w:val="nil"/>
            </w:tcBorders>
            <w:shd w:val="clear" w:color="auto" w:fill="auto"/>
            <w:vAlign w:val="center"/>
          </w:tcPr>
          <w:p w14:paraId="70216765" w14:textId="77777777" w:rsidR="00A37B28" w:rsidRPr="00160DE7" w:rsidRDefault="00A37B28" w:rsidP="00127E77">
            <w:pPr>
              <w:autoSpaceDE w:val="0"/>
              <w:autoSpaceDN w:val="0"/>
              <w:adjustRightInd w:val="0"/>
              <w:spacing w:after="0" w:line="320" w:lineRule="atLeast"/>
              <w:ind w:left="60" w:right="60"/>
              <w:jc w:val="center"/>
              <w:rPr>
                <w:rFonts w:ascii="Times New Roman" w:hAnsi="Times New Roman" w:cs="Times New Roman"/>
                <w:b/>
                <w:bCs/>
              </w:rPr>
            </w:pPr>
          </w:p>
        </w:tc>
        <w:tc>
          <w:tcPr>
            <w:tcW w:w="540" w:type="dxa"/>
            <w:tcBorders>
              <w:top w:val="single" w:sz="4" w:space="0" w:color="auto"/>
              <w:bottom w:val="nil"/>
            </w:tcBorders>
            <w:shd w:val="clear" w:color="auto" w:fill="auto"/>
            <w:vAlign w:val="center"/>
          </w:tcPr>
          <w:p w14:paraId="4C887B03" w14:textId="77777777" w:rsidR="00A37B28" w:rsidRPr="00160DE7" w:rsidRDefault="00A37B28" w:rsidP="00127E77">
            <w:pPr>
              <w:autoSpaceDE w:val="0"/>
              <w:autoSpaceDN w:val="0"/>
              <w:adjustRightInd w:val="0"/>
              <w:spacing w:after="0" w:line="320" w:lineRule="atLeast"/>
              <w:ind w:left="60" w:right="60"/>
              <w:jc w:val="center"/>
              <w:rPr>
                <w:rFonts w:ascii="Times New Roman" w:hAnsi="Times New Roman" w:cs="Times New Roman"/>
                <w:b/>
                <w:bCs/>
              </w:rPr>
            </w:pPr>
          </w:p>
        </w:tc>
        <w:tc>
          <w:tcPr>
            <w:tcW w:w="450" w:type="dxa"/>
            <w:tcBorders>
              <w:top w:val="single" w:sz="4" w:space="0" w:color="auto"/>
              <w:bottom w:val="nil"/>
            </w:tcBorders>
            <w:shd w:val="clear" w:color="auto" w:fill="auto"/>
            <w:vAlign w:val="center"/>
          </w:tcPr>
          <w:p w14:paraId="2AE3FC88" w14:textId="77777777" w:rsidR="00A37B28" w:rsidRPr="00160DE7" w:rsidRDefault="00A37B28" w:rsidP="00127E77">
            <w:pPr>
              <w:autoSpaceDE w:val="0"/>
              <w:autoSpaceDN w:val="0"/>
              <w:adjustRightInd w:val="0"/>
              <w:spacing w:after="0" w:line="320" w:lineRule="atLeast"/>
              <w:ind w:left="60" w:right="60"/>
              <w:jc w:val="center"/>
              <w:rPr>
                <w:rFonts w:ascii="Times New Roman" w:hAnsi="Times New Roman" w:cs="Times New Roman"/>
                <w:b/>
                <w:bCs/>
              </w:rPr>
            </w:pPr>
          </w:p>
        </w:tc>
        <w:tc>
          <w:tcPr>
            <w:tcW w:w="540" w:type="dxa"/>
            <w:tcBorders>
              <w:top w:val="single" w:sz="4" w:space="0" w:color="auto"/>
              <w:bottom w:val="nil"/>
            </w:tcBorders>
            <w:shd w:val="clear" w:color="auto" w:fill="auto"/>
            <w:vAlign w:val="center"/>
          </w:tcPr>
          <w:p w14:paraId="075BAA1A" w14:textId="77777777" w:rsidR="00A37B28" w:rsidRPr="00160DE7" w:rsidRDefault="00A37B28" w:rsidP="00127E77">
            <w:pPr>
              <w:autoSpaceDE w:val="0"/>
              <w:autoSpaceDN w:val="0"/>
              <w:adjustRightInd w:val="0"/>
              <w:spacing w:after="0" w:line="320" w:lineRule="atLeast"/>
              <w:ind w:left="60" w:right="60"/>
              <w:jc w:val="center"/>
              <w:rPr>
                <w:rFonts w:ascii="Times New Roman" w:hAnsi="Times New Roman" w:cs="Times New Roman"/>
                <w:b/>
                <w:bCs/>
              </w:rPr>
            </w:pPr>
          </w:p>
        </w:tc>
        <w:tc>
          <w:tcPr>
            <w:tcW w:w="450" w:type="dxa"/>
            <w:tcBorders>
              <w:top w:val="single" w:sz="4" w:space="0" w:color="auto"/>
              <w:bottom w:val="nil"/>
            </w:tcBorders>
            <w:shd w:val="clear" w:color="auto" w:fill="auto"/>
            <w:vAlign w:val="center"/>
          </w:tcPr>
          <w:p w14:paraId="62995FDD" w14:textId="77777777" w:rsidR="00A37B28" w:rsidRPr="00160DE7" w:rsidRDefault="00A37B28" w:rsidP="00127E77">
            <w:pPr>
              <w:autoSpaceDE w:val="0"/>
              <w:autoSpaceDN w:val="0"/>
              <w:adjustRightInd w:val="0"/>
              <w:spacing w:after="0" w:line="320" w:lineRule="atLeast"/>
              <w:ind w:left="60" w:right="60"/>
              <w:jc w:val="center"/>
              <w:rPr>
                <w:rFonts w:ascii="Times New Roman" w:hAnsi="Times New Roman" w:cs="Times New Roman"/>
                <w:b/>
                <w:bCs/>
              </w:rPr>
            </w:pPr>
          </w:p>
        </w:tc>
        <w:tc>
          <w:tcPr>
            <w:tcW w:w="630" w:type="dxa"/>
            <w:tcBorders>
              <w:top w:val="single" w:sz="4" w:space="0" w:color="auto"/>
              <w:bottom w:val="nil"/>
            </w:tcBorders>
            <w:shd w:val="clear" w:color="auto" w:fill="auto"/>
            <w:vAlign w:val="center"/>
          </w:tcPr>
          <w:p w14:paraId="30FF98DF" w14:textId="77777777" w:rsidR="00A37B28" w:rsidRPr="00160DE7" w:rsidRDefault="00A37B28" w:rsidP="00127E77">
            <w:pPr>
              <w:autoSpaceDE w:val="0"/>
              <w:autoSpaceDN w:val="0"/>
              <w:adjustRightInd w:val="0"/>
              <w:spacing w:after="0" w:line="320" w:lineRule="atLeast"/>
              <w:ind w:left="60" w:right="60"/>
              <w:jc w:val="center"/>
              <w:rPr>
                <w:rFonts w:ascii="Times New Roman" w:hAnsi="Times New Roman" w:cs="Times New Roman"/>
                <w:b/>
                <w:bCs/>
              </w:rPr>
            </w:pPr>
          </w:p>
        </w:tc>
        <w:tc>
          <w:tcPr>
            <w:tcW w:w="810" w:type="dxa"/>
            <w:tcBorders>
              <w:top w:val="single" w:sz="4" w:space="0" w:color="auto"/>
              <w:bottom w:val="nil"/>
            </w:tcBorders>
            <w:shd w:val="clear" w:color="auto" w:fill="auto"/>
          </w:tcPr>
          <w:p w14:paraId="589878F4" w14:textId="77777777" w:rsidR="00A37B28" w:rsidRPr="00F86E0C" w:rsidRDefault="00A37B28" w:rsidP="00127E77">
            <w:pPr>
              <w:autoSpaceDE w:val="0"/>
              <w:autoSpaceDN w:val="0"/>
              <w:adjustRightInd w:val="0"/>
              <w:spacing w:after="0" w:line="320" w:lineRule="atLeast"/>
              <w:ind w:left="60" w:right="60"/>
              <w:jc w:val="center"/>
              <w:rPr>
                <w:rFonts w:ascii="Times New Roman" w:hAnsi="Times New Roman" w:cs="Times New Roman"/>
              </w:rPr>
            </w:pPr>
          </w:p>
        </w:tc>
      </w:tr>
    </w:tbl>
    <w:p w14:paraId="5F7CA817" w14:textId="54E001FE" w:rsidR="00B17421" w:rsidRPr="0027202D" w:rsidRDefault="00B17421" w:rsidP="00B17421">
      <w:pPr>
        <w:autoSpaceDE w:val="0"/>
        <w:autoSpaceDN w:val="0"/>
        <w:adjustRightInd w:val="0"/>
        <w:spacing w:after="0" w:line="400" w:lineRule="atLeast"/>
        <w:ind w:left="1440"/>
        <w:jc w:val="both"/>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Usia 46 – 55 tahun paling banyak menggunakan rokok kretek</w:t>
      </w:r>
      <w:r>
        <w:rPr>
          <w:rFonts w:ascii="Times New Roman" w:eastAsiaTheme="minorHAnsi" w:hAnsi="Times New Roman" w:cs="Times New Roman"/>
          <w:sz w:val="24"/>
          <w:szCs w:val="24"/>
        </w:rPr>
        <w:t xml:space="preserve"> (</w:t>
      </w:r>
      <w:r w:rsidR="008818C5">
        <w:rPr>
          <w:rFonts w:ascii="Times New Roman" w:eastAsiaTheme="minorHAnsi" w:hAnsi="Times New Roman" w:cs="Times New Roman"/>
          <w:sz w:val="24"/>
          <w:szCs w:val="24"/>
        </w:rPr>
        <w:t>70</w:t>
      </w:r>
      <w:r>
        <w:rPr>
          <w:rFonts w:ascii="Times New Roman" w:eastAsiaTheme="minorHAnsi" w:hAnsi="Times New Roman" w:cs="Times New Roman"/>
          <w:sz w:val="24"/>
          <w:szCs w:val="24"/>
        </w:rPr>
        <w:t>%)</w:t>
      </w:r>
      <w:r w:rsidRPr="0027202D">
        <w:rPr>
          <w:rFonts w:ascii="Times New Roman" w:eastAsiaTheme="minorHAnsi" w:hAnsi="Times New Roman" w:cs="Times New Roman"/>
          <w:sz w:val="24"/>
          <w:szCs w:val="24"/>
        </w:rPr>
        <w:t>, usia 56 – 65 tahun lebih banyak mengisap rokok putih</w:t>
      </w:r>
      <w:r>
        <w:rPr>
          <w:rFonts w:ascii="Times New Roman" w:eastAsiaTheme="minorHAnsi" w:hAnsi="Times New Roman" w:cs="Times New Roman"/>
          <w:sz w:val="24"/>
          <w:szCs w:val="24"/>
        </w:rPr>
        <w:t xml:space="preserve"> (</w:t>
      </w:r>
      <w:r w:rsidR="008818C5">
        <w:rPr>
          <w:rFonts w:ascii="Times New Roman" w:eastAsiaTheme="minorHAnsi" w:hAnsi="Times New Roman" w:cs="Times New Roman"/>
          <w:sz w:val="24"/>
          <w:szCs w:val="24"/>
        </w:rPr>
        <w:t>75</w:t>
      </w:r>
      <w:r>
        <w:rPr>
          <w:rFonts w:ascii="Times New Roman" w:eastAsiaTheme="minorHAnsi" w:hAnsi="Times New Roman" w:cs="Times New Roman"/>
          <w:sz w:val="24"/>
          <w:szCs w:val="24"/>
        </w:rPr>
        <w:t>%)</w:t>
      </w:r>
      <w:r w:rsidRPr="0027202D">
        <w:rPr>
          <w:rFonts w:ascii="Times New Roman" w:eastAsiaTheme="minorHAnsi" w:hAnsi="Times New Roman" w:cs="Times New Roman"/>
          <w:sz w:val="24"/>
          <w:szCs w:val="24"/>
        </w:rPr>
        <w:t>. Sementara itu, rokok elektrik yang trennya popul</w:t>
      </w:r>
      <w:r>
        <w:rPr>
          <w:rFonts w:ascii="Times New Roman" w:eastAsiaTheme="minorHAnsi" w:hAnsi="Times New Roman" w:cs="Times New Roman"/>
          <w:sz w:val="24"/>
          <w:szCs w:val="24"/>
        </w:rPr>
        <w:t>e</w:t>
      </w:r>
      <w:r w:rsidRPr="0027202D">
        <w:rPr>
          <w:rFonts w:ascii="Times New Roman" w:eastAsiaTheme="minorHAnsi" w:hAnsi="Times New Roman" w:cs="Times New Roman"/>
          <w:sz w:val="24"/>
          <w:szCs w:val="24"/>
        </w:rPr>
        <w:t>r saat ini lebih banyak dipakai oleh usia 17 – 25 tahun</w:t>
      </w:r>
      <w:r>
        <w:rPr>
          <w:rFonts w:ascii="Times New Roman" w:eastAsiaTheme="minorHAnsi" w:hAnsi="Times New Roman" w:cs="Times New Roman"/>
          <w:sz w:val="24"/>
          <w:szCs w:val="24"/>
        </w:rPr>
        <w:t xml:space="preserve"> (</w:t>
      </w:r>
      <w:r w:rsidR="008818C5">
        <w:rPr>
          <w:rFonts w:ascii="Times New Roman" w:eastAsiaTheme="minorHAnsi" w:hAnsi="Times New Roman" w:cs="Times New Roman"/>
          <w:sz w:val="24"/>
          <w:szCs w:val="24"/>
        </w:rPr>
        <w:t>83,3</w:t>
      </w:r>
      <w:r>
        <w:rPr>
          <w:rFonts w:ascii="Times New Roman" w:eastAsiaTheme="minorHAnsi" w:hAnsi="Times New Roman" w:cs="Times New Roman"/>
          <w:sz w:val="24"/>
          <w:szCs w:val="24"/>
        </w:rPr>
        <w:t>%)</w:t>
      </w:r>
      <w:r w:rsidRPr="0027202D">
        <w:rPr>
          <w:rFonts w:ascii="Times New Roman" w:eastAsiaTheme="minorHAnsi" w:hAnsi="Times New Roman" w:cs="Times New Roman"/>
          <w:sz w:val="24"/>
          <w:szCs w:val="24"/>
        </w:rPr>
        <w:t xml:space="preserve">. </w:t>
      </w:r>
      <w:r w:rsidR="00617A85">
        <w:rPr>
          <w:rFonts w:ascii="Times New Roman" w:hAnsi="Times New Roman" w:cs="Times New Roman"/>
          <w:sz w:val="24"/>
          <w:szCs w:val="24"/>
        </w:rPr>
        <w:t xml:space="preserve">Data diolah dengan uji statistika </w:t>
      </w:r>
      <w:r w:rsidR="00617A85">
        <w:rPr>
          <w:rFonts w:ascii="Times New Roman" w:hAnsi="Times New Roman" w:cs="Times New Roman"/>
          <w:i/>
          <w:iCs/>
          <w:sz w:val="24"/>
          <w:szCs w:val="24"/>
        </w:rPr>
        <w:t>chi-square</w:t>
      </w:r>
      <w:r w:rsidR="00617A85">
        <w:rPr>
          <w:rFonts w:ascii="Times New Roman" w:hAnsi="Times New Roman" w:cs="Times New Roman"/>
          <w:sz w:val="24"/>
          <w:szCs w:val="24"/>
        </w:rPr>
        <w:t xml:space="preserve"> dan diperoleh nilai </w:t>
      </w:r>
      <w:r w:rsidR="00617A85">
        <w:rPr>
          <w:rFonts w:ascii="Times New Roman" w:hAnsi="Times New Roman" w:cs="Times New Roman"/>
          <w:i/>
          <w:iCs/>
          <w:sz w:val="24"/>
          <w:szCs w:val="24"/>
        </w:rPr>
        <w:t>P value &lt;</w:t>
      </w:r>
      <w:r w:rsidR="00617A85">
        <w:rPr>
          <w:rFonts w:ascii="Times New Roman" w:hAnsi="Times New Roman" w:cs="Times New Roman"/>
          <w:sz w:val="24"/>
          <w:szCs w:val="24"/>
        </w:rPr>
        <w:t xml:space="preserve">0,001 (&lt;0,05). Hal ini menunjukkan </w:t>
      </w:r>
      <w:bookmarkStart w:id="26" w:name="_Hlk122360223"/>
      <w:r w:rsidR="00617A85">
        <w:rPr>
          <w:rFonts w:ascii="Times New Roman" w:hAnsi="Times New Roman" w:cs="Times New Roman"/>
          <w:sz w:val="24"/>
          <w:szCs w:val="24"/>
        </w:rPr>
        <w:t xml:space="preserve">ada hubungan antara usia dan jenis rokok pada </w:t>
      </w:r>
      <w:r w:rsidR="00617A85" w:rsidRPr="00490B62">
        <w:rPr>
          <w:rFonts w:ascii="Times New Roman" w:hAnsi="Times New Roman" w:cs="Times New Roman"/>
          <w:sz w:val="24"/>
          <w:szCs w:val="24"/>
        </w:rPr>
        <w:t>pasien di poli paru Balai Besar Kesehatan Paru Masyarakat Makassar periode November 2022</w:t>
      </w:r>
      <w:r w:rsidR="00617A85">
        <w:rPr>
          <w:rFonts w:ascii="Times New Roman" w:hAnsi="Times New Roman" w:cs="Times New Roman"/>
          <w:sz w:val="24"/>
          <w:szCs w:val="24"/>
        </w:rPr>
        <w:t>.</w:t>
      </w:r>
    </w:p>
    <w:bookmarkEnd w:id="26"/>
    <w:p w14:paraId="114F6CFA" w14:textId="2F147D4D" w:rsidR="00B8621C" w:rsidRPr="00F34FDD" w:rsidRDefault="00B8621C" w:rsidP="00F34FDD">
      <w:pPr>
        <w:autoSpaceDE w:val="0"/>
        <w:autoSpaceDN w:val="0"/>
        <w:adjustRightInd w:val="0"/>
        <w:spacing w:after="0" w:line="240" w:lineRule="auto"/>
        <w:rPr>
          <w:rFonts w:ascii="Times New Roman" w:hAnsi="Times New Roman" w:cs="Times New Roman"/>
          <w:sz w:val="24"/>
          <w:szCs w:val="24"/>
        </w:rPr>
      </w:pPr>
    </w:p>
    <w:p w14:paraId="4017BB94" w14:textId="77777777" w:rsidR="00B8621C" w:rsidRPr="0027202D" w:rsidRDefault="00B8621C" w:rsidP="00B17421">
      <w:pPr>
        <w:pStyle w:val="ListParagraph"/>
        <w:autoSpaceDE w:val="0"/>
        <w:autoSpaceDN w:val="0"/>
        <w:adjustRightInd w:val="0"/>
        <w:spacing w:after="0" w:line="240" w:lineRule="auto"/>
        <w:rPr>
          <w:rFonts w:ascii="Times New Roman" w:hAnsi="Times New Roman" w:cs="Times New Roman"/>
          <w:sz w:val="24"/>
          <w:szCs w:val="24"/>
        </w:rPr>
      </w:pPr>
    </w:p>
    <w:p w14:paraId="35C45EF2" w14:textId="77777777" w:rsidR="00B17421" w:rsidRPr="008C27F4" w:rsidRDefault="00B17421">
      <w:pPr>
        <w:pStyle w:val="ListParagraph"/>
        <w:numPr>
          <w:ilvl w:val="2"/>
          <w:numId w:val="41"/>
        </w:numPr>
        <w:autoSpaceDE w:val="0"/>
        <w:autoSpaceDN w:val="0"/>
        <w:adjustRightInd w:val="0"/>
        <w:spacing w:after="0" w:line="240" w:lineRule="auto"/>
        <w:ind w:left="1440"/>
        <w:rPr>
          <w:rFonts w:ascii="Times New Roman" w:hAnsi="Times New Roman" w:cs="Times New Roman"/>
          <w:sz w:val="24"/>
          <w:szCs w:val="24"/>
        </w:rPr>
      </w:pPr>
      <w:r w:rsidRPr="008C27F4">
        <w:rPr>
          <w:rFonts w:ascii="Times New Roman" w:eastAsiaTheme="minorHAnsi" w:hAnsi="Times New Roman" w:cs="Times New Roman"/>
          <w:sz w:val="24"/>
          <w:szCs w:val="24"/>
        </w:rPr>
        <w:t xml:space="preserve">Hubungan antara jenis rokok dengan </w:t>
      </w:r>
      <w:r w:rsidRPr="008C27F4">
        <w:rPr>
          <w:rFonts w:ascii="Times New Roman" w:hAnsi="Times New Roman" w:cs="Times New Roman"/>
          <w:sz w:val="24"/>
          <w:szCs w:val="24"/>
        </w:rPr>
        <w:t>diagnosis penyakit</w:t>
      </w:r>
    </w:p>
    <w:p w14:paraId="3A078D33" w14:textId="4786AD07" w:rsidR="00617A85" w:rsidRPr="00B8621C" w:rsidRDefault="00B17421" w:rsidP="00B8621C">
      <w:pPr>
        <w:autoSpaceDE w:val="0"/>
        <w:autoSpaceDN w:val="0"/>
        <w:adjustRightInd w:val="0"/>
        <w:spacing w:before="240" w:after="0" w:line="360" w:lineRule="auto"/>
        <w:ind w:left="1440"/>
        <w:jc w:val="center"/>
        <w:rPr>
          <w:rFonts w:ascii="Times New Roman" w:hAnsi="Times New Roman" w:cs="Times New Roman"/>
          <w:sz w:val="24"/>
          <w:szCs w:val="24"/>
        </w:rPr>
      </w:pPr>
      <w:bookmarkStart w:id="27" w:name="_Hlk122382407"/>
      <w:r w:rsidRPr="0027202D">
        <w:rPr>
          <w:rFonts w:ascii="Times New Roman" w:hAnsi="Times New Roman" w:cs="Times New Roman"/>
          <w:sz w:val="24"/>
          <w:szCs w:val="24"/>
        </w:rPr>
        <w:t xml:space="preserve">Tabel </w:t>
      </w:r>
      <w:r>
        <w:rPr>
          <w:rFonts w:ascii="Times New Roman" w:hAnsi="Times New Roman" w:cs="Times New Roman"/>
          <w:sz w:val="24"/>
          <w:szCs w:val="24"/>
        </w:rPr>
        <w:t>5.5.2</w:t>
      </w:r>
      <w:r w:rsidRPr="0027202D">
        <w:rPr>
          <w:rFonts w:ascii="Times New Roman" w:hAnsi="Times New Roman" w:cs="Times New Roman"/>
          <w:sz w:val="24"/>
          <w:szCs w:val="24"/>
        </w:rPr>
        <w:t xml:space="preserve">. Hubungan antara jenis rokok dengan diagnosis </w:t>
      </w:r>
      <w:proofErr w:type="gramStart"/>
      <w:r w:rsidRPr="0027202D">
        <w:rPr>
          <w:rFonts w:ascii="Times New Roman" w:hAnsi="Times New Roman" w:cs="Times New Roman"/>
          <w:sz w:val="24"/>
          <w:szCs w:val="24"/>
        </w:rPr>
        <w:t>penyakit  pada</w:t>
      </w:r>
      <w:proofErr w:type="gramEnd"/>
      <w:r w:rsidRPr="0027202D">
        <w:rPr>
          <w:rFonts w:ascii="Times New Roman" w:hAnsi="Times New Roman" w:cs="Times New Roman"/>
          <w:sz w:val="24"/>
          <w:szCs w:val="24"/>
        </w:rPr>
        <w:t xml:space="preserve"> pasien di poli paru Balai Besar Kesehatan Paru Masyarakat Makassar periode November 202</w:t>
      </w:r>
      <w:r w:rsidR="00B8621C">
        <w:rPr>
          <w:rFonts w:ascii="Times New Roman" w:hAnsi="Times New Roman" w:cs="Times New Roman"/>
          <w:sz w:val="24"/>
          <w:szCs w:val="24"/>
        </w:rPr>
        <w:t>2</w:t>
      </w:r>
    </w:p>
    <w:tbl>
      <w:tblPr>
        <w:tblStyle w:val="TableGrid"/>
        <w:tblW w:w="9360" w:type="dxa"/>
        <w:tblInd w:w="270" w:type="dxa"/>
        <w:tblLayout w:type="fixed"/>
        <w:tblLook w:val="04A0" w:firstRow="1" w:lastRow="0" w:firstColumn="1" w:lastColumn="0" w:noHBand="0" w:noVBand="1"/>
      </w:tblPr>
      <w:tblGrid>
        <w:gridCol w:w="1207"/>
        <w:gridCol w:w="934"/>
        <w:gridCol w:w="1009"/>
        <w:gridCol w:w="990"/>
        <w:gridCol w:w="900"/>
        <w:gridCol w:w="810"/>
        <w:gridCol w:w="900"/>
        <w:gridCol w:w="810"/>
        <w:gridCol w:w="900"/>
        <w:gridCol w:w="900"/>
      </w:tblGrid>
      <w:tr w:rsidR="00617A85" w14:paraId="322F6313" w14:textId="77777777" w:rsidTr="00D253E6">
        <w:tc>
          <w:tcPr>
            <w:tcW w:w="1207" w:type="dxa"/>
            <w:vMerge w:val="restart"/>
            <w:tcBorders>
              <w:left w:val="nil"/>
              <w:right w:val="nil"/>
            </w:tcBorders>
            <w:vAlign w:val="center"/>
          </w:tcPr>
          <w:bookmarkEnd w:id="27"/>
          <w:p w14:paraId="3EAE7F0E" w14:textId="77777777" w:rsidR="00617A85" w:rsidRDefault="00617A85" w:rsidP="00127E77">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b/>
                <w:bCs/>
              </w:rPr>
              <w:t>Diagnosis</w:t>
            </w:r>
            <w:r w:rsidRPr="00490B62">
              <w:rPr>
                <w:rFonts w:ascii="Times New Roman" w:hAnsi="Times New Roman" w:cs="Times New Roman"/>
                <w:b/>
                <w:bCs/>
              </w:rPr>
              <w:t xml:space="preserve"> peny</w:t>
            </w:r>
            <w:r w:rsidRPr="000A19C8">
              <w:rPr>
                <w:rFonts w:ascii="Times New Roman" w:hAnsi="Times New Roman" w:cs="Times New Roman"/>
                <w:b/>
                <w:bCs/>
              </w:rPr>
              <w:t>akit</w:t>
            </w:r>
          </w:p>
        </w:tc>
        <w:tc>
          <w:tcPr>
            <w:tcW w:w="5543" w:type="dxa"/>
            <w:gridSpan w:val="6"/>
            <w:tcBorders>
              <w:left w:val="nil"/>
              <w:right w:val="nil"/>
            </w:tcBorders>
            <w:vAlign w:val="center"/>
          </w:tcPr>
          <w:p w14:paraId="7D6BF18B" w14:textId="5C36E1BD" w:rsidR="00617A85" w:rsidRPr="00FB24F6" w:rsidRDefault="00D253E6" w:rsidP="00127E77">
            <w:pPr>
              <w:autoSpaceDE w:val="0"/>
              <w:autoSpaceDN w:val="0"/>
              <w:adjustRightInd w:val="0"/>
              <w:jc w:val="center"/>
              <w:rPr>
                <w:rFonts w:ascii="Times New Roman" w:hAnsi="Times New Roman" w:cs="Times New Roman"/>
                <w:b/>
                <w:bCs/>
                <w:sz w:val="24"/>
                <w:szCs w:val="24"/>
              </w:rPr>
            </w:pPr>
            <w:r>
              <w:rPr>
                <w:rFonts w:ascii="Times New Roman" w:eastAsiaTheme="minorHAnsi" w:hAnsi="Times New Roman" w:cs="Times New Roman"/>
                <w:b/>
                <w:bCs/>
                <w:sz w:val="24"/>
                <w:szCs w:val="24"/>
              </w:rPr>
              <w:t xml:space="preserve">Jenis </w:t>
            </w:r>
            <w:r w:rsidR="00617A85" w:rsidRPr="00FB24F6">
              <w:rPr>
                <w:rFonts w:ascii="Times New Roman" w:eastAsiaTheme="minorHAnsi" w:hAnsi="Times New Roman" w:cs="Times New Roman"/>
                <w:b/>
                <w:bCs/>
                <w:sz w:val="24"/>
                <w:szCs w:val="24"/>
              </w:rPr>
              <w:t>rokok</w:t>
            </w:r>
          </w:p>
        </w:tc>
        <w:tc>
          <w:tcPr>
            <w:tcW w:w="1710" w:type="dxa"/>
            <w:gridSpan w:val="2"/>
            <w:vMerge w:val="restart"/>
            <w:tcBorders>
              <w:left w:val="nil"/>
              <w:right w:val="nil"/>
            </w:tcBorders>
            <w:vAlign w:val="center"/>
          </w:tcPr>
          <w:p w14:paraId="70BF9441" w14:textId="11D3979C" w:rsidR="00617A85" w:rsidRPr="00FB24F6" w:rsidRDefault="00617A85"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sz w:val="24"/>
                <w:szCs w:val="24"/>
              </w:rPr>
              <w:t>Total</w:t>
            </w:r>
          </w:p>
        </w:tc>
        <w:tc>
          <w:tcPr>
            <w:tcW w:w="900" w:type="dxa"/>
            <w:vMerge w:val="restart"/>
            <w:tcBorders>
              <w:left w:val="nil"/>
              <w:right w:val="nil"/>
            </w:tcBorders>
            <w:vAlign w:val="center"/>
          </w:tcPr>
          <w:p w14:paraId="00A76DE4" w14:textId="77777777" w:rsidR="00617A85" w:rsidRDefault="00617A85" w:rsidP="00127E77">
            <w:pPr>
              <w:autoSpaceDE w:val="0"/>
              <w:autoSpaceDN w:val="0"/>
              <w:adjustRightInd w:val="0"/>
              <w:jc w:val="center"/>
              <w:rPr>
                <w:rFonts w:ascii="Times New Roman" w:hAnsi="Times New Roman" w:cs="Times New Roman"/>
                <w:sz w:val="24"/>
                <w:szCs w:val="24"/>
              </w:rPr>
            </w:pPr>
            <w:r>
              <w:rPr>
                <w:rFonts w:ascii="Times New Roman" w:hAnsi="Times New Roman" w:cs="Times New Roman"/>
                <w:b/>
                <w:bCs/>
                <w:i/>
                <w:iCs/>
              </w:rPr>
              <w:t>P Value</w:t>
            </w:r>
          </w:p>
        </w:tc>
      </w:tr>
      <w:tr w:rsidR="00617A85" w14:paraId="359228B3" w14:textId="77777777" w:rsidTr="00D253E6">
        <w:tc>
          <w:tcPr>
            <w:tcW w:w="1207" w:type="dxa"/>
            <w:vMerge/>
            <w:tcBorders>
              <w:left w:val="nil"/>
              <w:right w:val="nil"/>
            </w:tcBorders>
            <w:vAlign w:val="center"/>
          </w:tcPr>
          <w:p w14:paraId="5EF89FED" w14:textId="77777777" w:rsidR="00617A85" w:rsidRDefault="00617A85" w:rsidP="00617A85">
            <w:pPr>
              <w:autoSpaceDE w:val="0"/>
              <w:autoSpaceDN w:val="0"/>
              <w:adjustRightInd w:val="0"/>
              <w:jc w:val="center"/>
              <w:rPr>
                <w:rFonts w:ascii="Times New Roman" w:hAnsi="Times New Roman" w:cs="Times New Roman"/>
                <w:sz w:val="24"/>
                <w:szCs w:val="24"/>
              </w:rPr>
            </w:pPr>
          </w:p>
        </w:tc>
        <w:tc>
          <w:tcPr>
            <w:tcW w:w="1943" w:type="dxa"/>
            <w:gridSpan w:val="2"/>
            <w:tcBorders>
              <w:left w:val="nil"/>
              <w:bottom w:val="nil"/>
              <w:right w:val="nil"/>
            </w:tcBorders>
            <w:vAlign w:val="center"/>
          </w:tcPr>
          <w:p w14:paraId="031C2C24" w14:textId="7F50C13E" w:rsidR="00617A85" w:rsidRPr="00617A85" w:rsidRDefault="00617A85" w:rsidP="00617A85">
            <w:pPr>
              <w:autoSpaceDE w:val="0"/>
              <w:autoSpaceDN w:val="0"/>
              <w:adjustRightInd w:val="0"/>
              <w:jc w:val="center"/>
              <w:rPr>
                <w:rFonts w:ascii="Times New Roman" w:hAnsi="Times New Roman" w:cs="Times New Roman"/>
                <w:b/>
                <w:bCs/>
                <w:sz w:val="24"/>
                <w:szCs w:val="24"/>
              </w:rPr>
            </w:pPr>
            <w:r w:rsidRPr="00617A85">
              <w:rPr>
                <w:rFonts w:ascii="Times New Roman" w:eastAsiaTheme="minorHAnsi" w:hAnsi="Times New Roman" w:cs="Times New Roman"/>
                <w:b/>
                <w:bCs/>
                <w:sz w:val="24"/>
                <w:szCs w:val="24"/>
              </w:rPr>
              <w:t>Elektrik</w:t>
            </w:r>
          </w:p>
        </w:tc>
        <w:tc>
          <w:tcPr>
            <w:tcW w:w="1890" w:type="dxa"/>
            <w:gridSpan w:val="2"/>
            <w:tcBorders>
              <w:left w:val="nil"/>
              <w:right w:val="nil"/>
            </w:tcBorders>
            <w:vAlign w:val="center"/>
          </w:tcPr>
          <w:p w14:paraId="6AD6258F" w14:textId="526D5B8F" w:rsidR="00617A85" w:rsidRPr="00617A85" w:rsidRDefault="00617A85" w:rsidP="00617A85">
            <w:pPr>
              <w:autoSpaceDE w:val="0"/>
              <w:autoSpaceDN w:val="0"/>
              <w:adjustRightInd w:val="0"/>
              <w:jc w:val="center"/>
              <w:rPr>
                <w:rFonts w:ascii="Times New Roman" w:hAnsi="Times New Roman" w:cs="Times New Roman"/>
                <w:b/>
                <w:bCs/>
                <w:sz w:val="24"/>
                <w:szCs w:val="24"/>
              </w:rPr>
            </w:pPr>
            <w:r w:rsidRPr="00617A85">
              <w:rPr>
                <w:rFonts w:ascii="Times New Roman" w:eastAsiaTheme="minorHAnsi" w:hAnsi="Times New Roman" w:cs="Times New Roman"/>
                <w:b/>
                <w:bCs/>
                <w:sz w:val="24"/>
                <w:szCs w:val="24"/>
              </w:rPr>
              <w:t>Kretek</w:t>
            </w:r>
          </w:p>
        </w:tc>
        <w:tc>
          <w:tcPr>
            <w:tcW w:w="1710" w:type="dxa"/>
            <w:gridSpan w:val="2"/>
            <w:tcBorders>
              <w:top w:val="nil"/>
              <w:left w:val="nil"/>
              <w:bottom w:val="single" w:sz="4" w:space="0" w:color="auto"/>
              <w:right w:val="nil"/>
            </w:tcBorders>
            <w:vAlign w:val="center"/>
          </w:tcPr>
          <w:p w14:paraId="73499C5C" w14:textId="485E6001" w:rsidR="00617A85" w:rsidRPr="00617A85" w:rsidRDefault="00617A85" w:rsidP="00617A85">
            <w:pPr>
              <w:autoSpaceDE w:val="0"/>
              <w:autoSpaceDN w:val="0"/>
              <w:adjustRightInd w:val="0"/>
              <w:jc w:val="center"/>
              <w:rPr>
                <w:rFonts w:ascii="Times New Roman" w:hAnsi="Times New Roman" w:cs="Times New Roman"/>
                <w:b/>
                <w:bCs/>
                <w:sz w:val="24"/>
                <w:szCs w:val="24"/>
              </w:rPr>
            </w:pPr>
            <w:r w:rsidRPr="00617A85">
              <w:rPr>
                <w:rFonts w:ascii="Times New Roman" w:eastAsiaTheme="minorHAnsi" w:hAnsi="Times New Roman" w:cs="Times New Roman"/>
                <w:b/>
                <w:bCs/>
                <w:sz w:val="24"/>
                <w:szCs w:val="24"/>
              </w:rPr>
              <w:t>Putih</w:t>
            </w:r>
          </w:p>
        </w:tc>
        <w:tc>
          <w:tcPr>
            <w:tcW w:w="1710" w:type="dxa"/>
            <w:gridSpan w:val="2"/>
            <w:vMerge/>
            <w:tcBorders>
              <w:left w:val="nil"/>
              <w:right w:val="nil"/>
            </w:tcBorders>
            <w:vAlign w:val="center"/>
          </w:tcPr>
          <w:p w14:paraId="346BDFE7" w14:textId="311E5257" w:rsidR="00617A85" w:rsidRPr="00FB24F6" w:rsidRDefault="00617A85" w:rsidP="00617A85">
            <w:pPr>
              <w:autoSpaceDE w:val="0"/>
              <w:autoSpaceDN w:val="0"/>
              <w:adjustRightInd w:val="0"/>
              <w:jc w:val="center"/>
              <w:rPr>
                <w:rFonts w:ascii="Times New Roman" w:hAnsi="Times New Roman" w:cs="Times New Roman"/>
                <w:b/>
                <w:bCs/>
                <w:sz w:val="24"/>
                <w:szCs w:val="24"/>
              </w:rPr>
            </w:pPr>
          </w:p>
        </w:tc>
        <w:tc>
          <w:tcPr>
            <w:tcW w:w="900" w:type="dxa"/>
            <w:vMerge/>
            <w:tcBorders>
              <w:left w:val="nil"/>
              <w:right w:val="nil"/>
            </w:tcBorders>
            <w:vAlign w:val="center"/>
          </w:tcPr>
          <w:p w14:paraId="2979828D" w14:textId="77777777" w:rsidR="00617A85" w:rsidRDefault="00617A85" w:rsidP="00617A85">
            <w:pPr>
              <w:autoSpaceDE w:val="0"/>
              <w:autoSpaceDN w:val="0"/>
              <w:adjustRightInd w:val="0"/>
              <w:jc w:val="center"/>
              <w:rPr>
                <w:rFonts w:ascii="Times New Roman" w:hAnsi="Times New Roman" w:cs="Times New Roman"/>
                <w:sz w:val="24"/>
                <w:szCs w:val="24"/>
              </w:rPr>
            </w:pPr>
          </w:p>
        </w:tc>
      </w:tr>
      <w:tr w:rsidR="00617A85" w14:paraId="3A4AA1C9" w14:textId="77777777" w:rsidTr="00D253E6">
        <w:tc>
          <w:tcPr>
            <w:tcW w:w="1207" w:type="dxa"/>
            <w:vMerge/>
            <w:tcBorders>
              <w:left w:val="nil"/>
              <w:bottom w:val="single" w:sz="4" w:space="0" w:color="auto"/>
              <w:right w:val="nil"/>
            </w:tcBorders>
            <w:vAlign w:val="center"/>
          </w:tcPr>
          <w:p w14:paraId="43302DD3" w14:textId="77777777" w:rsidR="00617A85" w:rsidRDefault="00617A85" w:rsidP="00617A85">
            <w:pPr>
              <w:autoSpaceDE w:val="0"/>
              <w:autoSpaceDN w:val="0"/>
              <w:adjustRightInd w:val="0"/>
              <w:jc w:val="center"/>
              <w:rPr>
                <w:rFonts w:ascii="Times New Roman" w:hAnsi="Times New Roman" w:cs="Times New Roman"/>
                <w:sz w:val="24"/>
                <w:szCs w:val="24"/>
              </w:rPr>
            </w:pPr>
          </w:p>
        </w:tc>
        <w:tc>
          <w:tcPr>
            <w:tcW w:w="934" w:type="dxa"/>
            <w:tcBorders>
              <w:top w:val="single" w:sz="4" w:space="0" w:color="auto"/>
              <w:left w:val="nil"/>
              <w:bottom w:val="single" w:sz="4" w:space="0" w:color="auto"/>
              <w:right w:val="nil"/>
            </w:tcBorders>
            <w:vAlign w:val="center"/>
          </w:tcPr>
          <w:p w14:paraId="2A5AC67B" w14:textId="77777777" w:rsidR="00617A85" w:rsidRPr="00FB24F6" w:rsidRDefault="00617A85" w:rsidP="00617A85">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1009" w:type="dxa"/>
            <w:tcBorders>
              <w:top w:val="single" w:sz="4" w:space="0" w:color="auto"/>
              <w:left w:val="nil"/>
              <w:bottom w:val="single" w:sz="4" w:space="0" w:color="auto"/>
              <w:right w:val="nil"/>
            </w:tcBorders>
            <w:vAlign w:val="center"/>
          </w:tcPr>
          <w:p w14:paraId="777D1374" w14:textId="77777777" w:rsidR="00617A85" w:rsidRPr="00FB24F6" w:rsidRDefault="00617A85" w:rsidP="00617A85">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990" w:type="dxa"/>
            <w:tcBorders>
              <w:top w:val="single" w:sz="4" w:space="0" w:color="auto"/>
              <w:left w:val="nil"/>
              <w:bottom w:val="single" w:sz="4" w:space="0" w:color="auto"/>
              <w:right w:val="nil"/>
            </w:tcBorders>
            <w:vAlign w:val="center"/>
          </w:tcPr>
          <w:p w14:paraId="146040E1" w14:textId="77777777" w:rsidR="00617A85" w:rsidRPr="00FB24F6" w:rsidRDefault="00617A85" w:rsidP="00617A85">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00" w:type="dxa"/>
            <w:tcBorders>
              <w:left w:val="nil"/>
              <w:bottom w:val="single" w:sz="4" w:space="0" w:color="auto"/>
              <w:right w:val="nil"/>
            </w:tcBorders>
            <w:vAlign w:val="center"/>
          </w:tcPr>
          <w:p w14:paraId="4BA5B567" w14:textId="77777777" w:rsidR="00617A85" w:rsidRPr="00FB24F6" w:rsidRDefault="00617A85" w:rsidP="00617A85">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810" w:type="dxa"/>
            <w:tcBorders>
              <w:top w:val="single" w:sz="4" w:space="0" w:color="auto"/>
              <w:left w:val="nil"/>
              <w:bottom w:val="single" w:sz="4" w:space="0" w:color="auto"/>
              <w:right w:val="nil"/>
            </w:tcBorders>
            <w:vAlign w:val="center"/>
          </w:tcPr>
          <w:p w14:paraId="4624D8DA" w14:textId="71018E05" w:rsidR="00617A85" w:rsidRPr="00FB24F6" w:rsidRDefault="00617A85" w:rsidP="00617A85">
            <w:pPr>
              <w:autoSpaceDE w:val="0"/>
              <w:autoSpaceDN w:val="0"/>
              <w:adjustRightInd w:val="0"/>
              <w:jc w:val="center"/>
              <w:rPr>
                <w:rFonts w:ascii="Times New Roman" w:hAnsi="Times New Roman" w:cs="Times New Roman"/>
                <w:b/>
                <w:bCs/>
              </w:rPr>
            </w:pPr>
            <w:r w:rsidRPr="00FB24F6">
              <w:rPr>
                <w:rFonts w:ascii="Times New Roman" w:hAnsi="Times New Roman" w:cs="Times New Roman"/>
                <w:b/>
                <w:bCs/>
              </w:rPr>
              <w:t>N</w:t>
            </w:r>
          </w:p>
        </w:tc>
        <w:tc>
          <w:tcPr>
            <w:tcW w:w="900" w:type="dxa"/>
            <w:tcBorders>
              <w:top w:val="single" w:sz="4" w:space="0" w:color="auto"/>
              <w:left w:val="nil"/>
              <w:bottom w:val="single" w:sz="4" w:space="0" w:color="auto"/>
              <w:right w:val="nil"/>
            </w:tcBorders>
            <w:vAlign w:val="center"/>
          </w:tcPr>
          <w:p w14:paraId="2B129676" w14:textId="63B250FF" w:rsidR="00617A85" w:rsidRPr="00FB24F6" w:rsidRDefault="00617A85" w:rsidP="00617A85">
            <w:pPr>
              <w:autoSpaceDE w:val="0"/>
              <w:autoSpaceDN w:val="0"/>
              <w:adjustRightInd w:val="0"/>
              <w:jc w:val="center"/>
              <w:rPr>
                <w:rFonts w:ascii="Times New Roman" w:hAnsi="Times New Roman" w:cs="Times New Roman"/>
                <w:b/>
                <w:bCs/>
              </w:rPr>
            </w:pPr>
            <w:r w:rsidRPr="00FB24F6">
              <w:rPr>
                <w:rFonts w:ascii="Times New Roman" w:eastAsiaTheme="minorHAnsi" w:hAnsi="Times New Roman" w:cs="Times New Roman"/>
                <w:b/>
                <w:bCs/>
              </w:rPr>
              <w:t>%</w:t>
            </w:r>
          </w:p>
        </w:tc>
        <w:tc>
          <w:tcPr>
            <w:tcW w:w="810" w:type="dxa"/>
            <w:tcBorders>
              <w:left w:val="nil"/>
              <w:bottom w:val="single" w:sz="4" w:space="0" w:color="auto"/>
              <w:right w:val="nil"/>
            </w:tcBorders>
            <w:vAlign w:val="center"/>
          </w:tcPr>
          <w:p w14:paraId="2F2D1D11" w14:textId="6A005D92" w:rsidR="00617A85" w:rsidRPr="00FB24F6" w:rsidRDefault="00617A85" w:rsidP="00617A85">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00" w:type="dxa"/>
            <w:tcBorders>
              <w:left w:val="nil"/>
              <w:bottom w:val="single" w:sz="4" w:space="0" w:color="auto"/>
              <w:right w:val="nil"/>
            </w:tcBorders>
            <w:vAlign w:val="center"/>
          </w:tcPr>
          <w:p w14:paraId="70C0D72F" w14:textId="77777777" w:rsidR="00617A85" w:rsidRPr="00FB24F6" w:rsidRDefault="00617A85" w:rsidP="00617A85">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900" w:type="dxa"/>
            <w:vMerge/>
            <w:tcBorders>
              <w:left w:val="nil"/>
              <w:bottom w:val="single" w:sz="4" w:space="0" w:color="auto"/>
              <w:right w:val="nil"/>
            </w:tcBorders>
            <w:vAlign w:val="center"/>
          </w:tcPr>
          <w:p w14:paraId="310C2740" w14:textId="77777777" w:rsidR="00617A85" w:rsidRDefault="00617A85" w:rsidP="00617A85">
            <w:pPr>
              <w:autoSpaceDE w:val="0"/>
              <w:autoSpaceDN w:val="0"/>
              <w:adjustRightInd w:val="0"/>
              <w:jc w:val="center"/>
              <w:rPr>
                <w:rFonts w:ascii="Times New Roman" w:hAnsi="Times New Roman" w:cs="Times New Roman"/>
                <w:sz w:val="24"/>
                <w:szCs w:val="24"/>
              </w:rPr>
            </w:pPr>
          </w:p>
        </w:tc>
      </w:tr>
      <w:tr w:rsidR="00617A85" w14:paraId="025B9F48" w14:textId="77777777" w:rsidTr="00D253E6">
        <w:tc>
          <w:tcPr>
            <w:tcW w:w="1207" w:type="dxa"/>
            <w:tcBorders>
              <w:top w:val="single" w:sz="4" w:space="0" w:color="auto"/>
              <w:left w:val="nil"/>
              <w:bottom w:val="nil"/>
              <w:right w:val="nil"/>
            </w:tcBorders>
            <w:vAlign w:val="center"/>
          </w:tcPr>
          <w:p w14:paraId="5C2D6632" w14:textId="77777777" w:rsidR="00617A85" w:rsidRDefault="00617A85" w:rsidP="00617A85">
            <w:pPr>
              <w:autoSpaceDE w:val="0"/>
              <w:autoSpaceDN w:val="0"/>
              <w:adjustRightInd w:val="0"/>
              <w:jc w:val="center"/>
              <w:rPr>
                <w:rFonts w:ascii="Times New Roman" w:hAnsi="Times New Roman" w:cs="Times New Roman"/>
                <w:sz w:val="24"/>
                <w:szCs w:val="24"/>
              </w:rPr>
            </w:pPr>
            <w:r w:rsidRPr="00F75220">
              <w:rPr>
                <w:rFonts w:ascii="Times New Roman" w:eastAsiaTheme="minorHAnsi" w:hAnsi="Times New Roman" w:cs="Times New Roman"/>
              </w:rPr>
              <w:t>Asma</w:t>
            </w:r>
          </w:p>
        </w:tc>
        <w:tc>
          <w:tcPr>
            <w:tcW w:w="934" w:type="dxa"/>
            <w:tcBorders>
              <w:top w:val="single" w:sz="4" w:space="0" w:color="auto"/>
              <w:left w:val="nil"/>
              <w:bottom w:val="nil"/>
              <w:right w:val="nil"/>
            </w:tcBorders>
            <w:vAlign w:val="center"/>
          </w:tcPr>
          <w:p w14:paraId="54B6859F" w14:textId="7A42AE1F" w:rsidR="00617A85" w:rsidRPr="00FB24F6" w:rsidRDefault="00617A85" w:rsidP="00617A85">
            <w:pPr>
              <w:autoSpaceDE w:val="0"/>
              <w:autoSpaceDN w:val="0"/>
              <w:adjustRightInd w:val="0"/>
              <w:jc w:val="center"/>
              <w:rPr>
                <w:rFonts w:ascii="Times New Roman" w:hAnsi="Times New Roman" w:cs="Times New Roman"/>
              </w:rPr>
            </w:pPr>
            <w:r>
              <w:rPr>
                <w:rFonts w:ascii="Times New Roman" w:hAnsi="Times New Roman" w:cs="Times New Roman"/>
              </w:rPr>
              <w:t>2</w:t>
            </w:r>
          </w:p>
        </w:tc>
        <w:tc>
          <w:tcPr>
            <w:tcW w:w="1009" w:type="dxa"/>
            <w:tcBorders>
              <w:top w:val="single" w:sz="4" w:space="0" w:color="auto"/>
              <w:left w:val="nil"/>
              <w:bottom w:val="nil"/>
              <w:right w:val="nil"/>
            </w:tcBorders>
            <w:vAlign w:val="center"/>
          </w:tcPr>
          <w:p w14:paraId="79310F75" w14:textId="182CC91F" w:rsidR="00617A85" w:rsidRPr="00FB24F6" w:rsidRDefault="00617A85" w:rsidP="00617A85">
            <w:pPr>
              <w:autoSpaceDE w:val="0"/>
              <w:autoSpaceDN w:val="0"/>
              <w:adjustRightInd w:val="0"/>
              <w:jc w:val="center"/>
              <w:rPr>
                <w:rFonts w:ascii="Times New Roman" w:hAnsi="Times New Roman" w:cs="Times New Roman"/>
              </w:rPr>
            </w:pPr>
            <w:r w:rsidRPr="00BB2F37">
              <w:rPr>
                <w:rFonts w:ascii="Times New Roman" w:eastAsiaTheme="minorHAnsi" w:hAnsi="Times New Roman" w:cs="Times New Roman"/>
                <w:sz w:val="24"/>
                <w:szCs w:val="24"/>
              </w:rPr>
              <w:t>28</w:t>
            </w:r>
            <w:r>
              <w:rPr>
                <w:rFonts w:ascii="Times New Roman" w:eastAsiaTheme="minorHAnsi" w:hAnsi="Times New Roman" w:cs="Times New Roman"/>
                <w:sz w:val="24"/>
                <w:szCs w:val="24"/>
              </w:rPr>
              <w:t>,</w:t>
            </w:r>
            <w:r w:rsidRPr="00BB2F37">
              <w:rPr>
                <w:rFonts w:ascii="Times New Roman" w:eastAsiaTheme="minorHAnsi" w:hAnsi="Times New Roman" w:cs="Times New Roman"/>
                <w:sz w:val="24"/>
                <w:szCs w:val="24"/>
              </w:rPr>
              <w:t>6</w:t>
            </w:r>
          </w:p>
        </w:tc>
        <w:tc>
          <w:tcPr>
            <w:tcW w:w="990" w:type="dxa"/>
            <w:tcBorders>
              <w:top w:val="single" w:sz="4" w:space="0" w:color="auto"/>
              <w:left w:val="nil"/>
              <w:bottom w:val="nil"/>
              <w:right w:val="nil"/>
            </w:tcBorders>
            <w:vAlign w:val="center"/>
          </w:tcPr>
          <w:p w14:paraId="6A2AEE84" w14:textId="067C68AE" w:rsidR="00617A85" w:rsidRDefault="00617A85" w:rsidP="00617A85">
            <w:pPr>
              <w:autoSpaceDE w:val="0"/>
              <w:autoSpaceDN w:val="0"/>
              <w:adjustRightInd w:val="0"/>
              <w:jc w:val="center"/>
              <w:rPr>
                <w:rFonts w:ascii="Times New Roman" w:hAnsi="Times New Roman" w:cs="Times New Roman"/>
                <w:sz w:val="24"/>
                <w:szCs w:val="24"/>
              </w:rPr>
            </w:pPr>
            <w:r>
              <w:rPr>
                <w:rFonts w:ascii="Times New Roman" w:hAnsi="Times New Roman" w:cs="Times New Roman"/>
              </w:rPr>
              <w:t>6</w:t>
            </w:r>
          </w:p>
        </w:tc>
        <w:tc>
          <w:tcPr>
            <w:tcW w:w="900" w:type="dxa"/>
            <w:tcBorders>
              <w:top w:val="single" w:sz="4" w:space="0" w:color="auto"/>
              <w:left w:val="nil"/>
              <w:bottom w:val="nil"/>
              <w:right w:val="nil"/>
            </w:tcBorders>
            <w:vAlign w:val="center"/>
          </w:tcPr>
          <w:p w14:paraId="0C0D3744" w14:textId="42C8FF97" w:rsidR="00617A85" w:rsidRDefault="00617A85" w:rsidP="00617A85">
            <w:pPr>
              <w:autoSpaceDE w:val="0"/>
              <w:autoSpaceDN w:val="0"/>
              <w:adjustRightInd w:val="0"/>
              <w:jc w:val="center"/>
              <w:rPr>
                <w:rFonts w:ascii="Times New Roman" w:hAnsi="Times New Roman" w:cs="Times New Roman"/>
                <w:sz w:val="24"/>
                <w:szCs w:val="24"/>
              </w:rPr>
            </w:pPr>
            <w:r w:rsidRPr="00BB2F37">
              <w:rPr>
                <w:rFonts w:ascii="Times New Roman" w:eastAsiaTheme="minorHAnsi" w:hAnsi="Times New Roman" w:cs="Times New Roman"/>
                <w:sz w:val="24"/>
                <w:szCs w:val="24"/>
              </w:rPr>
              <w:t>28</w:t>
            </w:r>
            <w:r>
              <w:rPr>
                <w:rFonts w:ascii="Times New Roman" w:eastAsiaTheme="minorHAnsi" w:hAnsi="Times New Roman" w:cs="Times New Roman"/>
                <w:sz w:val="24"/>
                <w:szCs w:val="24"/>
              </w:rPr>
              <w:t>,</w:t>
            </w:r>
            <w:r w:rsidRPr="00BB2F37">
              <w:rPr>
                <w:rFonts w:ascii="Times New Roman" w:eastAsiaTheme="minorHAnsi" w:hAnsi="Times New Roman" w:cs="Times New Roman"/>
                <w:sz w:val="24"/>
                <w:szCs w:val="24"/>
              </w:rPr>
              <w:t>6</w:t>
            </w:r>
          </w:p>
        </w:tc>
        <w:tc>
          <w:tcPr>
            <w:tcW w:w="810" w:type="dxa"/>
            <w:tcBorders>
              <w:top w:val="single" w:sz="4" w:space="0" w:color="auto"/>
              <w:left w:val="nil"/>
              <w:bottom w:val="nil"/>
              <w:right w:val="nil"/>
            </w:tcBorders>
            <w:vAlign w:val="center"/>
          </w:tcPr>
          <w:p w14:paraId="2AD212E9" w14:textId="34022A49" w:rsidR="00617A85" w:rsidRPr="00F86E0C" w:rsidRDefault="00617A85" w:rsidP="00617A85">
            <w:pPr>
              <w:autoSpaceDE w:val="0"/>
              <w:autoSpaceDN w:val="0"/>
              <w:adjustRightInd w:val="0"/>
              <w:jc w:val="center"/>
              <w:rPr>
                <w:rFonts w:ascii="Times New Roman" w:hAnsi="Times New Roman" w:cs="Times New Roman"/>
              </w:rPr>
            </w:pPr>
            <w:r>
              <w:rPr>
                <w:rFonts w:ascii="Times New Roman" w:hAnsi="Times New Roman" w:cs="Times New Roman"/>
              </w:rPr>
              <w:t>2</w:t>
            </w:r>
          </w:p>
        </w:tc>
        <w:tc>
          <w:tcPr>
            <w:tcW w:w="900" w:type="dxa"/>
            <w:tcBorders>
              <w:top w:val="single" w:sz="4" w:space="0" w:color="auto"/>
              <w:left w:val="nil"/>
              <w:bottom w:val="nil"/>
              <w:right w:val="nil"/>
            </w:tcBorders>
            <w:vAlign w:val="center"/>
          </w:tcPr>
          <w:p w14:paraId="70D0CA6A" w14:textId="521CF19C" w:rsidR="00617A85" w:rsidRPr="00F86E0C" w:rsidRDefault="00617A85" w:rsidP="00617A85">
            <w:pPr>
              <w:autoSpaceDE w:val="0"/>
              <w:autoSpaceDN w:val="0"/>
              <w:adjustRightInd w:val="0"/>
              <w:jc w:val="center"/>
              <w:rPr>
                <w:rFonts w:ascii="Times New Roman" w:hAnsi="Times New Roman" w:cs="Times New Roman"/>
              </w:rPr>
            </w:pPr>
            <w:r w:rsidRPr="00BB2F37">
              <w:rPr>
                <w:rFonts w:ascii="Times New Roman" w:eastAsiaTheme="minorHAnsi" w:hAnsi="Times New Roman" w:cs="Times New Roman"/>
                <w:sz w:val="24"/>
                <w:szCs w:val="24"/>
              </w:rPr>
              <w:t>11</w:t>
            </w:r>
            <w:r>
              <w:rPr>
                <w:rFonts w:ascii="Times New Roman" w:eastAsiaTheme="minorHAnsi" w:hAnsi="Times New Roman" w:cs="Times New Roman"/>
                <w:sz w:val="24"/>
                <w:szCs w:val="24"/>
              </w:rPr>
              <w:t>,</w:t>
            </w:r>
            <w:r w:rsidRPr="00BB2F37">
              <w:rPr>
                <w:rFonts w:ascii="Times New Roman" w:eastAsiaTheme="minorHAnsi" w:hAnsi="Times New Roman" w:cs="Times New Roman"/>
                <w:sz w:val="24"/>
                <w:szCs w:val="24"/>
              </w:rPr>
              <w:t>8</w:t>
            </w:r>
          </w:p>
        </w:tc>
        <w:tc>
          <w:tcPr>
            <w:tcW w:w="810" w:type="dxa"/>
            <w:tcBorders>
              <w:top w:val="single" w:sz="4" w:space="0" w:color="auto"/>
              <w:left w:val="nil"/>
              <w:bottom w:val="nil"/>
              <w:right w:val="nil"/>
            </w:tcBorders>
            <w:vAlign w:val="center"/>
          </w:tcPr>
          <w:p w14:paraId="720DE219" w14:textId="236C01D7" w:rsidR="00617A85" w:rsidRDefault="00617A85" w:rsidP="00617A85">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w:t>
            </w:r>
            <w:r w:rsidR="00D253E6">
              <w:rPr>
                <w:rFonts w:ascii="Times New Roman" w:hAnsi="Times New Roman" w:cs="Times New Roman"/>
              </w:rPr>
              <w:t>0</w:t>
            </w:r>
          </w:p>
        </w:tc>
        <w:tc>
          <w:tcPr>
            <w:tcW w:w="900" w:type="dxa"/>
            <w:tcBorders>
              <w:top w:val="single" w:sz="4" w:space="0" w:color="auto"/>
              <w:left w:val="nil"/>
              <w:bottom w:val="nil"/>
              <w:right w:val="nil"/>
            </w:tcBorders>
            <w:vAlign w:val="center"/>
          </w:tcPr>
          <w:p w14:paraId="19A7D457" w14:textId="6B4384A8" w:rsidR="00617A85" w:rsidRDefault="00D253E6" w:rsidP="00617A85">
            <w:pPr>
              <w:autoSpaceDE w:val="0"/>
              <w:autoSpaceDN w:val="0"/>
              <w:adjustRightInd w:val="0"/>
              <w:jc w:val="center"/>
              <w:rPr>
                <w:rFonts w:ascii="Times New Roman" w:hAnsi="Times New Roman" w:cs="Times New Roman"/>
                <w:sz w:val="24"/>
                <w:szCs w:val="24"/>
              </w:rPr>
            </w:pPr>
            <w:r>
              <w:rPr>
                <w:rFonts w:ascii="Times New Roman" w:hAnsi="Times New Roman" w:cs="Times New Roman"/>
              </w:rPr>
              <w:t>22,2</w:t>
            </w:r>
          </w:p>
        </w:tc>
        <w:tc>
          <w:tcPr>
            <w:tcW w:w="900" w:type="dxa"/>
            <w:vMerge w:val="restart"/>
            <w:tcBorders>
              <w:top w:val="single" w:sz="4" w:space="0" w:color="auto"/>
              <w:left w:val="nil"/>
              <w:right w:val="nil"/>
            </w:tcBorders>
            <w:vAlign w:val="center"/>
          </w:tcPr>
          <w:p w14:paraId="5689DFCD" w14:textId="6F26525B" w:rsidR="00617A85" w:rsidRPr="00FB24F6" w:rsidRDefault="00617A85" w:rsidP="00617A85">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0,</w:t>
            </w:r>
            <w:r w:rsidR="000B3C96">
              <w:rPr>
                <w:rFonts w:ascii="Times New Roman" w:hAnsi="Times New Roman" w:cs="Times New Roman"/>
                <w:b/>
                <w:bCs/>
              </w:rPr>
              <w:t>4</w:t>
            </w:r>
            <w:r>
              <w:rPr>
                <w:rFonts w:ascii="Times New Roman" w:hAnsi="Times New Roman" w:cs="Times New Roman"/>
                <w:b/>
                <w:bCs/>
              </w:rPr>
              <w:t>3</w:t>
            </w:r>
            <w:r w:rsidR="000B3C96">
              <w:rPr>
                <w:rFonts w:ascii="Times New Roman" w:hAnsi="Times New Roman" w:cs="Times New Roman"/>
                <w:b/>
                <w:bCs/>
              </w:rPr>
              <w:t>6</w:t>
            </w:r>
          </w:p>
        </w:tc>
      </w:tr>
      <w:tr w:rsidR="00617A85" w14:paraId="0A2F128A" w14:textId="77777777" w:rsidTr="00617A85">
        <w:tc>
          <w:tcPr>
            <w:tcW w:w="1207" w:type="dxa"/>
            <w:tcBorders>
              <w:top w:val="nil"/>
              <w:left w:val="nil"/>
              <w:bottom w:val="nil"/>
              <w:right w:val="nil"/>
            </w:tcBorders>
            <w:vAlign w:val="center"/>
          </w:tcPr>
          <w:p w14:paraId="0FFA3E8A" w14:textId="77777777" w:rsidR="00617A85" w:rsidRDefault="00617A85" w:rsidP="00617A85">
            <w:pPr>
              <w:autoSpaceDE w:val="0"/>
              <w:autoSpaceDN w:val="0"/>
              <w:adjustRightInd w:val="0"/>
              <w:jc w:val="center"/>
              <w:rPr>
                <w:rFonts w:ascii="Times New Roman" w:hAnsi="Times New Roman" w:cs="Times New Roman"/>
                <w:sz w:val="24"/>
                <w:szCs w:val="24"/>
              </w:rPr>
            </w:pPr>
            <w:r w:rsidRPr="00F75220">
              <w:rPr>
                <w:rFonts w:ascii="Times New Roman" w:eastAsiaTheme="minorHAnsi" w:hAnsi="Times New Roman" w:cs="Times New Roman"/>
              </w:rPr>
              <w:t>Pneumonia</w:t>
            </w:r>
          </w:p>
        </w:tc>
        <w:tc>
          <w:tcPr>
            <w:tcW w:w="934" w:type="dxa"/>
            <w:tcBorders>
              <w:top w:val="nil"/>
              <w:left w:val="nil"/>
              <w:bottom w:val="nil"/>
              <w:right w:val="nil"/>
            </w:tcBorders>
            <w:vAlign w:val="center"/>
          </w:tcPr>
          <w:p w14:paraId="0E3DDC26" w14:textId="7D358223" w:rsidR="00617A85" w:rsidRPr="00FB24F6" w:rsidRDefault="00617A85" w:rsidP="00617A85">
            <w:pPr>
              <w:autoSpaceDE w:val="0"/>
              <w:autoSpaceDN w:val="0"/>
              <w:adjustRightInd w:val="0"/>
              <w:jc w:val="center"/>
              <w:rPr>
                <w:rFonts w:ascii="Times New Roman" w:hAnsi="Times New Roman" w:cs="Times New Roman"/>
              </w:rPr>
            </w:pPr>
            <w:r>
              <w:rPr>
                <w:rFonts w:ascii="Times New Roman" w:hAnsi="Times New Roman" w:cs="Times New Roman"/>
              </w:rPr>
              <w:t>3</w:t>
            </w:r>
          </w:p>
        </w:tc>
        <w:tc>
          <w:tcPr>
            <w:tcW w:w="1009" w:type="dxa"/>
            <w:tcBorders>
              <w:top w:val="nil"/>
              <w:left w:val="nil"/>
              <w:bottom w:val="nil"/>
              <w:right w:val="nil"/>
            </w:tcBorders>
            <w:vAlign w:val="center"/>
          </w:tcPr>
          <w:p w14:paraId="76336821" w14:textId="43FAF9F4" w:rsidR="00617A85" w:rsidRPr="00FB24F6" w:rsidRDefault="00617A85" w:rsidP="00617A85">
            <w:pPr>
              <w:autoSpaceDE w:val="0"/>
              <w:autoSpaceDN w:val="0"/>
              <w:adjustRightInd w:val="0"/>
              <w:jc w:val="center"/>
              <w:rPr>
                <w:rFonts w:ascii="Times New Roman" w:hAnsi="Times New Roman" w:cs="Times New Roman"/>
              </w:rPr>
            </w:pPr>
            <w:r w:rsidRPr="00BB2F37">
              <w:rPr>
                <w:rFonts w:ascii="Times New Roman" w:eastAsiaTheme="minorHAnsi" w:hAnsi="Times New Roman" w:cs="Times New Roman"/>
                <w:sz w:val="24"/>
                <w:szCs w:val="24"/>
              </w:rPr>
              <w:t>42</w:t>
            </w:r>
            <w:r>
              <w:rPr>
                <w:rFonts w:ascii="Times New Roman" w:eastAsiaTheme="minorHAnsi" w:hAnsi="Times New Roman" w:cs="Times New Roman"/>
                <w:sz w:val="24"/>
                <w:szCs w:val="24"/>
              </w:rPr>
              <w:t>,8</w:t>
            </w:r>
          </w:p>
        </w:tc>
        <w:tc>
          <w:tcPr>
            <w:tcW w:w="990" w:type="dxa"/>
            <w:tcBorders>
              <w:top w:val="nil"/>
              <w:left w:val="nil"/>
              <w:bottom w:val="nil"/>
              <w:right w:val="nil"/>
            </w:tcBorders>
            <w:vAlign w:val="center"/>
          </w:tcPr>
          <w:p w14:paraId="2D2EC163" w14:textId="50D67021" w:rsidR="00617A85" w:rsidRDefault="00617A85" w:rsidP="00617A85">
            <w:pPr>
              <w:autoSpaceDE w:val="0"/>
              <w:autoSpaceDN w:val="0"/>
              <w:adjustRightInd w:val="0"/>
              <w:jc w:val="center"/>
              <w:rPr>
                <w:rFonts w:ascii="Times New Roman" w:hAnsi="Times New Roman" w:cs="Times New Roman"/>
                <w:sz w:val="24"/>
                <w:szCs w:val="24"/>
              </w:rPr>
            </w:pPr>
            <w:r>
              <w:rPr>
                <w:rFonts w:ascii="Times New Roman" w:hAnsi="Times New Roman" w:cs="Times New Roman"/>
              </w:rPr>
              <w:t>2</w:t>
            </w:r>
          </w:p>
        </w:tc>
        <w:tc>
          <w:tcPr>
            <w:tcW w:w="900" w:type="dxa"/>
            <w:tcBorders>
              <w:top w:val="nil"/>
              <w:left w:val="nil"/>
              <w:bottom w:val="nil"/>
              <w:right w:val="nil"/>
            </w:tcBorders>
            <w:vAlign w:val="center"/>
          </w:tcPr>
          <w:p w14:paraId="75BDAF21" w14:textId="6E5A769C" w:rsidR="00617A85" w:rsidRDefault="00617A85" w:rsidP="00617A85">
            <w:pPr>
              <w:autoSpaceDE w:val="0"/>
              <w:autoSpaceDN w:val="0"/>
              <w:adjustRightInd w:val="0"/>
              <w:jc w:val="center"/>
              <w:rPr>
                <w:rFonts w:ascii="Times New Roman" w:hAnsi="Times New Roman" w:cs="Times New Roman"/>
                <w:sz w:val="24"/>
                <w:szCs w:val="24"/>
              </w:rPr>
            </w:pPr>
            <w:r>
              <w:rPr>
                <w:rFonts w:ascii="Times New Roman" w:eastAsiaTheme="minorHAnsi" w:hAnsi="Times New Roman" w:cs="Times New Roman"/>
                <w:sz w:val="24"/>
                <w:szCs w:val="24"/>
              </w:rPr>
              <w:t>9,5</w:t>
            </w:r>
          </w:p>
        </w:tc>
        <w:tc>
          <w:tcPr>
            <w:tcW w:w="810" w:type="dxa"/>
            <w:tcBorders>
              <w:top w:val="nil"/>
              <w:left w:val="nil"/>
              <w:bottom w:val="nil"/>
              <w:right w:val="nil"/>
            </w:tcBorders>
            <w:vAlign w:val="center"/>
          </w:tcPr>
          <w:p w14:paraId="31C9B666" w14:textId="1F85337D" w:rsidR="00617A85" w:rsidRPr="00F86E0C" w:rsidRDefault="00617A85" w:rsidP="00617A85">
            <w:pPr>
              <w:autoSpaceDE w:val="0"/>
              <w:autoSpaceDN w:val="0"/>
              <w:adjustRightInd w:val="0"/>
              <w:jc w:val="center"/>
              <w:rPr>
                <w:rFonts w:ascii="Times New Roman" w:hAnsi="Times New Roman" w:cs="Times New Roman"/>
              </w:rPr>
            </w:pPr>
            <w:r>
              <w:rPr>
                <w:rFonts w:ascii="Times New Roman" w:hAnsi="Times New Roman" w:cs="Times New Roman"/>
              </w:rPr>
              <w:t>5</w:t>
            </w:r>
          </w:p>
        </w:tc>
        <w:tc>
          <w:tcPr>
            <w:tcW w:w="900" w:type="dxa"/>
            <w:tcBorders>
              <w:top w:val="nil"/>
              <w:left w:val="nil"/>
              <w:bottom w:val="nil"/>
              <w:right w:val="nil"/>
            </w:tcBorders>
            <w:vAlign w:val="center"/>
          </w:tcPr>
          <w:p w14:paraId="2DF23AFB" w14:textId="5414FCC7" w:rsidR="00617A85" w:rsidRPr="00F86E0C" w:rsidRDefault="00617A85" w:rsidP="00617A85">
            <w:pPr>
              <w:autoSpaceDE w:val="0"/>
              <w:autoSpaceDN w:val="0"/>
              <w:adjustRightInd w:val="0"/>
              <w:jc w:val="center"/>
              <w:rPr>
                <w:rFonts w:ascii="Times New Roman" w:hAnsi="Times New Roman" w:cs="Times New Roman"/>
              </w:rPr>
            </w:pPr>
            <w:r w:rsidRPr="00BB2F37">
              <w:rPr>
                <w:rFonts w:ascii="Times New Roman" w:eastAsiaTheme="minorHAnsi" w:hAnsi="Times New Roman" w:cs="Times New Roman"/>
                <w:sz w:val="24"/>
                <w:szCs w:val="24"/>
              </w:rPr>
              <w:t>29</w:t>
            </w:r>
            <w:r>
              <w:rPr>
                <w:rFonts w:ascii="Times New Roman" w:eastAsiaTheme="minorHAnsi" w:hAnsi="Times New Roman" w:cs="Times New Roman"/>
                <w:sz w:val="24"/>
                <w:szCs w:val="24"/>
              </w:rPr>
              <w:t>,</w:t>
            </w:r>
            <w:r w:rsidRPr="00BB2F37">
              <w:rPr>
                <w:rFonts w:ascii="Times New Roman" w:eastAsiaTheme="minorHAnsi" w:hAnsi="Times New Roman" w:cs="Times New Roman"/>
                <w:sz w:val="24"/>
                <w:szCs w:val="24"/>
              </w:rPr>
              <w:t>4</w:t>
            </w:r>
          </w:p>
        </w:tc>
        <w:tc>
          <w:tcPr>
            <w:tcW w:w="810" w:type="dxa"/>
            <w:tcBorders>
              <w:top w:val="nil"/>
              <w:left w:val="nil"/>
              <w:bottom w:val="nil"/>
              <w:right w:val="nil"/>
            </w:tcBorders>
            <w:vAlign w:val="center"/>
          </w:tcPr>
          <w:p w14:paraId="08F47FB9" w14:textId="7130CA2D" w:rsidR="00617A85" w:rsidRDefault="00617A85" w:rsidP="00617A85">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w:t>
            </w:r>
            <w:r w:rsidR="00D253E6">
              <w:rPr>
                <w:rFonts w:ascii="Times New Roman" w:hAnsi="Times New Roman" w:cs="Times New Roman"/>
              </w:rPr>
              <w:t>0</w:t>
            </w:r>
          </w:p>
        </w:tc>
        <w:tc>
          <w:tcPr>
            <w:tcW w:w="900" w:type="dxa"/>
            <w:tcBorders>
              <w:top w:val="nil"/>
              <w:left w:val="nil"/>
              <w:bottom w:val="nil"/>
              <w:right w:val="nil"/>
            </w:tcBorders>
            <w:vAlign w:val="center"/>
          </w:tcPr>
          <w:p w14:paraId="26D4A411" w14:textId="6A74A63F" w:rsidR="00617A85" w:rsidRDefault="00D253E6" w:rsidP="00617A85">
            <w:pPr>
              <w:autoSpaceDE w:val="0"/>
              <w:autoSpaceDN w:val="0"/>
              <w:adjustRightInd w:val="0"/>
              <w:jc w:val="center"/>
              <w:rPr>
                <w:rFonts w:ascii="Times New Roman" w:hAnsi="Times New Roman" w:cs="Times New Roman"/>
                <w:sz w:val="24"/>
                <w:szCs w:val="24"/>
              </w:rPr>
            </w:pPr>
            <w:r>
              <w:rPr>
                <w:rFonts w:ascii="Times New Roman" w:hAnsi="Times New Roman" w:cs="Times New Roman"/>
              </w:rPr>
              <w:t>22,2</w:t>
            </w:r>
          </w:p>
        </w:tc>
        <w:tc>
          <w:tcPr>
            <w:tcW w:w="900" w:type="dxa"/>
            <w:vMerge/>
            <w:tcBorders>
              <w:left w:val="nil"/>
              <w:right w:val="nil"/>
            </w:tcBorders>
            <w:vAlign w:val="center"/>
          </w:tcPr>
          <w:p w14:paraId="46A6DB12" w14:textId="77777777" w:rsidR="00617A85" w:rsidRDefault="00617A85" w:rsidP="00617A85">
            <w:pPr>
              <w:autoSpaceDE w:val="0"/>
              <w:autoSpaceDN w:val="0"/>
              <w:adjustRightInd w:val="0"/>
              <w:jc w:val="center"/>
              <w:rPr>
                <w:rFonts w:ascii="Times New Roman" w:hAnsi="Times New Roman" w:cs="Times New Roman"/>
                <w:sz w:val="24"/>
                <w:szCs w:val="24"/>
              </w:rPr>
            </w:pPr>
          </w:p>
        </w:tc>
      </w:tr>
      <w:tr w:rsidR="00617A85" w14:paraId="6D9BE24F" w14:textId="77777777" w:rsidTr="00617A85">
        <w:tc>
          <w:tcPr>
            <w:tcW w:w="1207" w:type="dxa"/>
            <w:tcBorders>
              <w:top w:val="nil"/>
              <w:left w:val="nil"/>
              <w:bottom w:val="nil"/>
              <w:right w:val="nil"/>
            </w:tcBorders>
            <w:vAlign w:val="center"/>
          </w:tcPr>
          <w:p w14:paraId="4AE6F92C" w14:textId="77777777" w:rsidR="00617A85" w:rsidRDefault="00617A85" w:rsidP="00617A85">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PPOK</w:t>
            </w:r>
          </w:p>
        </w:tc>
        <w:tc>
          <w:tcPr>
            <w:tcW w:w="934" w:type="dxa"/>
            <w:tcBorders>
              <w:top w:val="nil"/>
              <w:left w:val="nil"/>
              <w:bottom w:val="nil"/>
              <w:right w:val="nil"/>
            </w:tcBorders>
            <w:vAlign w:val="center"/>
          </w:tcPr>
          <w:p w14:paraId="19F1D9F0" w14:textId="587D410B" w:rsidR="00617A85" w:rsidRPr="00FB24F6" w:rsidRDefault="00617A85" w:rsidP="00617A85">
            <w:pPr>
              <w:autoSpaceDE w:val="0"/>
              <w:autoSpaceDN w:val="0"/>
              <w:adjustRightInd w:val="0"/>
              <w:jc w:val="center"/>
              <w:rPr>
                <w:rFonts w:ascii="Times New Roman" w:hAnsi="Times New Roman" w:cs="Times New Roman"/>
              </w:rPr>
            </w:pPr>
            <w:r>
              <w:rPr>
                <w:rFonts w:ascii="Times New Roman" w:hAnsi="Times New Roman" w:cs="Times New Roman"/>
              </w:rPr>
              <w:t>1</w:t>
            </w:r>
          </w:p>
        </w:tc>
        <w:tc>
          <w:tcPr>
            <w:tcW w:w="1009" w:type="dxa"/>
            <w:tcBorders>
              <w:top w:val="nil"/>
              <w:left w:val="nil"/>
              <w:bottom w:val="nil"/>
              <w:right w:val="nil"/>
            </w:tcBorders>
            <w:vAlign w:val="center"/>
          </w:tcPr>
          <w:p w14:paraId="6E429491" w14:textId="0C0CC7F9" w:rsidR="00617A85" w:rsidRPr="00FB24F6" w:rsidRDefault="00617A85" w:rsidP="00617A85">
            <w:pPr>
              <w:autoSpaceDE w:val="0"/>
              <w:autoSpaceDN w:val="0"/>
              <w:adjustRightInd w:val="0"/>
              <w:jc w:val="center"/>
              <w:rPr>
                <w:rFonts w:ascii="Times New Roman" w:hAnsi="Times New Roman" w:cs="Times New Roman"/>
              </w:rPr>
            </w:pPr>
            <w:r w:rsidRPr="00BB2F37">
              <w:rPr>
                <w:rFonts w:ascii="Times New Roman" w:eastAsiaTheme="minorHAnsi" w:hAnsi="Times New Roman" w:cs="Times New Roman"/>
                <w:sz w:val="24"/>
                <w:szCs w:val="24"/>
              </w:rPr>
              <w:t>14</w:t>
            </w:r>
            <w:r>
              <w:rPr>
                <w:rFonts w:ascii="Times New Roman" w:eastAsiaTheme="minorHAnsi" w:hAnsi="Times New Roman" w:cs="Times New Roman"/>
                <w:sz w:val="24"/>
                <w:szCs w:val="24"/>
              </w:rPr>
              <w:t>,</w:t>
            </w:r>
            <w:r w:rsidRPr="00BB2F37">
              <w:rPr>
                <w:rFonts w:ascii="Times New Roman" w:eastAsiaTheme="minorHAnsi" w:hAnsi="Times New Roman" w:cs="Times New Roman"/>
                <w:sz w:val="24"/>
                <w:szCs w:val="24"/>
              </w:rPr>
              <w:t>3</w:t>
            </w:r>
          </w:p>
        </w:tc>
        <w:tc>
          <w:tcPr>
            <w:tcW w:w="990" w:type="dxa"/>
            <w:tcBorders>
              <w:top w:val="nil"/>
              <w:left w:val="nil"/>
              <w:bottom w:val="nil"/>
              <w:right w:val="nil"/>
            </w:tcBorders>
            <w:vAlign w:val="center"/>
          </w:tcPr>
          <w:p w14:paraId="0B4A6A5A" w14:textId="480B89A0" w:rsidR="00617A85" w:rsidRDefault="00617A85" w:rsidP="00617A85">
            <w:pPr>
              <w:autoSpaceDE w:val="0"/>
              <w:autoSpaceDN w:val="0"/>
              <w:adjustRightInd w:val="0"/>
              <w:jc w:val="center"/>
              <w:rPr>
                <w:rFonts w:ascii="Times New Roman" w:hAnsi="Times New Roman" w:cs="Times New Roman"/>
                <w:sz w:val="24"/>
                <w:szCs w:val="24"/>
              </w:rPr>
            </w:pPr>
            <w:r>
              <w:rPr>
                <w:rFonts w:ascii="Times New Roman" w:hAnsi="Times New Roman" w:cs="Times New Roman"/>
              </w:rPr>
              <w:t>4</w:t>
            </w:r>
          </w:p>
        </w:tc>
        <w:tc>
          <w:tcPr>
            <w:tcW w:w="900" w:type="dxa"/>
            <w:tcBorders>
              <w:top w:val="nil"/>
              <w:left w:val="nil"/>
              <w:bottom w:val="nil"/>
              <w:right w:val="nil"/>
            </w:tcBorders>
            <w:vAlign w:val="center"/>
          </w:tcPr>
          <w:p w14:paraId="40DEB2EC" w14:textId="38FE8596" w:rsidR="00617A85" w:rsidRDefault="00617A85" w:rsidP="00617A85">
            <w:pPr>
              <w:autoSpaceDE w:val="0"/>
              <w:autoSpaceDN w:val="0"/>
              <w:adjustRightInd w:val="0"/>
              <w:jc w:val="center"/>
              <w:rPr>
                <w:rFonts w:ascii="Times New Roman" w:hAnsi="Times New Roman" w:cs="Times New Roman"/>
                <w:sz w:val="24"/>
                <w:szCs w:val="24"/>
              </w:rPr>
            </w:pPr>
            <w:r w:rsidRPr="00BB2F37">
              <w:rPr>
                <w:rFonts w:ascii="Times New Roman" w:eastAsiaTheme="minorHAnsi" w:hAnsi="Times New Roman" w:cs="Times New Roman"/>
                <w:sz w:val="24"/>
                <w:szCs w:val="24"/>
              </w:rPr>
              <w:t>19</w:t>
            </w:r>
          </w:p>
        </w:tc>
        <w:tc>
          <w:tcPr>
            <w:tcW w:w="810" w:type="dxa"/>
            <w:tcBorders>
              <w:top w:val="nil"/>
              <w:left w:val="nil"/>
              <w:bottom w:val="nil"/>
              <w:right w:val="nil"/>
            </w:tcBorders>
            <w:vAlign w:val="center"/>
          </w:tcPr>
          <w:p w14:paraId="6D9BE996" w14:textId="1757A855" w:rsidR="00617A85" w:rsidRPr="00F86E0C" w:rsidRDefault="00617A85" w:rsidP="00617A85">
            <w:pPr>
              <w:autoSpaceDE w:val="0"/>
              <w:autoSpaceDN w:val="0"/>
              <w:adjustRightInd w:val="0"/>
              <w:jc w:val="center"/>
              <w:rPr>
                <w:rFonts w:ascii="Times New Roman" w:hAnsi="Times New Roman" w:cs="Times New Roman"/>
              </w:rPr>
            </w:pPr>
            <w:r w:rsidRPr="00F75220">
              <w:rPr>
                <w:rFonts w:ascii="Times New Roman" w:hAnsi="Times New Roman" w:cs="Times New Roman"/>
              </w:rPr>
              <w:t>3</w:t>
            </w:r>
          </w:p>
        </w:tc>
        <w:tc>
          <w:tcPr>
            <w:tcW w:w="900" w:type="dxa"/>
            <w:tcBorders>
              <w:top w:val="nil"/>
              <w:left w:val="nil"/>
              <w:bottom w:val="nil"/>
              <w:right w:val="nil"/>
            </w:tcBorders>
            <w:vAlign w:val="center"/>
          </w:tcPr>
          <w:p w14:paraId="247F45DA" w14:textId="18E17A61" w:rsidR="00617A85" w:rsidRPr="00F86E0C" w:rsidRDefault="00617A85" w:rsidP="00617A85">
            <w:pPr>
              <w:autoSpaceDE w:val="0"/>
              <w:autoSpaceDN w:val="0"/>
              <w:adjustRightInd w:val="0"/>
              <w:jc w:val="center"/>
              <w:rPr>
                <w:rFonts w:ascii="Times New Roman" w:hAnsi="Times New Roman" w:cs="Times New Roman"/>
              </w:rPr>
            </w:pPr>
            <w:r w:rsidRPr="00BB2F37">
              <w:rPr>
                <w:rFonts w:ascii="Times New Roman" w:eastAsiaTheme="minorHAnsi" w:hAnsi="Times New Roman" w:cs="Times New Roman"/>
                <w:sz w:val="24"/>
                <w:szCs w:val="24"/>
              </w:rPr>
              <w:t>17</w:t>
            </w:r>
            <w:r>
              <w:rPr>
                <w:rFonts w:ascii="Times New Roman" w:eastAsiaTheme="minorHAnsi" w:hAnsi="Times New Roman" w:cs="Times New Roman"/>
                <w:sz w:val="24"/>
                <w:szCs w:val="24"/>
              </w:rPr>
              <w:t>,</w:t>
            </w:r>
            <w:r w:rsidRPr="00BB2F37">
              <w:rPr>
                <w:rFonts w:ascii="Times New Roman" w:eastAsiaTheme="minorHAnsi" w:hAnsi="Times New Roman" w:cs="Times New Roman"/>
                <w:sz w:val="24"/>
                <w:szCs w:val="24"/>
              </w:rPr>
              <w:t>6</w:t>
            </w:r>
          </w:p>
        </w:tc>
        <w:tc>
          <w:tcPr>
            <w:tcW w:w="810" w:type="dxa"/>
            <w:tcBorders>
              <w:top w:val="nil"/>
              <w:left w:val="nil"/>
              <w:bottom w:val="nil"/>
              <w:right w:val="nil"/>
            </w:tcBorders>
            <w:vAlign w:val="center"/>
          </w:tcPr>
          <w:p w14:paraId="3A82D25D" w14:textId="1CF79DB5" w:rsidR="00617A85" w:rsidRDefault="00D253E6" w:rsidP="00617A85">
            <w:pPr>
              <w:autoSpaceDE w:val="0"/>
              <w:autoSpaceDN w:val="0"/>
              <w:adjustRightInd w:val="0"/>
              <w:jc w:val="center"/>
              <w:rPr>
                <w:rFonts w:ascii="Times New Roman" w:hAnsi="Times New Roman" w:cs="Times New Roman"/>
                <w:sz w:val="24"/>
                <w:szCs w:val="24"/>
              </w:rPr>
            </w:pPr>
            <w:r>
              <w:rPr>
                <w:rFonts w:ascii="Times New Roman" w:hAnsi="Times New Roman" w:cs="Times New Roman"/>
              </w:rPr>
              <w:t>8</w:t>
            </w:r>
          </w:p>
        </w:tc>
        <w:tc>
          <w:tcPr>
            <w:tcW w:w="900" w:type="dxa"/>
            <w:tcBorders>
              <w:top w:val="nil"/>
              <w:left w:val="nil"/>
              <w:bottom w:val="nil"/>
              <w:right w:val="nil"/>
            </w:tcBorders>
            <w:vAlign w:val="center"/>
          </w:tcPr>
          <w:p w14:paraId="47CD1054" w14:textId="04852F1A" w:rsidR="00617A85" w:rsidRDefault="00D253E6" w:rsidP="00617A85">
            <w:pPr>
              <w:autoSpaceDE w:val="0"/>
              <w:autoSpaceDN w:val="0"/>
              <w:adjustRightInd w:val="0"/>
              <w:jc w:val="center"/>
              <w:rPr>
                <w:rFonts w:ascii="Times New Roman" w:hAnsi="Times New Roman" w:cs="Times New Roman"/>
                <w:sz w:val="24"/>
                <w:szCs w:val="24"/>
              </w:rPr>
            </w:pPr>
            <w:r>
              <w:rPr>
                <w:rFonts w:ascii="Times New Roman" w:hAnsi="Times New Roman" w:cs="Times New Roman"/>
              </w:rPr>
              <w:t>17,8</w:t>
            </w:r>
          </w:p>
        </w:tc>
        <w:tc>
          <w:tcPr>
            <w:tcW w:w="900" w:type="dxa"/>
            <w:vMerge/>
            <w:tcBorders>
              <w:left w:val="nil"/>
              <w:right w:val="nil"/>
            </w:tcBorders>
            <w:vAlign w:val="center"/>
          </w:tcPr>
          <w:p w14:paraId="20F8387D" w14:textId="77777777" w:rsidR="00617A85" w:rsidRDefault="00617A85" w:rsidP="00617A85">
            <w:pPr>
              <w:autoSpaceDE w:val="0"/>
              <w:autoSpaceDN w:val="0"/>
              <w:adjustRightInd w:val="0"/>
              <w:jc w:val="center"/>
              <w:rPr>
                <w:rFonts w:ascii="Times New Roman" w:hAnsi="Times New Roman" w:cs="Times New Roman"/>
                <w:sz w:val="24"/>
                <w:szCs w:val="24"/>
              </w:rPr>
            </w:pPr>
          </w:p>
        </w:tc>
      </w:tr>
      <w:tr w:rsidR="00617A85" w14:paraId="3D256709" w14:textId="77777777" w:rsidTr="00D253E6">
        <w:tc>
          <w:tcPr>
            <w:tcW w:w="1207" w:type="dxa"/>
            <w:tcBorders>
              <w:top w:val="nil"/>
              <w:left w:val="nil"/>
              <w:bottom w:val="single" w:sz="4" w:space="0" w:color="auto"/>
              <w:right w:val="nil"/>
            </w:tcBorders>
            <w:vAlign w:val="center"/>
          </w:tcPr>
          <w:p w14:paraId="1045D4CF" w14:textId="77777777" w:rsidR="00617A85" w:rsidRDefault="00617A85" w:rsidP="00617A85">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TB</w:t>
            </w:r>
          </w:p>
        </w:tc>
        <w:tc>
          <w:tcPr>
            <w:tcW w:w="934" w:type="dxa"/>
            <w:tcBorders>
              <w:top w:val="nil"/>
              <w:left w:val="nil"/>
              <w:bottom w:val="single" w:sz="4" w:space="0" w:color="auto"/>
              <w:right w:val="nil"/>
            </w:tcBorders>
            <w:vAlign w:val="center"/>
          </w:tcPr>
          <w:p w14:paraId="6201B016" w14:textId="09096660" w:rsidR="00617A85" w:rsidRPr="00FB24F6" w:rsidRDefault="00617A85" w:rsidP="00617A85">
            <w:pPr>
              <w:autoSpaceDE w:val="0"/>
              <w:autoSpaceDN w:val="0"/>
              <w:adjustRightInd w:val="0"/>
              <w:jc w:val="center"/>
              <w:rPr>
                <w:rFonts w:ascii="Times New Roman" w:hAnsi="Times New Roman" w:cs="Times New Roman"/>
              </w:rPr>
            </w:pPr>
            <w:r>
              <w:rPr>
                <w:rFonts w:ascii="Times New Roman" w:hAnsi="Times New Roman" w:cs="Times New Roman"/>
              </w:rPr>
              <w:t>1</w:t>
            </w:r>
          </w:p>
        </w:tc>
        <w:tc>
          <w:tcPr>
            <w:tcW w:w="1009" w:type="dxa"/>
            <w:tcBorders>
              <w:top w:val="nil"/>
              <w:left w:val="nil"/>
              <w:bottom w:val="single" w:sz="4" w:space="0" w:color="auto"/>
              <w:right w:val="nil"/>
            </w:tcBorders>
            <w:vAlign w:val="center"/>
          </w:tcPr>
          <w:p w14:paraId="75CD203E" w14:textId="1BAAE4F5" w:rsidR="00617A85" w:rsidRPr="00FB24F6" w:rsidRDefault="00617A85" w:rsidP="00617A85">
            <w:pPr>
              <w:autoSpaceDE w:val="0"/>
              <w:autoSpaceDN w:val="0"/>
              <w:adjustRightInd w:val="0"/>
              <w:jc w:val="center"/>
              <w:rPr>
                <w:rFonts w:ascii="Times New Roman" w:hAnsi="Times New Roman" w:cs="Times New Roman"/>
              </w:rPr>
            </w:pPr>
            <w:r w:rsidRPr="00BB2F37">
              <w:rPr>
                <w:rFonts w:ascii="Times New Roman" w:eastAsiaTheme="minorHAnsi" w:hAnsi="Times New Roman" w:cs="Times New Roman"/>
                <w:sz w:val="24"/>
                <w:szCs w:val="24"/>
              </w:rPr>
              <w:t>14</w:t>
            </w:r>
            <w:r>
              <w:rPr>
                <w:rFonts w:ascii="Times New Roman" w:eastAsiaTheme="minorHAnsi" w:hAnsi="Times New Roman" w:cs="Times New Roman"/>
                <w:sz w:val="24"/>
                <w:szCs w:val="24"/>
              </w:rPr>
              <w:t>,</w:t>
            </w:r>
            <w:r w:rsidRPr="00BB2F37">
              <w:rPr>
                <w:rFonts w:ascii="Times New Roman" w:eastAsiaTheme="minorHAnsi" w:hAnsi="Times New Roman" w:cs="Times New Roman"/>
                <w:sz w:val="24"/>
                <w:szCs w:val="24"/>
              </w:rPr>
              <w:t>3</w:t>
            </w:r>
          </w:p>
        </w:tc>
        <w:tc>
          <w:tcPr>
            <w:tcW w:w="990" w:type="dxa"/>
            <w:tcBorders>
              <w:top w:val="nil"/>
              <w:left w:val="nil"/>
              <w:bottom w:val="single" w:sz="4" w:space="0" w:color="auto"/>
              <w:right w:val="nil"/>
            </w:tcBorders>
            <w:vAlign w:val="center"/>
          </w:tcPr>
          <w:p w14:paraId="595AEC13" w14:textId="5218FD4D" w:rsidR="00617A85" w:rsidRDefault="00617A85" w:rsidP="00617A85">
            <w:pPr>
              <w:autoSpaceDE w:val="0"/>
              <w:autoSpaceDN w:val="0"/>
              <w:adjustRightInd w:val="0"/>
              <w:jc w:val="center"/>
              <w:rPr>
                <w:rFonts w:ascii="Times New Roman" w:hAnsi="Times New Roman" w:cs="Times New Roman"/>
                <w:sz w:val="24"/>
                <w:szCs w:val="24"/>
              </w:rPr>
            </w:pPr>
            <w:r>
              <w:rPr>
                <w:rFonts w:ascii="Times New Roman" w:hAnsi="Times New Roman" w:cs="Times New Roman"/>
              </w:rPr>
              <w:t>9</w:t>
            </w:r>
          </w:p>
        </w:tc>
        <w:tc>
          <w:tcPr>
            <w:tcW w:w="900" w:type="dxa"/>
            <w:tcBorders>
              <w:top w:val="nil"/>
              <w:left w:val="nil"/>
              <w:bottom w:val="single" w:sz="4" w:space="0" w:color="auto"/>
              <w:right w:val="nil"/>
            </w:tcBorders>
            <w:vAlign w:val="center"/>
          </w:tcPr>
          <w:p w14:paraId="101F70FE" w14:textId="3FD37A32" w:rsidR="00617A85" w:rsidRDefault="00617A85" w:rsidP="00617A85">
            <w:pPr>
              <w:autoSpaceDE w:val="0"/>
              <w:autoSpaceDN w:val="0"/>
              <w:adjustRightInd w:val="0"/>
              <w:jc w:val="center"/>
              <w:rPr>
                <w:rFonts w:ascii="Times New Roman" w:hAnsi="Times New Roman" w:cs="Times New Roman"/>
                <w:sz w:val="24"/>
                <w:szCs w:val="24"/>
              </w:rPr>
            </w:pPr>
            <w:r w:rsidRPr="00BB2F37">
              <w:rPr>
                <w:rFonts w:ascii="Times New Roman" w:eastAsiaTheme="minorHAnsi" w:hAnsi="Times New Roman" w:cs="Times New Roman"/>
                <w:sz w:val="24"/>
                <w:szCs w:val="24"/>
              </w:rPr>
              <w:t>42</w:t>
            </w:r>
            <w:r>
              <w:rPr>
                <w:rFonts w:ascii="Times New Roman" w:eastAsiaTheme="minorHAnsi" w:hAnsi="Times New Roman" w:cs="Times New Roman"/>
                <w:sz w:val="24"/>
                <w:szCs w:val="24"/>
              </w:rPr>
              <w:t>,</w:t>
            </w:r>
            <w:r w:rsidRPr="00BB2F37">
              <w:rPr>
                <w:rFonts w:ascii="Times New Roman" w:eastAsiaTheme="minorHAnsi" w:hAnsi="Times New Roman" w:cs="Times New Roman"/>
                <w:sz w:val="24"/>
                <w:szCs w:val="24"/>
              </w:rPr>
              <w:t>9</w:t>
            </w:r>
          </w:p>
        </w:tc>
        <w:tc>
          <w:tcPr>
            <w:tcW w:w="810" w:type="dxa"/>
            <w:tcBorders>
              <w:top w:val="nil"/>
              <w:left w:val="nil"/>
              <w:bottom w:val="single" w:sz="4" w:space="0" w:color="auto"/>
              <w:right w:val="nil"/>
            </w:tcBorders>
            <w:vAlign w:val="center"/>
          </w:tcPr>
          <w:p w14:paraId="3A231D9B" w14:textId="2F03B1F2" w:rsidR="00617A85" w:rsidRPr="00F86E0C" w:rsidRDefault="00617A85" w:rsidP="00617A85">
            <w:pPr>
              <w:autoSpaceDE w:val="0"/>
              <w:autoSpaceDN w:val="0"/>
              <w:adjustRightInd w:val="0"/>
              <w:jc w:val="center"/>
              <w:rPr>
                <w:rFonts w:ascii="Times New Roman" w:hAnsi="Times New Roman" w:cs="Times New Roman"/>
              </w:rPr>
            </w:pPr>
            <w:r>
              <w:rPr>
                <w:rFonts w:ascii="Times New Roman" w:hAnsi="Times New Roman" w:cs="Times New Roman"/>
              </w:rPr>
              <w:t>7</w:t>
            </w:r>
          </w:p>
        </w:tc>
        <w:tc>
          <w:tcPr>
            <w:tcW w:w="900" w:type="dxa"/>
            <w:tcBorders>
              <w:top w:val="nil"/>
              <w:left w:val="nil"/>
              <w:bottom w:val="single" w:sz="4" w:space="0" w:color="auto"/>
              <w:right w:val="nil"/>
            </w:tcBorders>
            <w:vAlign w:val="center"/>
          </w:tcPr>
          <w:p w14:paraId="4FB04871" w14:textId="3BCE6C54" w:rsidR="00617A85" w:rsidRPr="00F86E0C" w:rsidRDefault="00617A85" w:rsidP="00617A85">
            <w:pPr>
              <w:autoSpaceDE w:val="0"/>
              <w:autoSpaceDN w:val="0"/>
              <w:adjustRightInd w:val="0"/>
              <w:jc w:val="center"/>
              <w:rPr>
                <w:rFonts w:ascii="Times New Roman" w:hAnsi="Times New Roman" w:cs="Times New Roman"/>
              </w:rPr>
            </w:pPr>
            <w:r w:rsidRPr="00BB2F37">
              <w:rPr>
                <w:rFonts w:ascii="Times New Roman" w:eastAsiaTheme="minorHAnsi" w:hAnsi="Times New Roman" w:cs="Times New Roman"/>
                <w:sz w:val="24"/>
                <w:szCs w:val="24"/>
              </w:rPr>
              <w:t>41</w:t>
            </w:r>
            <w:r>
              <w:rPr>
                <w:rFonts w:ascii="Times New Roman" w:eastAsiaTheme="minorHAnsi" w:hAnsi="Times New Roman" w:cs="Times New Roman"/>
                <w:sz w:val="24"/>
                <w:szCs w:val="24"/>
              </w:rPr>
              <w:t>,</w:t>
            </w:r>
            <w:r w:rsidRPr="00BB2F37">
              <w:rPr>
                <w:rFonts w:ascii="Times New Roman" w:eastAsiaTheme="minorHAnsi" w:hAnsi="Times New Roman" w:cs="Times New Roman"/>
                <w:sz w:val="24"/>
                <w:szCs w:val="24"/>
              </w:rPr>
              <w:t>2</w:t>
            </w:r>
          </w:p>
        </w:tc>
        <w:tc>
          <w:tcPr>
            <w:tcW w:w="810" w:type="dxa"/>
            <w:tcBorders>
              <w:top w:val="nil"/>
              <w:left w:val="nil"/>
              <w:bottom w:val="single" w:sz="4" w:space="0" w:color="auto"/>
              <w:right w:val="nil"/>
            </w:tcBorders>
            <w:vAlign w:val="center"/>
          </w:tcPr>
          <w:p w14:paraId="213E7CD1" w14:textId="12F60C50" w:rsidR="00617A85" w:rsidRDefault="00617A85" w:rsidP="00617A85">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w:t>
            </w:r>
            <w:r w:rsidR="00D253E6">
              <w:rPr>
                <w:rFonts w:ascii="Times New Roman" w:hAnsi="Times New Roman" w:cs="Times New Roman"/>
              </w:rPr>
              <w:t>7</w:t>
            </w:r>
          </w:p>
        </w:tc>
        <w:tc>
          <w:tcPr>
            <w:tcW w:w="900" w:type="dxa"/>
            <w:tcBorders>
              <w:top w:val="nil"/>
              <w:left w:val="nil"/>
              <w:bottom w:val="single" w:sz="4" w:space="0" w:color="auto"/>
              <w:right w:val="nil"/>
            </w:tcBorders>
            <w:vAlign w:val="center"/>
          </w:tcPr>
          <w:p w14:paraId="75472EC5" w14:textId="4E84F63A" w:rsidR="00617A85" w:rsidRDefault="00D253E6" w:rsidP="00617A85">
            <w:pPr>
              <w:autoSpaceDE w:val="0"/>
              <w:autoSpaceDN w:val="0"/>
              <w:adjustRightInd w:val="0"/>
              <w:jc w:val="center"/>
              <w:rPr>
                <w:rFonts w:ascii="Times New Roman" w:hAnsi="Times New Roman" w:cs="Times New Roman"/>
                <w:sz w:val="24"/>
                <w:szCs w:val="24"/>
              </w:rPr>
            </w:pPr>
            <w:r>
              <w:rPr>
                <w:rFonts w:ascii="Times New Roman" w:hAnsi="Times New Roman" w:cs="Times New Roman"/>
              </w:rPr>
              <w:t>37,8</w:t>
            </w:r>
          </w:p>
        </w:tc>
        <w:tc>
          <w:tcPr>
            <w:tcW w:w="900" w:type="dxa"/>
            <w:vMerge/>
            <w:tcBorders>
              <w:left w:val="nil"/>
              <w:bottom w:val="single" w:sz="4" w:space="0" w:color="auto"/>
              <w:right w:val="nil"/>
            </w:tcBorders>
            <w:vAlign w:val="center"/>
          </w:tcPr>
          <w:p w14:paraId="46DA3B65" w14:textId="77777777" w:rsidR="00617A85" w:rsidRDefault="00617A85" w:rsidP="00617A85">
            <w:pPr>
              <w:autoSpaceDE w:val="0"/>
              <w:autoSpaceDN w:val="0"/>
              <w:adjustRightInd w:val="0"/>
              <w:jc w:val="center"/>
              <w:rPr>
                <w:rFonts w:ascii="Times New Roman" w:hAnsi="Times New Roman" w:cs="Times New Roman"/>
                <w:sz w:val="24"/>
                <w:szCs w:val="24"/>
              </w:rPr>
            </w:pPr>
          </w:p>
        </w:tc>
      </w:tr>
      <w:tr w:rsidR="00617A85" w14:paraId="78AFBDDC" w14:textId="77777777" w:rsidTr="00F34FDD">
        <w:tc>
          <w:tcPr>
            <w:tcW w:w="1207" w:type="dxa"/>
            <w:tcBorders>
              <w:top w:val="single" w:sz="4" w:space="0" w:color="auto"/>
              <w:left w:val="nil"/>
              <w:bottom w:val="single" w:sz="4" w:space="0" w:color="auto"/>
              <w:right w:val="nil"/>
            </w:tcBorders>
            <w:vAlign w:val="center"/>
          </w:tcPr>
          <w:p w14:paraId="5EEE99D6" w14:textId="77777777" w:rsidR="00617A85" w:rsidRPr="00FB24F6" w:rsidRDefault="00617A85" w:rsidP="00617A85">
            <w:pPr>
              <w:autoSpaceDE w:val="0"/>
              <w:autoSpaceDN w:val="0"/>
              <w:adjustRightInd w:val="0"/>
              <w:jc w:val="center"/>
              <w:rPr>
                <w:rFonts w:ascii="Times New Roman" w:hAnsi="Times New Roman" w:cs="Times New Roman"/>
                <w:b/>
                <w:bCs/>
                <w:sz w:val="24"/>
                <w:szCs w:val="24"/>
              </w:rPr>
            </w:pPr>
            <w:r w:rsidRPr="00F86E0C">
              <w:rPr>
                <w:rFonts w:ascii="Times New Roman" w:hAnsi="Times New Roman" w:cs="Times New Roman"/>
                <w:b/>
                <w:bCs/>
              </w:rPr>
              <w:t>Total</w:t>
            </w:r>
          </w:p>
        </w:tc>
        <w:tc>
          <w:tcPr>
            <w:tcW w:w="934" w:type="dxa"/>
            <w:tcBorders>
              <w:top w:val="single" w:sz="4" w:space="0" w:color="auto"/>
              <w:left w:val="nil"/>
              <w:bottom w:val="single" w:sz="4" w:space="0" w:color="auto"/>
              <w:right w:val="nil"/>
            </w:tcBorders>
            <w:vAlign w:val="center"/>
          </w:tcPr>
          <w:p w14:paraId="02909138" w14:textId="267C8B1D" w:rsidR="00617A85" w:rsidRPr="00FB24F6" w:rsidRDefault="00617A85" w:rsidP="00617A85">
            <w:pPr>
              <w:autoSpaceDE w:val="0"/>
              <w:autoSpaceDN w:val="0"/>
              <w:adjustRightInd w:val="0"/>
              <w:jc w:val="center"/>
              <w:rPr>
                <w:rFonts w:ascii="Times New Roman" w:hAnsi="Times New Roman" w:cs="Times New Roman"/>
                <w:b/>
                <w:bCs/>
                <w:sz w:val="24"/>
                <w:szCs w:val="24"/>
              </w:rPr>
            </w:pPr>
            <w:r>
              <w:rPr>
                <w:rFonts w:ascii="Times New Roman" w:hAnsi="Times New Roman" w:cs="Times New Roman"/>
              </w:rPr>
              <w:t>7</w:t>
            </w:r>
          </w:p>
        </w:tc>
        <w:tc>
          <w:tcPr>
            <w:tcW w:w="1009" w:type="dxa"/>
            <w:tcBorders>
              <w:top w:val="single" w:sz="4" w:space="0" w:color="auto"/>
              <w:left w:val="nil"/>
              <w:bottom w:val="single" w:sz="4" w:space="0" w:color="auto"/>
              <w:right w:val="nil"/>
            </w:tcBorders>
            <w:vAlign w:val="center"/>
          </w:tcPr>
          <w:p w14:paraId="7F1FC916" w14:textId="5CA487C1" w:rsidR="00617A85" w:rsidRPr="00FB24F6" w:rsidRDefault="00617A85" w:rsidP="00617A85">
            <w:pPr>
              <w:autoSpaceDE w:val="0"/>
              <w:autoSpaceDN w:val="0"/>
              <w:adjustRightInd w:val="0"/>
              <w:jc w:val="center"/>
              <w:rPr>
                <w:rFonts w:ascii="Times New Roman" w:hAnsi="Times New Roman" w:cs="Times New Roman"/>
                <w:b/>
                <w:bCs/>
                <w:sz w:val="24"/>
                <w:szCs w:val="24"/>
              </w:rPr>
            </w:pPr>
            <w:r>
              <w:rPr>
                <w:rFonts w:ascii="Times New Roman" w:hAnsi="Times New Roman" w:cs="Times New Roman"/>
              </w:rPr>
              <w:t>100</w:t>
            </w:r>
          </w:p>
        </w:tc>
        <w:tc>
          <w:tcPr>
            <w:tcW w:w="990" w:type="dxa"/>
            <w:tcBorders>
              <w:top w:val="single" w:sz="4" w:space="0" w:color="auto"/>
              <w:left w:val="nil"/>
              <w:bottom w:val="single" w:sz="4" w:space="0" w:color="auto"/>
              <w:right w:val="nil"/>
            </w:tcBorders>
            <w:vAlign w:val="center"/>
          </w:tcPr>
          <w:p w14:paraId="01725699" w14:textId="1B49A8BF" w:rsidR="00617A85" w:rsidRPr="00FB24F6" w:rsidRDefault="00617A85" w:rsidP="00617A85">
            <w:pPr>
              <w:autoSpaceDE w:val="0"/>
              <w:autoSpaceDN w:val="0"/>
              <w:adjustRightInd w:val="0"/>
              <w:jc w:val="center"/>
              <w:rPr>
                <w:rFonts w:ascii="Times New Roman" w:hAnsi="Times New Roman" w:cs="Times New Roman"/>
                <w:b/>
                <w:bCs/>
                <w:sz w:val="24"/>
                <w:szCs w:val="24"/>
              </w:rPr>
            </w:pPr>
            <w:r>
              <w:rPr>
                <w:rFonts w:ascii="Times New Roman" w:hAnsi="Times New Roman" w:cs="Times New Roman"/>
              </w:rPr>
              <w:t>21</w:t>
            </w:r>
          </w:p>
        </w:tc>
        <w:tc>
          <w:tcPr>
            <w:tcW w:w="900" w:type="dxa"/>
            <w:tcBorders>
              <w:top w:val="single" w:sz="4" w:space="0" w:color="auto"/>
              <w:left w:val="nil"/>
              <w:bottom w:val="single" w:sz="4" w:space="0" w:color="auto"/>
              <w:right w:val="nil"/>
            </w:tcBorders>
            <w:vAlign w:val="center"/>
          </w:tcPr>
          <w:p w14:paraId="1A70CA88" w14:textId="41731F5F" w:rsidR="00617A85" w:rsidRPr="00FB24F6" w:rsidRDefault="00617A85" w:rsidP="00617A85">
            <w:pPr>
              <w:autoSpaceDE w:val="0"/>
              <w:autoSpaceDN w:val="0"/>
              <w:adjustRightInd w:val="0"/>
              <w:jc w:val="center"/>
              <w:rPr>
                <w:rFonts w:ascii="Times New Roman" w:hAnsi="Times New Roman" w:cs="Times New Roman"/>
                <w:b/>
                <w:bCs/>
                <w:sz w:val="24"/>
                <w:szCs w:val="24"/>
              </w:rPr>
            </w:pPr>
            <w:r>
              <w:rPr>
                <w:rFonts w:ascii="Times New Roman" w:hAnsi="Times New Roman" w:cs="Times New Roman"/>
              </w:rPr>
              <w:t>100</w:t>
            </w:r>
          </w:p>
        </w:tc>
        <w:tc>
          <w:tcPr>
            <w:tcW w:w="810" w:type="dxa"/>
            <w:tcBorders>
              <w:top w:val="single" w:sz="4" w:space="0" w:color="auto"/>
              <w:left w:val="nil"/>
              <w:bottom w:val="single" w:sz="4" w:space="0" w:color="auto"/>
              <w:right w:val="nil"/>
            </w:tcBorders>
            <w:vAlign w:val="center"/>
          </w:tcPr>
          <w:p w14:paraId="04C207C5" w14:textId="7887535A" w:rsidR="00617A85" w:rsidRPr="00F86E0C" w:rsidRDefault="00617A85" w:rsidP="00617A85">
            <w:pPr>
              <w:autoSpaceDE w:val="0"/>
              <w:autoSpaceDN w:val="0"/>
              <w:adjustRightInd w:val="0"/>
              <w:jc w:val="center"/>
              <w:rPr>
                <w:rFonts w:ascii="Times New Roman" w:hAnsi="Times New Roman" w:cs="Times New Roman"/>
                <w:b/>
                <w:bCs/>
              </w:rPr>
            </w:pPr>
            <w:r>
              <w:rPr>
                <w:rFonts w:ascii="Times New Roman" w:hAnsi="Times New Roman" w:cs="Times New Roman"/>
              </w:rPr>
              <w:t>17</w:t>
            </w:r>
          </w:p>
        </w:tc>
        <w:tc>
          <w:tcPr>
            <w:tcW w:w="900" w:type="dxa"/>
            <w:tcBorders>
              <w:top w:val="single" w:sz="4" w:space="0" w:color="auto"/>
              <w:left w:val="nil"/>
              <w:bottom w:val="single" w:sz="4" w:space="0" w:color="auto"/>
              <w:right w:val="nil"/>
            </w:tcBorders>
            <w:vAlign w:val="center"/>
          </w:tcPr>
          <w:p w14:paraId="4DB75E38" w14:textId="7A95ADB6" w:rsidR="00617A85" w:rsidRPr="00F86E0C" w:rsidRDefault="00617A85" w:rsidP="00617A85">
            <w:pPr>
              <w:autoSpaceDE w:val="0"/>
              <w:autoSpaceDN w:val="0"/>
              <w:adjustRightInd w:val="0"/>
              <w:jc w:val="center"/>
              <w:rPr>
                <w:rFonts w:ascii="Times New Roman" w:hAnsi="Times New Roman" w:cs="Times New Roman"/>
                <w:b/>
                <w:bCs/>
              </w:rPr>
            </w:pPr>
            <w:r w:rsidRPr="00F86E0C">
              <w:rPr>
                <w:rFonts w:ascii="Times New Roman" w:hAnsi="Times New Roman" w:cs="Times New Roman"/>
              </w:rPr>
              <w:t>1</w:t>
            </w:r>
            <w:r>
              <w:rPr>
                <w:rFonts w:ascii="Times New Roman" w:hAnsi="Times New Roman" w:cs="Times New Roman"/>
              </w:rPr>
              <w:t>00</w:t>
            </w:r>
          </w:p>
        </w:tc>
        <w:tc>
          <w:tcPr>
            <w:tcW w:w="810" w:type="dxa"/>
            <w:tcBorders>
              <w:top w:val="single" w:sz="4" w:space="0" w:color="auto"/>
              <w:left w:val="nil"/>
              <w:bottom w:val="single" w:sz="4" w:space="0" w:color="auto"/>
              <w:right w:val="nil"/>
            </w:tcBorders>
            <w:vAlign w:val="center"/>
          </w:tcPr>
          <w:p w14:paraId="7416778E" w14:textId="22C54BCD" w:rsidR="00617A85" w:rsidRPr="00FB24F6" w:rsidRDefault="00D253E6" w:rsidP="00617A85">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rPr>
              <w:t>45</w:t>
            </w:r>
          </w:p>
        </w:tc>
        <w:tc>
          <w:tcPr>
            <w:tcW w:w="900" w:type="dxa"/>
            <w:tcBorders>
              <w:top w:val="single" w:sz="4" w:space="0" w:color="auto"/>
              <w:left w:val="nil"/>
              <w:bottom w:val="single" w:sz="4" w:space="0" w:color="auto"/>
              <w:right w:val="nil"/>
            </w:tcBorders>
            <w:vAlign w:val="center"/>
          </w:tcPr>
          <w:p w14:paraId="1CF5781D" w14:textId="77777777" w:rsidR="00617A85" w:rsidRPr="00FB24F6" w:rsidRDefault="00617A85" w:rsidP="00617A85">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900" w:type="dxa"/>
            <w:tcBorders>
              <w:top w:val="single" w:sz="4" w:space="0" w:color="auto"/>
              <w:left w:val="nil"/>
              <w:bottom w:val="single" w:sz="4" w:space="0" w:color="auto"/>
              <w:right w:val="nil"/>
            </w:tcBorders>
            <w:vAlign w:val="center"/>
          </w:tcPr>
          <w:p w14:paraId="100DB399" w14:textId="77777777" w:rsidR="00617A85" w:rsidRDefault="00617A85" w:rsidP="00617A85">
            <w:pPr>
              <w:autoSpaceDE w:val="0"/>
              <w:autoSpaceDN w:val="0"/>
              <w:adjustRightInd w:val="0"/>
              <w:jc w:val="center"/>
              <w:rPr>
                <w:rFonts w:ascii="Times New Roman" w:hAnsi="Times New Roman" w:cs="Times New Roman"/>
                <w:sz w:val="24"/>
                <w:szCs w:val="24"/>
              </w:rPr>
            </w:pPr>
          </w:p>
        </w:tc>
      </w:tr>
      <w:tr w:rsidR="00F34FDD" w14:paraId="265AD186" w14:textId="77777777" w:rsidTr="00127E77">
        <w:tc>
          <w:tcPr>
            <w:tcW w:w="2141" w:type="dxa"/>
            <w:gridSpan w:val="2"/>
            <w:tcBorders>
              <w:top w:val="single" w:sz="4" w:space="0" w:color="auto"/>
              <w:left w:val="nil"/>
              <w:bottom w:val="nil"/>
              <w:right w:val="nil"/>
            </w:tcBorders>
            <w:vAlign w:val="center"/>
          </w:tcPr>
          <w:p w14:paraId="320E5021" w14:textId="30465D15" w:rsidR="00F34FDD" w:rsidRDefault="00F34FDD" w:rsidP="00F34FDD">
            <w:pPr>
              <w:autoSpaceDE w:val="0"/>
              <w:autoSpaceDN w:val="0"/>
              <w:adjustRightInd w:val="0"/>
              <w:rPr>
                <w:rFonts w:ascii="Times New Roman" w:hAnsi="Times New Roman" w:cs="Times New Roman"/>
              </w:rPr>
            </w:pPr>
            <w:r w:rsidRPr="005D3716">
              <w:rPr>
                <w:rFonts w:ascii="Times New Roman" w:hAnsi="Times New Roman" w:cs="Times New Roman"/>
              </w:rPr>
              <w:t>Data primer, 2022</w:t>
            </w:r>
          </w:p>
        </w:tc>
        <w:tc>
          <w:tcPr>
            <w:tcW w:w="1009" w:type="dxa"/>
            <w:tcBorders>
              <w:top w:val="single" w:sz="4" w:space="0" w:color="auto"/>
              <w:left w:val="nil"/>
              <w:bottom w:val="nil"/>
              <w:right w:val="nil"/>
            </w:tcBorders>
            <w:vAlign w:val="center"/>
          </w:tcPr>
          <w:p w14:paraId="6A24C858" w14:textId="77777777" w:rsidR="00F34FDD" w:rsidRDefault="00F34FDD" w:rsidP="00617A85">
            <w:pPr>
              <w:autoSpaceDE w:val="0"/>
              <w:autoSpaceDN w:val="0"/>
              <w:adjustRightInd w:val="0"/>
              <w:jc w:val="center"/>
              <w:rPr>
                <w:rFonts w:ascii="Times New Roman" w:hAnsi="Times New Roman" w:cs="Times New Roman"/>
              </w:rPr>
            </w:pPr>
          </w:p>
        </w:tc>
        <w:tc>
          <w:tcPr>
            <w:tcW w:w="990" w:type="dxa"/>
            <w:tcBorders>
              <w:top w:val="single" w:sz="4" w:space="0" w:color="auto"/>
              <w:left w:val="nil"/>
              <w:bottom w:val="nil"/>
              <w:right w:val="nil"/>
            </w:tcBorders>
            <w:vAlign w:val="center"/>
          </w:tcPr>
          <w:p w14:paraId="2026C751" w14:textId="77777777" w:rsidR="00F34FDD" w:rsidRDefault="00F34FDD" w:rsidP="00617A85">
            <w:pPr>
              <w:autoSpaceDE w:val="0"/>
              <w:autoSpaceDN w:val="0"/>
              <w:adjustRightInd w:val="0"/>
              <w:jc w:val="center"/>
              <w:rPr>
                <w:rFonts w:ascii="Times New Roman" w:hAnsi="Times New Roman" w:cs="Times New Roman"/>
              </w:rPr>
            </w:pPr>
          </w:p>
        </w:tc>
        <w:tc>
          <w:tcPr>
            <w:tcW w:w="900" w:type="dxa"/>
            <w:tcBorders>
              <w:top w:val="single" w:sz="4" w:space="0" w:color="auto"/>
              <w:left w:val="nil"/>
              <w:bottom w:val="nil"/>
              <w:right w:val="nil"/>
            </w:tcBorders>
            <w:vAlign w:val="center"/>
          </w:tcPr>
          <w:p w14:paraId="0AB91EC2" w14:textId="77777777" w:rsidR="00F34FDD" w:rsidRDefault="00F34FDD" w:rsidP="00617A85">
            <w:pPr>
              <w:autoSpaceDE w:val="0"/>
              <w:autoSpaceDN w:val="0"/>
              <w:adjustRightInd w:val="0"/>
              <w:jc w:val="center"/>
              <w:rPr>
                <w:rFonts w:ascii="Times New Roman" w:hAnsi="Times New Roman" w:cs="Times New Roman"/>
              </w:rPr>
            </w:pPr>
          </w:p>
        </w:tc>
        <w:tc>
          <w:tcPr>
            <w:tcW w:w="810" w:type="dxa"/>
            <w:tcBorders>
              <w:top w:val="single" w:sz="4" w:space="0" w:color="auto"/>
              <w:left w:val="nil"/>
              <w:bottom w:val="nil"/>
              <w:right w:val="nil"/>
            </w:tcBorders>
            <w:vAlign w:val="center"/>
          </w:tcPr>
          <w:p w14:paraId="7ADDB205" w14:textId="77777777" w:rsidR="00F34FDD" w:rsidRDefault="00F34FDD" w:rsidP="00617A85">
            <w:pPr>
              <w:autoSpaceDE w:val="0"/>
              <w:autoSpaceDN w:val="0"/>
              <w:adjustRightInd w:val="0"/>
              <w:jc w:val="center"/>
              <w:rPr>
                <w:rFonts w:ascii="Times New Roman" w:hAnsi="Times New Roman" w:cs="Times New Roman"/>
              </w:rPr>
            </w:pPr>
          </w:p>
        </w:tc>
        <w:tc>
          <w:tcPr>
            <w:tcW w:w="900" w:type="dxa"/>
            <w:tcBorders>
              <w:top w:val="single" w:sz="4" w:space="0" w:color="auto"/>
              <w:left w:val="nil"/>
              <w:bottom w:val="nil"/>
              <w:right w:val="nil"/>
            </w:tcBorders>
            <w:vAlign w:val="center"/>
          </w:tcPr>
          <w:p w14:paraId="260356D7" w14:textId="77777777" w:rsidR="00F34FDD" w:rsidRPr="00F86E0C" w:rsidRDefault="00F34FDD" w:rsidP="00617A85">
            <w:pPr>
              <w:autoSpaceDE w:val="0"/>
              <w:autoSpaceDN w:val="0"/>
              <w:adjustRightInd w:val="0"/>
              <w:jc w:val="center"/>
              <w:rPr>
                <w:rFonts w:ascii="Times New Roman" w:hAnsi="Times New Roman" w:cs="Times New Roman"/>
              </w:rPr>
            </w:pPr>
          </w:p>
        </w:tc>
        <w:tc>
          <w:tcPr>
            <w:tcW w:w="810" w:type="dxa"/>
            <w:tcBorders>
              <w:top w:val="single" w:sz="4" w:space="0" w:color="auto"/>
              <w:left w:val="nil"/>
              <w:bottom w:val="nil"/>
              <w:right w:val="nil"/>
            </w:tcBorders>
            <w:vAlign w:val="center"/>
          </w:tcPr>
          <w:p w14:paraId="692734AB" w14:textId="77777777" w:rsidR="00F34FDD" w:rsidRDefault="00F34FDD" w:rsidP="00617A85">
            <w:pPr>
              <w:autoSpaceDE w:val="0"/>
              <w:autoSpaceDN w:val="0"/>
              <w:adjustRightInd w:val="0"/>
              <w:jc w:val="center"/>
              <w:rPr>
                <w:rFonts w:ascii="Times New Roman" w:hAnsi="Times New Roman" w:cs="Times New Roman"/>
                <w:b/>
                <w:bCs/>
              </w:rPr>
            </w:pPr>
          </w:p>
        </w:tc>
        <w:tc>
          <w:tcPr>
            <w:tcW w:w="900" w:type="dxa"/>
            <w:tcBorders>
              <w:top w:val="single" w:sz="4" w:space="0" w:color="auto"/>
              <w:left w:val="nil"/>
              <w:bottom w:val="nil"/>
              <w:right w:val="nil"/>
            </w:tcBorders>
            <w:vAlign w:val="center"/>
          </w:tcPr>
          <w:p w14:paraId="201C77AA" w14:textId="77777777" w:rsidR="00F34FDD" w:rsidRPr="00FB24F6" w:rsidRDefault="00F34FDD" w:rsidP="00617A85">
            <w:pPr>
              <w:autoSpaceDE w:val="0"/>
              <w:autoSpaceDN w:val="0"/>
              <w:adjustRightInd w:val="0"/>
              <w:jc w:val="center"/>
              <w:rPr>
                <w:rFonts w:ascii="Times New Roman" w:hAnsi="Times New Roman" w:cs="Times New Roman"/>
                <w:b/>
                <w:bCs/>
              </w:rPr>
            </w:pPr>
          </w:p>
        </w:tc>
        <w:tc>
          <w:tcPr>
            <w:tcW w:w="900" w:type="dxa"/>
            <w:tcBorders>
              <w:top w:val="single" w:sz="4" w:space="0" w:color="auto"/>
              <w:left w:val="nil"/>
              <w:bottom w:val="nil"/>
              <w:right w:val="nil"/>
            </w:tcBorders>
            <w:vAlign w:val="center"/>
          </w:tcPr>
          <w:p w14:paraId="7F276BAD" w14:textId="77777777" w:rsidR="00F34FDD" w:rsidRDefault="00F34FDD" w:rsidP="00617A85">
            <w:pPr>
              <w:autoSpaceDE w:val="0"/>
              <w:autoSpaceDN w:val="0"/>
              <w:adjustRightInd w:val="0"/>
              <w:jc w:val="center"/>
              <w:rPr>
                <w:rFonts w:ascii="Times New Roman" w:hAnsi="Times New Roman" w:cs="Times New Roman"/>
                <w:sz w:val="24"/>
                <w:szCs w:val="24"/>
              </w:rPr>
            </w:pPr>
          </w:p>
        </w:tc>
      </w:tr>
    </w:tbl>
    <w:p w14:paraId="7E763E31" w14:textId="3F2280A6" w:rsidR="00FD3CA7" w:rsidRDefault="00B17421" w:rsidP="00C76C15">
      <w:pPr>
        <w:autoSpaceDE w:val="0"/>
        <w:autoSpaceDN w:val="0"/>
        <w:adjustRightInd w:val="0"/>
        <w:spacing w:line="400" w:lineRule="atLeast"/>
        <w:ind w:left="1440" w:firstLine="720"/>
        <w:jc w:val="both"/>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 xml:space="preserve">Berdasarkan jenis rokoknya, rokok kretek </w:t>
      </w:r>
      <w:r>
        <w:rPr>
          <w:rFonts w:ascii="Times New Roman" w:eastAsiaTheme="minorHAnsi" w:hAnsi="Times New Roman" w:cs="Times New Roman"/>
          <w:sz w:val="24"/>
          <w:szCs w:val="24"/>
        </w:rPr>
        <w:t xml:space="preserve">(20%) </w:t>
      </w:r>
      <w:r w:rsidRPr="0027202D">
        <w:rPr>
          <w:rFonts w:ascii="Times New Roman" w:eastAsiaTheme="minorHAnsi" w:hAnsi="Times New Roman" w:cs="Times New Roman"/>
          <w:sz w:val="24"/>
          <w:szCs w:val="24"/>
        </w:rPr>
        <w:t xml:space="preserve">dan putih </w:t>
      </w:r>
      <w:r>
        <w:rPr>
          <w:rFonts w:ascii="Times New Roman" w:eastAsiaTheme="minorHAnsi" w:hAnsi="Times New Roman" w:cs="Times New Roman"/>
          <w:sz w:val="24"/>
          <w:szCs w:val="24"/>
        </w:rPr>
        <w:t xml:space="preserve">(15,6%) </w:t>
      </w:r>
      <w:r w:rsidRPr="0027202D">
        <w:rPr>
          <w:rFonts w:ascii="Times New Roman" w:eastAsiaTheme="minorHAnsi" w:hAnsi="Times New Roman" w:cs="Times New Roman"/>
          <w:sz w:val="24"/>
          <w:szCs w:val="24"/>
        </w:rPr>
        <w:t>yang dominan digunakan oleh pasien tuberkulosis (TB), dan rokok elektrik cenderung dipakai oleh pasien pneumonia</w:t>
      </w:r>
      <w:r>
        <w:rPr>
          <w:rFonts w:ascii="Times New Roman" w:eastAsiaTheme="minorHAnsi" w:hAnsi="Times New Roman" w:cs="Times New Roman"/>
          <w:sz w:val="24"/>
          <w:szCs w:val="24"/>
        </w:rPr>
        <w:t xml:space="preserve"> (6,7%)</w:t>
      </w:r>
      <w:r w:rsidRPr="0027202D">
        <w:rPr>
          <w:rFonts w:ascii="Times New Roman" w:eastAsiaTheme="minorHAnsi" w:hAnsi="Times New Roman" w:cs="Times New Roman"/>
          <w:sz w:val="24"/>
          <w:szCs w:val="24"/>
        </w:rPr>
        <w:t>.</w:t>
      </w:r>
      <w:r w:rsidR="00D253E6">
        <w:rPr>
          <w:rFonts w:ascii="Times New Roman" w:eastAsiaTheme="minorHAnsi" w:hAnsi="Times New Roman" w:cs="Times New Roman"/>
          <w:sz w:val="24"/>
          <w:szCs w:val="24"/>
        </w:rPr>
        <w:t xml:space="preserve"> </w:t>
      </w:r>
      <w:r w:rsidR="00D253E6">
        <w:rPr>
          <w:rFonts w:ascii="Times New Roman" w:hAnsi="Times New Roman" w:cs="Times New Roman"/>
          <w:sz w:val="24"/>
          <w:szCs w:val="24"/>
        </w:rPr>
        <w:t xml:space="preserve">Data diolah dengan uji statistika </w:t>
      </w:r>
      <w:r w:rsidR="00D253E6">
        <w:rPr>
          <w:rFonts w:ascii="Times New Roman" w:hAnsi="Times New Roman" w:cs="Times New Roman"/>
          <w:i/>
          <w:iCs/>
          <w:sz w:val="24"/>
          <w:szCs w:val="24"/>
        </w:rPr>
        <w:t>chi-square</w:t>
      </w:r>
      <w:r w:rsidR="00D253E6">
        <w:rPr>
          <w:rFonts w:ascii="Times New Roman" w:hAnsi="Times New Roman" w:cs="Times New Roman"/>
          <w:sz w:val="24"/>
          <w:szCs w:val="24"/>
        </w:rPr>
        <w:t xml:space="preserve"> dan diperoleh nilai </w:t>
      </w:r>
      <w:r w:rsidR="00D253E6">
        <w:rPr>
          <w:rFonts w:ascii="Times New Roman" w:hAnsi="Times New Roman" w:cs="Times New Roman"/>
          <w:i/>
          <w:iCs/>
          <w:sz w:val="24"/>
          <w:szCs w:val="24"/>
        </w:rPr>
        <w:t xml:space="preserve">P value </w:t>
      </w:r>
      <w:r w:rsidR="00D253E6">
        <w:rPr>
          <w:rFonts w:ascii="Times New Roman" w:hAnsi="Times New Roman" w:cs="Times New Roman"/>
          <w:sz w:val="24"/>
          <w:szCs w:val="24"/>
        </w:rPr>
        <w:t>0,</w:t>
      </w:r>
      <w:r w:rsidR="000B3C96">
        <w:rPr>
          <w:rFonts w:ascii="Times New Roman" w:hAnsi="Times New Roman" w:cs="Times New Roman"/>
          <w:sz w:val="24"/>
          <w:szCs w:val="24"/>
        </w:rPr>
        <w:t>436</w:t>
      </w:r>
      <w:r w:rsidR="00D253E6">
        <w:rPr>
          <w:rFonts w:ascii="Times New Roman" w:hAnsi="Times New Roman" w:cs="Times New Roman"/>
          <w:sz w:val="24"/>
          <w:szCs w:val="24"/>
        </w:rPr>
        <w:t xml:space="preserve"> (</w:t>
      </w:r>
      <w:r w:rsidR="000B3C96">
        <w:rPr>
          <w:rFonts w:ascii="Times New Roman" w:hAnsi="Times New Roman" w:cs="Times New Roman"/>
          <w:sz w:val="24"/>
          <w:szCs w:val="24"/>
        </w:rPr>
        <w:t>&gt;</w:t>
      </w:r>
      <w:r w:rsidR="00D253E6">
        <w:rPr>
          <w:rFonts w:ascii="Times New Roman" w:hAnsi="Times New Roman" w:cs="Times New Roman"/>
          <w:sz w:val="24"/>
          <w:szCs w:val="24"/>
        </w:rPr>
        <w:t xml:space="preserve">0,05). Hal ini menunjukkan </w:t>
      </w:r>
      <w:bookmarkStart w:id="28" w:name="_Hlk122360233"/>
      <w:r w:rsidR="000B3C96">
        <w:rPr>
          <w:rFonts w:ascii="Times New Roman" w:hAnsi="Times New Roman" w:cs="Times New Roman"/>
          <w:sz w:val="24"/>
          <w:szCs w:val="24"/>
        </w:rPr>
        <w:t xml:space="preserve">tidak </w:t>
      </w:r>
      <w:r w:rsidR="00D253E6">
        <w:rPr>
          <w:rFonts w:ascii="Times New Roman" w:hAnsi="Times New Roman" w:cs="Times New Roman"/>
          <w:sz w:val="24"/>
          <w:szCs w:val="24"/>
        </w:rPr>
        <w:t>ada hubungan antara jenis rokok</w:t>
      </w:r>
      <w:r w:rsidR="000B3C96">
        <w:rPr>
          <w:rFonts w:ascii="Times New Roman" w:hAnsi="Times New Roman" w:cs="Times New Roman"/>
          <w:sz w:val="24"/>
          <w:szCs w:val="24"/>
        </w:rPr>
        <w:t xml:space="preserve"> dan diagnosis penyakit</w:t>
      </w:r>
      <w:r w:rsidR="00D253E6">
        <w:rPr>
          <w:rFonts w:ascii="Times New Roman" w:hAnsi="Times New Roman" w:cs="Times New Roman"/>
          <w:sz w:val="24"/>
          <w:szCs w:val="24"/>
        </w:rPr>
        <w:t xml:space="preserve"> pada </w:t>
      </w:r>
      <w:r w:rsidR="00D253E6" w:rsidRPr="00490B62">
        <w:rPr>
          <w:rFonts w:ascii="Times New Roman" w:hAnsi="Times New Roman" w:cs="Times New Roman"/>
          <w:sz w:val="24"/>
          <w:szCs w:val="24"/>
        </w:rPr>
        <w:t>pasien di poli paru Balai Besar Kesehatan Paru Masyarakat Makassar periode November 2022</w:t>
      </w:r>
      <w:r w:rsidR="00D253E6">
        <w:rPr>
          <w:rFonts w:ascii="Times New Roman" w:hAnsi="Times New Roman" w:cs="Times New Roman"/>
          <w:sz w:val="24"/>
          <w:szCs w:val="24"/>
        </w:rPr>
        <w:t>.</w:t>
      </w:r>
    </w:p>
    <w:bookmarkEnd w:id="28"/>
    <w:p w14:paraId="5AD99125" w14:textId="166DBAAF" w:rsidR="00FD3CA7" w:rsidRDefault="00FD3CA7" w:rsidP="00FD3CA7">
      <w:pPr>
        <w:autoSpaceDE w:val="0"/>
        <w:autoSpaceDN w:val="0"/>
        <w:adjustRightInd w:val="0"/>
        <w:spacing w:line="400" w:lineRule="atLeast"/>
        <w:ind w:left="1440"/>
        <w:jc w:val="both"/>
        <w:rPr>
          <w:rFonts w:ascii="Times New Roman" w:eastAsiaTheme="minorHAnsi" w:hAnsi="Times New Roman" w:cs="Times New Roman"/>
          <w:sz w:val="24"/>
          <w:szCs w:val="24"/>
        </w:rPr>
      </w:pPr>
    </w:p>
    <w:p w14:paraId="0A9F8D11" w14:textId="25F36F36" w:rsidR="00F34FDD" w:rsidRDefault="00F34FDD" w:rsidP="00FD3CA7">
      <w:pPr>
        <w:autoSpaceDE w:val="0"/>
        <w:autoSpaceDN w:val="0"/>
        <w:adjustRightInd w:val="0"/>
        <w:spacing w:line="400" w:lineRule="atLeast"/>
        <w:ind w:left="1440"/>
        <w:jc w:val="both"/>
        <w:rPr>
          <w:rFonts w:ascii="Times New Roman" w:eastAsiaTheme="minorHAnsi" w:hAnsi="Times New Roman" w:cs="Times New Roman"/>
          <w:sz w:val="24"/>
          <w:szCs w:val="24"/>
        </w:rPr>
      </w:pPr>
    </w:p>
    <w:p w14:paraId="06FE40A4" w14:textId="630274C5" w:rsidR="00F34FDD" w:rsidRDefault="00F34FDD" w:rsidP="00FD3CA7">
      <w:pPr>
        <w:autoSpaceDE w:val="0"/>
        <w:autoSpaceDN w:val="0"/>
        <w:adjustRightInd w:val="0"/>
        <w:spacing w:line="400" w:lineRule="atLeast"/>
        <w:ind w:left="1440"/>
        <w:jc w:val="both"/>
        <w:rPr>
          <w:rFonts w:ascii="Times New Roman" w:eastAsiaTheme="minorHAnsi" w:hAnsi="Times New Roman" w:cs="Times New Roman"/>
          <w:sz w:val="24"/>
          <w:szCs w:val="24"/>
        </w:rPr>
      </w:pPr>
    </w:p>
    <w:p w14:paraId="70469550" w14:textId="5EDAFF8B" w:rsidR="00F34FDD" w:rsidRDefault="00F34FDD" w:rsidP="00FD3CA7">
      <w:pPr>
        <w:autoSpaceDE w:val="0"/>
        <w:autoSpaceDN w:val="0"/>
        <w:adjustRightInd w:val="0"/>
        <w:spacing w:line="400" w:lineRule="atLeast"/>
        <w:ind w:left="1440"/>
        <w:jc w:val="both"/>
        <w:rPr>
          <w:rFonts w:ascii="Times New Roman" w:eastAsiaTheme="minorHAnsi" w:hAnsi="Times New Roman" w:cs="Times New Roman"/>
          <w:sz w:val="24"/>
          <w:szCs w:val="24"/>
        </w:rPr>
      </w:pPr>
    </w:p>
    <w:p w14:paraId="128A5D7A" w14:textId="6130CCF6" w:rsidR="00F34FDD" w:rsidRDefault="00F34FDD" w:rsidP="00FD3CA7">
      <w:pPr>
        <w:autoSpaceDE w:val="0"/>
        <w:autoSpaceDN w:val="0"/>
        <w:adjustRightInd w:val="0"/>
        <w:spacing w:line="400" w:lineRule="atLeast"/>
        <w:ind w:left="1440"/>
        <w:jc w:val="both"/>
        <w:rPr>
          <w:rFonts w:ascii="Times New Roman" w:eastAsiaTheme="minorHAnsi" w:hAnsi="Times New Roman" w:cs="Times New Roman"/>
          <w:sz w:val="24"/>
          <w:szCs w:val="24"/>
        </w:rPr>
      </w:pPr>
    </w:p>
    <w:p w14:paraId="2833E9B0" w14:textId="77777777" w:rsidR="00F34FDD" w:rsidRPr="0027202D" w:rsidRDefault="00F34FDD" w:rsidP="00FD3CA7">
      <w:pPr>
        <w:autoSpaceDE w:val="0"/>
        <w:autoSpaceDN w:val="0"/>
        <w:adjustRightInd w:val="0"/>
        <w:spacing w:line="400" w:lineRule="atLeast"/>
        <w:ind w:left="1440"/>
        <w:jc w:val="both"/>
        <w:rPr>
          <w:rFonts w:ascii="Times New Roman" w:eastAsiaTheme="minorHAnsi" w:hAnsi="Times New Roman" w:cs="Times New Roman"/>
          <w:sz w:val="24"/>
          <w:szCs w:val="24"/>
        </w:rPr>
      </w:pPr>
    </w:p>
    <w:p w14:paraId="58838D9F" w14:textId="77777777" w:rsidR="00B17421" w:rsidRPr="002E665B" w:rsidRDefault="00B17421">
      <w:pPr>
        <w:pStyle w:val="ListParagraph"/>
        <w:numPr>
          <w:ilvl w:val="2"/>
          <w:numId w:val="41"/>
        </w:numPr>
        <w:autoSpaceDE w:val="0"/>
        <w:autoSpaceDN w:val="0"/>
        <w:adjustRightInd w:val="0"/>
        <w:spacing w:after="0" w:line="240" w:lineRule="auto"/>
        <w:ind w:left="1440"/>
        <w:rPr>
          <w:rFonts w:ascii="Times New Roman" w:hAnsi="Times New Roman" w:cs="Times New Roman"/>
          <w:sz w:val="24"/>
          <w:szCs w:val="24"/>
        </w:rPr>
      </w:pPr>
      <w:r w:rsidRPr="002E665B">
        <w:rPr>
          <w:rFonts w:ascii="Times New Roman" w:eastAsiaTheme="minorHAnsi" w:hAnsi="Times New Roman" w:cs="Times New Roman"/>
          <w:sz w:val="24"/>
          <w:szCs w:val="24"/>
        </w:rPr>
        <w:t xml:space="preserve">Hubungan antara derajat perokok dengan </w:t>
      </w:r>
      <w:r w:rsidRPr="002E665B">
        <w:rPr>
          <w:rFonts w:ascii="Times New Roman" w:hAnsi="Times New Roman" w:cs="Times New Roman"/>
          <w:sz w:val="24"/>
          <w:szCs w:val="24"/>
        </w:rPr>
        <w:t>diagnosis penyakit</w:t>
      </w:r>
    </w:p>
    <w:p w14:paraId="3BCFA0FA" w14:textId="5E3FF959" w:rsidR="000B3C96" w:rsidRDefault="00B17421" w:rsidP="00C76C15">
      <w:pPr>
        <w:autoSpaceDE w:val="0"/>
        <w:autoSpaceDN w:val="0"/>
        <w:adjustRightInd w:val="0"/>
        <w:spacing w:before="240" w:after="0" w:line="360" w:lineRule="auto"/>
        <w:ind w:left="1440"/>
        <w:jc w:val="center"/>
        <w:rPr>
          <w:rFonts w:ascii="Times New Roman" w:hAnsi="Times New Roman" w:cs="Times New Roman"/>
          <w:sz w:val="24"/>
          <w:szCs w:val="24"/>
        </w:rPr>
      </w:pPr>
      <w:bookmarkStart w:id="29" w:name="_Hlk122382419"/>
      <w:r w:rsidRPr="0027202D">
        <w:rPr>
          <w:rFonts w:ascii="Times New Roman" w:hAnsi="Times New Roman" w:cs="Times New Roman"/>
          <w:sz w:val="24"/>
          <w:szCs w:val="24"/>
        </w:rPr>
        <w:t xml:space="preserve">Tabel </w:t>
      </w:r>
      <w:r>
        <w:rPr>
          <w:rFonts w:ascii="Times New Roman" w:hAnsi="Times New Roman" w:cs="Times New Roman"/>
          <w:sz w:val="24"/>
          <w:szCs w:val="24"/>
        </w:rPr>
        <w:t>5.5.3</w:t>
      </w:r>
      <w:r w:rsidRPr="0027202D">
        <w:rPr>
          <w:rFonts w:ascii="Times New Roman" w:hAnsi="Times New Roman" w:cs="Times New Roman"/>
          <w:sz w:val="24"/>
          <w:szCs w:val="24"/>
        </w:rPr>
        <w:t xml:space="preserve">. Hubungan antara </w:t>
      </w:r>
      <w:r w:rsidRPr="0027202D">
        <w:rPr>
          <w:rFonts w:ascii="Times New Roman" w:eastAsiaTheme="minorHAnsi" w:hAnsi="Times New Roman" w:cs="Times New Roman"/>
          <w:sz w:val="24"/>
          <w:szCs w:val="24"/>
        </w:rPr>
        <w:t>derajat perokok</w:t>
      </w:r>
      <w:r w:rsidRPr="0027202D">
        <w:rPr>
          <w:rFonts w:ascii="Times New Roman" w:hAnsi="Times New Roman" w:cs="Times New Roman"/>
          <w:sz w:val="24"/>
          <w:szCs w:val="24"/>
        </w:rPr>
        <w:t xml:space="preserve"> dengan diagnosis </w:t>
      </w:r>
      <w:proofErr w:type="gramStart"/>
      <w:r w:rsidRPr="0027202D">
        <w:rPr>
          <w:rFonts w:ascii="Times New Roman" w:hAnsi="Times New Roman" w:cs="Times New Roman"/>
          <w:sz w:val="24"/>
          <w:szCs w:val="24"/>
        </w:rPr>
        <w:t>penyakit  pada</w:t>
      </w:r>
      <w:proofErr w:type="gramEnd"/>
      <w:r w:rsidRPr="0027202D">
        <w:rPr>
          <w:rFonts w:ascii="Times New Roman" w:hAnsi="Times New Roman" w:cs="Times New Roman"/>
          <w:sz w:val="24"/>
          <w:szCs w:val="24"/>
        </w:rPr>
        <w:t xml:space="preserve"> pasien di poli paru Balai Besar Kesehatan Paru Masyarakat Makassar periode November 2022</w:t>
      </w:r>
    </w:p>
    <w:tbl>
      <w:tblPr>
        <w:tblStyle w:val="TableGrid"/>
        <w:tblW w:w="9000" w:type="dxa"/>
        <w:tblInd w:w="720" w:type="dxa"/>
        <w:tblLayout w:type="fixed"/>
        <w:tblLook w:val="04A0" w:firstRow="1" w:lastRow="0" w:firstColumn="1" w:lastColumn="0" w:noHBand="0" w:noVBand="1"/>
      </w:tblPr>
      <w:tblGrid>
        <w:gridCol w:w="1207"/>
        <w:gridCol w:w="683"/>
        <w:gridCol w:w="720"/>
        <w:gridCol w:w="630"/>
        <w:gridCol w:w="720"/>
        <w:gridCol w:w="630"/>
        <w:gridCol w:w="810"/>
        <w:gridCol w:w="630"/>
        <w:gridCol w:w="45"/>
        <w:gridCol w:w="675"/>
        <w:gridCol w:w="630"/>
        <w:gridCol w:w="720"/>
        <w:gridCol w:w="900"/>
      </w:tblGrid>
      <w:tr w:rsidR="00C76C15" w14:paraId="7220DAC5" w14:textId="77777777" w:rsidTr="00127E77">
        <w:tc>
          <w:tcPr>
            <w:tcW w:w="1207" w:type="dxa"/>
            <w:vMerge w:val="restart"/>
            <w:tcBorders>
              <w:left w:val="nil"/>
              <w:right w:val="nil"/>
            </w:tcBorders>
            <w:vAlign w:val="center"/>
          </w:tcPr>
          <w:bookmarkEnd w:id="29"/>
          <w:p w14:paraId="7659491C" w14:textId="77777777" w:rsidR="00C76C15" w:rsidRDefault="00C76C15" w:rsidP="00127E77">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b/>
                <w:bCs/>
              </w:rPr>
              <w:t>Diagnosis</w:t>
            </w:r>
            <w:r w:rsidRPr="00490B62">
              <w:rPr>
                <w:rFonts w:ascii="Times New Roman" w:hAnsi="Times New Roman" w:cs="Times New Roman"/>
                <w:b/>
                <w:bCs/>
              </w:rPr>
              <w:t xml:space="preserve"> peny</w:t>
            </w:r>
            <w:r w:rsidRPr="000A19C8">
              <w:rPr>
                <w:rFonts w:ascii="Times New Roman" w:hAnsi="Times New Roman" w:cs="Times New Roman"/>
                <w:b/>
                <w:bCs/>
              </w:rPr>
              <w:t>akit</w:t>
            </w:r>
          </w:p>
        </w:tc>
        <w:tc>
          <w:tcPr>
            <w:tcW w:w="5543" w:type="dxa"/>
            <w:gridSpan w:val="9"/>
            <w:tcBorders>
              <w:left w:val="nil"/>
              <w:right w:val="nil"/>
            </w:tcBorders>
            <w:vAlign w:val="center"/>
          </w:tcPr>
          <w:p w14:paraId="52BB8FC1" w14:textId="34ED18AC" w:rsidR="00C76C15" w:rsidRPr="00FB24F6" w:rsidRDefault="00C76C15" w:rsidP="00127E77">
            <w:pPr>
              <w:autoSpaceDE w:val="0"/>
              <w:autoSpaceDN w:val="0"/>
              <w:adjustRightInd w:val="0"/>
              <w:jc w:val="center"/>
              <w:rPr>
                <w:rFonts w:ascii="Times New Roman" w:hAnsi="Times New Roman" w:cs="Times New Roman"/>
                <w:b/>
                <w:bCs/>
                <w:sz w:val="24"/>
                <w:szCs w:val="24"/>
              </w:rPr>
            </w:pPr>
            <w:r>
              <w:rPr>
                <w:rFonts w:ascii="Times New Roman" w:eastAsiaTheme="minorHAnsi" w:hAnsi="Times New Roman" w:cs="Times New Roman"/>
                <w:b/>
                <w:bCs/>
                <w:sz w:val="24"/>
                <w:szCs w:val="24"/>
              </w:rPr>
              <w:t>Derajat perokok</w:t>
            </w:r>
          </w:p>
        </w:tc>
        <w:tc>
          <w:tcPr>
            <w:tcW w:w="1350" w:type="dxa"/>
            <w:gridSpan w:val="2"/>
            <w:vMerge w:val="restart"/>
            <w:tcBorders>
              <w:left w:val="nil"/>
              <w:right w:val="nil"/>
            </w:tcBorders>
            <w:vAlign w:val="center"/>
          </w:tcPr>
          <w:p w14:paraId="4BCB6F5D" w14:textId="11CBCE71" w:rsidR="00C76C15" w:rsidRPr="00FB24F6" w:rsidRDefault="00C76C15"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sz w:val="24"/>
                <w:szCs w:val="24"/>
              </w:rPr>
              <w:t>Total</w:t>
            </w:r>
          </w:p>
        </w:tc>
        <w:tc>
          <w:tcPr>
            <w:tcW w:w="900" w:type="dxa"/>
            <w:vMerge w:val="restart"/>
            <w:tcBorders>
              <w:left w:val="nil"/>
              <w:right w:val="nil"/>
            </w:tcBorders>
            <w:vAlign w:val="center"/>
          </w:tcPr>
          <w:p w14:paraId="567C1AE6" w14:textId="77777777" w:rsidR="00C76C15" w:rsidRDefault="00C76C15" w:rsidP="00127E77">
            <w:pPr>
              <w:autoSpaceDE w:val="0"/>
              <w:autoSpaceDN w:val="0"/>
              <w:adjustRightInd w:val="0"/>
              <w:jc w:val="center"/>
              <w:rPr>
                <w:rFonts w:ascii="Times New Roman" w:hAnsi="Times New Roman" w:cs="Times New Roman"/>
                <w:sz w:val="24"/>
                <w:szCs w:val="24"/>
              </w:rPr>
            </w:pPr>
            <w:r>
              <w:rPr>
                <w:rFonts w:ascii="Times New Roman" w:hAnsi="Times New Roman" w:cs="Times New Roman"/>
                <w:b/>
                <w:bCs/>
                <w:i/>
                <w:iCs/>
              </w:rPr>
              <w:t>P Value</w:t>
            </w:r>
          </w:p>
        </w:tc>
      </w:tr>
      <w:tr w:rsidR="000B3C96" w14:paraId="218150AA" w14:textId="77777777" w:rsidTr="000B3C96">
        <w:tc>
          <w:tcPr>
            <w:tcW w:w="1207" w:type="dxa"/>
            <w:vMerge/>
            <w:tcBorders>
              <w:left w:val="nil"/>
              <w:right w:val="nil"/>
            </w:tcBorders>
            <w:vAlign w:val="center"/>
          </w:tcPr>
          <w:p w14:paraId="7175A303" w14:textId="77777777" w:rsidR="000B3C96" w:rsidRDefault="000B3C96" w:rsidP="00127E77">
            <w:pPr>
              <w:autoSpaceDE w:val="0"/>
              <w:autoSpaceDN w:val="0"/>
              <w:adjustRightInd w:val="0"/>
              <w:jc w:val="center"/>
              <w:rPr>
                <w:rFonts w:ascii="Times New Roman" w:hAnsi="Times New Roman" w:cs="Times New Roman"/>
                <w:sz w:val="24"/>
                <w:szCs w:val="24"/>
              </w:rPr>
            </w:pPr>
          </w:p>
        </w:tc>
        <w:tc>
          <w:tcPr>
            <w:tcW w:w="1403" w:type="dxa"/>
            <w:gridSpan w:val="2"/>
            <w:tcBorders>
              <w:left w:val="nil"/>
              <w:bottom w:val="nil"/>
              <w:right w:val="nil"/>
            </w:tcBorders>
            <w:vAlign w:val="center"/>
          </w:tcPr>
          <w:p w14:paraId="48FB9636" w14:textId="67ACE88B" w:rsidR="000B3C96" w:rsidRPr="00617A85" w:rsidRDefault="000B3C96" w:rsidP="00127E77">
            <w:pPr>
              <w:autoSpaceDE w:val="0"/>
              <w:autoSpaceDN w:val="0"/>
              <w:adjustRightInd w:val="0"/>
              <w:jc w:val="center"/>
              <w:rPr>
                <w:rFonts w:ascii="Times New Roman" w:hAnsi="Times New Roman" w:cs="Times New Roman"/>
                <w:b/>
                <w:bCs/>
                <w:sz w:val="24"/>
                <w:szCs w:val="24"/>
              </w:rPr>
            </w:pPr>
            <w:r>
              <w:rPr>
                <w:rFonts w:ascii="Times New Roman" w:eastAsiaTheme="minorHAnsi" w:hAnsi="Times New Roman" w:cs="Times New Roman"/>
                <w:b/>
                <w:bCs/>
                <w:sz w:val="24"/>
                <w:szCs w:val="24"/>
              </w:rPr>
              <w:t>Ringan</w:t>
            </w:r>
          </w:p>
        </w:tc>
        <w:tc>
          <w:tcPr>
            <w:tcW w:w="1350" w:type="dxa"/>
            <w:gridSpan w:val="2"/>
            <w:tcBorders>
              <w:left w:val="nil"/>
              <w:right w:val="nil"/>
            </w:tcBorders>
            <w:vAlign w:val="center"/>
          </w:tcPr>
          <w:p w14:paraId="76BE73A6" w14:textId="25B52DF0" w:rsidR="000B3C96" w:rsidRPr="00617A85" w:rsidRDefault="000B3C96" w:rsidP="00127E77">
            <w:pPr>
              <w:autoSpaceDE w:val="0"/>
              <w:autoSpaceDN w:val="0"/>
              <w:adjustRightInd w:val="0"/>
              <w:jc w:val="center"/>
              <w:rPr>
                <w:rFonts w:ascii="Times New Roman" w:hAnsi="Times New Roman" w:cs="Times New Roman"/>
                <w:b/>
                <w:bCs/>
                <w:sz w:val="24"/>
                <w:szCs w:val="24"/>
              </w:rPr>
            </w:pPr>
            <w:r>
              <w:rPr>
                <w:rFonts w:ascii="Times New Roman" w:eastAsiaTheme="minorHAnsi" w:hAnsi="Times New Roman" w:cs="Times New Roman"/>
                <w:b/>
                <w:bCs/>
                <w:sz w:val="24"/>
                <w:szCs w:val="24"/>
              </w:rPr>
              <w:t>Sedang</w:t>
            </w:r>
          </w:p>
        </w:tc>
        <w:tc>
          <w:tcPr>
            <w:tcW w:w="1440" w:type="dxa"/>
            <w:gridSpan w:val="2"/>
            <w:tcBorders>
              <w:top w:val="nil"/>
              <w:left w:val="nil"/>
              <w:bottom w:val="single" w:sz="4" w:space="0" w:color="auto"/>
              <w:right w:val="nil"/>
            </w:tcBorders>
            <w:vAlign w:val="center"/>
          </w:tcPr>
          <w:p w14:paraId="0367A5F0" w14:textId="47C4F3E8" w:rsidR="000B3C96" w:rsidRPr="00617A85" w:rsidRDefault="000B3C96" w:rsidP="00127E77">
            <w:pPr>
              <w:autoSpaceDE w:val="0"/>
              <w:autoSpaceDN w:val="0"/>
              <w:adjustRightInd w:val="0"/>
              <w:jc w:val="center"/>
              <w:rPr>
                <w:rFonts w:ascii="Times New Roman" w:hAnsi="Times New Roman" w:cs="Times New Roman"/>
                <w:b/>
                <w:bCs/>
                <w:sz w:val="24"/>
                <w:szCs w:val="24"/>
              </w:rPr>
            </w:pPr>
            <w:r>
              <w:rPr>
                <w:rFonts w:ascii="Times New Roman" w:eastAsiaTheme="minorHAnsi" w:hAnsi="Times New Roman" w:cs="Times New Roman"/>
                <w:b/>
                <w:bCs/>
                <w:sz w:val="24"/>
                <w:szCs w:val="24"/>
              </w:rPr>
              <w:t>Berat</w:t>
            </w:r>
          </w:p>
        </w:tc>
        <w:tc>
          <w:tcPr>
            <w:tcW w:w="1350" w:type="dxa"/>
            <w:gridSpan w:val="3"/>
            <w:tcBorders>
              <w:left w:val="nil"/>
              <w:right w:val="nil"/>
            </w:tcBorders>
          </w:tcPr>
          <w:p w14:paraId="4BFF13FA" w14:textId="2B484E0C" w:rsidR="000B3C96" w:rsidRPr="00FB24F6" w:rsidRDefault="000B3C96" w:rsidP="00127E77">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Elektrik</w:t>
            </w:r>
          </w:p>
        </w:tc>
        <w:tc>
          <w:tcPr>
            <w:tcW w:w="1350" w:type="dxa"/>
            <w:gridSpan w:val="2"/>
            <w:vMerge/>
            <w:tcBorders>
              <w:left w:val="nil"/>
              <w:right w:val="nil"/>
            </w:tcBorders>
            <w:vAlign w:val="center"/>
          </w:tcPr>
          <w:p w14:paraId="3A559AC4" w14:textId="0086BCA1" w:rsidR="000B3C96" w:rsidRPr="00FB24F6" w:rsidRDefault="000B3C96" w:rsidP="00127E77">
            <w:pPr>
              <w:autoSpaceDE w:val="0"/>
              <w:autoSpaceDN w:val="0"/>
              <w:adjustRightInd w:val="0"/>
              <w:jc w:val="center"/>
              <w:rPr>
                <w:rFonts w:ascii="Times New Roman" w:hAnsi="Times New Roman" w:cs="Times New Roman"/>
                <w:b/>
                <w:bCs/>
                <w:sz w:val="24"/>
                <w:szCs w:val="24"/>
              </w:rPr>
            </w:pPr>
          </w:p>
        </w:tc>
        <w:tc>
          <w:tcPr>
            <w:tcW w:w="900" w:type="dxa"/>
            <w:vMerge/>
            <w:tcBorders>
              <w:left w:val="nil"/>
              <w:right w:val="nil"/>
            </w:tcBorders>
            <w:vAlign w:val="center"/>
          </w:tcPr>
          <w:p w14:paraId="011F1BFC" w14:textId="77777777" w:rsidR="000B3C96" w:rsidRDefault="000B3C96" w:rsidP="00127E77">
            <w:pPr>
              <w:autoSpaceDE w:val="0"/>
              <w:autoSpaceDN w:val="0"/>
              <w:adjustRightInd w:val="0"/>
              <w:jc w:val="center"/>
              <w:rPr>
                <w:rFonts w:ascii="Times New Roman" w:hAnsi="Times New Roman" w:cs="Times New Roman"/>
                <w:sz w:val="24"/>
                <w:szCs w:val="24"/>
              </w:rPr>
            </w:pPr>
          </w:p>
        </w:tc>
      </w:tr>
      <w:tr w:rsidR="000B3C96" w14:paraId="56E512F1" w14:textId="77777777" w:rsidTr="00127E77">
        <w:tc>
          <w:tcPr>
            <w:tcW w:w="1207" w:type="dxa"/>
            <w:vMerge/>
            <w:tcBorders>
              <w:left w:val="nil"/>
              <w:bottom w:val="single" w:sz="4" w:space="0" w:color="auto"/>
              <w:right w:val="nil"/>
            </w:tcBorders>
            <w:vAlign w:val="center"/>
          </w:tcPr>
          <w:p w14:paraId="7900537C" w14:textId="77777777" w:rsidR="000B3C96" w:rsidRDefault="000B3C96" w:rsidP="000B3C96">
            <w:pPr>
              <w:autoSpaceDE w:val="0"/>
              <w:autoSpaceDN w:val="0"/>
              <w:adjustRightInd w:val="0"/>
              <w:jc w:val="center"/>
              <w:rPr>
                <w:rFonts w:ascii="Times New Roman" w:hAnsi="Times New Roman" w:cs="Times New Roman"/>
                <w:sz w:val="24"/>
                <w:szCs w:val="24"/>
              </w:rPr>
            </w:pPr>
          </w:p>
        </w:tc>
        <w:tc>
          <w:tcPr>
            <w:tcW w:w="683" w:type="dxa"/>
            <w:tcBorders>
              <w:top w:val="single" w:sz="4" w:space="0" w:color="auto"/>
              <w:left w:val="nil"/>
              <w:bottom w:val="single" w:sz="4" w:space="0" w:color="auto"/>
              <w:right w:val="nil"/>
            </w:tcBorders>
            <w:vAlign w:val="center"/>
          </w:tcPr>
          <w:p w14:paraId="1C8FBD90" w14:textId="77777777" w:rsidR="000B3C96" w:rsidRPr="00FB24F6" w:rsidRDefault="000B3C96" w:rsidP="000B3C96">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720" w:type="dxa"/>
            <w:tcBorders>
              <w:top w:val="single" w:sz="4" w:space="0" w:color="auto"/>
              <w:left w:val="nil"/>
              <w:bottom w:val="single" w:sz="4" w:space="0" w:color="auto"/>
              <w:right w:val="nil"/>
            </w:tcBorders>
            <w:vAlign w:val="center"/>
          </w:tcPr>
          <w:p w14:paraId="516802C5" w14:textId="77777777" w:rsidR="000B3C96" w:rsidRPr="00FB24F6" w:rsidRDefault="000B3C96" w:rsidP="000B3C96">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630" w:type="dxa"/>
            <w:tcBorders>
              <w:top w:val="single" w:sz="4" w:space="0" w:color="auto"/>
              <w:left w:val="nil"/>
              <w:bottom w:val="single" w:sz="4" w:space="0" w:color="auto"/>
              <w:right w:val="nil"/>
            </w:tcBorders>
            <w:vAlign w:val="center"/>
          </w:tcPr>
          <w:p w14:paraId="1E3F2805" w14:textId="77777777" w:rsidR="000B3C96" w:rsidRPr="00FB24F6" w:rsidRDefault="000B3C96" w:rsidP="000B3C96">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720" w:type="dxa"/>
            <w:tcBorders>
              <w:left w:val="nil"/>
              <w:bottom w:val="single" w:sz="4" w:space="0" w:color="auto"/>
              <w:right w:val="nil"/>
            </w:tcBorders>
            <w:vAlign w:val="center"/>
          </w:tcPr>
          <w:p w14:paraId="77EF033B" w14:textId="77777777" w:rsidR="000B3C96" w:rsidRPr="00FB24F6" w:rsidRDefault="000B3C96" w:rsidP="000B3C96">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630" w:type="dxa"/>
            <w:tcBorders>
              <w:top w:val="single" w:sz="4" w:space="0" w:color="auto"/>
              <w:left w:val="nil"/>
              <w:bottom w:val="single" w:sz="4" w:space="0" w:color="auto"/>
              <w:right w:val="nil"/>
            </w:tcBorders>
            <w:vAlign w:val="center"/>
          </w:tcPr>
          <w:p w14:paraId="275BF036" w14:textId="77777777" w:rsidR="000B3C96" w:rsidRPr="00FB24F6" w:rsidRDefault="000B3C96" w:rsidP="000B3C96">
            <w:pPr>
              <w:autoSpaceDE w:val="0"/>
              <w:autoSpaceDN w:val="0"/>
              <w:adjustRightInd w:val="0"/>
              <w:jc w:val="center"/>
              <w:rPr>
                <w:rFonts w:ascii="Times New Roman" w:hAnsi="Times New Roman" w:cs="Times New Roman"/>
                <w:b/>
                <w:bCs/>
              </w:rPr>
            </w:pPr>
            <w:r w:rsidRPr="00FB24F6">
              <w:rPr>
                <w:rFonts w:ascii="Times New Roman" w:hAnsi="Times New Roman" w:cs="Times New Roman"/>
                <w:b/>
                <w:bCs/>
              </w:rPr>
              <w:t>N</w:t>
            </w:r>
          </w:p>
        </w:tc>
        <w:tc>
          <w:tcPr>
            <w:tcW w:w="810" w:type="dxa"/>
            <w:tcBorders>
              <w:top w:val="single" w:sz="4" w:space="0" w:color="auto"/>
              <w:left w:val="nil"/>
              <w:bottom w:val="single" w:sz="4" w:space="0" w:color="auto"/>
              <w:right w:val="nil"/>
            </w:tcBorders>
            <w:vAlign w:val="center"/>
          </w:tcPr>
          <w:p w14:paraId="0D1B122D" w14:textId="77777777" w:rsidR="000B3C96" w:rsidRPr="00FB24F6" w:rsidRDefault="000B3C96" w:rsidP="000B3C96">
            <w:pPr>
              <w:autoSpaceDE w:val="0"/>
              <w:autoSpaceDN w:val="0"/>
              <w:adjustRightInd w:val="0"/>
              <w:jc w:val="center"/>
              <w:rPr>
                <w:rFonts w:ascii="Times New Roman" w:hAnsi="Times New Roman" w:cs="Times New Roman"/>
                <w:b/>
                <w:bCs/>
              </w:rPr>
            </w:pPr>
            <w:r w:rsidRPr="00FB24F6">
              <w:rPr>
                <w:rFonts w:ascii="Times New Roman" w:eastAsiaTheme="minorHAnsi" w:hAnsi="Times New Roman" w:cs="Times New Roman"/>
                <w:b/>
                <w:bCs/>
              </w:rPr>
              <w:t>%</w:t>
            </w:r>
          </w:p>
        </w:tc>
        <w:tc>
          <w:tcPr>
            <w:tcW w:w="630" w:type="dxa"/>
            <w:tcBorders>
              <w:left w:val="nil"/>
              <w:right w:val="nil"/>
            </w:tcBorders>
            <w:vAlign w:val="center"/>
          </w:tcPr>
          <w:p w14:paraId="3185C7C0" w14:textId="69F0C689" w:rsidR="000B3C96" w:rsidRPr="00FB24F6" w:rsidRDefault="000B3C96" w:rsidP="000B3C96">
            <w:pPr>
              <w:autoSpaceDE w:val="0"/>
              <w:autoSpaceDN w:val="0"/>
              <w:adjustRightInd w:val="0"/>
              <w:jc w:val="center"/>
              <w:rPr>
                <w:rFonts w:ascii="Times New Roman" w:hAnsi="Times New Roman" w:cs="Times New Roman"/>
                <w:b/>
                <w:bCs/>
              </w:rPr>
            </w:pPr>
            <w:r w:rsidRPr="00FB24F6">
              <w:rPr>
                <w:rFonts w:ascii="Times New Roman" w:hAnsi="Times New Roman" w:cs="Times New Roman"/>
                <w:b/>
                <w:bCs/>
              </w:rPr>
              <w:t>N</w:t>
            </w:r>
          </w:p>
        </w:tc>
        <w:tc>
          <w:tcPr>
            <w:tcW w:w="720" w:type="dxa"/>
            <w:gridSpan w:val="2"/>
            <w:tcBorders>
              <w:left w:val="nil"/>
              <w:right w:val="nil"/>
            </w:tcBorders>
            <w:vAlign w:val="center"/>
          </w:tcPr>
          <w:p w14:paraId="1C04DDC5" w14:textId="54FD559A" w:rsidR="000B3C96" w:rsidRPr="00FB24F6" w:rsidRDefault="000B3C96" w:rsidP="000B3C96">
            <w:pPr>
              <w:autoSpaceDE w:val="0"/>
              <w:autoSpaceDN w:val="0"/>
              <w:adjustRightInd w:val="0"/>
              <w:jc w:val="center"/>
              <w:rPr>
                <w:rFonts w:ascii="Times New Roman" w:hAnsi="Times New Roman" w:cs="Times New Roman"/>
                <w:b/>
                <w:bCs/>
              </w:rPr>
            </w:pPr>
            <w:r w:rsidRPr="00FB24F6">
              <w:rPr>
                <w:rFonts w:ascii="Times New Roman" w:eastAsiaTheme="minorHAnsi" w:hAnsi="Times New Roman" w:cs="Times New Roman"/>
                <w:b/>
                <w:bCs/>
              </w:rPr>
              <w:t>%</w:t>
            </w:r>
          </w:p>
        </w:tc>
        <w:tc>
          <w:tcPr>
            <w:tcW w:w="630" w:type="dxa"/>
            <w:tcBorders>
              <w:left w:val="nil"/>
              <w:bottom w:val="single" w:sz="4" w:space="0" w:color="auto"/>
              <w:right w:val="nil"/>
            </w:tcBorders>
            <w:vAlign w:val="center"/>
          </w:tcPr>
          <w:p w14:paraId="6294F18E" w14:textId="13AE2D19" w:rsidR="000B3C96" w:rsidRPr="00FB24F6" w:rsidRDefault="000B3C96" w:rsidP="000B3C96">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720" w:type="dxa"/>
            <w:tcBorders>
              <w:left w:val="nil"/>
              <w:bottom w:val="single" w:sz="4" w:space="0" w:color="auto"/>
              <w:right w:val="nil"/>
            </w:tcBorders>
            <w:vAlign w:val="center"/>
          </w:tcPr>
          <w:p w14:paraId="0703D10C" w14:textId="77777777" w:rsidR="000B3C96" w:rsidRPr="00FB24F6" w:rsidRDefault="000B3C96" w:rsidP="000B3C96">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900" w:type="dxa"/>
            <w:vMerge/>
            <w:tcBorders>
              <w:left w:val="nil"/>
              <w:bottom w:val="single" w:sz="4" w:space="0" w:color="auto"/>
              <w:right w:val="nil"/>
            </w:tcBorders>
            <w:vAlign w:val="center"/>
          </w:tcPr>
          <w:p w14:paraId="38776186" w14:textId="77777777" w:rsidR="000B3C96" w:rsidRDefault="000B3C96" w:rsidP="000B3C96">
            <w:pPr>
              <w:autoSpaceDE w:val="0"/>
              <w:autoSpaceDN w:val="0"/>
              <w:adjustRightInd w:val="0"/>
              <w:jc w:val="center"/>
              <w:rPr>
                <w:rFonts w:ascii="Times New Roman" w:hAnsi="Times New Roman" w:cs="Times New Roman"/>
                <w:sz w:val="24"/>
                <w:szCs w:val="24"/>
              </w:rPr>
            </w:pPr>
          </w:p>
        </w:tc>
      </w:tr>
      <w:tr w:rsidR="00C76C15" w14:paraId="462F7F92" w14:textId="77777777" w:rsidTr="00127E77">
        <w:tc>
          <w:tcPr>
            <w:tcW w:w="1207" w:type="dxa"/>
            <w:tcBorders>
              <w:top w:val="single" w:sz="4" w:space="0" w:color="auto"/>
              <w:left w:val="nil"/>
              <w:bottom w:val="nil"/>
              <w:right w:val="nil"/>
            </w:tcBorders>
            <w:vAlign w:val="center"/>
          </w:tcPr>
          <w:p w14:paraId="2D148969" w14:textId="77777777" w:rsidR="00C76C15" w:rsidRDefault="00C76C15" w:rsidP="00C76C15">
            <w:pPr>
              <w:autoSpaceDE w:val="0"/>
              <w:autoSpaceDN w:val="0"/>
              <w:adjustRightInd w:val="0"/>
              <w:jc w:val="center"/>
              <w:rPr>
                <w:rFonts w:ascii="Times New Roman" w:hAnsi="Times New Roman" w:cs="Times New Roman"/>
                <w:sz w:val="24"/>
                <w:szCs w:val="24"/>
              </w:rPr>
            </w:pPr>
            <w:r w:rsidRPr="00F75220">
              <w:rPr>
                <w:rFonts w:ascii="Times New Roman" w:eastAsiaTheme="minorHAnsi" w:hAnsi="Times New Roman" w:cs="Times New Roman"/>
              </w:rPr>
              <w:t>Asma</w:t>
            </w:r>
          </w:p>
        </w:tc>
        <w:tc>
          <w:tcPr>
            <w:tcW w:w="683" w:type="dxa"/>
            <w:tcBorders>
              <w:top w:val="single" w:sz="4" w:space="0" w:color="auto"/>
              <w:left w:val="nil"/>
              <w:bottom w:val="nil"/>
              <w:right w:val="nil"/>
            </w:tcBorders>
            <w:vAlign w:val="center"/>
          </w:tcPr>
          <w:p w14:paraId="07E83D2A" w14:textId="1F6B280B" w:rsidR="00C76C15" w:rsidRPr="00FB24F6" w:rsidRDefault="00C76C15" w:rsidP="00C76C15">
            <w:pPr>
              <w:autoSpaceDE w:val="0"/>
              <w:autoSpaceDN w:val="0"/>
              <w:adjustRightInd w:val="0"/>
              <w:jc w:val="center"/>
              <w:rPr>
                <w:rFonts w:ascii="Times New Roman" w:hAnsi="Times New Roman" w:cs="Times New Roman"/>
              </w:rPr>
            </w:pPr>
            <w:r>
              <w:rPr>
                <w:rFonts w:ascii="Times New Roman" w:hAnsi="Times New Roman" w:cs="Times New Roman"/>
              </w:rPr>
              <w:t>1</w:t>
            </w:r>
          </w:p>
        </w:tc>
        <w:tc>
          <w:tcPr>
            <w:tcW w:w="720" w:type="dxa"/>
            <w:tcBorders>
              <w:top w:val="single" w:sz="4" w:space="0" w:color="auto"/>
              <w:left w:val="nil"/>
              <w:bottom w:val="nil"/>
              <w:right w:val="nil"/>
            </w:tcBorders>
            <w:vAlign w:val="center"/>
          </w:tcPr>
          <w:p w14:paraId="737F3AB0" w14:textId="312FC561" w:rsidR="00C76C15" w:rsidRPr="00FB24F6" w:rsidRDefault="00C76C15" w:rsidP="00C76C15">
            <w:pPr>
              <w:autoSpaceDE w:val="0"/>
              <w:autoSpaceDN w:val="0"/>
              <w:adjustRightInd w:val="0"/>
              <w:jc w:val="center"/>
              <w:rPr>
                <w:rFonts w:ascii="Times New Roman" w:hAnsi="Times New Roman" w:cs="Times New Roman"/>
              </w:rPr>
            </w:pPr>
            <w:r w:rsidRPr="002E665B">
              <w:rPr>
                <w:rFonts w:ascii="Times New Roman" w:eastAsiaTheme="minorHAnsi" w:hAnsi="Times New Roman" w:cs="Times New Roman"/>
                <w:sz w:val="24"/>
                <w:szCs w:val="24"/>
              </w:rPr>
              <w:t>7.1</w:t>
            </w:r>
          </w:p>
        </w:tc>
        <w:tc>
          <w:tcPr>
            <w:tcW w:w="630" w:type="dxa"/>
            <w:tcBorders>
              <w:top w:val="single" w:sz="4" w:space="0" w:color="auto"/>
              <w:left w:val="nil"/>
              <w:bottom w:val="nil"/>
              <w:right w:val="nil"/>
            </w:tcBorders>
            <w:vAlign w:val="center"/>
          </w:tcPr>
          <w:p w14:paraId="72FB683F" w14:textId="609C4C79" w:rsidR="00C76C15" w:rsidRDefault="00C76C15" w:rsidP="00C76C15">
            <w:pPr>
              <w:autoSpaceDE w:val="0"/>
              <w:autoSpaceDN w:val="0"/>
              <w:adjustRightInd w:val="0"/>
              <w:jc w:val="center"/>
              <w:rPr>
                <w:rFonts w:ascii="Times New Roman" w:hAnsi="Times New Roman" w:cs="Times New Roman"/>
                <w:sz w:val="24"/>
                <w:szCs w:val="24"/>
              </w:rPr>
            </w:pPr>
            <w:r>
              <w:rPr>
                <w:rFonts w:ascii="Times New Roman" w:hAnsi="Times New Roman" w:cs="Times New Roman"/>
              </w:rPr>
              <w:t>5</w:t>
            </w:r>
          </w:p>
        </w:tc>
        <w:tc>
          <w:tcPr>
            <w:tcW w:w="720" w:type="dxa"/>
            <w:tcBorders>
              <w:top w:val="single" w:sz="4" w:space="0" w:color="auto"/>
              <w:left w:val="nil"/>
              <w:bottom w:val="nil"/>
              <w:right w:val="nil"/>
            </w:tcBorders>
            <w:vAlign w:val="center"/>
          </w:tcPr>
          <w:p w14:paraId="31DB31E6" w14:textId="049B9B17" w:rsidR="00C76C15" w:rsidRDefault="00C76C15" w:rsidP="00C76C15">
            <w:pPr>
              <w:autoSpaceDE w:val="0"/>
              <w:autoSpaceDN w:val="0"/>
              <w:adjustRightInd w:val="0"/>
              <w:jc w:val="center"/>
              <w:rPr>
                <w:rFonts w:ascii="Times New Roman" w:hAnsi="Times New Roman" w:cs="Times New Roman"/>
                <w:sz w:val="24"/>
                <w:szCs w:val="24"/>
              </w:rPr>
            </w:pPr>
            <w:r w:rsidRPr="002E665B">
              <w:rPr>
                <w:rFonts w:ascii="Times New Roman" w:eastAsiaTheme="minorHAnsi" w:hAnsi="Times New Roman" w:cs="Times New Roman"/>
                <w:sz w:val="24"/>
                <w:szCs w:val="24"/>
              </w:rPr>
              <w:t>27.8</w:t>
            </w:r>
          </w:p>
        </w:tc>
        <w:tc>
          <w:tcPr>
            <w:tcW w:w="630" w:type="dxa"/>
            <w:tcBorders>
              <w:top w:val="single" w:sz="4" w:space="0" w:color="auto"/>
              <w:left w:val="nil"/>
              <w:bottom w:val="nil"/>
              <w:right w:val="nil"/>
            </w:tcBorders>
            <w:vAlign w:val="center"/>
          </w:tcPr>
          <w:p w14:paraId="41160585" w14:textId="7C180A8B" w:rsidR="00C76C15" w:rsidRPr="00F86E0C" w:rsidRDefault="00C76C15" w:rsidP="00C76C15">
            <w:pPr>
              <w:autoSpaceDE w:val="0"/>
              <w:autoSpaceDN w:val="0"/>
              <w:adjustRightInd w:val="0"/>
              <w:jc w:val="center"/>
              <w:rPr>
                <w:rFonts w:ascii="Times New Roman" w:hAnsi="Times New Roman" w:cs="Times New Roman"/>
              </w:rPr>
            </w:pPr>
            <w:r>
              <w:rPr>
                <w:rFonts w:ascii="Times New Roman" w:hAnsi="Times New Roman" w:cs="Times New Roman"/>
              </w:rPr>
              <w:t>2</w:t>
            </w:r>
          </w:p>
        </w:tc>
        <w:tc>
          <w:tcPr>
            <w:tcW w:w="810" w:type="dxa"/>
            <w:tcBorders>
              <w:top w:val="single" w:sz="4" w:space="0" w:color="auto"/>
              <w:left w:val="nil"/>
              <w:bottom w:val="nil"/>
              <w:right w:val="nil"/>
            </w:tcBorders>
            <w:vAlign w:val="center"/>
          </w:tcPr>
          <w:p w14:paraId="04DE854E" w14:textId="21E06F1E" w:rsidR="00C76C15" w:rsidRPr="00F86E0C" w:rsidRDefault="00C76C15" w:rsidP="00C76C15">
            <w:pPr>
              <w:autoSpaceDE w:val="0"/>
              <w:autoSpaceDN w:val="0"/>
              <w:adjustRightInd w:val="0"/>
              <w:jc w:val="center"/>
              <w:rPr>
                <w:rFonts w:ascii="Times New Roman" w:hAnsi="Times New Roman" w:cs="Times New Roman"/>
              </w:rPr>
            </w:pPr>
            <w:r w:rsidRPr="002E665B">
              <w:rPr>
                <w:rFonts w:ascii="Times New Roman" w:eastAsiaTheme="minorHAnsi" w:hAnsi="Times New Roman" w:cs="Times New Roman"/>
                <w:sz w:val="24"/>
                <w:szCs w:val="24"/>
              </w:rPr>
              <w:t>33.3</w:t>
            </w:r>
          </w:p>
        </w:tc>
        <w:tc>
          <w:tcPr>
            <w:tcW w:w="630" w:type="dxa"/>
            <w:tcBorders>
              <w:left w:val="nil"/>
              <w:bottom w:val="nil"/>
              <w:right w:val="nil"/>
            </w:tcBorders>
            <w:vAlign w:val="center"/>
          </w:tcPr>
          <w:p w14:paraId="647699A7" w14:textId="3A13A5AB" w:rsidR="00C76C15" w:rsidRPr="00F86E0C" w:rsidRDefault="00C76C15" w:rsidP="00C76C15">
            <w:pPr>
              <w:autoSpaceDE w:val="0"/>
              <w:autoSpaceDN w:val="0"/>
              <w:adjustRightInd w:val="0"/>
              <w:jc w:val="center"/>
              <w:rPr>
                <w:rFonts w:ascii="Times New Roman" w:hAnsi="Times New Roman" w:cs="Times New Roman"/>
              </w:rPr>
            </w:pPr>
            <w:r>
              <w:rPr>
                <w:rFonts w:ascii="Times New Roman" w:hAnsi="Times New Roman" w:cs="Times New Roman"/>
              </w:rPr>
              <w:t>2</w:t>
            </w:r>
          </w:p>
        </w:tc>
        <w:tc>
          <w:tcPr>
            <w:tcW w:w="720" w:type="dxa"/>
            <w:gridSpan w:val="2"/>
            <w:tcBorders>
              <w:left w:val="nil"/>
              <w:bottom w:val="nil"/>
              <w:right w:val="nil"/>
            </w:tcBorders>
            <w:vAlign w:val="center"/>
          </w:tcPr>
          <w:p w14:paraId="37687695" w14:textId="1EC76DCF" w:rsidR="00C76C15" w:rsidRPr="00F86E0C" w:rsidRDefault="00C76C15" w:rsidP="00C76C15">
            <w:pPr>
              <w:autoSpaceDE w:val="0"/>
              <w:autoSpaceDN w:val="0"/>
              <w:adjustRightInd w:val="0"/>
              <w:jc w:val="center"/>
              <w:rPr>
                <w:rFonts w:ascii="Times New Roman" w:hAnsi="Times New Roman" w:cs="Times New Roman"/>
              </w:rPr>
            </w:pPr>
            <w:r w:rsidRPr="002E665B">
              <w:rPr>
                <w:rFonts w:ascii="Times New Roman" w:eastAsiaTheme="minorHAnsi" w:hAnsi="Times New Roman" w:cs="Times New Roman"/>
                <w:sz w:val="24"/>
                <w:szCs w:val="24"/>
              </w:rPr>
              <w:t>28.6</w:t>
            </w:r>
          </w:p>
        </w:tc>
        <w:tc>
          <w:tcPr>
            <w:tcW w:w="630" w:type="dxa"/>
            <w:tcBorders>
              <w:top w:val="single" w:sz="4" w:space="0" w:color="auto"/>
              <w:left w:val="nil"/>
              <w:bottom w:val="nil"/>
              <w:right w:val="nil"/>
            </w:tcBorders>
            <w:vAlign w:val="center"/>
          </w:tcPr>
          <w:p w14:paraId="67ACA779" w14:textId="01BC7F33" w:rsidR="00C76C15" w:rsidRDefault="00C76C15" w:rsidP="00C76C15">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w:t>
            </w:r>
            <w:r>
              <w:rPr>
                <w:rFonts w:ascii="Times New Roman" w:hAnsi="Times New Roman" w:cs="Times New Roman"/>
              </w:rPr>
              <w:t>0</w:t>
            </w:r>
          </w:p>
        </w:tc>
        <w:tc>
          <w:tcPr>
            <w:tcW w:w="720" w:type="dxa"/>
            <w:tcBorders>
              <w:top w:val="single" w:sz="4" w:space="0" w:color="auto"/>
              <w:left w:val="nil"/>
              <w:bottom w:val="nil"/>
              <w:right w:val="nil"/>
            </w:tcBorders>
            <w:vAlign w:val="center"/>
          </w:tcPr>
          <w:p w14:paraId="65A1B841" w14:textId="77777777" w:rsidR="00C76C15" w:rsidRDefault="00C76C15" w:rsidP="00C76C15">
            <w:pPr>
              <w:autoSpaceDE w:val="0"/>
              <w:autoSpaceDN w:val="0"/>
              <w:adjustRightInd w:val="0"/>
              <w:jc w:val="center"/>
              <w:rPr>
                <w:rFonts w:ascii="Times New Roman" w:hAnsi="Times New Roman" w:cs="Times New Roman"/>
                <w:sz w:val="24"/>
                <w:szCs w:val="24"/>
              </w:rPr>
            </w:pPr>
            <w:r>
              <w:rPr>
                <w:rFonts w:ascii="Times New Roman" w:hAnsi="Times New Roman" w:cs="Times New Roman"/>
              </w:rPr>
              <w:t>22,2</w:t>
            </w:r>
          </w:p>
        </w:tc>
        <w:tc>
          <w:tcPr>
            <w:tcW w:w="900" w:type="dxa"/>
            <w:vMerge w:val="restart"/>
            <w:tcBorders>
              <w:top w:val="single" w:sz="4" w:space="0" w:color="auto"/>
              <w:left w:val="nil"/>
              <w:right w:val="nil"/>
            </w:tcBorders>
            <w:vAlign w:val="center"/>
          </w:tcPr>
          <w:p w14:paraId="082673A7" w14:textId="3D21E943" w:rsidR="00C76C15" w:rsidRPr="00FB24F6" w:rsidRDefault="00C76C15" w:rsidP="00C76C15">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0,</w:t>
            </w:r>
            <w:r w:rsidR="00B9588E">
              <w:rPr>
                <w:rFonts w:ascii="Times New Roman" w:hAnsi="Times New Roman" w:cs="Times New Roman"/>
                <w:b/>
                <w:bCs/>
              </w:rPr>
              <w:t>637</w:t>
            </w:r>
          </w:p>
        </w:tc>
      </w:tr>
      <w:tr w:rsidR="00C76C15" w14:paraId="1E69010A" w14:textId="77777777" w:rsidTr="00127E77">
        <w:tc>
          <w:tcPr>
            <w:tcW w:w="1207" w:type="dxa"/>
            <w:tcBorders>
              <w:top w:val="nil"/>
              <w:left w:val="nil"/>
              <w:bottom w:val="nil"/>
              <w:right w:val="nil"/>
            </w:tcBorders>
            <w:vAlign w:val="center"/>
          </w:tcPr>
          <w:p w14:paraId="273DDCD5" w14:textId="77777777" w:rsidR="00C76C15" w:rsidRDefault="00C76C15" w:rsidP="00C76C15">
            <w:pPr>
              <w:autoSpaceDE w:val="0"/>
              <w:autoSpaceDN w:val="0"/>
              <w:adjustRightInd w:val="0"/>
              <w:jc w:val="center"/>
              <w:rPr>
                <w:rFonts w:ascii="Times New Roman" w:hAnsi="Times New Roman" w:cs="Times New Roman"/>
                <w:sz w:val="24"/>
                <w:szCs w:val="24"/>
              </w:rPr>
            </w:pPr>
            <w:r w:rsidRPr="00F75220">
              <w:rPr>
                <w:rFonts w:ascii="Times New Roman" w:eastAsiaTheme="minorHAnsi" w:hAnsi="Times New Roman" w:cs="Times New Roman"/>
              </w:rPr>
              <w:t>Pneumonia</w:t>
            </w:r>
          </w:p>
        </w:tc>
        <w:tc>
          <w:tcPr>
            <w:tcW w:w="683" w:type="dxa"/>
            <w:tcBorders>
              <w:top w:val="nil"/>
              <w:left w:val="nil"/>
              <w:bottom w:val="nil"/>
              <w:right w:val="nil"/>
            </w:tcBorders>
            <w:vAlign w:val="center"/>
          </w:tcPr>
          <w:p w14:paraId="0B4D9439" w14:textId="345CDDDE" w:rsidR="00C76C15" w:rsidRPr="00FB24F6" w:rsidRDefault="00C76C15" w:rsidP="00C76C15">
            <w:pPr>
              <w:autoSpaceDE w:val="0"/>
              <w:autoSpaceDN w:val="0"/>
              <w:adjustRightInd w:val="0"/>
              <w:jc w:val="center"/>
              <w:rPr>
                <w:rFonts w:ascii="Times New Roman" w:hAnsi="Times New Roman" w:cs="Times New Roman"/>
              </w:rPr>
            </w:pPr>
            <w:r>
              <w:rPr>
                <w:rFonts w:ascii="Times New Roman" w:hAnsi="Times New Roman" w:cs="Times New Roman"/>
              </w:rPr>
              <w:t>2</w:t>
            </w:r>
          </w:p>
        </w:tc>
        <w:tc>
          <w:tcPr>
            <w:tcW w:w="720" w:type="dxa"/>
            <w:tcBorders>
              <w:top w:val="nil"/>
              <w:left w:val="nil"/>
              <w:bottom w:val="nil"/>
              <w:right w:val="nil"/>
            </w:tcBorders>
            <w:vAlign w:val="center"/>
          </w:tcPr>
          <w:p w14:paraId="3A3C1511" w14:textId="62CB938E" w:rsidR="00C76C15" w:rsidRPr="00FB24F6" w:rsidRDefault="00C76C15" w:rsidP="00C76C15">
            <w:pPr>
              <w:autoSpaceDE w:val="0"/>
              <w:autoSpaceDN w:val="0"/>
              <w:adjustRightInd w:val="0"/>
              <w:jc w:val="center"/>
              <w:rPr>
                <w:rFonts w:ascii="Times New Roman" w:hAnsi="Times New Roman" w:cs="Times New Roman"/>
              </w:rPr>
            </w:pPr>
            <w:r w:rsidRPr="00AD2454">
              <w:rPr>
                <w:rFonts w:ascii="Times New Roman" w:eastAsiaTheme="minorHAnsi" w:hAnsi="Times New Roman" w:cs="Times New Roman"/>
                <w:sz w:val="24"/>
                <w:szCs w:val="24"/>
              </w:rPr>
              <w:t>1</w:t>
            </w:r>
            <w:r>
              <w:rPr>
                <w:rFonts w:ascii="Times New Roman" w:eastAsiaTheme="minorHAnsi" w:hAnsi="Times New Roman" w:cs="Times New Roman"/>
                <w:sz w:val="24"/>
                <w:szCs w:val="24"/>
              </w:rPr>
              <w:t>4,3</w:t>
            </w:r>
          </w:p>
        </w:tc>
        <w:tc>
          <w:tcPr>
            <w:tcW w:w="630" w:type="dxa"/>
            <w:tcBorders>
              <w:top w:val="nil"/>
              <w:left w:val="nil"/>
              <w:bottom w:val="nil"/>
              <w:right w:val="nil"/>
            </w:tcBorders>
            <w:vAlign w:val="center"/>
          </w:tcPr>
          <w:p w14:paraId="2E00F628" w14:textId="1316E024" w:rsidR="00C76C15" w:rsidRDefault="00C76C15" w:rsidP="00C76C15">
            <w:pPr>
              <w:autoSpaceDE w:val="0"/>
              <w:autoSpaceDN w:val="0"/>
              <w:adjustRightInd w:val="0"/>
              <w:jc w:val="center"/>
              <w:rPr>
                <w:rFonts w:ascii="Times New Roman" w:hAnsi="Times New Roman" w:cs="Times New Roman"/>
                <w:sz w:val="24"/>
                <w:szCs w:val="24"/>
              </w:rPr>
            </w:pPr>
            <w:r>
              <w:rPr>
                <w:rFonts w:ascii="Times New Roman" w:hAnsi="Times New Roman" w:cs="Times New Roman"/>
              </w:rPr>
              <w:t>4</w:t>
            </w:r>
          </w:p>
        </w:tc>
        <w:tc>
          <w:tcPr>
            <w:tcW w:w="720" w:type="dxa"/>
            <w:tcBorders>
              <w:top w:val="nil"/>
              <w:left w:val="nil"/>
              <w:bottom w:val="nil"/>
              <w:right w:val="nil"/>
            </w:tcBorders>
            <w:vAlign w:val="center"/>
          </w:tcPr>
          <w:p w14:paraId="75F03338" w14:textId="2304B574" w:rsidR="00C76C15" w:rsidRDefault="00C76C15" w:rsidP="00C76C15">
            <w:pPr>
              <w:autoSpaceDE w:val="0"/>
              <w:autoSpaceDN w:val="0"/>
              <w:adjustRightInd w:val="0"/>
              <w:jc w:val="center"/>
              <w:rPr>
                <w:rFonts w:ascii="Times New Roman" w:hAnsi="Times New Roman" w:cs="Times New Roman"/>
                <w:sz w:val="24"/>
                <w:szCs w:val="24"/>
              </w:rPr>
            </w:pPr>
            <w:r w:rsidRPr="00AD2454">
              <w:rPr>
                <w:rFonts w:ascii="Times New Roman" w:eastAsiaTheme="minorHAnsi" w:hAnsi="Times New Roman" w:cs="Times New Roman"/>
                <w:sz w:val="24"/>
                <w:szCs w:val="24"/>
              </w:rPr>
              <w:t>22</w:t>
            </w:r>
            <w:r>
              <w:rPr>
                <w:rFonts w:ascii="Times New Roman" w:eastAsiaTheme="minorHAnsi" w:hAnsi="Times New Roman" w:cs="Times New Roman"/>
                <w:sz w:val="24"/>
                <w:szCs w:val="24"/>
              </w:rPr>
              <w:t>,</w:t>
            </w:r>
            <w:r w:rsidRPr="00AD2454">
              <w:rPr>
                <w:rFonts w:ascii="Times New Roman" w:eastAsiaTheme="minorHAnsi" w:hAnsi="Times New Roman" w:cs="Times New Roman"/>
                <w:sz w:val="24"/>
                <w:szCs w:val="24"/>
              </w:rPr>
              <w:t>2</w:t>
            </w:r>
          </w:p>
        </w:tc>
        <w:tc>
          <w:tcPr>
            <w:tcW w:w="630" w:type="dxa"/>
            <w:tcBorders>
              <w:top w:val="nil"/>
              <w:left w:val="nil"/>
              <w:bottom w:val="nil"/>
              <w:right w:val="nil"/>
            </w:tcBorders>
            <w:vAlign w:val="center"/>
          </w:tcPr>
          <w:p w14:paraId="1AE9F19E" w14:textId="74A7C1D6" w:rsidR="00C76C15" w:rsidRPr="00F86E0C" w:rsidRDefault="00C76C15" w:rsidP="00C76C15">
            <w:pPr>
              <w:autoSpaceDE w:val="0"/>
              <w:autoSpaceDN w:val="0"/>
              <w:adjustRightInd w:val="0"/>
              <w:jc w:val="center"/>
              <w:rPr>
                <w:rFonts w:ascii="Times New Roman" w:hAnsi="Times New Roman" w:cs="Times New Roman"/>
              </w:rPr>
            </w:pPr>
            <w:r>
              <w:rPr>
                <w:rFonts w:ascii="Times New Roman" w:hAnsi="Times New Roman" w:cs="Times New Roman"/>
              </w:rPr>
              <w:t>1</w:t>
            </w:r>
          </w:p>
        </w:tc>
        <w:tc>
          <w:tcPr>
            <w:tcW w:w="810" w:type="dxa"/>
            <w:tcBorders>
              <w:top w:val="nil"/>
              <w:left w:val="nil"/>
              <w:bottom w:val="nil"/>
              <w:right w:val="nil"/>
            </w:tcBorders>
            <w:vAlign w:val="center"/>
          </w:tcPr>
          <w:p w14:paraId="1BE7010F" w14:textId="1A1359A1" w:rsidR="00C76C15" w:rsidRPr="00F86E0C" w:rsidRDefault="00C76C15" w:rsidP="00C76C15">
            <w:pPr>
              <w:autoSpaceDE w:val="0"/>
              <w:autoSpaceDN w:val="0"/>
              <w:adjustRightInd w:val="0"/>
              <w:jc w:val="center"/>
              <w:rPr>
                <w:rFonts w:ascii="Times New Roman" w:hAnsi="Times New Roman" w:cs="Times New Roman"/>
              </w:rPr>
            </w:pPr>
            <w:r w:rsidRPr="002E665B">
              <w:rPr>
                <w:rFonts w:ascii="Times New Roman" w:eastAsiaTheme="minorHAnsi" w:hAnsi="Times New Roman" w:cs="Times New Roman"/>
                <w:sz w:val="24"/>
                <w:szCs w:val="24"/>
              </w:rPr>
              <w:t>16.7</w:t>
            </w:r>
          </w:p>
        </w:tc>
        <w:tc>
          <w:tcPr>
            <w:tcW w:w="630" w:type="dxa"/>
            <w:tcBorders>
              <w:top w:val="nil"/>
              <w:left w:val="nil"/>
              <w:bottom w:val="nil"/>
              <w:right w:val="nil"/>
            </w:tcBorders>
            <w:vAlign w:val="center"/>
          </w:tcPr>
          <w:p w14:paraId="2A9427E6" w14:textId="7362468F" w:rsidR="00C76C15" w:rsidRPr="00F86E0C" w:rsidRDefault="00C76C15" w:rsidP="00C76C15">
            <w:pPr>
              <w:autoSpaceDE w:val="0"/>
              <w:autoSpaceDN w:val="0"/>
              <w:adjustRightInd w:val="0"/>
              <w:jc w:val="center"/>
              <w:rPr>
                <w:rFonts w:ascii="Times New Roman" w:hAnsi="Times New Roman" w:cs="Times New Roman"/>
              </w:rPr>
            </w:pPr>
            <w:r>
              <w:rPr>
                <w:rFonts w:ascii="Times New Roman" w:hAnsi="Times New Roman" w:cs="Times New Roman"/>
              </w:rPr>
              <w:t>3</w:t>
            </w:r>
          </w:p>
        </w:tc>
        <w:tc>
          <w:tcPr>
            <w:tcW w:w="720" w:type="dxa"/>
            <w:gridSpan w:val="2"/>
            <w:tcBorders>
              <w:top w:val="nil"/>
              <w:left w:val="nil"/>
              <w:bottom w:val="nil"/>
              <w:right w:val="nil"/>
            </w:tcBorders>
            <w:vAlign w:val="center"/>
          </w:tcPr>
          <w:p w14:paraId="5A318D1D" w14:textId="1C39CA52" w:rsidR="00C76C15" w:rsidRPr="00F86E0C" w:rsidRDefault="00C76C15" w:rsidP="00C76C15">
            <w:pPr>
              <w:autoSpaceDE w:val="0"/>
              <w:autoSpaceDN w:val="0"/>
              <w:adjustRightInd w:val="0"/>
              <w:jc w:val="center"/>
              <w:rPr>
                <w:rFonts w:ascii="Times New Roman" w:hAnsi="Times New Roman" w:cs="Times New Roman"/>
              </w:rPr>
            </w:pPr>
            <w:r>
              <w:rPr>
                <w:rFonts w:ascii="Times New Roman" w:hAnsi="Times New Roman" w:cs="Times New Roman"/>
              </w:rPr>
              <w:t>42,9</w:t>
            </w:r>
          </w:p>
        </w:tc>
        <w:tc>
          <w:tcPr>
            <w:tcW w:w="630" w:type="dxa"/>
            <w:tcBorders>
              <w:top w:val="nil"/>
              <w:left w:val="nil"/>
              <w:bottom w:val="nil"/>
              <w:right w:val="nil"/>
            </w:tcBorders>
            <w:vAlign w:val="center"/>
          </w:tcPr>
          <w:p w14:paraId="08205AF1" w14:textId="3D9A0EAB" w:rsidR="00C76C15" w:rsidRDefault="00C76C15" w:rsidP="00C76C15">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w:t>
            </w:r>
            <w:r>
              <w:rPr>
                <w:rFonts w:ascii="Times New Roman" w:hAnsi="Times New Roman" w:cs="Times New Roman"/>
              </w:rPr>
              <w:t>0</w:t>
            </w:r>
          </w:p>
        </w:tc>
        <w:tc>
          <w:tcPr>
            <w:tcW w:w="720" w:type="dxa"/>
            <w:tcBorders>
              <w:top w:val="nil"/>
              <w:left w:val="nil"/>
              <w:bottom w:val="nil"/>
              <w:right w:val="nil"/>
            </w:tcBorders>
            <w:vAlign w:val="center"/>
          </w:tcPr>
          <w:p w14:paraId="5C4D95C2" w14:textId="77777777" w:rsidR="00C76C15" w:rsidRDefault="00C76C15" w:rsidP="00C76C15">
            <w:pPr>
              <w:autoSpaceDE w:val="0"/>
              <w:autoSpaceDN w:val="0"/>
              <w:adjustRightInd w:val="0"/>
              <w:jc w:val="center"/>
              <w:rPr>
                <w:rFonts w:ascii="Times New Roman" w:hAnsi="Times New Roman" w:cs="Times New Roman"/>
                <w:sz w:val="24"/>
                <w:szCs w:val="24"/>
              </w:rPr>
            </w:pPr>
            <w:r>
              <w:rPr>
                <w:rFonts w:ascii="Times New Roman" w:hAnsi="Times New Roman" w:cs="Times New Roman"/>
              </w:rPr>
              <w:t>22,2</w:t>
            </w:r>
          </w:p>
        </w:tc>
        <w:tc>
          <w:tcPr>
            <w:tcW w:w="900" w:type="dxa"/>
            <w:vMerge/>
            <w:tcBorders>
              <w:left w:val="nil"/>
              <w:right w:val="nil"/>
            </w:tcBorders>
            <w:vAlign w:val="center"/>
          </w:tcPr>
          <w:p w14:paraId="277714E3" w14:textId="77777777" w:rsidR="00C76C15" w:rsidRDefault="00C76C15" w:rsidP="00C76C15">
            <w:pPr>
              <w:autoSpaceDE w:val="0"/>
              <w:autoSpaceDN w:val="0"/>
              <w:adjustRightInd w:val="0"/>
              <w:jc w:val="center"/>
              <w:rPr>
                <w:rFonts w:ascii="Times New Roman" w:hAnsi="Times New Roman" w:cs="Times New Roman"/>
                <w:sz w:val="24"/>
                <w:szCs w:val="24"/>
              </w:rPr>
            </w:pPr>
          </w:p>
        </w:tc>
      </w:tr>
      <w:tr w:rsidR="00C76C15" w14:paraId="70E9F009" w14:textId="77777777" w:rsidTr="00127E77">
        <w:tc>
          <w:tcPr>
            <w:tcW w:w="1207" w:type="dxa"/>
            <w:tcBorders>
              <w:top w:val="nil"/>
              <w:left w:val="nil"/>
              <w:bottom w:val="nil"/>
              <w:right w:val="nil"/>
            </w:tcBorders>
            <w:vAlign w:val="center"/>
          </w:tcPr>
          <w:p w14:paraId="3D59956E" w14:textId="77777777" w:rsidR="00C76C15" w:rsidRDefault="00C76C15" w:rsidP="00C76C15">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PPOK</w:t>
            </w:r>
          </w:p>
        </w:tc>
        <w:tc>
          <w:tcPr>
            <w:tcW w:w="683" w:type="dxa"/>
            <w:tcBorders>
              <w:top w:val="nil"/>
              <w:left w:val="nil"/>
              <w:bottom w:val="nil"/>
              <w:right w:val="nil"/>
            </w:tcBorders>
            <w:vAlign w:val="center"/>
          </w:tcPr>
          <w:p w14:paraId="30C66AAA" w14:textId="3570A064" w:rsidR="00C76C15" w:rsidRPr="00FB24F6" w:rsidRDefault="00C76C15" w:rsidP="00C76C15">
            <w:pPr>
              <w:autoSpaceDE w:val="0"/>
              <w:autoSpaceDN w:val="0"/>
              <w:adjustRightInd w:val="0"/>
              <w:jc w:val="center"/>
              <w:rPr>
                <w:rFonts w:ascii="Times New Roman" w:hAnsi="Times New Roman" w:cs="Times New Roman"/>
              </w:rPr>
            </w:pPr>
            <w:r>
              <w:rPr>
                <w:rFonts w:ascii="Times New Roman" w:eastAsiaTheme="minorHAnsi" w:hAnsi="Times New Roman" w:cs="Times New Roman"/>
                <w:sz w:val="24"/>
                <w:szCs w:val="24"/>
              </w:rPr>
              <w:t>4</w:t>
            </w:r>
          </w:p>
        </w:tc>
        <w:tc>
          <w:tcPr>
            <w:tcW w:w="720" w:type="dxa"/>
            <w:tcBorders>
              <w:top w:val="nil"/>
              <w:left w:val="nil"/>
              <w:bottom w:val="nil"/>
              <w:right w:val="nil"/>
            </w:tcBorders>
            <w:vAlign w:val="center"/>
          </w:tcPr>
          <w:p w14:paraId="46F6BD18" w14:textId="0D48D1EC" w:rsidR="00C76C15" w:rsidRPr="00FB24F6" w:rsidRDefault="00C76C15" w:rsidP="00C76C15">
            <w:pPr>
              <w:autoSpaceDE w:val="0"/>
              <w:autoSpaceDN w:val="0"/>
              <w:adjustRightInd w:val="0"/>
              <w:jc w:val="center"/>
              <w:rPr>
                <w:rFonts w:ascii="Times New Roman" w:hAnsi="Times New Roman" w:cs="Times New Roman"/>
              </w:rPr>
            </w:pPr>
            <w:r w:rsidRPr="002E665B">
              <w:rPr>
                <w:rFonts w:ascii="Times New Roman" w:eastAsiaTheme="minorHAnsi" w:hAnsi="Times New Roman" w:cs="Times New Roman"/>
                <w:sz w:val="24"/>
                <w:szCs w:val="24"/>
              </w:rPr>
              <w:t>28.6</w:t>
            </w:r>
          </w:p>
        </w:tc>
        <w:tc>
          <w:tcPr>
            <w:tcW w:w="630" w:type="dxa"/>
            <w:tcBorders>
              <w:top w:val="nil"/>
              <w:left w:val="nil"/>
              <w:bottom w:val="nil"/>
              <w:right w:val="nil"/>
            </w:tcBorders>
            <w:vAlign w:val="center"/>
          </w:tcPr>
          <w:p w14:paraId="02C12A8C" w14:textId="3FB7D633" w:rsidR="00C76C15" w:rsidRDefault="00C76C15" w:rsidP="00C76C15">
            <w:pPr>
              <w:autoSpaceDE w:val="0"/>
              <w:autoSpaceDN w:val="0"/>
              <w:adjustRightInd w:val="0"/>
              <w:jc w:val="center"/>
              <w:rPr>
                <w:rFonts w:ascii="Times New Roman" w:hAnsi="Times New Roman" w:cs="Times New Roman"/>
                <w:sz w:val="24"/>
                <w:szCs w:val="24"/>
              </w:rPr>
            </w:pPr>
            <w:r>
              <w:rPr>
                <w:rFonts w:ascii="Times New Roman" w:hAnsi="Times New Roman" w:cs="Times New Roman"/>
              </w:rPr>
              <w:t>2</w:t>
            </w:r>
          </w:p>
        </w:tc>
        <w:tc>
          <w:tcPr>
            <w:tcW w:w="720" w:type="dxa"/>
            <w:tcBorders>
              <w:top w:val="nil"/>
              <w:left w:val="nil"/>
              <w:bottom w:val="nil"/>
              <w:right w:val="nil"/>
            </w:tcBorders>
            <w:vAlign w:val="center"/>
          </w:tcPr>
          <w:p w14:paraId="4789F4C1" w14:textId="677029FD" w:rsidR="00C76C15" w:rsidRDefault="00C76C15" w:rsidP="00C76C15">
            <w:pPr>
              <w:autoSpaceDE w:val="0"/>
              <w:autoSpaceDN w:val="0"/>
              <w:adjustRightInd w:val="0"/>
              <w:jc w:val="center"/>
              <w:rPr>
                <w:rFonts w:ascii="Times New Roman" w:hAnsi="Times New Roman" w:cs="Times New Roman"/>
                <w:sz w:val="24"/>
                <w:szCs w:val="24"/>
              </w:rPr>
            </w:pPr>
            <w:r w:rsidRPr="00AD2454">
              <w:rPr>
                <w:rFonts w:ascii="Times New Roman" w:eastAsiaTheme="minorHAnsi" w:hAnsi="Times New Roman" w:cs="Times New Roman"/>
                <w:sz w:val="24"/>
                <w:szCs w:val="24"/>
              </w:rPr>
              <w:t>1</w:t>
            </w:r>
            <w:r>
              <w:rPr>
                <w:rFonts w:ascii="Times New Roman" w:eastAsiaTheme="minorHAnsi" w:hAnsi="Times New Roman" w:cs="Times New Roman"/>
                <w:sz w:val="24"/>
                <w:szCs w:val="24"/>
              </w:rPr>
              <w:t>1,1</w:t>
            </w:r>
          </w:p>
        </w:tc>
        <w:tc>
          <w:tcPr>
            <w:tcW w:w="630" w:type="dxa"/>
            <w:tcBorders>
              <w:top w:val="nil"/>
              <w:left w:val="nil"/>
              <w:bottom w:val="nil"/>
              <w:right w:val="nil"/>
            </w:tcBorders>
            <w:vAlign w:val="center"/>
          </w:tcPr>
          <w:p w14:paraId="127F7D4A" w14:textId="269EA8D9" w:rsidR="00C76C15" w:rsidRPr="00F86E0C" w:rsidRDefault="00C76C15" w:rsidP="00C76C15">
            <w:pPr>
              <w:autoSpaceDE w:val="0"/>
              <w:autoSpaceDN w:val="0"/>
              <w:adjustRightInd w:val="0"/>
              <w:jc w:val="center"/>
              <w:rPr>
                <w:rFonts w:ascii="Times New Roman" w:hAnsi="Times New Roman" w:cs="Times New Roman"/>
              </w:rPr>
            </w:pPr>
            <w:r>
              <w:rPr>
                <w:rFonts w:ascii="Times New Roman" w:hAnsi="Times New Roman" w:cs="Times New Roman"/>
              </w:rPr>
              <w:t>1</w:t>
            </w:r>
          </w:p>
        </w:tc>
        <w:tc>
          <w:tcPr>
            <w:tcW w:w="810" w:type="dxa"/>
            <w:tcBorders>
              <w:top w:val="nil"/>
              <w:left w:val="nil"/>
              <w:bottom w:val="nil"/>
              <w:right w:val="nil"/>
            </w:tcBorders>
            <w:vAlign w:val="center"/>
          </w:tcPr>
          <w:p w14:paraId="3FF63CF3" w14:textId="0135BCEC" w:rsidR="00C76C15" w:rsidRPr="00F86E0C" w:rsidRDefault="00C76C15" w:rsidP="00C76C15">
            <w:pPr>
              <w:autoSpaceDE w:val="0"/>
              <w:autoSpaceDN w:val="0"/>
              <w:adjustRightInd w:val="0"/>
              <w:jc w:val="center"/>
              <w:rPr>
                <w:rFonts w:ascii="Times New Roman" w:hAnsi="Times New Roman" w:cs="Times New Roman"/>
              </w:rPr>
            </w:pPr>
            <w:r w:rsidRPr="002E665B">
              <w:rPr>
                <w:rFonts w:ascii="Times New Roman" w:eastAsiaTheme="minorHAnsi" w:hAnsi="Times New Roman" w:cs="Times New Roman"/>
                <w:sz w:val="24"/>
                <w:szCs w:val="24"/>
              </w:rPr>
              <w:t>16.7</w:t>
            </w:r>
          </w:p>
        </w:tc>
        <w:tc>
          <w:tcPr>
            <w:tcW w:w="630" w:type="dxa"/>
            <w:tcBorders>
              <w:top w:val="nil"/>
              <w:left w:val="nil"/>
              <w:bottom w:val="nil"/>
              <w:right w:val="nil"/>
            </w:tcBorders>
            <w:vAlign w:val="center"/>
          </w:tcPr>
          <w:p w14:paraId="7ECABA3A" w14:textId="059D592B" w:rsidR="00C76C15" w:rsidRDefault="00C76C15" w:rsidP="00C76C15">
            <w:pPr>
              <w:autoSpaceDE w:val="0"/>
              <w:autoSpaceDN w:val="0"/>
              <w:adjustRightInd w:val="0"/>
              <w:jc w:val="center"/>
              <w:rPr>
                <w:rFonts w:ascii="Times New Roman" w:hAnsi="Times New Roman" w:cs="Times New Roman"/>
              </w:rPr>
            </w:pPr>
            <w:r>
              <w:rPr>
                <w:rFonts w:ascii="Times New Roman" w:hAnsi="Times New Roman" w:cs="Times New Roman"/>
              </w:rPr>
              <w:t>1</w:t>
            </w:r>
          </w:p>
        </w:tc>
        <w:tc>
          <w:tcPr>
            <w:tcW w:w="720" w:type="dxa"/>
            <w:gridSpan w:val="2"/>
            <w:tcBorders>
              <w:top w:val="nil"/>
              <w:left w:val="nil"/>
              <w:bottom w:val="nil"/>
              <w:right w:val="nil"/>
            </w:tcBorders>
            <w:vAlign w:val="center"/>
          </w:tcPr>
          <w:p w14:paraId="161D7B2E" w14:textId="00727947" w:rsidR="00C76C15" w:rsidRDefault="00C76C15" w:rsidP="00C76C15">
            <w:pPr>
              <w:autoSpaceDE w:val="0"/>
              <w:autoSpaceDN w:val="0"/>
              <w:adjustRightInd w:val="0"/>
              <w:jc w:val="center"/>
              <w:rPr>
                <w:rFonts w:ascii="Times New Roman" w:hAnsi="Times New Roman" w:cs="Times New Roman"/>
              </w:rPr>
            </w:pPr>
            <w:r w:rsidRPr="002E665B">
              <w:rPr>
                <w:rFonts w:ascii="Times New Roman" w:eastAsiaTheme="minorHAnsi" w:hAnsi="Times New Roman" w:cs="Times New Roman"/>
                <w:sz w:val="24"/>
                <w:szCs w:val="24"/>
              </w:rPr>
              <w:t>14.3</w:t>
            </w:r>
          </w:p>
        </w:tc>
        <w:tc>
          <w:tcPr>
            <w:tcW w:w="630" w:type="dxa"/>
            <w:tcBorders>
              <w:top w:val="nil"/>
              <w:left w:val="nil"/>
              <w:bottom w:val="nil"/>
              <w:right w:val="nil"/>
            </w:tcBorders>
            <w:vAlign w:val="center"/>
          </w:tcPr>
          <w:p w14:paraId="648D118A" w14:textId="39FF66F4" w:rsidR="00C76C15" w:rsidRDefault="00C76C15" w:rsidP="00C76C15">
            <w:pPr>
              <w:autoSpaceDE w:val="0"/>
              <w:autoSpaceDN w:val="0"/>
              <w:adjustRightInd w:val="0"/>
              <w:jc w:val="center"/>
              <w:rPr>
                <w:rFonts w:ascii="Times New Roman" w:hAnsi="Times New Roman" w:cs="Times New Roman"/>
                <w:sz w:val="24"/>
                <w:szCs w:val="24"/>
              </w:rPr>
            </w:pPr>
            <w:r>
              <w:rPr>
                <w:rFonts w:ascii="Times New Roman" w:hAnsi="Times New Roman" w:cs="Times New Roman"/>
              </w:rPr>
              <w:t>8</w:t>
            </w:r>
          </w:p>
        </w:tc>
        <w:tc>
          <w:tcPr>
            <w:tcW w:w="720" w:type="dxa"/>
            <w:tcBorders>
              <w:top w:val="nil"/>
              <w:left w:val="nil"/>
              <w:bottom w:val="nil"/>
              <w:right w:val="nil"/>
            </w:tcBorders>
            <w:vAlign w:val="center"/>
          </w:tcPr>
          <w:p w14:paraId="12E6BE1E" w14:textId="77777777" w:rsidR="00C76C15" w:rsidRDefault="00C76C15" w:rsidP="00C76C15">
            <w:pPr>
              <w:autoSpaceDE w:val="0"/>
              <w:autoSpaceDN w:val="0"/>
              <w:adjustRightInd w:val="0"/>
              <w:jc w:val="center"/>
              <w:rPr>
                <w:rFonts w:ascii="Times New Roman" w:hAnsi="Times New Roman" w:cs="Times New Roman"/>
                <w:sz w:val="24"/>
                <w:szCs w:val="24"/>
              </w:rPr>
            </w:pPr>
            <w:r>
              <w:rPr>
                <w:rFonts w:ascii="Times New Roman" w:hAnsi="Times New Roman" w:cs="Times New Roman"/>
              </w:rPr>
              <w:t>17,8</w:t>
            </w:r>
          </w:p>
        </w:tc>
        <w:tc>
          <w:tcPr>
            <w:tcW w:w="900" w:type="dxa"/>
            <w:vMerge/>
            <w:tcBorders>
              <w:left w:val="nil"/>
              <w:right w:val="nil"/>
            </w:tcBorders>
            <w:vAlign w:val="center"/>
          </w:tcPr>
          <w:p w14:paraId="3918365A" w14:textId="77777777" w:rsidR="00C76C15" w:rsidRDefault="00C76C15" w:rsidP="00C76C15">
            <w:pPr>
              <w:autoSpaceDE w:val="0"/>
              <w:autoSpaceDN w:val="0"/>
              <w:adjustRightInd w:val="0"/>
              <w:jc w:val="center"/>
              <w:rPr>
                <w:rFonts w:ascii="Times New Roman" w:hAnsi="Times New Roman" w:cs="Times New Roman"/>
                <w:sz w:val="24"/>
                <w:szCs w:val="24"/>
              </w:rPr>
            </w:pPr>
          </w:p>
        </w:tc>
      </w:tr>
      <w:tr w:rsidR="00C76C15" w14:paraId="57202FB9" w14:textId="77777777" w:rsidTr="00127E77">
        <w:tc>
          <w:tcPr>
            <w:tcW w:w="1207" w:type="dxa"/>
            <w:tcBorders>
              <w:top w:val="nil"/>
              <w:left w:val="nil"/>
              <w:bottom w:val="single" w:sz="4" w:space="0" w:color="auto"/>
              <w:right w:val="nil"/>
            </w:tcBorders>
            <w:vAlign w:val="center"/>
          </w:tcPr>
          <w:p w14:paraId="59AA8533" w14:textId="77777777" w:rsidR="00C76C15" w:rsidRDefault="00C76C15" w:rsidP="00C76C15">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TB</w:t>
            </w:r>
          </w:p>
        </w:tc>
        <w:tc>
          <w:tcPr>
            <w:tcW w:w="683" w:type="dxa"/>
            <w:tcBorders>
              <w:top w:val="nil"/>
              <w:left w:val="nil"/>
              <w:bottom w:val="single" w:sz="4" w:space="0" w:color="auto"/>
              <w:right w:val="nil"/>
            </w:tcBorders>
            <w:vAlign w:val="center"/>
          </w:tcPr>
          <w:p w14:paraId="7DC4E026" w14:textId="0E3460DE" w:rsidR="00C76C15" w:rsidRPr="00FB24F6" w:rsidRDefault="00C76C15" w:rsidP="00C76C15">
            <w:pPr>
              <w:autoSpaceDE w:val="0"/>
              <w:autoSpaceDN w:val="0"/>
              <w:adjustRightInd w:val="0"/>
              <w:jc w:val="center"/>
              <w:rPr>
                <w:rFonts w:ascii="Times New Roman" w:hAnsi="Times New Roman" w:cs="Times New Roman"/>
              </w:rPr>
            </w:pPr>
            <w:r>
              <w:rPr>
                <w:rFonts w:ascii="Times New Roman" w:eastAsiaTheme="minorHAnsi" w:hAnsi="Times New Roman" w:cs="Times New Roman"/>
                <w:sz w:val="24"/>
                <w:szCs w:val="24"/>
              </w:rPr>
              <w:t>7</w:t>
            </w:r>
          </w:p>
        </w:tc>
        <w:tc>
          <w:tcPr>
            <w:tcW w:w="720" w:type="dxa"/>
            <w:tcBorders>
              <w:top w:val="nil"/>
              <w:left w:val="nil"/>
              <w:bottom w:val="single" w:sz="4" w:space="0" w:color="auto"/>
              <w:right w:val="nil"/>
            </w:tcBorders>
            <w:vAlign w:val="center"/>
          </w:tcPr>
          <w:p w14:paraId="04D7FDDB" w14:textId="3F66175E" w:rsidR="00C76C15" w:rsidRPr="00FB24F6" w:rsidRDefault="00C76C15" w:rsidP="00C76C15">
            <w:pPr>
              <w:autoSpaceDE w:val="0"/>
              <w:autoSpaceDN w:val="0"/>
              <w:adjustRightInd w:val="0"/>
              <w:jc w:val="center"/>
              <w:rPr>
                <w:rFonts w:ascii="Times New Roman" w:hAnsi="Times New Roman" w:cs="Times New Roman"/>
              </w:rPr>
            </w:pPr>
            <w:r>
              <w:rPr>
                <w:rFonts w:ascii="Times New Roman" w:eastAsiaTheme="minorHAnsi" w:hAnsi="Times New Roman" w:cs="Times New Roman"/>
                <w:sz w:val="24"/>
                <w:szCs w:val="24"/>
              </w:rPr>
              <w:t>50</w:t>
            </w:r>
          </w:p>
        </w:tc>
        <w:tc>
          <w:tcPr>
            <w:tcW w:w="630" w:type="dxa"/>
            <w:tcBorders>
              <w:top w:val="nil"/>
              <w:left w:val="nil"/>
              <w:bottom w:val="single" w:sz="4" w:space="0" w:color="auto"/>
              <w:right w:val="nil"/>
            </w:tcBorders>
            <w:vAlign w:val="center"/>
          </w:tcPr>
          <w:p w14:paraId="6D326B56" w14:textId="40E970FB" w:rsidR="00C76C15" w:rsidRDefault="00C76C15" w:rsidP="00C76C15">
            <w:pPr>
              <w:autoSpaceDE w:val="0"/>
              <w:autoSpaceDN w:val="0"/>
              <w:adjustRightInd w:val="0"/>
              <w:jc w:val="center"/>
              <w:rPr>
                <w:rFonts w:ascii="Times New Roman" w:hAnsi="Times New Roman" w:cs="Times New Roman"/>
                <w:sz w:val="24"/>
                <w:szCs w:val="24"/>
              </w:rPr>
            </w:pPr>
            <w:r>
              <w:rPr>
                <w:rFonts w:ascii="Times New Roman" w:hAnsi="Times New Roman" w:cs="Times New Roman"/>
              </w:rPr>
              <w:t>7</w:t>
            </w:r>
          </w:p>
        </w:tc>
        <w:tc>
          <w:tcPr>
            <w:tcW w:w="720" w:type="dxa"/>
            <w:tcBorders>
              <w:top w:val="nil"/>
              <w:left w:val="nil"/>
              <w:bottom w:val="single" w:sz="4" w:space="0" w:color="auto"/>
              <w:right w:val="nil"/>
            </w:tcBorders>
            <w:vAlign w:val="center"/>
          </w:tcPr>
          <w:p w14:paraId="424CA599" w14:textId="599B5C20" w:rsidR="00C76C15" w:rsidRDefault="00C76C15" w:rsidP="00C76C15">
            <w:pPr>
              <w:autoSpaceDE w:val="0"/>
              <w:autoSpaceDN w:val="0"/>
              <w:adjustRightInd w:val="0"/>
              <w:jc w:val="center"/>
              <w:rPr>
                <w:rFonts w:ascii="Times New Roman" w:hAnsi="Times New Roman" w:cs="Times New Roman"/>
                <w:sz w:val="24"/>
                <w:szCs w:val="24"/>
              </w:rPr>
            </w:pPr>
            <w:r w:rsidRPr="002E665B">
              <w:rPr>
                <w:rFonts w:ascii="Times New Roman" w:eastAsiaTheme="minorHAnsi" w:hAnsi="Times New Roman" w:cs="Times New Roman"/>
                <w:sz w:val="24"/>
                <w:szCs w:val="24"/>
              </w:rPr>
              <w:t>38.9</w:t>
            </w:r>
          </w:p>
        </w:tc>
        <w:tc>
          <w:tcPr>
            <w:tcW w:w="630" w:type="dxa"/>
            <w:tcBorders>
              <w:top w:val="nil"/>
              <w:left w:val="nil"/>
              <w:bottom w:val="single" w:sz="4" w:space="0" w:color="auto"/>
              <w:right w:val="nil"/>
            </w:tcBorders>
            <w:vAlign w:val="center"/>
          </w:tcPr>
          <w:p w14:paraId="1179B308" w14:textId="433CF943" w:rsidR="00C76C15" w:rsidRPr="00F86E0C" w:rsidRDefault="00C76C15" w:rsidP="00C76C15">
            <w:pPr>
              <w:autoSpaceDE w:val="0"/>
              <w:autoSpaceDN w:val="0"/>
              <w:adjustRightInd w:val="0"/>
              <w:jc w:val="center"/>
              <w:rPr>
                <w:rFonts w:ascii="Times New Roman" w:hAnsi="Times New Roman" w:cs="Times New Roman"/>
              </w:rPr>
            </w:pPr>
            <w:r>
              <w:rPr>
                <w:rFonts w:ascii="Times New Roman" w:hAnsi="Times New Roman" w:cs="Times New Roman"/>
              </w:rPr>
              <w:t>2</w:t>
            </w:r>
          </w:p>
        </w:tc>
        <w:tc>
          <w:tcPr>
            <w:tcW w:w="810" w:type="dxa"/>
            <w:tcBorders>
              <w:top w:val="nil"/>
              <w:left w:val="nil"/>
              <w:bottom w:val="single" w:sz="4" w:space="0" w:color="auto"/>
              <w:right w:val="nil"/>
            </w:tcBorders>
            <w:vAlign w:val="center"/>
          </w:tcPr>
          <w:p w14:paraId="04D5E239" w14:textId="6D2214B1" w:rsidR="00C76C15" w:rsidRPr="00F86E0C" w:rsidRDefault="00C76C15" w:rsidP="00C76C15">
            <w:pPr>
              <w:autoSpaceDE w:val="0"/>
              <w:autoSpaceDN w:val="0"/>
              <w:adjustRightInd w:val="0"/>
              <w:jc w:val="center"/>
              <w:rPr>
                <w:rFonts w:ascii="Times New Roman" w:hAnsi="Times New Roman" w:cs="Times New Roman"/>
              </w:rPr>
            </w:pPr>
            <w:r w:rsidRPr="002E665B">
              <w:rPr>
                <w:rFonts w:ascii="Times New Roman" w:eastAsiaTheme="minorHAnsi" w:hAnsi="Times New Roman" w:cs="Times New Roman"/>
                <w:sz w:val="24"/>
                <w:szCs w:val="24"/>
              </w:rPr>
              <w:t>33.3</w:t>
            </w:r>
          </w:p>
        </w:tc>
        <w:tc>
          <w:tcPr>
            <w:tcW w:w="630" w:type="dxa"/>
            <w:tcBorders>
              <w:top w:val="nil"/>
              <w:left w:val="nil"/>
              <w:bottom w:val="single" w:sz="4" w:space="0" w:color="auto"/>
              <w:right w:val="nil"/>
            </w:tcBorders>
            <w:vAlign w:val="center"/>
          </w:tcPr>
          <w:p w14:paraId="0A769A59" w14:textId="4F80BFDD" w:rsidR="00C76C15" w:rsidRPr="00F86E0C" w:rsidRDefault="00C76C15" w:rsidP="00C76C15">
            <w:pPr>
              <w:autoSpaceDE w:val="0"/>
              <w:autoSpaceDN w:val="0"/>
              <w:adjustRightInd w:val="0"/>
              <w:jc w:val="center"/>
              <w:rPr>
                <w:rFonts w:ascii="Times New Roman" w:hAnsi="Times New Roman" w:cs="Times New Roman"/>
              </w:rPr>
            </w:pPr>
            <w:r>
              <w:rPr>
                <w:rFonts w:ascii="Times New Roman" w:hAnsi="Times New Roman" w:cs="Times New Roman"/>
              </w:rPr>
              <w:t>1</w:t>
            </w:r>
          </w:p>
        </w:tc>
        <w:tc>
          <w:tcPr>
            <w:tcW w:w="720" w:type="dxa"/>
            <w:gridSpan w:val="2"/>
            <w:tcBorders>
              <w:top w:val="nil"/>
              <w:left w:val="nil"/>
              <w:bottom w:val="single" w:sz="4" w:space="0" w:color="auto"/>
              <w:right w:val="nil"/>
            </w:tcBorders>
            <w:vAlign w:val="center"/>
          </w:tcPr>
          <w:p w14:paraId="4196D883" w14:textId="194D5AFA" w:rsidR="00C76C15" w:rsidRPr="00F86E0C" w:rsidRDefault="00C76C15" w:rsidP="00C76C15">
            <w:pPr>
              <w:autoSpaceDE w:val="0"/>
              <w:autoSpaceDN w:val="0"/>
              <w:adjustRightInd w:val="0"/>
              <w:jc w:val="center"/>
              <w:rPr>
                <w:rFonts w:ascii="Times New Roman" w:hAnsi="Times New Roman" w:cs="Times New Roman"/>
              </w:rPr>
            </w:pPr>
            <w:r w:rsidRPr="002E665B">
              <w:rPr>
                <w:rFonts w:ascii="Times New Roman" w:eastAsiaTheme="minorHAnsi" w:hAnsi="Times New Roman" w:cs="Times New Roman"/>
                <w:sz w:val="24"/>
                <w:szCs w:val="24"/>
              </w:rPr>
              <w:t>14.3</w:t>
            </w:r>
          </w:p>
        </w:tc>
        <w:tc>
          <w:tcPr>
            <w:tcW w:w="630" w:type="dxa"/>
            <w:tcBorders>
              <w:top w:val="nil"/>
              <w:left w:val="nil"/>
              <w:bottom w:val="single" w:sz="4" w:space="0" w:color="auto"/>
              <w:right w:val="nil"/>
            </w:tcBorders>
            <w:vAlign w:val="center"/>
          </w:tcPr>
          <w:p w14:paraId="1C544D8C" w14:textId="040B53B4" w:rsidR="00C76C15" w:rsidRDefault="00C76C15" w:rsidP="00C76C15">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1</w:t>
            </w:r>
            <w:r>
              <w:rPr>
                <w:rFonts w:ascii="Times New Roman" w:hAnsi="Times New Roman" w:cs="Times New Roman"/>
              </w:rPr>
              <w:t>7</w:t>
            </w:r>
          </w:p>
        </w:tc>
        <w:tc>
          <w:tcPr>
            <w:tcW w:w="720" w:type="dxa"/>
            <w:tcBorders>
              <w:top w:val="nil"/>
              <w:left w:val="nil"/>
              <w:bottom w:val="single" w:sz="4" w:space="0" w:color="auto"/>
              <w:right w:val="nil"/>
            </w:tcBorders>
            <w:vAlign w:val="center"/>
          </w:tcPr>
          <w:p w14:paraId="692FA71C" w14:textId="77777777" w:rsidR="00C76C15" w:rsidRDefault="00C76C15" w:rsidP="00C76C15">
            <w:pPr>
              <w:autoSpaceDE w:val="0"/>
              <w:autoSpaceDN w:val="0"/>
              <w:adjustRightInd w:val="0"/>
              <w:jc w:val="center"/>
              <w:rPr>
                <w:rFonts w:ascii="Times New Roman" w:hAnsi="Times New Roman" w:cs="Times New Roman"/>
                <w:sz w:val="24"/>
                <w:szCs w:val="24"/>
              </w:rPr>
            </w:pPr>
            <w:r>
              <w:rPr>
                <w:rFonts w:ascii="Times New Roman" w:hAnsi="Times New Roman" w:cs="Times New Roman"/>
              </w:rPr>
              <w:t>37,8</w:t>
            </w:r>
          </w:p>
        </w:tc>
        <w:tc>
          <w:tcPr>
            <w:tcW w:w="900" w:type="dxa"/>
            <w:vMerge/>
            <w:tcBorders>
              <w:left w:val="nil"/>
              <w:bottom w:val="single" w:sz="4" w:space="0" w:color="auto"/>
              <w:right w:val="nil"/>
            </w:tcBorders>
            <w:vAlign w:val="center"/>
          </w:tcPr>
          <w:p w14:paraId="642AC04D" w14:textId="77777777" w:rsidR="00C76C15" w:rsidRDefault="00C76C15" w:rsidP="00C76C15">
            <w:pPr>
              <w:autoSpaceDE w:val="0"/>
              <w:autoSpaceDN w:val="0"/>
              <w:adjustRightInd w:val="0"/>
              <w:jc w:val="center"/>
              <w:rPr>
                <w:rFonts w:ascii="Times New Roman" w:hAnsi="Times New Roman" w:cs="Times New Roman"/>
                <w:sz w:val="24"/>
                <w:szCs w:val="24"/>
              </w:rPr>
            </w:pPr>
          </w:p>
        </w:tc>
      </w:tr>
      <w:tr w:rsidR="00C76C15" w14:paraId="61F2322B" w14:textId="77777777" w:rsidTr="00266BCE">
        <w:tc>
          <w:tcPr>
            <w:tcW w:w="1207" w:type="dxa"/>
            <w:tcBorders>
              <w:top w:val="single" w:sz="4" w:space="0" w:color="auto"/>
              <w:left w:val="nil"/>
              <w:bottom w:val="single" w:sz="4" w:space="0" w:color="auto"/>
              <w:right w:val="nil"/>
            </w:tcBorders>
            <w:vAlign w:val="center"/>
          </w:tcPr>
          <w:p w14:paraId="08D3BFAD" w14:textId="77777777" w:rsidR="00C76C15" w:rsidRPr="00FB24F6" w:rsidRDefault="00C76C15" w:rsidP="00127E77">
            <w:pPr>
              <w:autoSpaceDE w:val="0"/>
              <w:autoSpaceDN w:val="0"/>
              <w:adjustRightInd w:val="0"/>
              <w:jc w:val="center"/>
              <w:rPr>
                <w:rFonts w:ascii="Times New Roman" w:hAnsi="Times New Roman" w:cs="Times New Roman"/>
                <w:b/>
                <w:bCs/>
                <w:sz w:val="24"/>
                <w:szCs w:val="24"/>
              </w:rPr>
            </w:pPr>
            <w:r w:rsidRPr="00F86E0C">
              <w:rPr>
                <w:rFonts w:ascii="Times New Roman" w:hAnsi="Times New Roman" w:cs="Times New Roman"/>
                <w:b/>
                <w:bCs/>
              </w:rPr>
              <w:t>Total</w:t>
            </w:r>
          </w:p>
        </w:tc>
        <w:tc>
          <w:tcPr>
            <w:tcW w:w="683" w:type="dxa"/>
            <w:tcBorders>
              <w:top w:val="single" w:sz="4" w:space="0" w:color="auto"/>
              <w:left w:val="nil"/>
              <w:bottom w:val="single" w:sz="4" w:space="0" w:color="auto"/>
              <w:right w:val="nil"/>
            </w:tcBorders>
            <w:vAlign w:val="center"/>
          </w:tcPr>
          <w:p w14:paraId="3E6CFFCD" w14:textId="58A862D2" w:rsidR="00C76C15" w:rsidRPr="00C76C15" w:rsidRDefault="00C76C15" w:rsidP="00127E77">
            <w:pPr>
              <w:autoSpaceDE w:val="0"/>
              <w:autoSpaceDN w:val="0"/>
              <w:adjustRightInd w:val="0"/>
              <w:jc w:val="center"/>
              <w:rPr>
                <w:rFonts w:ascii="Times New Roman" w:hAnsi="Times New Roman" w:cs="Times New Roman"/>
                <w:b/>
                <w:bCs/>
                <w:sz w:val="24"/>
                <w:szCs w:val="24"/>
              </w:rPr>
            </w:pPr>
            <w:r w:rsidRPr="00C76C15">
              <w:rPr>
                <w:rFonts w:ascii="Times New Roman" w:hAnsi="Times New Roman" w:cs="Times New Roman"/>
                <w:b/>
                <w:bCs/>
              </w:rPr>
              <w:t>14</w:t>
            </w:r>
          </w:p>
        </w:tc>
        <w:tc>
          <w:tcPr>
            <w:tcW w:w="720" w:type="dxa"/>
            <w:tcBorders>
              <w:top w:val="single" w:sz="4" w:space="0" w:color="auto"/>
              <w:left w:val="nil"/>
              <w:bottom w:val="single" w:sz="4" w:space="0" w:color="auto"/>
              <w:right w:val="nil"/>
            </w:tcBorders>
            <w:vAlign w:val="center"/>
          </w:tcPr>
          <w:p w14:paraId="769E3EE6" w14:textId="77777777" w:rsidR="00C76C15" w:rsidRPr="00C76C15" w:rsidRDefault="00C76C15" w:rsidP="00127E77">
            <w:pPr>
              <w:autoSpaceDE w:val="0"/>
              <w:autoSpaceDN w:val="0"/>
              <w:adjustRightInd w:val="0"/>
              <w:jc w:val="center"/>
              <w:rPr>
                <w:rFonts w:ascii="Times New Roman" w:hAnsi="Times New Roman" w:cs="Times New Roman"/>
                <w:b/>
                <w:bCs/>
                <w:sz w:val="24"/>
                <w:szCs w:val="24"/>
              </w:rPr>
            </w:pPr>
            <w:r w:rsidRPr="00C76C15">
              <w:rPr>
                <w:rFonts w:ascii="Times New Roman" w:hAnsi="Times New Roman" w:cs="Times New Roman"/>
                <w:b/>
                <w:bCs/>
              </w:rPr>
              <w:t>100</w:t>
            </w:r>
          </w:p>
        </w:tc>
        <w:tc>
          <w:tcPr>
            <w:tcW w:w="630" w:type="dxa"/>
            <w:tcBorders>
              <w:top w:val="single" w:sz="4" w:space="0" w:color="auto"/>
              <w:left w:val="nil"/>
              <w:bottom w:val="single" w:sz="4" w:space="0" w:color="auto"/>
              <w:right w:val="nil"/>
            </w:tcBorders>
            <w:vAlign w:val="center"/>
          </w:tcPr>
          <w:p w14:paraId="2FDFFF2F" w14:textId="17D84BD2" w:rsidR="00C76C15" w:rsidRPr="00C76C15" w:rsidRDefault="00C76C15" w:rsidP="00127E77">
            <w:pPr>
              <w:autoSpaceDE w:val="0"/>
              <w:autoSpaceDN w:val="0"/>
              <w:adjustRightInd w:val="0"/>
              <w:jc w:val="center"/>
              <w:rPr>
                <w:rFonts w:ascii="Times New Roman" w:hAnsi="Times New Roman" w:cs="Times New Roman"/>
                <w:b/>
                <w:bCs/>
                <w:sz w:val="24"/>
                <w:szCs w:val="24"/>
              </w:rPr>
            </w:pPr>
            <w:r w:rsidRPr="00C76C15">
              <w:rPr>
                <w:rFonts w:ascii="Times New Roman" w:hAnsi="Times New Roman" w:cs="Times New Roman"/>
                <w:b/>
                <w:bCs/>
              </w:rPr>
              <w:t>18</w:t>
            </w:r>
          </w:p>
        </w:tc>
        <w:tc>
          <w:tcPr>
            <w:tcW w:w="720" w:type="dxa"/>
            <w:tcBorders>
              <w:top w:val="single" w:sz="4" w:space="0" w:color="auto"/>
              <w:left w:val="nil"/>
              <w:bottom w:val="single" w:sz="4" w:space="0" w:color="auto"/>
              <w:right w:val="nil"/>
            </w:tcBorders>
            <w:vAlign w:val="center"/>
          </w:tcPr>
          <w:p w14:paraId="3F4D6AD7" w14:textId="77777777" w:rsidR="00C76C15" w:rsidRPr="00C76C15" w:rsidRDefault="00C76C15" w:rsidP="00127E77">
            <w:pPr>
              <w:autoSpaceDE w:val="0"/>
              <w:autoSpaceDN w:val="0"/>
              <w:adjustRightInd w:val="0"/>
              <w:jc w:val="center"/>
              <w:rPr>
                <w:rFonts w:ascii="Times New Roman" w:hAnsi="Times New Roman" w:cs="Times New Roman"/>
                <w:b/>
                <w:bCs/>
                <w:sz w:val="24"/>
                <w:szCs w:val="24"/>
              </w:rPr>
            </w:pPr>
            <w:r w:rsidRPr="00C76C15">
              <w:rPr>
                <w:rFonts w:ascii="Times New Roman" w:hAnsi="Times New Roman" w:cs="Times New Roman"/>
                <w:b/>
                <w:bCs/>
              </w:rPr>
              <w:t>100</w:t>
            </w:r>
          </w:p>
        </w:tc>
        <w:tc>
          <w:tcPr>
            <w:tcW w:w="630" w:type="dxa"/>
            <w:tcBorders>
              <w:top w:val="single" w:sz="4" w:space="0" w:color="auto"/>
              <w:left w:val="nil"/>
              <w:bottom w:val="single" w:sz="4" w:space="0" w:color="auto"/>
              <w:right w:val="nil"/>
            </w:tcBorders>
            <w:vAlign w:val="center"/>
          </w:tcPr>
          <w:p w14:paraId="18089FDC" w14:textId="79FA47F3" w:rsidR="00C76C15" w:rsidRPr="00C76C15" w:rsidRDefault="00C76C15" w:rsidP="00127E77">
            <w:pPr>
              <w:autoSpaceDE w:val="0"/>
              <w:autoSpaceDN w:val="0"/>
              <w:adjustRightInd w:val="0"/>
              <w:jc w:val="center"/>
              <w:rPr>
                <w:rFonts w:ascii="Times New Roman" w:hAnsi="Times New Roman" w:cs="Times New Roman"/>
                <w:b/>
                <w:bCs/>
              </w:rPr>
            </w:pPr>
            <w:r w:rsidRPr="00C76C15">
              <w:rPr>
                <w:rFonts w:ascii="Times New Roman" w:hAnsi="Times New Roman" w:cs="Times New Roman"/>
                <w:b/>
                <w:bCs/>
              </w:rPr>
              <w:t>6</w:t>
            </w:r>
          </w:p>
        </w:tc>
        <w:tc>
          <w:tcPr>
            <w:tcW w:w="810" w:type="dxa"/>
            <w:tcBorders>
              <w:top w:val="single" w:sz="4" w:space="0" w:color="auto"/>
              <w:left w:val="nil"/>
              <w:bottom w:val="single" w:sz="4" w:space="0" w:color="auto"/>
              <w:right w:val="nil"/>
            </w:tcBorders>
            <w:vAlign w:val="center"/>
          </w:tcPr>
          <w:p w14:paraId="1DE98807" w14:textId="77777777" w:rsidR="00C76C15" w:rsidRPr="00C76C15" w:rsidRDefault="00C76C15" w:rsidP="00127E77">
            <w:pPr>
              <w:autoSpaceDE w:val="0"/>
              <w:autoSpaceDN w:val="0"/>
              <w:adjustRightInd w:val="0"/>
              <w:jc w:val="center"/>
              <w:rPr>
                <w:rFonts w:ascii="Times New Roman" w:hAnsi="Times New Roman" w:cs="Times New Roman"/>
                <w:b/>
                <w:bCs/>
              </w:rPr>
            </w:pPr>
            <w:r w:rsidRPr="00F86E0C">
              <w:rPr>
                <w:rFonts w:ascii="Times New Roman" w:hAnsi="Times New Roman" w:cs="Times New Roman"/>
                <w:b/>
                <w:bCs/>
              </w:rPr>
              <w:t>1</w:t>
            </w:r>
            <w:r w:rsidRPr="00C76C15">
              <w:rPr>
                <w:rFonts w:ascii="Times New Roman" w:hAnsi="Times New Roman" w:cs="Times New Roman"/>
                <w:b/>
                <w:bCs/>
              </w:rPr>
              <w:t>00</w:t>
            </w:r>
          </w:p>
        </w:tc>
        <w:tc>
          <w:tcPr>
            <w:tcW w:w="675" w:type="dxa"/>
            <w:gridSpan w:val="2"/>
            <w:tcBorders>
              <w:top w:val="single" w:sz="4" w:space="0" w:color="auto"/>
              <w:left w:val="nil"/>
              <w:bottom w:val="single" w:sz="4" w:space="0" w:color="auto"/>
              <w:right w:val="nil"/>
            </w:tcBorders>
          </w:tcPr>
          <w:p w14:paraId="73AF0E62" w14:textId="1DC7B912" w:rsidR="00C76C15" w:rsidRPr="00C76C15" w:rsidRDefault="00C76C15" w:rsidP="00127E77">
            <w:pPr>
              <w:autoSpaceDE w:val="0"/>
              <w:autoSpaceDN w:val="0"/>
              <w:adjustRightInd w:val="0"/>
              <w:jc w:val="center"/>
              <w:rPr>
                <w:rFonts w:ascii="Times New Roman" w:hAnsi="Times New Roman" w:cs="Times New Roman"/>
                <w:b/>
                <w:bCs/>
              </w:rPr>
            </w:pPr>
            <w:r w:rsidRPr="00C76C15">
              <w:rPr>
                <w:rFonts w:ascii="Times New Roman" w:hAnsi="Times New Roman" w:cs="Times New Roman"/>
                <w:b/>
                <w:bCs/>
              </w:rPr>
              <w:t>7</w:t>
            </w:r>
          </w:p>
        </w:tc>
        <w:tc>
          <w:tcPr>
            <w:tcW w:w="675" w:type="dxa"/>
            <w:tcBorders>
              <w:top w:val="single" w:sz="4" w:space="0" w:color="auto"/>
              <w:left w:val="nil"/>
              <w:bottom w:val="single" w:sz="4" w:space="0" w:color="auto"/>
              <w:right w:val="nil"/>
            </w:tcBorders>
          </w:tcPr>
          <w:p w14:paraId="4D5B7166" w14:textId="6C00300B" w:rsidR="00C76C15" w:rsidRDefault="00C76C15" w:rsidP="00127E77">
            <w:pPr>
              <w:autoSpaceDE w:val="0"/>
              <w:autoSpaceDN w:val="0"/>
              <w:adjustRightInd w:val="0"/>
              <w:jc w:val="center"/>
              <w:rPr>
                <w:rFonts w:ascii="Times New Roman" w:hAnsi="Times New Roman" w:cs="Times New Roman"/>
                <w:b/>
                <w:bCs/>
              </w:rPr>
            </w:pPr>
            <w:r>
              <w:rPr>
                <w:rFonts w:ascii="Times New Roman" w:hAnsi="Times New Roman" w:cs="Times New Roman"/>
                <w:b/>
                <w:bCs/>
              </w:rPr>
              <w:t>100</w:t>
            </w:r>
          </w:p>
        </w:tc>
        <w:tc>
          <w:tcPr>
            <w:tcW w:w="630" w:type="dxa"/>
            <w:tcBorders>
              <w:top w:val="single" w:sz="4" w:space="0" w:color="auto"/>
              <w:left w:val="nil"/>
              <w:bottom w:val="single" w:sz="4" w:space="0" w:color="auto"/>
              <w:right w:val="nil"/>
            </w:tcBorders>
            <w:vAlign w:val="center"/>
          </w:tcPr>
          <w:p w14:paraId="23142480" w14:textId="52FCF54D" w:rsidR="00C76C15" w:rsidRPr="00FB24F6" w:rsidRDefault="00C76C15" w:rsidP="00127E77">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rPr>
              <w:t>45</w:t>
            </w:r>
          </w:p>
        </w:tc>
        <w:tc>
          <w:tcPr>
            <w:tcW w:w="720" w:type="dxa"/>
            <w:tcBorders>
              <w:top w:val="single" w:sz="4" w:space="0" w:color="auto"/>
              <w:left w:val="nil"/>
              <w:bottom w:val="single" w:sz="4" w:space="0" w:color="auto"/>
              <w:right w:val="nil"/>
            </w:tcBorders>
            <w:vAlign w:val="center"/>
          </w:tcPr>
          <w:p w14:paraId="56C8FF91" w14:textId="77777777" w:rsidR="00C76C15" w:rsidRPr="00FB24F6" w:rsidRDefault="00C76C15" w:rsidP="00127E77">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900" w:type="dxa"/>
            <w:tcBorders>
              <w:top w:val="single" w:sz="4" w:space="0" w:color="auto"/>
              <w:left w:val="nil"/>
              <w:bottom w:val="single" w:sz="4" w:space="0" w:color="auto"/>
              <w:right w:val="nil"/>
            </w:tcBorders>
            <w:vAlign w:val="center"/>
          </w:tcPr>
          <w:p w14:paraId="780138EF" w14:textId="77777777" w:rsidR="00C76C15" w:rsidRDefault="00C76C15" w:rsidP="00127E77">
            <w:pPr>
              <w:autoSpaceDE w:val="0"/>
              <w:autoSpaceDN w:val="0"/>
              <w:adjustRightInd w:val="0"/>
              <w:jc w:val="center"/>
              <w:rPr>
                <w:rFonts w:ascii="Times New Roman" w:hAnsi="Times New Roman" w:cs="Times New Roman"/>
                <w:sz w:val="24"/>
                <w:szCs w:val="24"/>
              </w:rPr>
            </w:pPr>
          </w:p>
        </w:tc>
      </w:tr>
      <w:tr w:rsidR="00266BCE" w14:paraId="28EC4C6B" w14:textId="77777777" w:rsidTr="00127E77">
        <w:tc>
          <w:tcPr>
            <w:tcW w:w="2610" w:type="dxa"/>
            <w:gridSpan w:val="3"/>
            <w:tcBorders>
              <w:top w:val="single" w:sz="4" w:space="0" w:color="auto"/>
              <w:left w:val="nil"/>
              <w:bottom w:val="nil"/>
              <w:right w:val="nil"/>
            </w:tcBorders>
            <w:vAlign w:val="center"/>
          </w:tcPr>
          <w:p w14:paraId="74856B2E" w14:textId="6C267E32" w:rsidR="00266BCE" w:rsidRPr="00266BCE" w:rsidRDefault="00266BCE" w:rsidP="00266BCE">
            <w:pPr>
              <w:autoSpaceDE w:val="0"/>
              <w:autoSpaceDN w:val="0"/>
              <w:adjustRightInd w:val="0"/>
              <w:rPr>
                <w:rFonts w:ascii="Times New Roman" w:hAnsi="Times New Roman" w:cs="Times New Roman"/>
              </w:rPr>
            </w:pPr>
            <w:r>
              <w:rPr>
                <w:rFonts w:ascii="Times New Roman" w:hAnsi="Times New Roman" w:cs="Times New Roman"/>
              </w:rPr>
              <w:t>Data primer, 2022</w:t>
            </w:r>
          </w:p>
        </w:tc>
        <w:tc>
          <w:tcPr>
            <w:tcW w:w="630" w:type="dxa"/>
            <w:tcBorders>
              <w:top w:val="single" w:sz="4" w:space="0" w:color="auto"/>
              <w:left w:val="nil"/>
              <w:bottom w:val="nil"/>
              <w:right w:val="nil"/>
            </w:tcBorders>
            <w:vAlign w:val="center"/>
          </w:tcPr>
          <w:p w14:paraId="3D6DC184" w14:textId="77777777" w:rsidR="00266BCE" w:rsidRPr="00C76C15" w:rsidRDefault="00266BCE" w:rsidP="00266BCE">
            <w:pPr>
              <w:autoSpaceDE w:val="0"/>
              <w:autoSpaceDN w:val="0"/>
              <w:adjustRightInd w:val="0"/>
              <w:rPr>
                <w:rFonts w:ascii="Times New Roman" w:hAnsi="Times New Roman" w:cs="Times New Roman"/>
                <w:b/>
                <w:bCs/>
              </w:rPr>
            </w:pPr>
          </w:p>
        </w:tc>
        <w:tc>
          <w:tcPr>
            <w:tcW w:w="720" w:type="dxa"/>
            <w:tcBorders>
              <w:top w:val="single" w:sz="4" w:space="0" w:color="auto"/>
              <w:left w:val="nil"/>
              <w:bottom w:val="nil"/>
              <w:right w:val="nil"/>
            </w:tcBorders>
            <w:vAlign w:val="center"/>
          </w:tcPr>
          <w:p w14:paraId="36A5BDE5" w14:textId="77777777" w:rsidR="00266BCE" w:rsidRPr="00C76C15" w:rsidRDefault="00266BCE" w:rsidP="00266BCE">
            <w:pPr>
              <w:autoSpaceDE w:val="0"/>
              <w:autoSpaceDN w:val="0"/>
              <w:adjustRightInd w:val="0"/>
              <w:rPr>
                <w:rFonts w:ascii="Times New Roman" w:hAnsi="Times New Roman" w:cs="Times New Roman"/>
                <w:b/>
                <w:bCs/>
              </w:rPr>
            </w:pPr>
          </w:p>
        </w:tc>
        <w:tc>
          <w:tcPr>
            <w:tcW w:w="630" w:type="dxa"/>
            <w:tcBorders>
              <w:top w:val="single" w:sz="4" w:space="0" w:color="auto"/>
              <w:left w:val="nil"/>
              <w:bottom w:val="nil"/>
              <w:right w:val="nil"/>
            </w:tcBorders>
            <w:vAlign w:val="center"/>
          </w:tcPr>
          <w:p w14:paraId="0F72C4F9" w14:textId="77777777" w:rsidR="00266BCE" w:rsidRPr="00C76C15" w:rsidRDefault="00266BCE" w:rsidP="00266BCE">
            <w:pPr>
              <w:autoSpaceDE w:val="0"/>
              <w:autoSpaceDN w:val="0"/>
              <w:adjustRightInd w:val="0"/>
              <w:rPr>
                <w:rFonts w:ascii="Times New Roman" w:hAnsi="Times New Roman" w:cs="Times New Roman"/>
                <w:b/>
                <w:bCs/>
              </w:rPr>
            </w:pPr>
          </w:p>
        </w:tc>
        <w:tc>
          <w:tcPr>
            <w:tcW w:w="810" w:type="dxa"/>
            <w:tcBorders>
              <w:top w:val="single" w:sz="4" w:space="0" w:color="auto"/>
              <w:left w:val="nil"/>
              <w:bottom w:val="nil"/>
              <w:right w:val="nil"/>
            </w:tcBorders>
            <w:vAlign w:val="center"/>
          </w:tcPr>
          <w:p w14:paraId="40FB4293" w14:textId="77777777" w:rsidR="00266BCE" w:rsidRPr="00F86E0C" w:rsidRDefault="00266BCE" w:rsidP="00266BCE">
            <w:pPr>
              <w:autoSpaceDE w:val="0"/>
              <w:autoSpaceDN w:val="0"/>
              <w:adjustRightInd w:val="0"/>
              <w:rPr>
                <w:rFonts w:ascii="Times New Roman" w:hAnsi="Times New Roman" w:cs="Times New Roman"/>
                <w:b/>
                <w:bCs/>
              </w:rPr>
            </w:pPr>
          </w:p>
        </w:tc>
        <w:tc>
          <w:tcPr>
            <w:tcW w:w="675" w:type="dxa"/>
            <w:gridSpan w:val="2"/>
            <w:tcBorders>
              <w:top w:val="single" w:sz="4" w:space="0" w:color="auto"/>
              <w:left w:val="nil"/>
              <w:bottom w:val="nil"/>
              <w:right w:val="nil"/>
            </w:tcBorders>
          </w:tcPr>
          <w:p w14:paraId="0235CB23" w14:textId="77777777" w:rsidR="00266BCE" w:rsidRPr="00C76C15" w:rsidRDefault="00266BCE" w:rsidP="00266BCE">
            <w:pPr>
              <w:autoSpaceDE w:val="0"/>
              <w:autoSpaceDN w:val="0"/>
              <w:adjustRightInd w:val="0"/>
              <w:rPr>
                <w:rFonts w:ascii="Times New Roman" w:hAnsi="Times New Roman" w:cs="Times New Roman"/>
                <w:b/>
                <w:bCs/>
              </w:rPr>
            </w:pPr>
          </w:p>
        </w:tc>
        <w:tc>
          <w:tcPr>
            <w:tcW w:w="675" w:type="dxa"/>
            <w:tcBorders>
              <w:top w:val="single" w:sz="4" w:space="0" w:color="auto"/>
              <w:left w:val="nil"/>
              <w:bottom w:val="nil"/>
              <w:right w:val="nil"/>
            </w:tcBorders>
          </w:tcPr>
          <w:p w14:paraId="64BEA700" w14:textId="77777777" w:rsidR="00266BCE" w:rsidRDefault="00266BCE" w:rsidP="00266BCE">
            <w:pPr>
              <w:autoSpaceDE w:val="0"/>
              <w:autoSpaceDN w:val="0"/>
              <w:adjustRightInd w:val="0"/>
              <w:rPr>
                <w:rFonts w:ascii="Times New Roman" w:hAnsi="Times New Roman" w:cs="Times New Roman"/>
                <w:b/>
                <w:bCs/>
              </w:rPr>
            </w:pPr>
          </w:p>
        </w:tc>
        <w:tc>
          <w:tcPr>
            <w:tcW w:w="630" w:type="dxa"/>
            <w:tcBorders>
              <w:top w:val="single" w:sz="4" w:space="0" w:color="auto"/>
              <w:left w:val="nil"/>
              <w:bottom w:val="nil"/>
              <w:right w:val="nil"/>
            </w:tcBorders>
            <w:vAlign w:val="center"/>
          </w:tcPr>
          <w:p w14:paraId="01198811" w14:textId="77777777" w:rsidR="00266BCE" w:rsidRDefault="00266BCE" w:rsidP="00266BCE">
            <w:pPr>
              <w:autoSpaceDE w:val="0"/>
              <w:autoSpaceDN w:val="0"/>
              <w:adjustRightInd w:val="0"/>
              <w:rPr>
                <w:rFonts w:ascii="Times New Roman" w:hAnsi="Times New Roman" w:cs="Times New Roman"/>
                <w:b/>
                <w:bCs/>
              </w:rPr>
            </w:pPr>
          </w:p>
        </w:tc>
        <w:tc>
          <w:tcPr>
            <w:tcW w:w="720" w:type="dxa"/>
            <w:tcBorders>
              <w:top w:val="single" w:sz="4" w:space="0" w:color="auto"/>
              <w:left w:val="nil"/>
              <w:bottom w:val="nil"/>
              <w:right w:val="nil"/>
            </w:tcBorders>
            <w:vAlign w:val="center"/>
          </w:tcPr>
          <w:p w14:paraId="4B85AF38" w14:textId="77777777" w:rsidR="00266BCE" w:rsidRPr="00FB24F6" w:rsidRDefault="00266BCE" w:rsidP="00266BCE">
            <w:pPr>
              <w:autoSpaceDE w:val="0"/>
              <w:autoSpaceDN w:val="0"/>
              <w:adjustRightInd w:val="0"/>
              <w:rPr>
                <w:rFonts w:ascii="Times New Roman" w:hAnsi="Times New Roman" w:cs="Times New Roman"/>
                <w:b/>
                <w:bCs/>
              </w:rPr>
            </w:pPr>
          </w:p>
        </w:tc>
        <w:tc>
          <w:tcPr>
            <w:tcW w:w="900" w:type="dxa"/>
            <w:tcBorders>
              <w:top w:val="single" w:sz="4" w:space="0" w:color="auto"/>
              <w:left w:val="nil"/>
              <w:bottom w:val="nil"/>
              <w:right w:val="nil"/>
            </w:tcBorders>
            <w:vAlign w:val="center"/>
          </w:tcPr>
          <w:p w14:paraId="629FD647" w14:textId="77777777" w:rsidR="00266BCE" w:rsidRDefault="00266BCE" w:rsidP="00266BCE">
            <w:pPr>
              <w:autoSpaceDE w:val="0"/>
              <w:autoSpaceDN w:val="0"/>
              <w:adjustRightInd w:val="0"/>
              <w:rPr>
                <w:rFonts w:ascii="Times New Roman" w:hAnsi="Times New Roman" w:cs="Times New Roman"/>
                <w:sz w:val="24"/>
                <w:szCs w:val="24"/>
              </w:rPr>
            </w:pPr>
          </w:p>
        </w:tc>
      </w:tr>
    </w:tbl>
    <w:p w14:paraId="1268ABAA" w14:textId="43E3781D" w:rsidR="00B17421" w:rsidRDefault="00B17421" w:rsidP="00C76C15">
      <w:pPr>
        <w:spacing w:before="240" w:line="360" w:lineRule="auto"/>
        <w:ind w:left="1440" w:firstLine="720"/>
        <w:jc w:val="both"/>
        <w:rPr>
          <w:rFonts w:ascii="Times New Roman" w:hAnsi="Times New Roman" w:cs="Times New Roman"/>
          <w:sz w:val="24"/>
          <w:szCs w:val="24"/>
        </w:rPr>
      </w:pPr>
      <w:r w:rsidRPr="0027202D">
        <w:rPr>
          <w:rFonts w:ascii="Times New Roman" w:hAnsi="Times New Roman" w:cs="Times New Roman"/>
          <w:sz w:val="24"/>
          <w:szCs w:val="24"/>
        </w:rPr>
        <w:t xml:space="preserve">Perokok ringan </w:t>
      </w:r>
      <w:r>
        <w:rPr>
          <w:rFonts w:ascii="Times New Roman" w:hAnsi="Times New Roman" w:cs="Times New Roman"/>
          <w:sz w:val="24"/>
          <w:szCs w:val="24"/>
        </w:rPr>
        <w:t>(</w:t>
      </w:r>
      <w:r w:rsidR="000B2009">
        <w:rPr>
          <w:rFonts w:ascii="Times New Roman" w:hAnsi="Times New Roman" w:cs="Times New Roman"/>
          <w:sz w:val="24"/>
          <w:szCs w:val="24"/>
        </w:rPr>
        <w:t>50</w:t>
      </w:r>
      <w:r>
        <w:rPr>
          <w:rFonts w:ascii="Times New Roman" w:hAnsi="Times New Roman" w:cs="Times New Roman"/>
          <w:sz w:val="24"/>
          <w:szCs w:val="24"/>
        </w:rPr>
        <w:t xml:space="preserve">%) </w:t>
      </w:r>
      <w:r w:rsidRPr="0027202D">
        <w:rPr>
          <w:rFonts w:ascii="Times New Roman" w:hAnsi="Times New Roman" w:cs="Times New Roman"/>
          <w:sz w:val="24"/>
          <w:szCs w:val="24"/>
        </w:rPr>
        <w:t>dan sedang</w:t>
      </w:r>
      <w:r>
        <w:rPr>
          <w:rFonts w:ascii="Times New Roman" w:hAnsi="Times New Roman" w:cs="Times New Roman"/>
          <w:sz w:val="24"/>
          <w:szCs w:val="24"/>
        </w:rPr>
        <w:t xml:space="preserve"> (</w:t>
      </w:r>
      <w:r w:rsidR="000B2009">
        <w:rPr>
          <w:rFonts w:ascii="Times New Roman" w:hAnsi="Times New Roman" w:cs="Times New Roman"/>
          <w:sz w:val="24"/>
          <w:szCs w:val="24"/>
        </w:rPr>
        <w:t>38,9</w:t>
      </w:r>
      <w:r>
        <w:rPr>
          <w:rFonts w:ascii="Times New Roman" w:hAnsi="Times New Roman" w:cs="Times New Roman"/>
          <w:sz w:val="24"/>
          <w:szCs w:val="24"/>
        </w:rPr>
        <w:t>%)</w:t>
      </w:r>
      <w:r w:rsidRPr="0027202D">
        <w:rPr>
          <w:rFonts w:ascii="Times New Roman" w:hAnsi="Times New Roman" w:cs="Times New Roman"/>
          <w:sz w:val="24"/>
          <w:szCs w:val="24"/>
        </w:rPr>
        <w:t xml:space="preserve"> banyak yang menderita tuber</w:t>
      </w:r>
      <w:r>
        <w:rPr>
          <w:rFonts w:ascii="Times New Roman" w:hAnsi="Times New Roman" w:cs="Times New Roman"/>
          <w:sz w:val="24"/>
          <w:szCs w:val="24"/>
        </w:rPr>
        <w:t>k</w:t>
      </w:r>
      <w:r w:rsidRPr="0027202D">
        <w:rPr>
          <w:rFonts w:ascii="Times New Roman" w:hAnsi="Times New Roman" w:cs="Times New Roman"/>
          <w:sz w:val="24"/>
          <w:szCs w:val="24"/>
        </w:rPr>
        <w:t>ulosis (TB), sementara untuk perokok berat cenderung rata pada setiap penyakit. Pneumonia lebih banyak pada perokok elektrik</w:t>
      </w:r>
      <w:r>
        <w:rPr>
          <w:rFonts w:ascii="Times New Roman" w:hAnsi="Times New Roman" w:cs="Times New Roman"/>
          <w:sz w:val="24"/>
          <w:szCs w:val="24"/>
        </w:rPr>
        <w:t xml:space="preserve"> (</w:t>
      </w:r>
      <w:r w:rsidR="000B2009">
        <w:rPr>
          <w:rFonts w:ascii="Times New Roman" w:hAnsi="Times New Roman" w:cs="Times New Roman"/>
          <w:sz w:val="24"/>
          <w:szCs w:val="24"/>
        </w:rPr>
        <w:t>42,9</w:t>
      </w:r>
      <w:r>
        <w:rPr>
          <w:rFonts w:ascii="Times New Roman" w:hAnsi="Times New Roman" w:cs="Times New Roman"/>
          <w:sz w:val="24"/>
          <w:szCs w:val="24"/>
        </w:rPr>
        <w:t>%)</w:t>
      </w:r>
      <w:r w:rsidRPr="0027202D">
        <w:rPr>
          <w:rFonts w:ascii="Times New Roman" w:hAnsi="Times New Roman" w:cs="Times New Roman"/>
          <w:sz w:val="24"/>
          <w:szCs w:val="24"/>
        </w:rPr>
        <w:t>.</w:t>
      </w:r>
      <w:r w:rsidR="00C76C15">
        <w:rPr>
          <w:rFonts w:ascii="Times New Roman" w:hAnsi="Times New Roman" w:cs="Times New Roman"/>
          <w:sz w:val="24"/>
          <w:szCs w:val="24"/>
        </w:rPr>
        <w:t xml:space="preserve"> Data diolah dengan uji statistika </w:t>
      </w:r>
      <w:r w:rsidR="00C76C15">
        <w:rPr>
          <w:rFonts w:ascii="Times New Roman" w:hAnsi="Times New Roman" w:cs="Times New Roman"/>
          <w:i/>
          <w:iCs/>
          <w:sz w:val="24"/>
          <w:szCs w:val="24"/>
        </w:rPr>
        <w:t>chi-square</w:t>
      </w:r>
      <w:r w:rsidR="00C76C15">
        <w:rPr>
          <w:rFonts w:ascii="Times New Roman" w:hAnsi="Times New Roman" w:cs="Times New Roman"/>
          <w:sz w:val="24"/>
          <w:szCs w:val="24"/>
        </w:rPr>
        <w:t xml:space="preserve"> dan diperoleh nilai </w:t>
      </w:r>
      <w:r w:rsidR="00C76C15">
        <w:rPr>
          <w:rFonts w:ascii="Times New Roman" w:hAnsi="Times New Roman" w:cs="Times New Roman"/>
          <w:i/>
          <w:iCs/>
          <w:sz w:val="24"/>
          <w:szCs w:val="24"/>
        </w:rPr>
        <w:t xml:space="preserve">P value </w:t>
      </w:r>
      <w:r w:rsidR="00C76C15">
        <w:rPr>
          <w:rFonts w:ascii="Times New Roman" w:hAnsi="Times New Roman" w:cs="Times New Roman"/>
          <w:sz w:val="24"/>
          <w:szCs w:val="24"/>
        </w:rPr>
        <w:t>0,</w:t>
      </w:r>
      <w:r w:rsidR="00B9588E">
        <w:rPr>
          <w:rFonts w:ascii="Times New Roman" w:hAnsi="Times New Roman" w:cs="Times New Roman"/>
          <w:sz w:val="24"/>
          <w:szCs w:val="24"/>
        </w:rPr>
        <w:t>637</w:t>
      </w:r>
      <w:r w:rsidR="00C76C15">
        <w:rPr>
          <w:rFonts w:ascii="Times New Roman" w:hAnsi="Times New Roman" w:cs="Times New Roman"/>
          <w:sz w:val="24"/>
          <w:szCs w:val="24"/>
        </w:rPr>
        <w:t xml:space="preserve"> (&gt;0,05). Hal ini menunjukkan </w:t>
      </w:r>
      <w:bookmarkStart w:id="30" w:name="_Hlk122360248"/>
      <w:r w:rsidR="00C76C15">
        <w:rPr>
          <w:rFonts w:ascii="Times New Roman" w:hAnsi="Times New Roman" w:cs="Times New Roman"/>
          <w:sz w:val="24"/>
          <w:szCs w:val="24"/>
        </w:rPr>
        <w:t xml:space="preserve">tidak ada hubungan antara </w:t>
      </w:r>
      <w:r w:rsidR="00B9588E">
        <w:rPr>
          <w:rFonts w:ascii="Times New Roman" w:hAnsi="Times New Roman" w:cs="Times New Roman"/>
          <w:sz w:val="24"/>
          <w:szCs w:val="24"/>
        </w:rPr>
        <w:t>derajat pe</w:t>
      </w:r>
      <w:r w:rsidR="00C76C15">
        <w:rPr>
          <w:rFonts w:ascii="Times New Roman" w:hAnsi="Times New Roman" w:cs="Times New Roman"/>
          <w:sz w:val="24"/>
          <w:szCs w:val="24"/>
        </w:rPr>
        <w:t xml:space="preserve">rokok dan diagnosis penyakit pada </w:t>
      </w:r>
      <w:r w:rsidR="00C76C15" w:rsidRPr="00490B62">
        <w:rPr>
          <w:rFonts w:ascii="Times New Roman" w:hAnsi="Times New Roman" w:cs="Times New Roman"/>
          <w:sz w:val="24"/>
          <w:szCs w:val="24"/>
        </w:rPr>
        <w:t>pasien di poli paru Balai Besar Kesehatan Paru Masyarakat Makassar periode November 2022</w:t>
      </w:r>
      <w:r w:rsidR="00C76C15">
        <w:rPr>
          <w:rFonts w:ascii="Times New Roman" w:hAnsi="Times New Roman" w:cs="Times New Roman"/>
          <w:sz w:val="24"/>
          <w:szCs w:val="24"/>
        </w:rPr>
        <w:t>.</w:t>
      </w:r>
      <w:bookmarkEnd w:id="30"/>
    </w:p>
    <w:p w14:paraId="5FF6E535" w14:textId="77777777" w:rsidR="00B17421" w:rsidRDefault="00B17421" w:rsidP="00B17421">
      <w:pPr>
        <w:autoSpaceDE w:val="0"/>
        <w:autoSpaceDN w:val="0"/>
        <w:adjustRightInd w:val="0"/>
        <w:spacing w:after="0" w:line="360" w:lineRule="auto"/>
        <w:jc w:val="both"/>
        <w:rPr>
          <w:rFonts w:ascii="Times New Roman" w:eastAsiaTheme="minorHAnsi" w:hAnsi="Times New Roman" w:cs="Times New Roman"/>
          <w:sz w:val="24"/>
          <w:szCs w:val="24"/>
        </w:rPr>
      </w:pPr>
    </w:p>
    <w:p w14:paraId="1DC41DD0" w14:textId="77777777" w:rsidR="00B17421" w:rsidRPr="00C240CE" w:rsidRDefault="00B17421">
      <w:pPr>
        <w:pStyle w:val="ListParagraph"/>
        <w:numPr>
          <w:ilvl w:val="1"/>
          <w:numId w:val="41"/>
        </w:numPr>
        <w:autoSpaceDE w:val="0"/>
        <w:autoSpaceDN w:val="0"/>
        <w:adjustRightInd w:val="0"/>
        <w:spacing w:after="0" w:line="360" w:lineRule="auto"/>
        <w:ind w:left="720" w:hanging="720"/>
        <w:jc w:val="both"/>
        <w:rPr>
          <w:rFonts w:ascii="Times New Roman" w:hAnsi="Times New Roman" w:cs="Times New Roman"/>
          <w:sz w:val="24"/>
          <w:szCs w:val="24"/>
        </w:rPr>
      </w:pPr>
      <w:r w:rsidRPr="00C240CE">
        <w:rPr>
          <w:rFonts w:ascii="Times New Roman" w:hAnsi="Times New Roman" w:cs="Times New Roman"/>
          <w:sz w:val="24"/>
          <w:szCs w:val="24"/>
        </w:rPr>
        <w:t>Hubungan Perilaku Berhenti Merokok dengan Penyakit Paru pada Pasien di Poli Paru Balai Besar Kesehatan Paru Masyarakat Makassar Periode November 2022</w:t>
      </w:r>
    </w:p>
    <w:p w14:paraId="07B87C33" w14:textId="77777777" w:rsidR="00B17421" w:rsidRPr="0027202D" w:rsidRDefault="00B17421">
      <w:pPr>
        <w:pStyle w:val="ListParagraph"/>
        <w:numPr>
          <w:ilvl w:val="2"/>
          <w:numId w:val="41"/>
        </w:numPr>
        <w:autoSpaceDE w:val="0"/>
        <w:autoSpaceDN w:val="0"/>
        <w:adjustRightInd w:val="0"/>
        <w:spacing w:after="0" w:line="240" w:lineRule="auto"/>
        <w:ind w:left="1440"/>
        <w:rPr>
          <w:rFonts w:ascii="Times New Roman" w:hAnsi="Times New Roman" w:cs="Times New Roman"/>
          <w:sz w:val="24"/>
          <w:szCs w:val="24"/>
        </w:rPr>
      </w:pPr>
      <w:r w:rsidRPr="0027202D">
        <w:rPr>
          <w:rFonts w:ascii="Times New Roman" w:eastAsiaTheme="minorHAnsi" w:hAnsi="Times New Roman" w:cs="Times New Roman"/>
          <w:sz w:val="24"/>
          <w:szCs w:val="24"/>
        </w:rPr>
        <w:t>Hubungan antara waktu berhenti merokok</w:t>
      </w:r>
      <w:r w:rsidRPr="0027202D">
        <w:rPr>
          <w:rFonts w:ascii="Times New Roman" w:hAnsi="Times New Roman" w:cs="Times New Roman"/>
          <w:sz w:val="24"/>
          <w:szCs w:val="24"/>
        </w:rPr>
        <w:t xml:space="preserve"> </w:t>
      </w:r>
      <w:r w:rsidRPr="0027202D">
        <w:rPr>
          <w:rFonts w:ascii="Times New Roman" w:eastAsiaTheme="minorHAnsi" w:hAnsi="Times New Roman" w:cs="Times New Roman"/>
          <w:sz w:val="24"/>
          <w:szCs w:val="24"/>
        </w:rPr>
        <w:t xml:space="preserve">dengan </w:t>
      </w:r>
      <w:r w:rsidRPr="0027202D">
        <w:rPr>
          <w:rFonts w:ascii="Times New Roman" w:hAnsi="Times New Roman" w:cs="Times New Roman"/>
          <w:sz w:val="24"/>
          <w:szCs w:val="24"/>
        </w:rPr>
        <w:t>diagnosis penyakit</w:t>
      </w:r>
    </w:p>
    <w:p w14:paraId="1B3413BC" w14:textId="5800F7C2" w:rsidR="006E019C" w:rsidRDefault="00B17421" w:rsidP="008869FA">
      <w:pPr>
        <w:autoSpaceDE w:val="0"/>
        <w:autoSpaceDN w:val="0"/>
        <w:adjustRightInd w:val="0"/>
        <w:spacing w:before="240" w:after="0" w:line="360" w:lineRule="auto"/>
        <w:ind w:left="1440"/>
        <w:jc w:val="center"/>
        <w:rPr>
          <w:rFonts w:ascii="Times New Roman" w:hAnsi="Times New Roman" w:cs="Times New Roman"/>
          <w:sz w:val="24"/>
          <w:szCs w:val="24"/>
        </w:rPr>
      </w:pPr>
      <w:r w:rsidRPr="0027202D">
        <w:rPr>
          <w:rFonts w:ascii="Times New Roman" w:hAnsi="Times New Roman" w:cs="Times New Roman"/>
          <w:sz w:val="24"/>
          <w:szCs w:val="24"/>
        </w:rPr>
        <w:t xml:space="preserve">Tabel </w:t>
      </w:r>
      <w:r>
        <w:rPr>
          <w:rFonts w:ascii="Times New Roman" w:hAnsi="Times New Roman" w:cs="Times New Roman"/>
          <w:sz w:val="24"/>
          <w:szCs w:val="24"/>
        </w:rPr>
        <w:t>5.6</w:t>
      </w:r>
      <w:r w:rsidRPr="0027202D">
        <w:rPr>
          <w:rFonts w:ascii="Times New Roman" w:hAnsi="Times New Roman" w:cs="Times New Roman"/>
          <w:sz w:val="24"/>
          <w:szCs w:val="24"/>
        </w:rPr>
        <w:t xml:space="preserve">.1. Hubungan antara </w:t>
      </w:r>
      <w:r w:rsidRPr="0027202D">
        <w:rPr>
          <w:rFonts w:ascii="Times New Roman" w:eastAsiaTheme="minorHAnsi" w:hAnsi="Times New Roman" w:cs="Times New Roman"/>
          <w:sz w:val="24"/>
          <w:szCs w:val="24"/>
        </w:rPr>
        <w:t>waktu berhenti merokok</w:t>
      </w:r>
      <w:r w:rsidRPr="0027202D">
        <w:rPr>
          <w:rFonts w:ascii="Times New Roman" w:hAnsi="Times New Roman" w:cs="Times New Roman"/>
          <w:sz w:val="24"/>
          <w:szCs w:val="24"/>
        </w:rPr>
        <w:t xml:space="preserve"> dengan diagnosis </w:t>
      </w:r>
      <w:proofErr w:type="gramStart"/>
      <w:r w:rsidRPr="0027202D">
        <w:rPr>
          <w:rFonts w:ascii="Times New Roman" w:hAnsi="Times New Roman" w:cs="Times New Roman"/>
          <w:sz w:val="24"/>
          <w:szCs w:val="24"/>
        </w:rPr>
        <w:t>penyakit  pada</w:t>
      </w:r>
      <w:proofErr w:type="gramEnd"/>
      <w:r w:rsidRPr="0027202D">
        <w:rPr>
          <w:rFonts w:ascii="Times New Roman" w:hAnsi="Times New Roman" w:cs="Times New Roman"/>
          <w:sz w:val="24"/>
          <w:szCs w:val="24"/>
        </w:rPr>
        <w:t xml:space="preserve"> pasien di poli paru Balai Besar Kesehatan Paru Masyarakat Makassar periode November 2022</w:t>
      </w:r>
    </w:p>
    <w:tbl>
      <w:tblPr>
        <w:tblStyle w:val="TableGrid"/>
        <w:tblW w:w="9360" w:type="dxa"/>
        <w:tblInd w:w="270" w:type="dxa"/>
        <w:tblLayout w:type="fixed"/>
        <w:tblLook w:val="04A0" w:firstRow="1" w:lastRow="0" w:firstColumn="1" w:lastColumn="0" w:noHBand="0" w:noVBand="1"/>
      </w:tblPr>
      <w:tblGrid>
        <w:gridCol w:w="1260"/>
        <w:gridCol w:w="881"/>
        <w:gridCol w:w="1009"/>
        <w:gridCol w:w="990"/>
        <w:gridCol w:w="900"/>
        <w:gridCol w:w="810"/>
        <w:gridCol w:w="900"/>
        <w:gridCol w:w="810"/>
        <w:gridCol w:w="900"/>
        <w:gridCol w:w="900"/>
      </w:tblGrid>
      <w:tr w:rsidR="002B7AA4" w14:paraId="1F94733E" w14:textId="77777777" w:rsidTr="002B7AA4">
        <w:tc>
          <w:tcPr>
            <w:tcW w:w="1260" w:type="dxa"/>
            <w:vMerge w:val="restart"/>
            <w:tcBorders>
              <w:left w:val="nil"/>
              <w:right w:val="nil"/>
            </w:tcBorders>
            <w:vAlign w:val="center"/>
          </w:tcPr>
          <w:p w14:paraId="4E0AB6F9" w14:textId="77777777" w:rsidR="002B7AA4" w:rsidRDefault="002B7AA4" w:rsidP="00B9588E">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b/>
                <w:bCs/>
              </w:rPr>
              <w:t>Diagnosis</w:t>
            </w:r>
            <w:r w:rsidRPr="00490B62">
              <w:rPr>
                <w:rFonts w:ascii="Times New Roman" w:hAnsi="Times New Roman" w:cs="Times New Roman"/>
                <w:b/>
                <w:bCs/>
              </w:rPr>
              <w:t xml:space="preserve"> peny</w:t>
            </w:r>
            <w:r w:rsidRPr="000A19C8">
              <w:rPr>
                <w:rFonts w:ascii="Times New Roman" w:hAnsi="Times New Roman" w:cs="Times New Roman"/>
                <w:b/>
                <w:bCs/>
              </w:rPr>
              <w:t>akit</w:t>
            </w:r>
          </w:p>
        </w:tc>
        <w:tc>
          <w:tcPr>
            <w:tcW w:w="5490" w:type="dxa"/>
            <w:gridSpan w:val="6"/>
            <w:tcBorders>
              <w:left w:val="nil"/>
              <w:right w:val="nil"/>
            </w:tcBorders>
            <w:vAlign w:val="center"/>
          </w:tcPr>
          <w:p w14:paraId="0C1A41B5" w14:textId="0F89996C" w:rsidR="002B7AA4" w:rsidRPr="00B9588E" w:rsidRDefault="002B7AA4" w:rsidP="00B9588E">
            <w:pPr>
              <w:autoSpaceDE w:val="0"/>
              <w:autoSpaceDN w:val="0"/>
              <w:adjustRightInd w:val="0"/>
              <w:jc w:val="center"/>
              <w:rPr>
                <w:rFonts w:ascii="Times New Roman" w:hAnsi="Times New Roman" w:cs="Times New Roman"/>
                <w:b/>
                <w:bCs/>
                <w:sz w:val="24"/>
                <w:szCs w:val="24"/>
              </w:rPr>
            </w:pPr>
            <w:r w:rsidRPr="00B9588E">
              <w:rPr>
                <w:rFonts w:ascii="Times New Roman" w:eastAsiaTheme="minorHAnsi" w:hAnsi="Times New Roman" w:cs="Times New Roman"/>
                <w:b/>
                <w:bCs/>
                <w:sz w:val="24"/>
                <w:szCs w:val="24"/>
              </w:rPr>
              <w:t>Waktu berhenti merokok</w:t>
            </w:r>
          </w:p>
        </w:tc>
        <w:tc>
          <w:tcPr>
            <w:tcW w:w="1710" w:type="dxa"/>
            <w:gridSpan w:val="2"/>
            <w:vMerge w:val="restart"/>
            <w:tcBorders>
              <w:left w:val="nil"/>
              <w:right w:val="nil"/>
            </w:tcBorders>
            <w:vAlign w:val="center"/>
          </w:tcPr>
          <w:p w14:paraId="665768A9" w14:textId="77777777" w:rsidR="002B7AA4" w:rsidRPr="00FB24F6" w:rsidRDefault="002B7AA4" w:rsidP="00B9588E">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sz w:val="24"/>
                <w:szCs w:val="24"/>
              </w:rPr>
              <w:t>Total</w:t>
            </w:r>
          </w:p>
        </w:tc>
        <w:tc>
          <w:tcPr>
            <w:tcW w:w="900" w:type="dxa"/>
            <w:vMerge w:val="restart"/>
            <w:tcBorders>
              <w:left w:val="nil"/>
              <w:right w:val="nil"/>
            </w:tcBorders>
            <w:vAlign w:val="center"/>
          </w:tcPr>
          <w:p w14:paraId="4257062B" w14:textId="77777777" w:rsidR="002B7AA4" w:rsidRDefault="002B7AA4" w:rsidP="00B9588E">
            <w:pPr>
              <w:autoSpaceDE w:val="0"/>
              <w:autoSpaceDN w:val="0"/>
              <w:adjustRightInd w:val="0"/>
              <w:jc w:val="center"/>
              <w:rPr>
                <w:rFonts w:ascii="Times New Roman" w:hAnsi="Times New Roman" w:cs="Times New Roman"/>
                <w:sz w:val="24"/>
                <w:szCs w:val="24"/>
              </w:rPr>
            </w:pPr>
            <w:r>
              <w:rPr>
                <w:rFonts w:ascii="Times New Roman" w:hAnsi="Times New Roman" w:cs="Times New Roman"/>
                <w:b/>
                <w:bCs/>
                <w:i/>
                <w:iCs/>
              </w:rPr>
              <w:t>P Value</w:t>
            </w:r>
          </w:p>
        </w:tc>
      </w:tr>
      <w:tr w:rsidR="002B7AA4" w14:paraId="10D0CDAD" w14:textId="77777777" w:rsidTr="002B7AA4">
        <w:tc>
          <w:tcPr>
            <w:tcW w:w="1260" w:type="dxa"/>
            <w:vMerge/>
            <w:tcBorders>
              <w:left w:val="nil"/>
              <w:right w:val="nil"/>
            </w:tcBorders>
            <w:vAlign w:val="center"/>
          </w:tcPr>
          <w:p w14:paraId="1D15E047" w14:textId="77777777" w:rsidR="002B7AA4" w:rsidRDefault="002B7AA4" w:rsidP="00B9588E">
            <w:pPr>
              <w:autoSpaceDE w:val="0"/>
              <w:autoSpaceDN w:val="0"/>
              <w:adjustRightInd w:val="0"/>
              <w:jc w:val="center"/>
              <w:rPr>
                <w:rFonts w:ascii="Times New Roman" w:hAnsi="Times New Roman" w:cs="Times New Roman"/>
                <w:sz w:val="24"/>
                <w:szCs w:val="24"/>
              </w:rPr>
            </w:pPr>
          </w:p>
        </w:tc>
        <w:tc>
          <w:tcPr>
            <w:tcW w:w="1890" w:type="dxa"/>
            <w:gridSpan w:val="2"/>
            <w:tcBorders>
              <w:left w:val="nil"/>
              <w:bottom w:val="nil"/>
              <w:right w:val="nil"/>
            </w:tcBorders>
            <w:vAlign w:val="center"/>
          </w:tcPr>
          <w:p w14:paraId="6B49B398" w14:textId="58E289D3" w:rsidR="002B7AA4" w:rsidRPr="00B9588E" w:rsidRDefault="002B7AA4" w:rsidP="00B9588E">
            <w:pPr>
              <w:autoSpaceDE w:val="0"/>
              <w:autoSpaceDN w:val="0"/>
              <w:adjustRightInd w:val="0"/>
              <w:jc w:val="center"/>
              <w:rPr>
                <w:rFonts w:ascii="Times New Roman" w:hAnsi="Times New Roman" w:cs="Times New Roman"/>
                <w:b/>
                <w:bCs/>
                <w:sz w:val="24"/>
                <w:szCs w:val="24"/>
              </w:rPr>
            </w:pPr>
            <w:r w:rsidRPr="00B9588E">
              <w:rPr>
                <w:rFonts w:ascii="Times New Roman" w:eastAsiaTheme="minorHAnsi" w:hAnsi="Times New Roman" w:cs="Times New Roman"/>
                <w:b/>
                <w:bCs/>
                <w:sz w:val="24"/>
                <w:szCs w:val="24"/>
              </w:rPr>
              <w:t>Saat terdiagnosa</w:t>
            </w:r>
          </w:p>
        </w:tc>
        <w:tc>
          <w:tcPr>
            <w:tcW w:w="1890" w:type="dxa"/>
            <w:gridSpan w:val="2"/>
            <w:tcBorders>
              <w:left w:val="nil"/>
              <w:right w:val="nil"/>
            </w:tcBorders>
            <w:vAlign w:val="center"/>
          </w:tcPr>
          <w:p w14:paraId="057BCA14" w14:textId="56786128" w:rsidR="002B7AA4" w:rsidRPr="00B9588E" w:rsidRDefault="002B7AA4" w:rsidP="00B9588E">
            <w:pPr>
              <w:autoSpaceDE w:val="0"/>
              <w:autoSpaceDN w:val="0"/>
              <w:adjustRightInd w:val="0"/>
              <w:jc w:val="center"/>
              <w:rPr>
                <w:rFonts w:ascii="Times New Roman" w:hAnsi="Times New Roman" w:cs="Times New Roman"/>
                <w:b/>
                <w:bCs/>
                <w:sz w:val="24"/>
                <w:szCs w:val="24"/>
              </w:rPr>
            </w:pPr>
            <w:r w:rsidRPr="00B9588E">
              <w:rPr>
                <w:rFonts w:ascii="Times New Roman" w:eastAsiaTheme="minorHAnsi" w:hAnsi="Times New Roman" w:cs="Times New Roman"/>
                <w:b/>
                <w:bCs/>
                <w:sz w:val="24"/>
                <w:szCs w:val="24"/>
              </w:rPr>
              <w:t>Sebelum terdiagnosa</w:t>
            </w:r>
          </w:p>
        </w:tc>
        <w:tc>
          <w:tcPr>
            <w:tcW w:w="1710" w:type="dxa"/>
            <w:gridSpan w:val="2"/>
            <w:tcBorders>
              <w:top w:val="nil"/>
              <w:left w:val="nil"/>
              <w:bottom w:val="single" w:sz="4" w:space="0" w:color="auto"/>
              <w:right w:val="nil"/>
            </w:tcBorders>
            <w:vAlign w:val="center"/>
          </w:tcPr>
          <w:p w14:paraId="79041E7B" w14:textId="61FEF9D8" w:rsidR="002B7AA4" w:rsidRPr="00B9588E" w:rsidRDefault="002B7AA4" w:rsidP="00B9588E">
            <w:pPr>
              <w:autoSpaceDE w:val="0"/>
              <w:autoSpaceDN w:val="0"/>
              <w:adjustRightInd w:val="0"/>
              <w:jc w:val="center"/>
              <w:rPr>
                <w:rFonts w:ascii="Times New Roman" w:hAnsi="Times New Roman" w:cs="Times New Roman"/>
                <w:b/>
                <w:bCs/>
                <w:sz w:val="24"/>
                <w:szCs w:val="24"/>
              </w:rPr>
            </w:pPr>
            <w:r w:rsidRPr="00B9588E">
              <w:rPr>
                <w:rFonts w:ascii="Times New Roman" w:eastAsiaTheme="minorHAnsi" w:hAnsi="Times New Roman" w:cs="Times New Roman"/>
                <w:b/>
                <w:bCs/>
                <w:sz w:val="24"/>
                <w:szCs w:val="24"/>
              </w:rPr>
              <w:t>Setelah terdiagnosa</w:t>
            </w:r>
          </w:p>
        </w:tc>
        <w:tc>
          <w:tcPr>
            <w:tcW w:w="1710" w:type="dxa"/>
            <w:gridSpan w:val="2"/>
            <w:vMerge/>
            <w:tcBorders>
              <w:left w:val="nil"/>
              <w:right w:val="nil"/>
            </w:tcBorders>
            <w:vAlign w:val="center"/>
          </w:tcPr>
          <w:p w14:paraId="2E123DE2" w14:textId="77777777" w:rsidR="002B7AA4" w:rsidRPr="00FB24F6" w:rsidRDefault="002B7AA4" w:rsidP="00B9588E">
            <w:pPr>
              <w:autoSpaceDE w:val="0"/>
              <w:autoSpaceDN w:val="0"/>
              <w:adjustRightInd w:val="0"/>
              <w:jc w:val="center"/>
              <w:rPr>
                <w:rFonts w:ascii="Times New Roman" w:hAnsi="Times New Roman" w:cs="Times New Roman"/>
                <w:b/>
                <w:bCs/>
                <w:sz w:val="24"/>
                <w:szCs w:val="24"/>
              </w:rPr>
            </w:pPr>
          </w:p>
        </w:tc>
        <w:tc>
          <w:tcPr>
            <w:tcW w:w="900" w:type="dxa"/>
            <w:vMerge/>
            <w:tcBorders>
              <w:left w:val="nil"/>
              <w:right w:val="nil"/>
            </w:tcBorders>
            <w:vAlign w:val="center"/>
          </w:tcPr>
          <w:p w14:paraId="0CDCE1D8" w14:textId="77777777" w:rsidR="002B7AA4" w:rsidRDefault="002B7AA4" w:rsidP="00B9588E">
            <w:pPr>
              <w:autoSpaceDE w:val="0"/>
              <w:autoSpaceDN w:val="0"/>
              <w:adjustRightInd w:val="0"/>
              <w:jc w:val="center"/>
              <w:rPr>
                <w:rFonts w:ascii="Times New Roman" w:hAnsi="Times New Roman" w:cs="Times New Roman"/>
                <w:sz w:val="24"/>
                <w:szCs w:val="24"/>
              </w:rPr>
            </w:pPr>
          </w:p>
        </w:tc>
      </w:tr>
      <w:tr w:rsidR="002B7AA4" w14:paraId="5884C6B3" w14:textId="77777777" w:rsidTr="002B7AA4">
        <w:tc>
          <w:tcPr>
            <w:tcW w:w="1260" w:type="dxa"/>
            <w:vMerge/>
            <w:tcBorders>
              <w:left w:val="nil"/>
              <w:bottom w:val="single" w:sz="4" w:space="0" w:color="auto"/>
              <w:right w:val="nil"/>
            </w:tcBorders>
            <w:vAlign w:val="center"/>
          </w:tcPr>
          <w:p w14:paraId="356F0DC9" w14:textId="77777777" w:rsidR="002B7AA4" w:rsidRDefault="002B7AA4" w:rsidP="00B9588E">
            <w:pPr>
              <w:autoSpaceDE w:val="0"/>
              <w:autoSpaceDN w:val="0"/>
              <w:adjustRightInd w:val="0"/>
              <w:jc w:val="center"/>
              <w:rPr>
                <w:rFonts w:ascii="Times New Roman" w:hAnsi="Times New Roman" w:cs="Times New Roman"/>
                <w:sz w:val="24"/>
                <w:szCs w:val="24"/>
              </w:rPr>
            </w:pPr>
          </w:p>
        </w:tc>
        <w:tc>
          <w:tcPr>
            <w:tcW w:w="881" w:type="dxa"/>
            <w:tcBorders>
              <w:top w:val="single" w:sz="4" w:space="0" w:color="auto"/>
              <w:left w:val="nil"/>
              <w:bottom w:val="single" w:sz="4" w:space="0" w:color="auto"/>
              <w:right w:val="nil"/>
            </w:tcBorders>
            <w:vAlign w:val="center"/>
          </w:tcPr>
          <w:p w14:paraId="0070AABF" w14:textId="77777777" w:rsidR="002B7AA4" w:rsidRPr="00FB24F6" w:rsidRDefault="002B7AA4" w:rsidP="00B9588E">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1009" w:type="dxa"/>
            <w:tcBorders>
              <w:top w:val="single" w:sz="4" w:space="0" w:color="auto"/>
              <w:left w:val="nil"/>
              <w:bottom w:val="single" w:sz="4" w:space="0" w:color="auto"/>
              <w:right w:val="nil"/>
            </w:tcBorders>
            <w:vAlign w:val="center"/>
          </w:tcPr>
          <w:p w14:paraId="7D5302E0" w14:textId="77777777" w:rsidR="002B7AA4" w:rsidRPr="00FB24F6" w:rsidRDefault="002B7AA4" w:rsidP="00B9588E">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990" w:type="dxa"/>
            <w:tcBorders>
              <w:top w:val="single" w:sz="4" w:space="0" w:color="auto"/>
              <w:left w:val="nil"/>
              <w:bottom w:val="single" w:sz="4" w:space="0" w:color="auto"/>
              <w:right w:val="nil"/>
            </w:tcBorders>
            <w:vAlign w:val="center"/>
          </w:tcPr>
          <w:p w14:paraId="74A252FE" w14:textId="77777777" w:rsidR="002B7AA4" w:rsidRPr="00FB24F6" w:rsidRDefault="002B7AA4" w:rsidP="00B9588E">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00" w:type="dxa"/>
            <w:tcBorders>
              <w:left w:val="nil"/>
              <w:bottom w:val="single" w:sz="4" w:space="0" w:color="auto"/>
              <w:right w:val="nil"/>
            </w:tcBorders>
            <w:vAlign w:val="center"/>
          </w:tcPr>
          <w:p w14:paraId="1256DD2D" w14:textId="77777777" w:rsidR="002B7AA4" w:rsidRPr="00FB24F6" w:rsidRDefault="002B7AA4" w:rsidP="00B9588E">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810" w:type="dxa"/>
            <w:tcBorders>
              <w:top w:val="single" w:sz="4" w:space="0" w:color="auto"/>
              <w:left w:val="nil"/>
              <w:bottom w:val="single" w:sz="4" w:space="0" w:color="auto"/>
              <w:right w:val="nil"/>
            </w:tcBorders>
            <w:vAlign w:val="center"/>
          </w:tcPr>
          <w:p w14:paraId="296FC76A" w14:textId="77777777" w:rsidR="002B7AA4" w:rsidRPr="00FB24F6" w:rsidRDefault="002B7AA4" w:rsidP="00B9588E">
            <w:pPr>
              <w:autoSpaceDE w:val="0"/>
              <w:autoSpaceDN w:val="0"/>
              <w:adjustRightInd w:val="0"/>
              <w:jc w:val="center"/>
              <w:rPr>
                <w:rFonts w:ascii="Times New Roman" w:hAnsi="Times New Roman" w:cs="Times New Roman"/>
                <w:b/>
                <w:bCs/>
              </w:rPr>
            </w:pPr>
            <w:r w:rsidRPr="00FB24F6">
              <w:rPr>
                <w:rFonts w:ascii="Times New Roman" w:hAnsi="Times New Roman" w:cs="Times New Roman"/>
                <w:b/>
                <w:bCs/>
              </w:rPr>
              <w:t>N</w:t>
            </w:r>
          </w:p>
        </w:tc>
        <w:tc>
          <w:tcPr>
            <w:tcW w:w="900" w:type="dxa"/>
            <w:tcBorders>
              <w:top w:val="single" w:sz="4" w:space="0" w:color="auto"/>
              <w:left w:val="nil"/>
              <w:bottom w:val="single" w:sz="4" w:space="0" w:color="auto"/>
              <w:right w:val="nil"/>
            </w:tcBorders>
            <w:vAlign w:val="center"/>
          </w:tcPr>
          <w:p w14:paraId="4041EC99" w14:textId="77777777" w:rsidR="002B7AA4" w:rsidRPr="00FB24F6" w:rsidRDefault="002B7AA4" w:rsidP="00B9588E">
            <w:pPr>
              <w:autoSpaceDE w:val="0"/>
              <w:autoSpaceDN w:val="0"/>
              <w:adjustRightInd w:val="0"/>
              <w:jc w:val="center"/>
              <w:rPr>
                <w:rFonts w:ascii="Times New Roman" w:hAnsi="Times New Roman" w:cs="Times New Roman"/>
                <w:b/>
                <w:bCs/>
              </w:rPr>
            </w:pPr>
            <w:r w:rsidRPr="00FB24F6">
              <w:rPr>
                <w:rFonts w:ascii="Times New Roman" w:eastAsiaTheme="minorHAnsi" w:hAnsi="Times New Roman" w:cs="Times New Roman"/>
                <w:b/>
                <w:bCs/>
              </w:rPr>
              <w:t>%</w:t>
            </w:r>
          </w:p>
        </w:tc>
        <w:tc>
          <w:tcPr>
            <w:tcW w:w="810" w:type="dxa"/>
            <w:tcBorders>
              <w:left w:val="nil"/>
              <w:bottom w:val="single" w:sz="4" w:space="0" w:color="auto"/>
              <w:right w:val="nil"/>
            </w:tcBorders>
            <w:vAlign w:val="center"/>
          </w:tcPr>
          <w:p w14:paraId="3C1E812C" w14:textId="77777777" w:rsidR="002B7AA4" w:rsidRPr="00FB24F6" w:rsidRDefault="002B7AA4" w:rsidP="00B9588E">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N</w:t>
            </w:r>
          </w:p>
        </w:tc>
        <w:tc>
          <w:tcPr>
            <w:tcW w:w="900" w:type="dxa"/>
            <w:tcBorders>
              <w:left w:val="nil"/>
              <w:bottom w:val="single" w:sz="4" w:space="0" w:color="auto"/>
              <w:right w:val="nil"/>
            </w:tcBorders>
            <w:vAlign w:val="center"/>
          </w:tcPr>
          <w:p w14:paraId="794E5BC8" w14:textId="77777777" w:rsidR="002B7AA4" w:rsidRPr="00FB24F6" w:rsidRDefault="002B7AA4" w:rsidP="00B9588E">
            <w:pPr>
              <w:autoSpaceDE w:val="0"/>
              <w:autoSpaceDN w:val="0"/>
              <w:adjustRightInd w:val="0"/>
              <w:jc w:val="center"/>
              <w:rPr>
                <w:rFonts w:ascii="Times New Roman" w:hAnsi="Times New Roman" w:cs="Times New Roman"/>
                <w:b/>
                <w:bCs/>
                <w:sz w:val="24"/>
                <w:szCs w:val="24"/>
              </w:rPr>
            </w:pPr>
            <w:r w:rsidRPr="00FB24F6">
              <w:rPr>
                <w:rFonts w:ascii="Times New Roman" w:eastAsiaTheme="minorHAnsi" w:hAnsi="Times New Roman" w:cs="Times New Roman"/>
                <w:b/>
                <w:bCs/>
              </w:rPr>
              <w:t>%</w:t>
            </w:r>
          </w:p>
        </w:tc>
        <w:tc>
          <w:tcPr>
            <w:tcW w:w="900" w:type="dxa"/>
            <w:vMerge/>
            <w:tcBorders>
              <w:left w:val="nil"/>
              <w:bottom w:val="single" w:sz="4" w:space="0" w:color="auto"/>
              <w:right w:val="nil"/>
            </w:tcBorders>
            <w:vAlign w:val="center"/>
          </w:tcPr>
          <w:p w14:paraId="4E240FF3" w14:textId="77777777" w:rsidR="002B7AA4" w:rsidRDefault="002B7AA4" w:rsidP="00B9588E">
            <w:pPr>
              <w:autoSpaceDE w:val="0"/>
              <w:autoSpaceDN w:val="0"/>
              <w:adjustRightInd w:val="0"/>
              <w:jc w:val="center"/>
              <w:rPr>
                <w:rFonts w:ascii="Times New Roman" w:hAnsi="Times New Roman" w:cs="Times New Roman"/>
                <w:sz w:val="24"/>
                <w:szCs w:val="24"/>
              </w:rPr>
            </w:pPr>
          </w:p>
        </w:tc>
      </w:tr>
      <w:tr w:rsidR="00B9588E" w14:paraId="62BA4946" w14:textId="77777777" w:rsidTr="002B7AA4">
        <w:tc>
          <w:tcPr>
            <w:tcW w:w="1260" w:type="dxa"/>
            <w:tcBorders>
              <w:top w:val="single" w:sz="4" w:space="0" w:color="auto"/>
              <w:left w:val="nil"/>
              <w:bottom w:val="nil"/>
              <w:right w:val="nil"/>
            </w:tcBorders>
            <w:vAlign w:val="center"/>
          </w:tcPr>
          <w:p w14:paraId="78C7B0AB" w14:textId="77777777" w:rsidR="00B9588E" w:rsidRDefault="00B9588E" w:rsidP="00B9588E">
            <w:pPr>
              <w:autoSpaceDE w:val="0"/>
              <w:autoSpaceDN w:val="0"/>
              <w:adjustRightInd w:val="0"/>
              <w:jc w:val="center"/>
              <w:rPr>
                <w:rFonts w:ascii="Times New Roman" w:hAnsi="Times New Roman" w:cs="Times New Roman"/>
                <w:sz w:val="24"/>
                <w:szCs w:val="24"/>
              </w:rPr>
            </w:pPr>
            <w:r w:rsidRPr="00F75220">
              <w:rPr>
                <w:rFonts w:ascii="Times New Roman" w:eastAsiaTheme="minorHAnsi" w:hAnsi="Times New Roman" w:cs="Times New Roman"/>
              </w:rPr>
              <w:t>Asma</w:t>
            </w:r>
          </w:p>
        </w:tc>
        <w:tc>
          <w:tcPr>
            <w:tcW w:w="881" w:type="dxa"/>
            <w:tcBorders>
              <w:top w:val="single" w:sz="4" w:space="0" w:color="auto"/>
              <w:left w:val="nil"/>
              <w:bottom w:val="nil"/>
              <w:right w:val="nil"/>
            </w:tcBorders>
            <w:vAlign w:val="center"/>
          </w:tcPr>
          <w:p w14:paraId="1FD182B0" w14:textId="71D0357B" w:rsidR="00B9588E" w:rsidRPr="00FB24F6" w:rsidRDefault="00B9588E" w:rsidP="00B9588E">
            <w:pPr>
              <w:autoSpaceDE w:val="0"/>
              <w:autoSpaceDN w:val="0"/>
              <w:adjustRightInd w:val="0"/>
              <w:jc w:val="center"/>
              <w:rPr>
                <w:rFonts w:ascii="Times New Roman" w:hAnsi="Times New Roman" w:cs="Times New Roman"/>
              </w:rPr>
            </w:pPr>
            <w:r>
              <w:rPr>
                <w:rFonts w:ascii="Times New Roman" w:hAnsi="Times New Roman" w:cs="Times New Roman"/>
              </w:rPr>
              <w:t>2</w:t>
            </w:r>
          </w:p>
        </w:tc>
        <w:tc>
          <w:tcPr>
            <w:tcW w:w="1009" w:type="dxa"/>
            <w:tcBorders>
              <w:top w:val="single" w:sz="4" w:space="0" w:color="auto"/>
              <w:left w:val="nil"/>
              <w:bottom w:val="nil"/>
              <w:right w:val="nil"/>
            </w:tcBorders>
            <w:vAlign w:val="center"/>
          </w:tcPr>
          <w:p w14:paraId="438F6970" w14:textId="3A7D97C5" w:rsidR="00B9588E" w:rsidRPr="00FB24F6" w:rsidRDefault="00B9588E" w:rsidP="00B9588E">
            <w:pPr>
              <w:autoSpaceDE w:val="0"/>
              <w:autoSpaceDN w:val="0"/>
              <w:adjustRightInd w:val="0"/>
              <w:jc w:val="center"/>
              <w:rPr>
                <w:rFonts w:ascii="Times New Roman" w:hAnsi="Times New Roman" w:cs="Times New Roman"/>
              </w:rPr>
            </w:pPr>
            <w:r w:rsidRPr="00440EF7">
              <w:rPr>
                <w:rFonts w:ascii="Times New Roman" w:eastAsiaTheme="minorHAnsi" w:hAnsi="Times New Roman" w:cs="Times New Roman"/>
                <w:sz w:val="24"/>
                <w:szCs w:val="24"/>
              </w:rPr>
              <w:t>8</w:t>
            </w:r>
          </w:p>
        </w:tc>
        <w:tc>
          <w:tcPr>
            <w:tcW w:w="990" w:type="dxa"/>
            <w:tcBorders>
              <w:top w:val="single" w:sz="4" w:space="0" w:color="auto"/>
              <w:left w:val="nil"/>
              <w:bottom w:val="nil"/>
              <w:right w:val="nil"/>
            </w:tcBorders>
            <w:vAlign w:val="center"/>
          </w:tcPr>
          <w:p w14:paraId="6FCCBCCF" w14:textId="10C8A3EF" w:rsidR="00B9588E" w:rsidRDefault="00B9588E" w:rsidP="00B9588E">
            <w:pPr>
              <w:autoSpaceDE w:val="0"/>
              <w:autoSpaceDN w:val="0"/>
              <w:adjustRightInd w:val="0"/>
              <w:jc w:val="center"/>
              <w:rPr>
                <w:rFonts w:ascii="Times New Roman" w:hAnsi="Times New Roman" w:cs="Times New Roman"/>
                <w:sz w:val="24"/>
                <w:szCs w:val="24"/>
              </w:rPr>
            </w:pPr>
            <w:r>
              <w:rPr>
                <w:rFonts w:ascii="Times New Roman" w:hAnsi="Times New Roman" w:cs="Times New Roman"/>
              </w:rPr>
              <w:t>1</w:t>
            </w:r>
          </w:p>
        </w:tc>
        <w:tc>
          <w:tcPr>
            <w:tcW w:w="900" w:type="dxa"/>
            <w:tcBorders>
              <w:top w:val="single" w:sz="4" w:space="0" w:color="auto"/>
              <w:left w:val="nil"/>
              <w:bottom w:val="nil"/>
              <w:right w:val="nil"/>
            </w:tcBorders>
            <w:vAlign w:val="center"/>
          </w:tcPr>
          <w:p w14:paraId="1C744A36" w14:textId="18691F15" w:rsidR="00B9588E" w:rsidRDefault="00B9588E" w:rsidP="00B9588E">
            <w:pPr>
              <w:autoSpaceDE w:val="0"/>
              <w:autoSpaceDN w:val="0"/>
              <w:adjustRightInd w:val="0"/>
              <w:jc w:val="center"/>
              <w:rPr>
                <w:rFonts w:ascii="Times New Roman" w:hAnsi="Times New Roman" w:cs="Times New Roman"/>
                <w:sz w:val="24"/>
                <w:szCs w:val="24"/>
              </w:rPr>
            </w:pPr>
            <w:r w:rsidRPr="00440EF7">
              <w:rPr>
                <w:rFonts w:ascii="Times New Roman" w:eastAsiaTheme="minorHAnsi" w:hAnsi="Times New Roman" w:cs="Times New Roman"/>
                <w:sz w:val="24"/>
                <w:szCs w:val="24"/>
              </w:rPr>
              <w:t>9</w:t>
            </w:r>
            <w:r>
              <w:rPr>
                <w:rFonts w:ascii="Times New Roman" w:eastAsiaTheme="minorHAnsi" w:hAnsi="Times New Roman" w:cs="Times New Roman"/>
                <w:sz w:val="24"/>
                <w:szCs w:val="24"/>
              </w:rPr>
              <w:t>,</w:t>
            </w:r>
            <w:r w:rsidRPr="00440EF7">
              <w:rPr>
                <w:rFonts w:ascii="Times New Roman" w:eastAsiaTheme="minorHAnsi" w:hAnsi="Times New Roman" w:cs="Times New Roman"/>
                <w:sz w:val="24"/>
                <w:szCs w:val="24"/>
              </w:rPr>
              <w:t>1</w:t>
            </w:r>
          </w:p>
        </w:tc>
        <w:tc>
          <w:tcPr>
            <w:tcW w:w="810" w:type="dxa"/>
            <w:tcBorders>
              <w:top w:val="single" w:sz="4" w:space="0" w:color="auto"/>
              <w:left w:val="nil"/>
              <w:bottom w:val="nil"/>
              <w:right w:val="nil"/>
            </w:tcBorders>
            <w:vAlign w:val="center"/>
          </w:tcPr>
          <w:p w14:paraId="344FBA95" w14:textId="313B8C11" w:rsidR="00B9588E" w:rsidRPr="00F86E0C" w:rsidRDefault="00B9588E" w:rsidP="00B9588E">
            <w:pPr>
              <w:autoSpaceDE w:val="0"/>
              <w:autoSpaceDN w:val="0"/>
              <w:adjustRightInd w:val="0"/>
              <w:jc w:val="center"/>
              <w:rPr>
                <w:rFonts w:ascii="Times New Roman" w:hAnsi="Times New Roman" w:cs="Times New Roman"/>
              </w:rPr>
            </w:pPr>
            <w:r>
              <w:rPr>
                <w:rFonts w:ascii="Times New Roman" w:hAnsi="Times New Roman" w:cs="Times New Roman"/>
              </w:rPr>
              <w:t>2</w:t>
            </w:r>
          </w:p>
        </w:tc>
        <w:tc>
          <w:tcPr>
            <w:tcW w:w="900" w:type="dxa"/>
            <w:tcBorders>
              <w:top w:val="single" w:sz="4" w:space="0" w:color="auto"/>
              <w:left w:val="nil"/>
              <w:bottom w:val="nil"/>
              <w:right w:val="nil"/>
            </w:tcBorders>
            <w:vAlign w:val="center"/>
          </w:tcPr>
          <w:p w14:paraId="71B5AC1C" w14:textId="4BAF9C12" w:rsidR="00B9588E" w:rsidRPr="00F86E0C" w:rsidRDefault="00B9588E" w:rsidP="00B9588E">
            <w:pPr>
              <w:autoSpaceDE w:val="0"/>
              <w:autoSpaceDN w:val="0"/>
              <w:adjustRightInd w:val="0"/>
              <w:jc w:val="center"/>
              <w:rPr>
                <w:rFonts w:ascii="Times New Roman" w:hAnsi="Times New Roman" w:cs="Times New Roman"/>
              </w:rPr>
            </w:pPr>
            <w:r w:rsidRPr="00440EF7">
              <w:rPr>
                <w:rFonts w:ascii="Times New Roman" w:eastAsiaTheme="minorHAnsi" w:hAnsi="Times New Roman" w:cs="Times New Roman"/>
                <w:sz w:val="24"/>
                <w:szCs w:val="24"/>
              </w:rPr>
              <w:t>10</w:t>
            </w:r>
          </w:p>
        </w:tc>
        <w:tc>
          <w:tcPr>
            <w:tcW w:w="810" w:type="dxa"/>
            <w:tcBorders>
              <w:top w:val="single" w:sz="4" w:space="0" w:color="auto"/>
              <w:left w:val="nil"/>
              <w:bottom w:val="nil"/>
              <w:right w:val="nil"/>
            </w:tcBorders>
            <w:vAlign w:val="center"/>
          </w:tcPr>
          <w:p w14:paraId="6198A109" w14:textId="384893DF" w:rsidR="00B9588E" w:rsidRDefault="00B9588E" w:rsidP="00B9588E">
            <w:pPr>
              <w:autoSpaceDE w:val="0"/>
              <w:autoSpaceDN w:val="0"/>
              <w:adjustRightInd w:val="0"/>
              <w:jc w:val="center"/>
              <w:rPr>
                <w:rFonts w:ascii="Times New Roman" w:hAnsi="Times New Roman" w:cs="Times New Roman"/>
                <w:sz w:val="24"/>
                <w:szCs w:val="24"/>
              </w:rPr>
            </w:pPr>
            <w:r>
              <w:rPr>
                <w:rFonts w:ascii="Times New Roman" w:hAnsi="Times New Roman" w:cs="Times New Roman"/>
              </w:rPr>
              <w:t>5</w:t>
            </w:r>
          </w:p>
        </w:tc>
        <w:tc>
          <w:tcPr>
            <w:tcW w:w="900" w:type="dxa"/>
            <w:tcBorders>
              <w:top w:val="single" w:sz="4" w:space="0" w:color="auto"/>
              <w:left w:val="nil"/>
              <w:bottom w:val="nil"/>
              <w:right w:val="nil"/>
            </w:tcBorders>
            <w:vAlign w:val="center"/>
          </w:tcPr>
          <w:p w14:paraId="3766C1A5" w14:textId="5BCC0F6B" w:rsidR="00B9588E" w:rsidRDefault="00B9588E" w:rsidP="00B9588E">
            <w:pPr>
              <w:autoSpaceDE w:val="0"/>
              <w:autoSpaceDN w:val="0"/>
              <w:adjustRightInd w:val="0"/>
              <w:jc w:val="center"/>
              <w:rPr>
                <w:rFonts w:ascii="Times New Roman" w:hAnsi="Times New Roman" w:cs="Times New Roman"/>
                <w:sz w:val="24"/>
                <w:szCs w:val="24"/>
              </w:rPr>
            </w:pPr>
            <w:r>
              <w:rPr>
                <w:rFonts w:ascii="Times New Roman" w:hAnsi="Times New Roman" w:cs="Times New Roman"/>
              </w:rPr>
              <w:t>8,9</w:t>
            </w:r>
          </w:p>
        </w:tc>
        <w:tc>
          <w:tcPr>
            <w:tcW w:w="900" w:type="dxa"/>
            <w:vMerge w:val="restart"/>
            <w:tcBorders>
              <w:top w:val="single" w:sz="4" w:space="0" w:color="auto"/>
              <w:left w:val="nil"/>
              <w:right w:val="nil"/>
            </w:tcBorders>
            <w:vAlign w:val="center"/>
          </w:tcPr>
          <w:p w14:paraId="7C1F9594" w14:textId="48191772" w:rsidR="00B9588E" w:rsidRPr="00FB24F6" w:rsidRDefault="00B9588E" w:rsidP="002B7AA4">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0,</w:t>
            </w:r>
            <w:r w:rsidR="002B7AA4">
              <w:rPr>
                <w:rFonts w:ascii="Times New Roman" w:hAnsi="Times New Roman" w:cs="Times New Roman"/>
                <w:b/>
                <w:bCs/>
              </w:rPr>
              <w:t>664</w:t>
            </w:r>
          </w:p>
        </w:tc>
      </w:tr>
      <w:tr w:rsidR="00B9588E" w14:paraId="0755C72B" w14:textId="77777777" w:rsidTr="002B7AA4">
        <w:tc>
          <w:tcPr>
            <w:tcW w:w="1260" w:type="dxa"/>
            <w:tcBorders>
              <w:top w:val="nil"/>
              <w:left w:val="nil"/>
              <w:bottom w:val="nil"/>
              <w:right w:val="nil"/>
            </w:tcBorders>
            <w:vAlign w:val="center"/>
          </w:tcPr>
          <w:p w14:paraId="1F99DBAC" w14:textId="77777777" w:rsidR="00B9588E" w:rsidRDefault="00B9588E" w:rsidP="00B9588E">
            <w:pPr>
              <w:autoSpaceDE w:val="0"/>
              <w:autoSpaceDN w:val="0"/>
              <w:adjustRightInd w:val="0"/>
              <w:jc w:val="center"/>
              <w:rPr>
                <w:rFonts w:ascii="Times New Roman" w:hAnsi="Times New Roman" w:cs="Times New Roman"/>
                <w:sz w:val="24"/>
                <w:szCs w:val="24"/>
              </w:rPr>
            </w:pPr>
            <w:r w:rsidRPr="00F75220">
              <w:rPr>
                <w:rFonts w:ascii="Times New Roman" w:eastAsiaTheme="minorHAnsi" w:hAnsi="Times New Roman" w:cs="Times New Roman"/>
              </w:rPr>
              <w:t>Pneumonia</w:t>
            </w:r>
          </w:p>
        </w:tc>
        <w:tc>
          <w:tcPr>
            <w:tcW w:w="881" w:type="dxa"/>
            <w:tcBorders>
              <w:top w:val="nil"/>
              <w:left w:val="nil"/>
              <w:bottom w:val="nil"/>
              <w:right w:val="nil"/>
            </w:tcBorders>
            <w:vAlign w:val="center"/>
          </w:tcPr>
          <w:p w14:paraId="6C8D15C5" w14:textId="4CC74E28" w:rsidR="00B9588E" w:rsidRPr="00FB24F6" w:rsidRDefault="00B9588E" w:rsidP="00B9588E">
            <w:pPr>
              <w:autoSpaceDE w:val="0"/>
              <w:autoSpaceDN w:val="0"/>
              <w:adjustRightInd w:val="0"/>
              <w:jc w:val="center"/>
              <w:rPr>
                <w:rFonts w:ascii="Times New Roman" w:hAnsi="Times New Roman" w:cs="Times New Roman"/>
              </w:rPr>
            </w:pPr>
            <w:r>
              <w:rPr>
                <w:rFonts w:ascii="Times New Roman" w:hAnsi="Times New Roman" w:cs="Times New Roman"/>
              </w:rPr>
              <w:t>6</w:t>
            </w:r>
          </w:p>
        </w:tc>
        <w:tc>
          <w:tcPr>
            <w:tcW w:w="1009" w:type="dxa"/>
            <w:tcBorders>
              <w:top w:val="nil"/>
              <w:left w:val="nil"/>
              <w:bottom w:val="nil"/>
              <w:right w:val="nil"/>
            </w:tcBorders>
            <w:vAlign w:val="center"/>
          </w:tcPr>
          <w:p w14:paraId="7B8920EC" w14:textId="5F8B1C59" w:rsidR="00B9588E" w:rsidRPr="00FB24F6" w:rsidRDefault="00B9588E" w:rsidP="00B9588E">
            <w:pPr>
              <w:autoSpaceDE w:val="0"/>
              <w:autoSpaceDN w:val="0"/>
              <w:adjustRightInd w:val="0"/>
              <w:jc w:val="center"/>
              <w:rPr>
                <w:rFonts w:ascii="Times New Roman" w:hAnsi="Times New Roman" w:cs="Times New Roman"/>
              </w:rPr>
            </w:pPr>
            <w:r w:rsidRPr="00440EF7">
              <w:rPr>
                <w:rFonts w:ascii="Times New Roman" w:eastAsiaTheme="minorHAnsi" w:hAnsi="Times New Roman" w:cs="Times New Roman"/>
                <w:sz w:val="24"/>
                <w:szCs w:val="24"/>
              </w:rPr>
              <w:t>24</w:t>
            </w:r>
          </w:p>
        </w:tc>
        <w:tc>
          <w:tcPr>
            <w:tcW w:w="990" w:type="dxa"/>
            <w:tcBorders>
              <w:top w:val="nil"/>
              <w:left w:val="nil"/>
              <w:bottom w:val="nil"/>
              <w:right w:val="nil"/>
            </w:tcBorders>
            <w:vAlign w:val="center"/>
          </w:tcPr>
          <w:p w14:paraId="56C0EF66" w14:textId="77CBD9E8" w:rsidR="00B9588E" w:rsidRDefault="00B9588E" w:rsidP="00B9588E">
            <w:pPr>
              <w:autoSpaceDE w:val="0"/>
              <w:autoSpaceDN w:val="0"/>
              <w:adjustRightInd w:val="0"/>
              <w:jc w:val="center"/>
              <w:rPr>
                <w:rFonts w:ascii="Times New Roman" w:hAnsi="Times New Roman" w:cs="Times New Roman"/>
                <w:sz w:val="24"/>
                <w:szCs w:val="24"/>
              </w:rPr>
            </w:pPr>
            <w:r>
              <w:rPr>
                <w:rFonts w:ascii="Times New Roman" w:hAnsi="Times New Roman" w:cs="Times New Roman"/>
              </w:rPr>
              <w:t>1</w:t>
            </w:r>
          </w:p>
        </w:tc>
        <w:tc>
          <w:tcPr>
            <w:tcW w:w="900" w:type="dxa"/>
            <w:tcBorders>
              <w:top w:val="nil"/>
              <w:left w:val="nil"/>
              <w:bottom w:val="nil"/>
              <w:right w:val="nil"/>
            </w:tcBorders>
            <w:vAlign w:val="center"/>
          </w:tcPr>
          <w:p w14:paraId="42AD0B06" w14:textId="04252637" w:rsidR="00B9588E" w:rsidRDefault="00B9588E" w:rsidP="00B9588E">
            <w:pPr>
              <w:autoSpaceDE w:val="0"/>
              <w:autoSpaceDN w:val="0"/>
              <w:adjustRightInd w:val="0"/>
              <w:jc w:val="center"/>
              <w:rPr>
                <w:rFonts w:ascii="Times New Roman" w:hAnsi="Times New Roman" w:cs="Times New Roman"/>
                <w:sz w:val="24"/>
                <w:szCs w:val="24"/>
              </w:rPr>
            </w:pPr>
            <w:r w:rsidRPr="00440EF7">
              <w:rPr>
                <w:rFonts w:ascii="Times New Roman" w:eastAsiaTheme="minorHAnsi" w:hAnsi="Times New Roman" w:cs="Times New Roman"/>
                <w:sz w:val="24"/>
                <w:szCs w:val="24"/>
              </w:rPr>
              <w:t>9</w:t>
            </w:r>
            <w:r>
              <w:rPr>
                <w:rFonts w:ascii="Times New Roman" w:eastAsiaTheme="minorHAnsi" w:hAnsi="Times New Roman" w:cs="Times New Roman"/>
                <w:sz w:val="24"/>
                <w:szCs w:val="24"/>
              </w:rPr>
              <w:t>,</w:t>
            </w:r>
            <w:r w:rsidRPr="00440EF7">
              <w:rPr>
                <w:rFonts w:ascii="Times New Roman" w:eastAsiaTheme="minorHAnsi" w:hAnsi="Times New Roman" w:cs="Times New Roman"/>
                <w:sz w:val="24"/>
                <w:szCs w:val="24"/>
              </w:rPr>
              <w:t>1</w:t>
            </w:r>
          </w:p>
        </w:tc>
        <w:tc>
          <w:tcPr>
            <w:tcW w:w="810" w:type="dxa"/>
            <w:tcBorders>
              <w:top w:val="nil"/>
              <w:left w:val="nil"/>
              <w:bottom w:val="nil"/>
              <w:right w:val="nil"/>
            </w:tcBorders>
            <w:vAlign w:val="center"/>
          </w:tcPr>
          <w:p w14:paraId="038CBF66" w14:textId="180BC268" w:rsidR="00B9588E" w:rsidRPr="00F86E0C" w:rsidRDefault="00B9588E" w:rsidP="00B9588E">
            <w:pPr>
              <w:autoSpaceDE w:val="0"/>
              <w:autoSpaceDN w:val="0"/>
              <w:adjustRightInd w:val="0"/>
              <w:jc w:val="center"/>
              <w:rPr>
                <w:rFonts w:ascii="Times New Roman" w:hAnsi="Times New Roman" w:cs="Times New Roman"/>
              </w:rPr>
            </w:pPr>
            <w:r>
              <w:rPr>
                <w:rFonts w:ascii="Times New Roman" w:hAnsi="Times New Roman" w:cs="Times New Roman"/>
              </w:rPr>
              <w:t>2</w:t>
            </w:r>
          </w:p>
        </w:tc>
        <w:tc>
          <w:tcPr>
            <w:tcW w:w="900" w:type="dxa"/>
            <w:tcBorders>
              <w:top w:val="nil"/>
              <w:left w:val="nil"/>
              <w:bottom w:val="nil"/>
              <w:right w:val="nil"/>
            </w:tcBorders>
            <w:vAlign w:val="center"/>
          </w:tcPr>
          <w:p w14:paraId="499753D7" w14:textId="78FB3ADB" w:rsidR="00B9588E" w:rsidRPr="00F86E0C" w:rsidRDefault="00B9588E" w:rsidP="00B9588E">
            <w:pPr>
              <w:autoSpaceDE w:val="0"/>
              <w:autoSpaceDN w:val="0"/>
              <w:adjustRightInd w:val="0"/>
              <w:jc w:val="center"/>
              <w:rPr>
                <w:rFonts w:ascii="Times New Roman" w:hAnsi="Times New Roman" w:cs="Times New Roman"/>
              </w:rPr>
            </w:pPr>
            <w:r w:rsidRPr="00440EF7">
              <w:rPr>
                <w:rFonts w:ascii="Times New Roman" w:eastAsiaTheme="minorHAnsi" w:hAnsi="Times New Roman" w:cs="Times New Roman"/>
                <w:sz w:val="24"/>
                <w:szCs w:val="24"/>
              </w:rPr>
              <w:t>10</w:t>
            </w:r>
          </w:p>
        </w:tc>
        <w:tc>
          <w:tcPr>
            <w:tcW w:w="810" w:type="dxa"/>
            <w:tcBorders>
              <w:top w:val="nil"/>
              <w:left w:val="nil"/>
              <w:bottom w:val="nil"/>
              <w:right w:val="nil"/>
            </w:tcBorders>
            <w:vAlign w:val="center"/>
          </w:tcPr>
          <w:p w14:paraId="4D784A41" w14:textId="02C83A1C" w:rsidR="00B9588E" w:rsidRDefault="00B9588E" w:rsidP="00B9588E">
            <w:pPr>
              <w:autoSpaceDE w:val="0"/>
              <w:autoSpaceDN w:val="0"/>
              <w:adjustRightInd w:val="0"/>
              <w:jc w:val="center"/>
              <w:rPr>
                <w:rFonts w:ascii="Times New Roman" w:hAnsi="Times New Roman" w:cs="Times New Roman"/>
                <w:sz w:val="24"/>
                <w:szCs w:val="24"/>
              </w:rPr>
            </w:pPr>
            <w:r>
              <w:rPr>
                <w:rFonts w:ascii="Times New Roman" w:hAnsi="Times New Roman" w:cs="Times New Roman"/>
              </w:rPr>
              <w:t>9</w:t>
            </w:r>
          </w:p>
        </w:tc>
        <w:tc>
          <w:tcPr>
            <w:tcW w:w="900" w:type="dxa"/>
            <w:tcBorders>
              <w:top w:val="nil"/>
              <w:left w:val="nil"/>
              <w:bottom w:val="nil"/>
              <w:right w:val="nil"/>
            </w:tcBorders>
            <w:vAlign w:val="center"/>
          </w:tcPr>
          <w:p w14:paraId="1AC56FB7" w14:textId="4572F28B" w:rsidR="00B9588E" w:rsidRDefault="002B7AA4" w:rsidP="00B9588E">
            <w:pPr>
              <w:autoSpaceDE w:val="0"/>
              <w:autoSpaceDN w:val="0"/>
              <w:adjustRightInd w:val="0"/>
              <w:jc w:val="center"/>
              <w:rPr>
                <w:rFonts w:ascii="Times New Roman" w:hAnsi="Times New Roman" w:cs="Times New Roman"/>
                <w:sz w:val="24"/>
                <w:szCs w:val="24"/>
              </w:rPr>
            </w:pPr>
            <w:r>
              <w:rPr>
                <w:rFonts w:ascii="Times New Roman" w:hAnsi="Times New Roman" w:cs="Times New Roman"/>
              </w:rPr>
              <w:t>16,1</w:t>
            </w:r>
          </w:p>
        </w:tc>
        <w:tc>
          <w:tcPr>
            <w:tcW w:w="900" w:type="dxa"/>
            <w:vMerge/>
            <w:tcBorders>
              <w:left w:val="nil"/>
              <w:right w:val="nil"/>
            </w:tcBorders>
            <w:vAlign w:val="center"/>
          </w:tcPr>
          <w:p w14:paraId="235B79A0" w14:textId="77777777" w:rsidR="00B9588E" w:rsidRDefault="00B9588E" w:rsidP="00B9588E">
            <w:pPr>
              <w:autoSpaceDE w:val="0"/>
              <w:autoSpaceDN w:val="0"/>
              <w:adjustRightInd w:val="0"/>
              <w:jc w:val="center"/>
              <w:rPr>
                <w:rFonts w:ascii="Times New Roman" w:hAnsi="Times New Roman" w:cs="Times New Roman"/>
                <w:sz w:val="24"/>
                <w:szCs w:val="24"/>
              </w:rPr>
            </w:pPr>
          </w:p>
        </w:tc>
      </w:tr>
      <w:tr w:rsidR="00B9588E" w14:paraId="5D927DD2" w14:textId="77777777" w:rsidTr="002B7AA4">
        <w:tc>
          <w:tcPr>
            <w:tcW w:w="1260" w:type="dxa"/>
            <w:tcBorders>
              <w:top w:val="nil"/>
              <w:left w:val="nil"/>
              <w:bottom w:val="nil"/>
              <w:right w:val="nil"/>
            </w:tcBorders>
            <w:vAlign w:val="center"/>
          </w:tcPr>
          <w:p w14:paraId="00C68083" w14:textId="77777777" w:rsidR="00B9588E" w:rsidRDefault="00B9588E" w:rsidP="00B9588E">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PPOK</w:t>
            </w:r>
          </w:p>
        </w:tc>
        <w:tc>
          <w:tcPr>
            <w:tcW w:w="881" w:type="dxa"/>
            <w:tcBorders>
              <w:top w:val="nil"/>
              <w:left w:val="nil"/>
              <w:bottom w:val="nil"/>
              <w:right w:val="nil"/>
            </w:tcBorders>
            <w:vAlign w:val="center"/>
          </w:tcPr>
          <w:p w14:paraId="5A3CC46E" w14:textId="3851A3DF" w:rsidR="00B9588E" w:rsidRPr="00FB24F6" w:rsidRDefault="00B9588E" w:rsidP="00B9588E">
            <w:pPr>
              <w:autoSpaceDE w:val="0"/>
              <w:autoSpaceDN w:val="0"/>
              <w:adjustRightInd w:val="0"/>
              <w:jc w:val="center"/>
              <w:rPr>
                <w:rFonts w:ascii="Times New Roman" w:hAnsi="Times New Roman" w:cs="Times New Roman"/>
              </w:rPr>
            </w:pPr>
            <w:r>
              <w:rPr>
                <w:rFonts w:ascii="Times New Roman" w:eastAsiaTheme="minorHAnsi" w:hAnsi="Times New Roman" w:cs="Times New Roman"/>
                <w:sz w:val="24"/>
                <w:szCs w:val="24"/>
              </w:rPr>
              <w:t>6</w:t>
            </w:r>
          </w:p>
        </w:tc>
        <w:tc>
          <w:tcPr>
            <w:tcW w:w="1009" w:type="dxa"/>
            <w:tcBorders>
              <w:top w:val="nil"/>
              <w:left w:val="nil"/>
              <w:bottom w:val="nil"/>
              <w:right w:val="nil"/>
            </w:tcBorders>
            <w:vAlign w:val="center"/>
          </w:tcPr>
          <w:p w14:paraId="68489B8F" w14:textId="7139C63F" w:rsidR="00B9588E" w:rsidRPr="00FB24F6" w:rsidRDefault="00B9588E" w:rsidP="00B9588E">
            <w:pPr>
              <w:autoSpaceDE w:val="0"/>
              <w:autoSpaceDN w:val="0"/>
              <w:adjustRightInd w:val="0"/>
              <w:jc w:val="center"/>
              <w:rPr>
                <w:rFonts w:ascii="Times New Roman" w:hAnsi="Times New Roman" w:cs="Times New Roman"/>
              </w:rPr>
            </w:pPr>
            <w:r w:rsidRPr="00440EF7">
              <w:rPr>
                <w:rFonts w:ascii="Times New Roman" w:eastAsiaTheme="minorHAnsi" w:hAnsi="Times New Roman" w:cs="Times New Roman"/>
                <w:sz w:val="24"/>
                <w:szCs w:val="24"/>
              </w:rPr>
              <w:t>24</w:t>
            </w:r>
          </w:p>
        </w:tc>
        <w:tc>
          <w:tcPr>
            <w:tcW w:w="990" w:type="dxa"/>
            <w:tcBorders>
              <w:top w:val="nil"/>
              <w:left w:val="nil"/>
              <w:bottom w:val="nil"/>
              <w:right w:val="nil"/>
            </w:tcBorders>
            <w:vAlign w:val="center"/>
          </w:tcPr>
          <w:p w14:paraId="44849BF5" w14:textId="0DF80D92" w:rsidR="00B9588E" w:rsidRDefault="00B9588E" w:rsidP="00B9588E">
            <w:pPr>
              <w:autoSpaceDE w:val="0"/>
              <w:autoSpaceDN w:val="0"/>
              <w:adjustRightInd w:val="0"/>
              <w:jc w:val="center"/>
              <w:rPr>
                <w:rFonts w:ascii="Times New Roman" w:hAnsi="Times New Roman" w:cs="Times New Roman"/>
                <w:sz w:val="24"/>
                <w:szCs w:val="24"/>
              </w:rPr>
            </w:pPr>
            <w:r>
              <w:rPr>
                <w:rFonts w:ascii="Times New Roman" w:hAnsi="Times New Roman" w:cs="Times New Roman"/>
              </w:rPr>
              <w:t>3</w:t>
            </w:r>
          </w:p>
        </w:tc>
        <w:tc>
          <w:tcPr>
            <w:tcW w:w="900" w:type="dxa"/>
            <w:tcBorders>
              <w:top w:val="nil"/>
              <w:left w:val="nil"/>
              <w:bottom w:val="nil"/>
              <w:right w:val="nil"/>
            </w:tcBorders>
            <w:vAlign w:val="center"/>
          </w:tcPr>
          <w:p w14:paraId="2E5FEC22" w14:textId="681FCECD" w:rsidR="00B9588E" w:rsidRDefault="00B9588E" w:rsidP="00B9588E">
            <w:pPr>
              <w:autoSpaceDE w:val="0"/>
              <w:autoSpaceDN w:val="0"/>
              <w:adjustRightInd w:val="0"/>
              <w:jc w:val="center"/>
              <w:rPr>
                <w:rFonts w:ascii="Times New Roman" w:hAnsi="Times New Roman" w:cs="Times New Roman"/>
                <w:sz w:val="24"/>
                <w:szCs w:val="24"/>
              </w:rPr>
            </w:pPr>
            <w:r>
              <w:rPr>
                <w:rFonts w:ascii="Times New Roman" w:eastAsiaTheme="minorHAnsi" w:hAnsi="Times New Roman" w:cs="Times New Roman"/>
                <w:sz w:val="24"/>
                <w:szCs w:val="24"/>
              </w:rPr>
              <w:t>27,3</w:t>
            </w:r>
          </w:p>
        </w:tc>
        <w:tc>
          <w:tcPr>
            <w:tcW w:w="810" w:type="dxa"/>
            <w:tcBorders>
              <w:top w:val="nil"/>
              <w:left w:val="nil"/>
              <w:bottom w:val="nil"/>
              <w:right w:val="nil"/>
            </w:tcBorders>
            <w:vAlign w:val="center"/>
          </w:tcPr>
          <w:p w14:paraId="30F29DEF" w14:textId="60FDB5BB" w:rsidR="00B9588E" w:rsidRPr="00F86E0C" w:rsidRDefault="00B9588E" w:rsidP="00B9588E">
            <w:pPr>
              <w:autoSpaceDE w:val="0"/>
              <w:autoSpaceDN w:val="0"/>
              <w:adjustRightInd w:val="0"/>
              <w:jc w:val="center"/>
              <w:rPr>
                <w:rFonts w:ascii="Times New Roman" w:hAnsi="Times New Roman" w:cs="Times New Roman"/>
              </w:rPr>
            </w:pPr>
            <w:r>
              <w:rPr>
                <w:rFonts w:ascii="Times New Roman" w:hAnsi="Times New Roman" w:cs="Times New Roman"/>
              </w:rPr>
              <w:t>9</w:t>
            </w:r>
          </w:p>
        </w:tc>
        <w:tc>
          <w:tcPr>
            <w:tcW w:w="900" w:type="dxa"/>
            <w:tcBorders>
              <w:top w:val="nil"/>
              <w:left w:val="nil"/>
              <w:bottom w:val="nil"/>
              <w:right w:val="nil"/>
            </w:tcBorders>
            <w:vAlign w:val="center"/>
          </w:tcPr>
          <w:p w14:paraId="66A19B89" w14:textId="0B67784D" w:rsidR="00B9588E" w:rsidRPr="00F86E0C" w:rsidRDefault="00B9588E" w:rsidP="00B9588E">
            <w:pPr>
              <w:autoSpaceDE w:val="0"/>
              <w:autoSpaceDN w:val="0"/>
              <w:adjustRightInd w:val="0"/>
              <w:jc w:val="center"/>
              <w:rPr>
                <w:rFonts w:ascii="Times New Roman" w:hAnsi="Times New Roman" w:cs="Times New Roman"/>
              </w:rPr>
            </w:pPr>
            <w:r w:rsidRPr="00440EF7">
              <w:rPr>
                <w:rFonts w:ascii="Times New Roman" w:eastAsiaTheme="minorHAnsi" w:hAnsi="Times New Roman" w:cs="Times New Roman"/>
                <w:sz w:val="24"/>
                <w:szCs w:val="24"/>
              </w:rPr>
              <w:t>45</w:t>
            </w:r>
          </w:p>
        </w:tc>
        <w:tc>
          <w:tcPr>
            <w:tcW w:w="810" w:type="dxa"/>
            <w:tcBorders>
              <w:top w:val="nil"/>
              <w:left w:val="nil"/>
              <w:bottom w:val="nil"/>
              <w:right w:val="nil"/>
            </w:tcBorders>
            <w:vAlign w:val="center"/>
          </w:tcPr>
          <w:p w14:paraId="60D8BC12" w14:textId="6F2AF628" w:rsidR="00B9588E" w:rsidRDefault="00B9588E" w:rsidP="00B9588E">
            <w:pPr>
              <w:autoSpaceDE w:val="0"/>
              <w:autoSpaceDN w:val="0"/>
              <w:adjustRightInd w:val="0"/>
              <w:jc w:val="center"/>
              <w:rPr>
                <w:rFonts w:ascii="Times New Roman" w:hAnsi="Times New Roman" w:cs="Times New Roman"/>
                <w:sz w:val="24"/>
                <w:szCs w:val="24"/>
              </w:rPr>
            </w:pPr>
            <w:r>
              <w:rPr>
                <w:rFonts w:ascii="Times New Roman" w:hAnsi="Times New Roman" w:cs="Times New Roman"/>
              </w:rPr>
              <w:t>18</w:t>
            </w:r>
          </w:p>
        </w:tc>
        <w:tc>
          <w:tcPr>
            <w:tcW w:w="900" w:type="dxa"/>
            <w:tcBorders>
              <w:top w:val="nil"/>
              <w:left w:val="nil"/>
              <w:bottom w:val="nil"/>
              <w:right w:val="nil"/>
            </w:tcBorders>
            <w:vAlign w:val="center"/>
          </w:tcPr>
          <w:p w14:paraId="75B3EE8E" w14:textId="158A48BE" w:rsidR="00B9588E" w:rsidRDefault="002B7AA4" w:rsidP="00B9588E">
            <w:pPr>
              <w:autoSpaceDE w:val="0"/>
              <w:autoSpaceDN w:val="0"/>
              <w:adjustRightInd w:val="0"/>
              <w:jc w:val="center"/>
              <w:rPr>
                <w:rFonts w:ascii="Times New Roman" w:hAnsi="Times New Roman" w:cs="Times New Roman"/>
                <w:sz w:val="24"/>
                <w:szCs w:val="24"/>
              </w:rPr>
            </w:pPr>
            <w:r>
              <w:rPr>
                <w:rFonts w:ascii="Times New Roman" w:hAnsi="Times New Roman" w:cs="Times New Roman"/>
              </w:rPr>
              <w:t>32,1</w:t>
            </w:r>
          </w:p>
        </w:tc>
        <w:tc>
          <w:tcPr>
            <w:tcW w:w="900" w:type="dxa"/>
            <w:vMerge/>
            <w:tcBorders>
              <w:left w:val="nil"/>
              <w:right w:val="nil"/>
            </w:tcBorders>
            <w:vAlign w:val="center"/>
          </w:tcPr>
          <w:p w14:paraId="12D3ACA2" w14:textId="77777777" w:rsidR="00B9588E" w:rsidRDefault="00B9588E" w:rsidP="00B9588E">
            <w:pPr>
              <w:autoSpaceDE w:val="0"/>
              <w:autoSpaceDN w:val="0"/>
              <w:adjustRightInd w:val="0"/>
              <w:jc w:val="center"/>
              <w:rPr>
                <w:rFonts w:ascii="Times New Roman" w:hAnsi="Times New Roman" w:cs="Times New Roman"/>
                <w:sz w:val="24"/>
                <w:szCs w:val="24"/>
              </w:rPr>
            </w:pPr>
          </w:p>
        </w:tc>
      </w:tr>
      <w:tr w:rsidR="002B7AA4" w14:paraId="41FDAD38" w14:textId="77777777" w:rsidTr="002B7AA4">
        <w:tc>
          <w:tcPr>
            <w:tcW w:w="1260" w:type="dxa"/>
            <w:tcBorders>
              <w:top w:val="nil"/>
              <w:left w:val="nil"/>
              <w:bottom w:val="single" w:sz="4" w:space="0" w:color="auto"/>
              <w:right w:val="nil"/>
            </w:tcBorders>
            <w:vAlign w:val="center"/>
          </w:tcPr>
          <w:p w14:paraId="57F1B941" w14:textId="77777777" w:rsidR="00B9588E" w:rsidRDefault="00B9588E" w:rsidP="00B9588E">
            <w:pPr>
              <w:autoSpaceDE w:val="0"/>
              <w:autoSpaceDN w:val="0"/>
              <w:adjustRightInd w:val="0"/>
              <w:jc w:val="center"/>
              <w:rPr>
                <w:rFonts w:ascii="Times New Roman" w:hAnsi="Times New Roman" w:cs="Times New Roman"/>
                <w:sz w:val="24"/>
                <w:szCs w:val="24"/>
              </w:rPr>
            </w:pPr>
            <w:r w:rsidRPr="00F86E0C">
              <w:rPr>
                <w:rFonts w:ascii="Times New Roman" w:hAnsi="Times New Roman" w:cs="Times New Roman"/>
              </w:rPr>
              <w:t>TB</w:t>
            </w:r>
          </w:p>
        </w:tc>
        <w:tc>
          <w:tcPr>
            <w:tcW w:w="881" w:type="dxa"/>
            <w:tcBorders>
              <w:top w:val="nil"/>
              <w:left w:val="nil"/>
              <w:bottom w:val="single" w:sz="4" w:space="0" w:color="auto"/>
              <w:right w:val="nil"/>
            </w:tcBorders>
            <w:vAlign w:val="center"/>
          </w:tcPr>
          <w:p w14:paraId="6F5CD5E4" w14:textId="495AE557" w:rsidR="00B9588E" w:rsidRPr="00FB24F6" w:rsidRDefault="00B9588E" w:rsidP="00B9588E">
            <w:pPr>
              <w:autoSpaceDE w:val="0"/>
              <w:autoSpaceDN w:val="0"/>
              <w:adjustRightInd w:val="0"/>
              <w:jc w:val="center"/>
              <w:rPr>
                <w:rFonts w:ascii="Times New Roman" w:hAnsi="Times New Roman" w:cs="Times New Roman"/>
              </w:rPr>
            </w:pPr>
            <w:r>
              <w:rPr>
                <w:rFonts w:ascii="Times New Roman" w:eastAsiaTheme="minorHAnsi" w:hAnsi="Times New Roman" w:cs="Times New Roman"/>
                <w:sz w:val="24"/>
                <w:szCs w:val="24"/>
              </w:rPr>
              <w:t>11</w:t>
            </w:r>
          </w:p>
        </w:tc>
        <w:tc>
          <w:tcPr>
            <w:tcW w:w="1009" w:type="dxa"/>
            <w:tcBorders>
              <w:top w:val="nil"/>
              <w:left w:val="nil"/>
              <w:bottom w:val="single" w:sz="4" w:space="0" w:color="auto"/>
              <w:right w:val="nil"/>
            </w:tcBorders>
            <w:vAlign w:val="center"/>
          </w:tcPr>
          <w:p w14:paraId="57867F84" w14:textId="5AC2BE48" w:rsidR="00B9588E" w:rsidRPr="00FB24F6" w:rsidRDefault="00B9588E" w:rsidP="00B9588E">
            <w:pPr>
              <w:autoSpaceDE w:val="0"/>
              <w:autoSpaceDN w:val="0"/>
              <w:adjustRightInd w:val="0"/>
              <w:jc w:val="center"/>
              <w:rPr>
                <w:rFonts w:ascii="Times New Roman" w:hAnsi="Times New Roman" w:cs="Times New Roman"/>
              </w:rPr>
            </w:pPr>
            <w:r>
              <w:rPr>
                <w:rFonts w:ascii="Times New Roman" w:eastAsiaTheme="minorHAnsi" w:hAnsi="Times New Roman" w:cs="Times New Roman"/>
                <w:sz w:val="24"/>
                <w:szCs w:val="24"/>
              </w:rPr>
              <w:t>44</w:t>
            </w:r>
          </w:p>
        </w:tc>
        <w:tc>
          <w:tcPr>
            <w:tcW w:w="990" w:type="dxa"/>
            <w:tcBorders>
              <w:top w:val="nil"/>
              <w:left w:val="nil"/>
              <w:bottom w:val="single" w:sz="4" w:space="0" w:color="auto"/>
              <w:right w:val="nil"/>
            </w:tcBorders>
            <w:vAlign w:val="center"/>
          </w:tcPr>
          <w:p w14:paraId="5DD6D62D" w14:textId="4230B5E7" w:rsidR="00B9588E" w:rsidRDefault="00B9588E" w:rsidP="00B9588E">
            <w:pPr>
              <w:autoSpaceDE w:val="0"/>
              <w:autoSpaceDN w:val="0"/>
              <w:adjustRightInd w:val="0"/>
              <w:jc w:val="center"/>
              <w:rPr>
                <w:rFonts w:ascii="Times New Roman" w:hAnsi="Times New Roman" w:cs="Times New Roman"/>
                <w:sz w:val="24"/>
                <w:szCs w:val="24"/>
              </w:rPr>
            </w:pPr>
            <w:r>
              <w:rPr>
                <w:rFonts w:ascii="Times New Roman" w:hAnsi="Times New Roman" w:cs="Times New Roman"/>
              </w:rPr>
              <w:t>6</w:t>
            </w:r>
          </w:p>
        </w:tc>
        <w:tc>
          <w:tcPr>
            <w:tcW w:w="900" w:type="dxa"/>
            <w:tcBorders>
              <w:top w:val="nil"/>
              <w:left w:val="nil"/>
              <w:bottom w:val="single" w:sz="4" w:space="0" w:color="auto"/>
              <w:right w:val="nil"/>
            </w:tcBorders>
            <w:vAlign w:val="center"/>
          </w:tcPr>
          <w:p w14:paraId="15E3536B" w14:textId="7D565A26" w:rsidR="00B9588E" w:rsidRDefault="00B9588E" w:rsidP="00B9588E">
            <w:pPr>
              <w:autoSpaceDE w:val="0"/>
              <w:autoSpaceDN w:val="0"/>
              <w:adjustRightInd w:val="0"/>
              <w:jc w:val="center"/>
              <w:rPr>
                <w:rFonts w:ascii="Times New Roman" w:hAnsi="Times New Roman" w:cs="Times New Roman"/>
                <w:sz w:val="24"/>
                <w:szCs w:val="24"/>
              </w:rPr>
            </w:pPr>
            <w:r w:rsidRPr="00440EF7">
              <w:rPr>
                <w:rFonts w:ascii="Times New Roman" w:eastAsiaTheme="minorHAnsi" w:hAnsi="Times New Roman" w:cs="Times New Roman"/>
                <w:sz w:val="24"/>
                <w:szCs w:val="24"/>
              </w:rPr>
              <w:t>54</w:t>
            </w:r>
            <w:r>
              <w:rPr>
                <w:rFonts w:ascii="Times New Roman" w:eastAsiaTheme="minorHAnsi" w:hAnsi="Times New Roman" w:cs="Times New Roman"/>
                <w:sz w:val="24"/>
                <w:szCs w:val="24"/>
              </w:rPr>
              <w:t>,</w:t>
            </w:r>
            <w:r w:rsidRPr="00440EF7">
              <w:rPr>
                <w:rFonts w:ascii="Times New Roman" w:eastAsiaTheme="minorHAnsi" w:hAnsi="Times New Roman" w:cs="Times New Roman"/>
                <w:sz w:val="24"/>
                <w:szCs w:val="24"/>
              </w:rPr>
              <w:t>5</w:t>
            </w:r>
          </w:p>
        </w:tc>
        <w:tc>
          <w:tcPr>
            <w:tcW w:w="810" w:type="dxa"/>
            <w:tcBorders>
              <w:top w:val="nil"/>
              <w:left w:val="nil"/>
              <w:bottom w:val="single" w:sz="4" w:space="0" w:color="auto"/>
              <w:right w:val="nil"/>
            </w:tcBorders>
            <w:vAlign w:val="center"/>
          </w:tcPr>
          <w:p w14:paraId="4D03E5E5" w14:textId="05FE386D" w:rsidR="00B9588E" w:rsidRPr="00F86E0C" w:rsidRDefault="00B9588E" w:rsidP="00B9588E">
            <w:pPr>
              <w:autoSpaceDE w:val="0"/>
              <w:autoSpaceDN w:val="0"/>
              <w:adjustRightInd w:val="0"/>
              <w:jc w:val="center"/>
              <w:rPr>
                <w:rFonts w:ascii="Times New Roman" w:hAnsi="Times New Roman" w:cs="Times New Roman"/>
              </w:rPr>
            </w:pPr>
            <w:r>
              <w:rPr>
                <w:rFonts w:ascii="Times New Roman" w:hAnsi="Times New Roman" w:cs="Times New Roman"/>
              </w:rPr>
              <w:t>7</w:t>
            </w:r>
          </w:p>
        </w:tc>
        <w:tc>
          <w:tcPr>
            <w:tcW w:w="900" w:type="dxa"/>
            <w:tcBorders>
              <w:top w:val="nil"/>
              <w:left w:val="nil"/>
              <w:bottom w:val="single" w:sz="4" w:space="0" w:color="auto"/>
              <w:right w:val="nil"/>
            </w:tcBorders>
            <w:vAlign w:val="center"/>
          </w:tcPr>
          <w:p w14:paraId="29975A9C" w14:textId="708AA012" w:rsidR="00B9588E" w:rsidRPr="00F86E0C" w:rsidRDefault="00B9588E" w:rsidP="00B9588E">
            <w:pPr>
              <w:autoSpaceDE w:val="0"/>
              <w:autoSpaceDN w:val="0"/>
              <w:adjustRightInd w:val="0"/>
              <w:jc w:val="center"/>
              <w:rPr>
                <w:rFonts w:ascii="Times New Roman" w:hAnsi="Times New Roman" w:cs="Times New Roman"/>
              </w:rPr>
            </w:pPr>
            <w:r>
              <w:rPr>
                <w:rFonts w:ascii="Times New Roman" w:eastAsiaTheme="minorHAnsi" w:hAnsi="Times New Roman" w:cs="Times New Roman"/>
                <w:sz w:val="24"/>
                <w:szCs w:val="24"/>
              </w:rPr>
              <w:t>3</w:t>
            </w:r>
            <w:r w:rsidRPr="00440EF7">
              <w:rPr>
                <w:rFonts w:ascii="Times New Roman" w:eastAsiaTheme="minorHAnsi" w:hAnsi="Times New Roman" w:cs="Times New Roman"/>
                <w:sz w:val="24"/>
                <w:szCs w:val="24"/>
              </w:rPr>
              <w:t>5</w:t>
            </w:r>
          </w:p>
        </w:tc>
        <w:tc>
          <w:tcPr>
            <w:tcW w:w="810" w:type="dxa"/>
            <w:tcBorders>
              <w:top w:val="nil"/>
              <w:left w:val="nil"/>
              <w:bottom w:val="single" w:sz="4" w:space="0" w:color="auto"/>
              <w:right w:val="nil"/>
            </w:tcBorders>
            <w:vAlign w:val="center"/>
          </w:tcPr>
          <w:p w14:paraId="2E7BD309" w14:textId="57DC24CE" w:rsidR="00B9588E" w:rsidRDefault="00B9588E" w:rsidP="00B9588E">
            <w:pPr>
              <w:autoSpaceDE w:val="0"/>
              <w:autoSpaceDN w:val="0"/>
              <w:adjustRightInd w:val="0"/>
              <w:jc w:val="center"/>
              <w:rPr>
                <w:rFonts w:ascii="Times New Roman" w:hAnsi="Times New Roman" w:cs="Times New Roman"/>
                <w:sz w:val="24"/>
                <w:szCs w:val="24"/>
              </w:rPr>
            </w:pPr>
            <w:r>
              <w:rPr>
                <w:rFonts w:ascii="Times New Roman" w:hAnsi="Times New Roman" w:cs="Times New Roman"/>
              </w:rPr>
              <w:t>24</w:t>
            </w:r>
          </w:p>
        </w:tc>
        <w:tc>
          <w:tcPr>
            <w:tcW w:w="900" w:type="dxa"/>
            <w:tcBorders>
              <w:top w:val="nil"/>
              <w:left w:val="nil"/>
              <w:bottom w:val="single" w:sz="4" w:space="0" w:color="auto"/>
              <w:right w:val="nil"/>
            </w:tcBorders>
            <w:vAlign w:val="center"/>
          </w:tcPr>
          <w:p w14:paraId="5F5BDB3B" w14:textId="0E03EE84" w:rsidR="00B9588E" w:rsidRDefault="002B7AA4" w:rsidP="00B9588E">
            <w:pPr>
              <w:autoSpaceDE w:val="0"/>
              <w:autoSpaceDN w:val="0"/>
              <w:adjustRightInd w:val="0"/>
              <w:jc w:val="center"/>
              <w:rPr>
                <w:rFonts w:ascii="Times New Roman" w:hAnsi="Times New Roman" w:cs="Times New Roman"/>
                <w:sz w:val="24"/>
                <w:szCs w:val="24"/>
              </w:rPr>
            </w:pPr>
            <w:r>
              <w:rPr>
                <w:rFonts w:ascii="Times New Roman" w:hAnsi="Times New Roman" w:cs="Times New Roman"/>
              </w:rPr>
              <w:t>42,9</w:t>
            </w:r>
          </w:p>
        </w:tc>
        <w:tc>
          <w:tcPr>
            <w:tcW w:w="900" w:type="dxa"/>
            <w:vMerge/>
            <w:tcBorders>
              <w:left w:val="nil"/>
              <w:bottom w:val="single" w:sz="4" w:space="0" w:color="auto"/>
              <w:right w:val="nil"/>
            </w:tcBorders>
            <w:vAlign w:val="center"/>
          </w:tcPr>
          <w:p w14:paraId="61F653E7" w14:textId="77777777" w:rsidR="00B9588E" w:rsidRDefault="00B9588E" w:rsidP="00B9588E">
            <w:pPr>
              <w:autoSpaceDE w:val="0"/>
              <w:autoSpaceDN w:val="0"/>
              <w:adjustRightInd w:val="0"/>
              <w:jc w:val="center"/>
              <w:rPr>
                <w:rFonts w:ascii="Times New Roman" w:hAnsi="Times New Roman" w:cs="Times New Roman"/>
                <w:sz w:val="24"/>
                <w:szCs w:val="24"/>
              </w:rPr>
            </w:pPr>
          </w:p>
        </w:tc>
      </w:tr>
      <w:tr w:rsidR="002B7AA4" w14:paraId="02F4B3E7" w14:textId="77777777" w:rsidTr="00CB7E2A">
        <w:tc>
          <w:tcPr>
            <w:tcW w:w="1260" w:type="dxa"/>
            <w:tcBorders>
              <w:top w:val="single" w:sz="4" w:space="0" w:color="auto"/>
              <w:left w:val="nil"/>
              <w:bottom w:val="single" w:sz="4" w:space="0" w:color="auto"/>
              <w:right w:val="nil"/>
            </w:tcBorders>
            <w:vAlign w:val="center"/>
          </w:tcPr>
          <w:p w14:paraId="3BEB1130" w14:textId="77777777" w:rsidR="00B9588E" w:rsidRPr="00FB24F6" w:rsidRDefault="00B9588E" w:rsidP="00B9588E">
            <w:pPr>
              <w:autoSpaceDE w:val="0"/>
              <w:autoSpaceDN w:val="0"/>
              <w:adjustRightInd w:val="0"/>
              <w:jc w:val="center"/>
              <w:rPr>
                <w:rFonts w:ascii="Times New Roman" w:hAnsi="Times New Roman" w:cs="Times New Roman"/>
                <w:b/>
                <w:bCs/>
                <w:sz w:val="24"/>
                <w:szCs w:val="24"/>
              </w:rPr>
            </w:pPr>
            <w:r w:rsidRPr="00F86E0C">
              <w:rPr>
                <w:rFonts w:ascii="Times New Roman" w:hAnsi="Times New Roman" w:cs="Times New Roman"/>
                <w:b/>
                <w:bCs/>
              </w:rPr>
              <w:t>Total</w:t>
            </w:r>
          </w:p>
        </w:tc>
        <w:tc>
          <w:tcPr>
            <w:tcW w:w="881" w:type="dxa"/>
            <w:tcBorders>
              <w:top w:val="single" w:sz="4" w:space="0" w:color="auto"/>
              <w:left w:val="nil"/>
              <w:bottom w:val="single" w:sz="4" w:space="0" w:color="auto"/>
              <w:right w:val="nil"/>
            </w:tcBorders>
            <w:vAlign w:val="center"/>
          </w:tcPr>
          <w:p w14:paraId="43FF4218" w14:textId="58965A0F" w:rsidR="00B9588E" w:rsidRPr="00FB24F6" w:rsidRDefault="00B9588E" w:rsidP="00B9588E">
            <w:pPr>
              <w:autoSpaceDE w:val="0"/>
              <w:autoSpaceDN w:val="0"/>
              <w:adjustRightInd w:val="0"/>
              <w:jc w:val="center"/>
              <w:rPr>
                <w:rFonts w:ascii="Times New Roman" w:hAnsi="Times New Roman" w:cs="Times New Roman"/>
                <w:b/>
                <w:bCs/>
                <w:sz w:val="24"/>
                <w:szCs w:val="24"/>
              </w:rPr>
            </w:pPr>
            <w:r>
              <w:rPr>
                <w:rFonts w:ascii="Times New Roman" w:eastAsiaTheme="minorHAnsi" w:hAnsi="Times New Roman" w:cs="Times New Roman"/>
                <w:sz w:val="24"/>
                <w:szCs w:val="24"/>
              </w:rPr>
              <w:t>25</w:t>
            </w:r>
          </w:p>
        </w:tc>
        <w:tc>
          <w:tcPr>
            <w:tcW w:w="1009" w:type="dxa"/>
            <w:tcBorders>
              <w:top w:val="single" w:sz="4" w:space="0" w:color="auto"/>
              <w:left w:val="nil"/>
              <w:bottom w:val="single" w:sz="4" w:space="0" w:color="auto"/>
              <w:right w:val="nil"/>
            </w:tcBorders>
            <w:vAlign w:val="center"/>
          </w:tcPr>
          <w:p w14:paraId="32975C86" w14:textId="61EE05DF" w:rsidR="00B9588E" w:rsidRPr="00FB24F6" w:rsidRDefault="00B9588E" w:rsidP="00B9588E">
            <w:pPr>
              <w:autoSpaceDE w:val="0"/>
              <w:autoSpaceDN w:val="0"/>
              <w:adjustRightInd w:val="0"/>
              <w:jc w:val="center"/>
              <w:rPr>
                <w:rFonts w:ascii="Times New Roman" w:hAnsi="Times New Roman" w:cs="Times New Roman"/>
                <w:b/>
                <w:bCs/>
                <w:sz w:val="24"/>
                <w:szCs w:val="24"/>
              </w:rPr>
            </w:pPr>
            <w:r>
              <w:rPr>
                <w:rFonts w:ascii="Times New Roman" w:hAnsi="Times New Roman" w:cs="Times New Roman"/>
              </w:rPr>
              <w:t>100</w:t>
            </w:r>
          </w:p>
        </w:tc>
        <w:tc>
          <w:tcPr>
            <w:tcW w:w="990" w:type="dxa"/>
            <w:tcBorders>
              <w:top w:val="single" w:sz="4" w:space="0" w:color="auto"/>
              <w:left w:val="nil"/>
              <w:bottom w:val="single" w:sz="4" w:space="0" w:color="auto"/>
              <w:right w:val="nil"/>
            </w:tcBorders>
            <w:vAlign w:val="center"/>
          </w:tcPr>
          <w:p w14:paraId="73C5574B" w14:textId="350E16AF" w:rsidR="00B9588E" w:rsidRPr="00FB24F6" w:rsidRDefault="00B9588E" w:rsidP="00B9588E">
            <w:pPr>
              <w:autoSpaceDE w:val="0"/>
              <w:autoSpaceDN w:val="0"/>
              <w:adjustRightInd w:val="0"/>
              <w:jc w:val="center"/>
              <w:rPr>
                <w:rFonts w:ascii="Times New Roman" w:hAnsi="Times New Roman" w:cs="Times New Roman"/>
                <w:b/>
                <w:bCs/>
                <w:sz w:val="24"/>
                <w:szCs w:val="24"/>
              </w:rPr>
            </w:pPr>
            <w:r>
              <w:rPr>
                <w:rFonts w:ascii="Times New Roman" w:hAnsi="Times New Roman" w:cs="Times New Roman"/>
              </w:rPr>
              <w:t>11</w:t>
            </w:r>
          </w:p>
        </w:tc>
        <w:tc>
          <w:tcPr>
            <w:tcW w:w="900" w:type="dxa"/>
            <w:tcBorders>
              <w:top w:val="single" w:sz="4" w:space="0" w:color="auto"/>
              <w:left w:val="nil"/>
              <w:bottom w:val="single" w:sz="4" w:space="0" w:color="auto"/>
              <w:right w:val="nil"/>
            </w:tcBorders>
            <w:vAlign w:val="center"/>
          </w:tcPr>
          <w:p w14:paraId="74B2D78C" w14:textId="3A34E64C" w:rsidR="00B9588E" w:rsidRPr="00FB24F6" w:rsidRDefault="00B9588E" w:rsidP="00B9588E">
            <w:pPr>
              <w:autoSpaceDE w:val="0"/>
              <w:autoSpaceDN w:val="0"/>
              <w:adjustRightInd w:val="0"/>
              <w:jc w:val="center"/>
              <w:rPr>
                <w:rFonts w:ascii="Times New Roman" w:hAnsi="Times New Roman" w:cs="Times New Roman"/>
                <w:b/>
                <w:bCs/>
                <w:sz w:val="24"/>
                <w:szCs w:val="24"/>
              </w:rPr>
            </w:pPr>
            <w:r>
              <w:rPr>
                <w:rFonts w:ascii="Times New Roman" w:hAnsi="Times New Roman" w:cs="Times New Roman"/>
              </w:rPr>
              <w:t>100</w:t>
            </w:r>
          </w:p>
        </w:tc>
        <w:tc>
          <w:tcPr>
            <w:tcW w:w="810" w:type="dxa"/>
            <w:tcBorders>
              <w:top w:val="single" w:sz="4" w:space="0" w:color="auto"/>
              <w:left w:val="nil"/>
              <w:bottom w:val="single" w:sz="4" w:space="0" w:color="auto"/>
              <w:right w:val="nil"/>
            </w:tcBorders>
            <w:vAlign w:val="center"/>
          </w:tcPr>
          <w:p w14:paraId="0C040714" w14:textId="66485858" w:rsidR="00B9588E" w:rsidRPr="00F86E0C" w:rsidRDefault="00B9588E" w:rsidP="00B9588E">
            <w:pPr>
              <w:autoSpaceDE w:val="0"/>
              <w:autoSpaceDN w:val="0"/>
              <w:adjustRightInd w:val="0"/>
              <w:jc w:val="center"/>
              <w:rPr>
                <w:rFonts w:ascii="Times New Roman" w:hAnsi="Times New Roman" w:cs="Times New Roman"/>
                <w:b/>
                <w:bCs/>
              </w:rPr>
            </w:pPr>
            <w:r>
              <w:rPr>
                <w:rFonts w:ascii="Times New Roman" w:hAnsi="Times New Roman" w:cs="Times New Roman"/>
              </w:rPr>
              <w:t>20</w:t>
            </w:r>
          </w:p>
        </w:tc>
        <w:tc>
          <w:tcPr>
            <w:tcW w:w="900" w:type="dxa"/>
            <w:tcBorders>
              <w:top w:val="single" w:sz="4" w:space="0" w:color="auto"/>
              <w:left w:val="nil"/>
              <w:bottom w:val="single" w:sz="4" w:space="0" w:color="auto"/>
              <w:right w:val="nil"/>
            </w:tcBorders>
            <w:vAlign w:val="center"/>
          </w:tcPr>
          <w:p w14:paraId="11904F6D" w14:textId="35BE3A31" w:rsidR="00B9588E" w:rsidRPr="00F86E0C" w:rsidRDefault="00B9588E" w:rsidP="00B9588E">
            <w:pPr>
              <w:autoSpaceDE w:val="0"/>
              <w:autoSpaceDN w:val="0"/>
              <w:adjustRightInd w:val="0"/>
              <w:jc w:val="center"/>
              <w:rPr>
                <w:rFonts w:ascii="Times New Roman" w:hAnsi="Times New Roman" w:cs="Times New Roman"/>
                <w:b/>
                <w:bCs/>
              </w:rPr>
            </w:pPr>
            <w:r>
              <w:rPr>
                <w:rFonts w:ascii="Times New Roman" w:hAnsi="Times New Roman" w:cs="Times New Roman"/>
              </w:rPr>
              <w:t>100</w:t>
            </w:r>
          </w:p>
        </w:tc>
        <w:tc>
          <w:tcPr>
            <w:tcW w:w="810" w:type="dxa"/>
            <w:tcBorders>
              <w:top w:val="single" w:sz="4" w:space="0" w:color="auto"/>
              <w:left w:val="nil"/>
              <w:bottom w:val="single" w:sz="4" w:space="0" w:color="auto"/>
              <w:right w:val="nil"/>
            </w:tcBorders>
            <w:vAlign w:val="center"/>
          </w:tcPr>
          <w:p w14:paraId="6843D52C" w14:textId="5A61C28A" w:rsidR="00B9588E" w:rsidRPr="00FB24F6" w:rsidRDefault="00B9588E" w:rsidP="00B9588E">
            <w:pPr>
              <w:autoSpaceDE w:val="0"/>
              <w:autoSpaceDN w:val="0"/>
              <w:adjustRightInd w:val="0"/>
              <w:jc w:val="center"/>
              <w:rPr>
                <w:rFonts w:ascii="Times New Roman" w:hAnsi="Times New Roman" w:cs="Times New Roman"/>
                <w:b/>
                <w:bCs/>
                <w:sz w:val="24"/>
                <w:szCs w:val="24"/>
              </w:rPr>
            </w:pPr>
            <w:r>
              <w:rPr>
                <w:rFonts w:ascii="Times New Roman" w:hAnsi="Times New Roman" w:cs="Times New Roman"/>
              </w:rPr>
              <w:t>56</w:t>
            </w:r>
          </w:p>
        </w:tc>
        <w:tc>
          <w:tcPr>
            <w:tcW w:w="900" w:type="dxa"/>
            <w:tcBorders>
              <w:top w:val="single" w:sz="4" w:space="0" w:color="auto"/>
              <w:left w:val="nil"/>
              <w:bottom w:val="single" w:sz="4" w:space="0" w:color="auto"/>
              <w:right w:val="nil"/>
            </w:tcBorders>
            <w:vAlign w:val="center"/>
          </w:tcPr>
          <w:p w14:paraId="0D55EB41" w14:textId="77777777" w:rsidR="00B9588E" w:rsidRPr="00FB24F6" w:rsidRDefault="00B9588E" w:rsidP="00B9588E">
            <w:pPr>
              <w:autoSpaceDE w:val="0"/>
              <w:autoSpaceDN w:val="0"/>
              <w:adjustRightInd w:val="0"/>
              <w:jc w:val="center"/>
              <w:rPr>
                <w:rFonts w:ascii="Times New Roman" w:hAnsi="Times New Roman" w:cs="Times New Roman"/>
                <w:b/>
                <w:bCs/>
                <w:sz w:val="24"/>
                <w:szCs w:val="24"/>
              </w:rPr>
            </w:pPr>
            <w:r w:rsidRPr="00FB24F6">
              <w:rPr>
                <w:rFonts w:ascii="Times New Roman" w:hAnsi="Times New Roman" w:cs="Times New Roman"/>
                <w:b/>
                <w:bCs/>
              </w:rPr>
              <w:t>100</w:t>
            </w:r>
          </w:p>
        </w:tc>
        <w:tc>
          <w:tcPr>
            <w:tcW w:w="900" w:type="dxa"/>
            <w:tcBorders>
              <w:top w:val="single" w:sz="4" w:space="0" w:color="auto"/>
              <w:left w:val="nil"/>
              <w:bottom w:val="single" w:sz="4" w:space="0" w:color="auto"/>
              <w:right w:val="nil"/>
            </w:tcBorders>
            <w:vAlign w:val="center"/>
          </w:tcPr>
          <w:p w14:paraId="342ED02A" w14:textId="77777777" w:rsidR="00B9588E" w:rsidRDefault="00B9588E" w:rsidP="00B9588E">
            <w:pPr>
              <w:autoSpaceDE w:val="0"/>
              <w:autoSpaceDN w:val="0"/>
              <w:adjustRightInd w:val="0"/>
              <w:jc w:val="center"/>
              <w:rPr>
                <w:rFonts w:ascii="Times New Roman" w:hAnsi="Times New Roman" w:cs="Times New Roman"/>
                <w:sz w:val="24"/>
                <w:szCs w:val="24"/>
              </w:rPr>
            </w:pPr>
          </w:p>
        </w:tc>
      </w:tr>
      <w:tr w:rsidR="00CB7E2A" w14:paraId="4C310232" w14:textId="77777777" w:rsidTr="00127E77">
        <w:tc>
          <w:tcPr>
            <w:tcW w:w="2141" w:type="dxa"/>
            <w:gridSpan w:val="2"/>
            <w:tcBorders>
              <w:top w:val="single" w:sz="4" w:space="0" w:color="auto"/>
              <w:left w:val="nil"/>
              <w:bottom w:val="nil"/>
              <w:right w:val="nil"/>
            </w:tcBorders>
            <w:vAlign w:val="center"/>
          </w:tcPr>
          <w:p w14:paraId="520656D4" w14:textId="720957B5" w:rsidR="00CB7E2A" w:rsidRDefault="00CB7E2A" w:rsidP="00CB7E2A">
            <w:pPr>
              <w:autoSpaceDE w:val="0"/>
              <w:autoSpaceDN w:val="0"/>
              <w:adjustRightInd w:val="0"/>
              <w:rPr>
                <w:rFonts w:ascii="Times New Roman" w:eastAsiaTheme="minorHAnsi" w:hAnsi="Times New Roman" w:cs="Times New Roman"/>
                <w:sz w:val="24"/>
                <w:szCs w:val="24"/>
              </w:rPr>
            </w:pPr>
            <w:r>
              <w:rPr>
                <w:rFonts w:ascii="Times New Roman" w:hAnsi="Times New Roman" w:cs="Times New Roman"/>
              </w:rPr>
              <w:lastRenderedPageBreak/>
              <w:t>Data primer, 2022</w:t>
            </w:r>
          </w:p>
        </w:tc>
        <w:tc>
          <w:tcPr>
            <w:tcW w:w="1009" w:type="dxa"/>
            <w:tcBorders>
              <w:top w:val="single" w:sz="4" w:space="0" w:color="auto"/>
              <w:left w:val="nil"/>
              <w:bottom w:val="nil"/>
              <w:right w:val="nil"/>
            </w:tcBorders>
            <w:vAlign w:val="center"/>
          </w:tcPr>
          <w:p w14:paraId="583DEA57" w14:textId="77777777" w:rsidR="00CB7E2A" w:rsidRDefault="00CB7E2A" w:rsidP="00B9588E">
            <w:pPr>
              <w:autoSpaceDE w:val="0"/>
              <w:autoSpaceDN w:val="0"/>
              <w:adjustRightInd w:val="0"/>
              <w:jc w:val="center"/>
              <w:rPr>
                <w:rFonts w:ascii="Times New Roman" w:hAnsi="Times New Roman" w:cs="Times New Roman"/>
              </w:rPr>
            </w:pPr>
          </w:p>
        </w:tc>
        <w:tc>
          <w:tcPr>
            <w:tcW w:w="990" w:type="dxa"/>
            <w:tcBorders>
              <w:top w:val="single" w:sz="4" w:space="0" w:color="auto"/>
              <w:left w:val="nil"/>
              <w:bottom w:val="nil"/>
              <w:right w:val="nil"/>
            </w:tcBorders>
            <w:vAlign w:val="center"/>
          </w:tcPr>
          <w:p w14:paraId="5A53F7F3" w14:textId="77777777" w:rsidR="00CB7E2A" w:rsidRDefault="00CB7E2A" w:rsidP="00B9588E">
            <w:pPr>
              <w:autoSpaceDE w:val="0"/>
              <w:autoSpaceDN w:val="0"/>
              <w:adjustRightInd w:val="0"/>
              <w:jc w:val="center"/>
              <w:rPr>
                <w:rFonts w:ascii="Times New Roman" w:hAnsi="Times New Roman" w:cs="Times New Roman"/>
              </w:rPr>
            </w:pPr>
          </w:p>
        </w:tc>
        <w:tc>
          <w:tcPr>
            <w:tcW w:w="900" w:type="dxa"/>
            <w:tcBorders>
              <w:top w:val="single" w:sz="4" w:space="0" w:color="auto"/>
              <w:left w:val="nil"/>
              <w:bottom w:val="nil"/>
              <w:right w:val="nil"/>
            </w:tcBorders>
            <w:vAlign w:val="center"/>
          </w:tcPr>
          <w:p w14:paraId="625C1824" w14:textId="77777777" w:rsidR="00CB7E2A" w:rsidRDefault="00CB7E2A" w:rsidP="00B9588E">
            <w:pPr>
              <w:autoSpaceDE w:val="0"/>
              <w:autoSpaceDN w:val="0"/>
              <w:adjustRightInd w:val="0"/>
              <w:jc w:val="center"/>
              <w:rPr>
                <w:rFonts w:ascii="Times New Roman" w:hAnsi="Times New Roman" w:cs="Times New Roman"/>
              </w:rPr>
            </w:pPr>
          </w:p>
        </w:tc>
        <w:tc>
          <w:tcPr>
            <w:tcW w:w="810" w:type="dxa"/>
            <w:tcBorders>
              <w:top w:val="single" w:sz="4" w:space="0" w:color="auto"/>
              <w:left w:val="nil"/>
              <w:bottom w:val="nil"/>
              <w:right w:val="nil"/>
            </w:tcBorders>
            <w:vAlign w:val="center"/>
          </w:tcPr>
          <w:p w14:paraId="02170861" w14:textId="77777777" w:rsidR="00CB7E2A" w:rsidRDefault="00CB7E2A" w:rsidP="00B9588E">
            <w:pPr>
              <w:autoSpaceDE w:val="0"/>
              <w:autoSpaceDN w:val="0"/>
              <w:adjustRightInd w:val="0"/>
              <w:jc w:val="center"/>
              <w:rPr>
                <w:rFonts w:ascii="Times New Roman" w:hAnsi="Times New Roman" w:cs="Times New Roman"/>
              </w:rPr>
            </w:pPr>
          </w:p>
        </w:tc>
        <w:tc>
          <w:tcPr>
            <w:tcW w:w="900" w:type="dxa"/>
            <w:tcBorders>
              <w:top w:val="single" w:sz="4" w:space="0" w:color="auto"/>
              <w:left w:val="nil"/>
              <w:bottom w:val="nil"/>
              <w:right w:val="nil"/>
            </w:tcBorders>
            <w:vAlign w:val="center"/>
          </w:tcPr>
          <w:p w14:paraId="48A928E9" w14:textId="77777777" w:rsidR="00CB7E2A" w:rsidRDefault="00CB7E2A" w:rsidP="00B9588E">
            <w:pPr>
              <w:autoSpaceDE w:val="0"/>
              <w:autoSpaceDN w:val="0"/>
              <w:adjustRightInd w:val="0"/>
              <w:jc w:val="center"/>
              <w:rPr>
                <w:rFonts w:ascii="Times New Roman" w:hAnsi="Times New Roman" w:cs="Times New Roman"/>
              </w:rPr>
            </w:pPr>
          </w:p>
        </w:tc>
        <w:tc>
          <w:tcPr>
            <w:tcW w:w="810" w:type="dxa"/>
            <w:tcBorders>
              <w:top w:val="single" w:sz="4" w:space="0" w:color="auto"/>
              <w:left w:val="nil"/>
              <w:bottom w:val="nil"/>
              <w:right w:val="nil"/>
            </w:tcBorders>
            <w:vAlign w:val="center"/>
          </w:tcPr>
          <w:p w14:paraId="1C934AEA" w14:textId="77777777" w:rsidR="00CB7E2A" w:rsidRDefault="00CB7E2A" w:rsidP="00B9588E">
            <w:pPr>
              <w:autoSpaceDE w:val="0"/>
              <w:autoSpaceDN w:val="0"/>
              <w:adjustRightInd w:val="0"/>
              <w:jc w:val="center"/>
              <w:rPr>
                <w:rFonts w:ascii="Times New Roman" w:hAnsi="Times New Roman" w:cs="Times New Roman"/>
              </w:rPr>
            </w:pPr>
          </w:p>
        </w:tc>
        <w:tc>
          <w:tcPr>
            <w:tcW w:w="900" w:type="dxa"/>
            <w:tcBorders>
              <w:top w:val="single" w:sz="4" w:space="0" w:color="auto"/>
              <w:left w:val="nil"/>
              <w:bottom w:val="nil"/>
              <w:right w:val="nil"/>
            </w:tcBorders>
            <w:vAlign w:val="center"/>
          </w:tcPr>
          <w:p w14:paraId="59ADBC70" w14:textId="77777777" w:rsidR="00CB7E2A" w:rsidRPr="00FB24F6" w:rsidRDefault="00CB7E2A" w:rsidP="00B9588E">
            <w:pPr>
              <w:autoSpaceDE w:val="0"/>
              <w:autoSpaceDN w:val="0"/>
              <w:adjustRightInd w:val="0"/>
              <w:jc w:val="center"/>
              <w:rPr>
                <w:rFonts w:ascii="Times New Roman" w:hAnsi="Times New Roman" w:cs="Times New Roman"/>
                <w:b/>
                <w:bCs/>
              </w:rPr>
            </w:pPr>
          </w:p>
        </w:tc>
        <w:tc>
          <w:tcPr>
            <w:tcW w:w="900" w:type="dxa"/>
            <w:tcBorders>
              <w:top w:val="single" w:sz="4" w:space="0" w:color="auto"/>
              <w:left w:val="nil"/>
              <w:bottom w:val="nil"/>
              <w:right w:val="nil"/>
            </w:tcBorders>
            <w:vAlign w:val="center"/>
          </w:tcPr>
          <w:p w14:paraId="7922EED3" w14:textId="77777777" w:rsidR="00CB7E2A" w:rsidRDefault="00CB7E2A" w:rsidP="00B9588E">
            <w:pPr>
              <w:autoSpaceDE w:val="0"/>
              <w:autoSpaceDN w:val="0"/>
              <w:adjustRightInd w:val="0"/>
              <w:jc w:val="center"/>
              <w:rPr>
                <w:rFonts w:ascii="Times New Roman" w:hAnsi="Times New Roman" w:cs="Times New Roman"/>
                <w:sz w:val="24"/>
                <w:szCs w:val="24"/>
              </w:rPr>
            </w:pPr>
          </w:p>
        </w:tc>
      </w:tr>
    </w:tbl>
    <w:p w14:paraId="59A27029" w14:textId="671B8199" w:rsidR="008869FA" w:rsidRDefault="00B17421" w:rsidP="002B7AA4">
      <w:pPr>
        <w:autoSpaceDE w:val="0"/>
        <w:autoSpaceDN w:val="0"/>
        <w:adjustRightInd w:val="0"/>
        <w:spacing w:before="240" w:after="0" w:line="360" w:lineRule="auto"/>
        <w:ind w:left="1440"/>
        <w:jc w:val="both"/>
        <w:rPr>
          <w:rFonts w:ascii="Times New Roman" w:eastAsiaTheme="minorHAnsi" w:hAnsi="Times New Roman" w:cs="Times New Roman"/>
          <w:sz w:val="24"/>
          <w:szCs w:val="24"/>
        </w:rPr>
      </w:pPr>
      <w:r w:rsidRPr="0027202D">
        <w:rPr>
          <w:rFonts w:ascii="Times New Roman" w:eastAsiaTheme="minorHAnsi" w:hAnsi="Times New Roman" w:cs="Times New Roman"/>
          <w:sz w:val="24"/>
          <w:szCs w:val="24"/>
        </w:rPr>
        <w:t>Ditinjau dari waktu berhenti merokoknya, pasien TB dan pneumonia cenderung banyak berhenti saat terdiagnosa dan sebelum terdiagnosa, sedangkan pasien PPOK banyak yang berhenti setelah terdiagnosa</w:t>
      </w:r>
      <w:r>
        <w:rPr>
          <w:rFonts w:ascii="Times New Roman" w:eastAsiaTheme="minorHAnsi" w:hAnsi="Times New Roman" w:cs="Times New Roman"/>
          <w:sz w:val="24"/>
          <w:szCs w:val="24"/>
        </w:rPr>
        <w:t xml:space="preserve"> (16,1%)</w:t>
      </w:r>
      <w:r w:rsidRPr="0027202D">
        <w:rPr>
          <w:rFonts w:ascii="Times New Roman" w:eastAsiaTheme="minorHAnsi" w:hAnsi="Times New Roman" w:cs="Times New Roman"/>
          <w:sz w:val="24"/>
          <w:szCs w:val="24"/>
        </w:rPr>
        <w:t>. Untuk pasien asma, waktu berhenti merokoknya tidak berbeda jauh untuk ketiga waktu tersebut, namun meningkat pada saat dan setelah terdiagnosa</w:t>
      </w:r>
      <w:r w:rsidR="002B7AA4">
        <w:rPr>
          <w:rFonts w:ascii="Times New Roman" w:eastAsiaTheme="minorHAnsi" w:hAnsi="Times New Roman" w:cs="Times New Roman"/>
          <w:sz w:val="24"/>
          <w:szCs w:val="24"/>
        </w:rPr>
        <w:t xml:space="preserve">. </w:t>
      </w:r>
      <w:r w:rsidR="002B7AA4">
        <w:rPr>
          <w:rFonts w:ascii="Times New Roman" w:hAnsi="Times New Roman" w:cs="Times New Roman"/>
          <w:sz w:val="24"/>
          <w:szCs w:val="24"/>
        </w:rPr>
        <w:t xml:space="preserve">Data diolah dengan uji statistika </w:t>
      </w:r>
      <w:r w:rsidR="002B7AA4">
        <w:rPr>
          <w:rFonts w:ascii="Times New Roman" w:hAnsi="Times New Roman" w:cs="Times New Roman"/>
          <w:i/>
          <w:iCs/>
          <w:sz w:val="24"/>
          <w:szCs w:val="24"/>
        </w:rPr>
        <w:t>chi-square</w:t>
      </w:r>
      <w:r w:rsidR="002B7AA4">
        <w:rPr>
          <w:rFonts w:ascii="Times New Roman" w:hAnsi="Times New Roman" w:cs="Times New Roman"/>
          <w:sz w:val="24"/>
          <w:szCs w:val="24"/>
        </w:rPr>
        <w:t xml:space="preserve"> dan diperoleh nilai </w:t>
      </w:r>
      <w:r w:rsidR="002B7AA4">
        <w:rPr>
          <w:rFonts w:ascii="Times New Roman" w:hAnsi="Times New Roman" w:cs="Times New Roman"/>
          <w:i/>
          <w:iCs/>
          <w:sz w:val="24"/>
          <w:szCs w:val="24"/>
        </w:rPr>
        <w:t xml:space="preserve">P value </w:t>
      </w:r>
      <w:r w:rsidR="002B7AA4">
        <w:rPr>
          <w:rFonts w:ascii="Times New Roman" w:hAnsi="Times New Roman" w:cs="Times New Roman"/>
          <w:sz w:val="24"/>
          <w:szCs w:val="24"/>
        </w:rPr>
        <w:t xml:space="preserve">0,654 (&gt;0,05). Hal ini menunjukkan </w:t>
      </w:r>
      <w:bookmarkStart w:id="31" w:name="_Hlk122360258"/>
      <w:r w:rsidR="002B7AA4">
        <w:rPr>
          <w:rFonts w:ascii="Times New Roman" w:hAnsi="Times New Roman" w:cs="Times New Roman"/>
          <w:sz w:val="24"/>
          <w:szCs w:val="24"/>
        </w:rPr>
        <w:t xml:space="preserve">tidak ada hubungan antara waktu berhenti merokok dan diagnosis penyakit pada </w:t>
      </w:r>
      <w:r w:rsidR="002B7AA4" w:rsidRPr="00490B62">
        <w:rPr>
          <w:rFonts w:ascii="Times New Roman" w:hAnsi="Times New Roman" w:cs="Times New Roman"/>
          <w:sz w:val="24"/>
          <w:szCs w:val="24"/>
        </w:rPr>
        <w:t>pasien di poli paru Balai Besar Kesehatan Paru Masyarakat Makassar periode November 2022</w:t>
      </w:r>
      <w:bookmarkEnd w:id="31"/>
      <w:r w:rsidR="002B7AA4">
        <w:rPr>
          <w:rFonts w:ascii="Times New Roman" w:hAnsi="Times New Roman" w:cs="Times New Roman"/>
          <w:sz w:val="24"/>
          <w:szCs w:val="24"/>
        </w:rPr>
        <w:t>.</w:t>
      </w:r>
      <w:r w:rsidRPr="0027202D">
        <w:rPr>
          <w:rFonts w:ascii="Times New Roman" w:eastAsiaTheme="minorHAnsi" w:hAnsi="Times New Roman" w:cs="Times New Roman"/>
          <w:sz w:val="24"/>
          <w:szCs w:val="24"/>
        </w:rPr>
        <w:t xml:space="preserve"> </w:t>
      </w:r>
    </w:p>
    <w:p w14:paraId="1334AB60" w14:textId="77777777" w:rsidR="00795D0E" w:rsidRPr="00795D0E" w:rsidRDefault="00795D0E" w:rsidP="00795D0E">
      <w:pPr>
        <w:autoSpaceDE w:val="0"/>
        <w:autoSpaceDN w:val="0"/>
        <w:adjustRightInd w:val="0"/>
        <w:spacing w:before="240" w:after="0" w:line="360" w:lineRule="auto"/>
        <w:ind w:left="1440"/>
        <w:jc w:val="both"/>
        <w:rPr>
          <w:rFonts w:ascii="Times New Roman" w:eastAsiaTheme="minorHAnsi" w:hAnsi="Times New Roman" w:cs="Times New Roman"/>
          <w:sz w:val="24"/>
          <w:szCs w:val="24"/>
        </w:rPr>
      </w:pPr>
    </w:p>
    <w:p w14:paraId="7C2538E7" w14:textId="160D0F2F" w:rsidR="00B17421" w:rsidRDefault="00B17421">
      <w:pPr>
        <w:pStyle w:val="ListParagraph"/>
        <w:numPr>
          <w:ilvl w:val="1"/>
          <w:numId w:val="41"/>
        </w:numPr>
        <w:autoSpaceDE w:val="0"/>
        <w:autoSpaceDN w:val="0"/>
        <w:adjustRightInd w:val="0"/>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Pembahasan</w:t>
      </w:r>
    </w:p>
    <w:p w14:paraId="514F5D96" w14:textId="26C159F9" w:rsidR="00B17421" w:rsidRDefault="00B17421">
      <w:pPr>
        <w:pStyle w:val="ListParagraph"/>
        <w:numPr>
          <w:ilvl w:val="2"/>
          <w:numId w:val="41"/>
        </w:numPr>
        <w:autoSpaceDE w:val="0"/>
        <w:autoSpaceDN w:val="0"/>
        <w:adjustRightInd w:val="0"/>
        <w:spacing w:after="0" w:line="360" w:lineRule="auto"/>
        <w:ind w:left="1440"/>
        <w:jc w:val="both"/>
        <w:rPr>
          <w:rFonts w:ascii="Times New Roman" w:hAnsi="Times New Roman" w:cs="Times New Roman"/>
          <w:sz w:val="24"/>
          <w:szCs w:val="24"/>
        </w:rPr>
      </w:pPr>
      <w:r w:rsidRPr="00B17421">
        <w:rPr>
          <w:rFonts w:ascii="Times New Roman" w:hAnsi="Times New Roman" w:cs="Times New Roman"/>
          <w:sz w:val="24"/>
          <w:szCs w:val="24"/>
        </w:rPr>
        <w:t>Karakteristik Demografis</w:t>
      </w:r>
      <w:r w:rsidR="001F63AD">
        <w:rPr>
          <w:rFonts w:ascii="Times New Roman" w:hAnsi="Times New Roman" w:cs="Times New Roman"/>
          <w:sz w:val="24"/>
          <w:szCs w:val="24"/>
        </w:rPr>
        <w:t>, Klinis,</w:t>
      </w:r>
      <w:r w:rsidRPr="00B17421">
        <w:rPr>
          <w:rFonts w:ascii="Times New Roman" w:hAnsi="Times New Roman" w:cs="Times New Roman"/>
          <w:sz w:val="24"/>
          <w:szCs w:val="24"/>
        </w:rPr>
        <w:t xml:space="preserve"> dan Kebiasaan Merokok Pasien di Poli Paru Balai Besar Kesehatan Paru Masyarakat Makassar Periode November 2022</w:t>
      </w:r>
    </w:p>
    <w:p w14:paraId="215CFE8C" w14:textId="77777777" w:rsidR="00B17421" w:rsidRPr="00B17421" w:rsidRDefault="00B17421" w:rsidP="00B17421">
      <w:pPr>
        <w:autoSpaceDE w:val="0"/>
        <w:autoSpaceDN w:val="0"/>
        <w:adjustRightInd w:val="0"/>
        <w:spacing w:after="0" w:line="360" w:lineRule="auto"/>
        <w:ind w:left="1440" w:firstLine="720"/>
        <w:jc w:val="both"/>
        <w:rPr>
          <w:rFonts w:ascii="Times New Roman" w:hAnsi="Times New Roman" w:cs="Times New Roman"/>
          <w:sz w:val="24"/>
          <w:szCs w:val="24"/>
        </w:rPr>
      </w:pPr>
      <w:r w:rsidRPr="00B17421">
        <w:rPr>
          <w:rFonts w:ascii="Times New Roman" w:hAnsi="Times New Roman" w:cs="Times New Roman"/>
          <w:sz w:val="24"/>
          <w:szCs w:val="24"/>
        </w:rPr>
        <w:t xml:space="preserve">Indonesia merupakan negara dengan jumlah perokok terbanyak di ASEAN </w:t>
      </w:r>
      <w:r w:rsidRPr="00B17421">
        <w:rPr>
          <w:rFonts w:ascii="Times New Roman" w:hAnsi="Times New Roman" w:cs="Times New Roman"/>
          <w:sz w:val="24"/>
          <w:szCs w:val="24"/>
        </w:rPr>
        <w:fldChar w:fldCharType="begin" w:fldLock="1"/>
      </w:r>
      <w:r w:rsidRPr="00B17421">
        <w:rPr>
          <w:rFonts w:ascii="Times New Roman" w:hAnsi="Times New Roman" w:cs="Times New Roman"/>
          <w:sz w:val="24"/>
          <w:szCs w:val="24"/>
        </w:rPr>
        <w:instrText>ADDIN CSL_CITATION {"citationItems":[{"id":"ITEM-1","itemData":{"author":[{"dropping-particle":"","family":"Lian","given":"Tan Yen","non-dropping-particle":"","parse-names":false,"suffix":""},{"dropping-particle":"","family":"Dorotheo","given":"Ulysses","non-dropping-particle":"","parse-names":false,"suffix":""}],"edition":"4","id":"ITEM-1","issued":{"date-parts":[["2018"]]},"publisher":"Southeast Asia Tobacco Control Alliance (SEATCA)","publisher-place":"Bangkok, Thailand","title":"The Tobacco Control Atlas: ASEAN Region","type":"book"},"uris":["http://www.mendeley.com/documents/?uuid=5239ff02-dc38-42ac-a0fc-81cfec645954"]}],"mendeley":{"formattedCitation":"(Lian &amp; Dorotheo, 2018)","plainTextFormattedCitation":"(Lian &amp; Dorotheo, 2018)","previouslyFormattedCitation":"(Lian &amp; Dorotheo, 2018)"},"properties":{"noteIndex":0},"schema":"https://github.com/citation-style-language/schema/raw/master/csl-citation.json"}</w:instrText>
      </w:r>
      <w:r w:rsidRPr="00B17421">
        <w:rPr>
          <w:rFonts w:ascii="Times New Roman" w:hAnsi="Times New Roman" w:cs="Times New Roman"/>
          <w:sz w:val="24"/>
          <w:szCs w:val="24"/>
        </w:rPr>
        <w:fldChar w:fldCharType="separate"/>
      </w:r>
      <w:r w:rsidRPr="00B17421">
        <w:rPr>
          <w:rFonts w:ascii="Times New Roman" w:hAnsi="Times New Roman" w:cs="Times New Roman"/>
          <w:noProof/>
          <w:sz w:val="24"/>
          <w:szCs w:val="24"/>
        </w:rPr>
        <w:t>(Lian &amp; Dorotheo, 2018)</w:t>
      </w:r>
      <w:r w:rsidRPr="00B17421">
        <w:rPr>
          <w:rFonts w:ascii="Times New Roman" w:hAnsi="Times New Roman" w:cs="Times New Roman"/>
          <w:sz w:val="24"/>
          <w:szCs w:val="24"/>
        </w:rPr>
        <w:fldChar w:fldCharType="end"/>
      </w:r>
      <w:r w:rsidRPr="00B17421">
        <w:rPr>
          <w:rFonts w:ascii="Times New Roman" w:hAnsi="Times New Roman" w:cs="Times New Roman"/>
          <w:sz w:val="24"/>
          <w:szCs w:val="24"/>
        </w:rPr>
        <w:t xml:space="preserve">. Di mana dalam penelitian ini, hasil yang didapat sesuai dengan hasil penelitian oleh Georgiadou et al. pada 2015 di Mesir dengan 101 populasi, didapatkan mayoritas perokok adalah usia 40 – 65 tahun (64,54%) </w:t>
      </w:r>
      <w:r w:rsidRPr="00B17421">
        <w:rPr>
          <w:rFonts w:ascii="Times New Roman" w:hAnsi="Times New Roman" w:cs="Times New Roman"/>
          <w:sz w:val="24"/>
          <w:szCs w:val="24"/>
        </w:rPr>
        <w:fldChar w:fldCharType="begin" w:fldLock="1"/>
      </w:r>
      <w:r w:rsidRPr="00B17421">
        <w:rPr>
          <w:rFonts w:ascii="Times New Roman" w:hAnsi="Times New Roman" w:cs="Times New Roman"/>
          <w:sz w:val="24"/>
          <w:szCs w:val="24"/>
        </w:rPr>
        <w:instrText>ADDIN CSL_CITATION {"citationItems":[{"id":"ITEM-1","itemData":{"DOI":"10.5681/jcs.2015.001","abstract":"Introduction: The purpose of this study was to investigate the factors that affect people who are in the process of quitting smoking. Methods: A randomly selected sample of 110 participants in a smoking cessation program (SCP) of a hospital in Thessaloniki Greece. Instruments of data collection were: i) the Demographic Data Lifestyle Questionnaire and ii) the Fragerstrom Tolerance Questionnaire. ANOVA tests between the Demographic Data Lifestyle Questionnaire and the Fagerstrom Tolerance Questionnaire relating to the smokers’ determination to quit smoking applied. Results: Work satisfaction was related to whether the participants had difficulty to smoke in places that prohibited smoking and to how many cigarettes they smoked per day. If a non-smoker partner was urging the participant to quit smoking, it affected the hours of the day when the respondents smoked more cigarettes. Pressure from a nonsmoking spouse was a deterrent from smoking many cigarettes during morning hours. Those participants who consumed alcohol smoked cigarettes containing higher levels of nicotine. Conclusion: Smoking cessation is a difficult process which is influenced by many factors such as educational level, work satisfaction and the presence of a partner.","author":[{"dropping-particle":"","family":"Georgiadou","given":"Charikleia","non-dropping-particle":"","parse-names":false,"suffix":""},{"dropping-particle":"","family":"Lavdaniti","given":"Maria","non-dropping-particle":"","parse-names":false,"suffix":""},{"dropping-particle":"","family":"Psychogiou","given":"Maria","non-dropping-particle":"","parse-names":false,"suffix":""},{"dropping-particle":"","family":"Tzenalis","given":"Anastassios","non-dropping-particle":"","parse-names":false,"suffix":""},{"dropping-particle":"","family":"Sgantzos","given":"Markos","non-dropping-particle":"","parse-names":false,"suffix":""},{"dropping-particle":"","family":"Sapountzi-Krepia","given":"Despina","non-dropping-particle":"","parse-names":false,"suffix":""}],"container-title":"Journal of Caring Sciences","id":"ITEM-1","issue":"1","issued":{"date-parts":[["2015"]]},"page":"1 - 11","title":"Factors Affecting the Decision to Quit Smoking of the Participants of a Hospital-Based Smoking Cessation Program in Greece","type":"article-journal","volume":"4"},"uris":["http://www.mendeley.com/documents/?uuid=09db5c0f-7a8d-4fba-a962-20d862d04d3f"]}],"mendeley":{"formattedCitation":"(Georgiadou et al., 2015)","plainTextFormattedCitation":"(Georgiadou et al., 2015)","previouslyFormattedCitation":"(Georgiadou et al., 2015)"},"properties":{"noteIndex":0},"schema":"https://github.com/citation-style-language/schema/raw/master/csl-citation.json"}</w:instrText>
      </w:r>
      <w:r w:rsidRPr="00B17421">
        <w:rPr>
          <w:rFonts w:ascii="Times New Roman" w:hAnsi="Times New Roman" w:cs="Times New Roman"/>
          <w:sz w:val="24"/>
          <w:szCs w:val="24"/>
        </w:rPr>
        <w:fldChar w:fldCharType="separate"/>
      </w:r>
      <w:r w:rsidRPr="00B17421">
        <w:rPr>
          <w:rFonts w:ascii="Times New Roman" w:hAnsi="Times New Roman" w:cs="Times New Roman"/>
          <w:noProof/>
          <w:sz w:val="24"/>
          <w:szCs w:val="24"/>
        </w:rPr>
        <w:t>(Georgiadou et al., 2015)</w:t>
      </w:r>
      <w:r w:rsidRPr="00B17421">
        <w:rPr>
          <w:rFonts w:ascii="Times New Roman" w:hAnsi="Times New Roman" w:cs="Times New Roman"/>
          <w:sz w:val="24"/>
          <w:szCs w:val="24"/>
        </w:rPr>
        <w:fldChar w:fldCharType="end"/>
      </w:r>
      <w:r w:rsidRPr="00B17421">
        <w:rPr>
          <w:rFonts w:ascii="Times New Roman" w:hAnsi="Times New Roman" w:cs="Times New Roman"/>
          <w:sz w:val="24"/>
          <w:szCs w:val="24"/>
        </w:rPr>
        <w:t xml:space="preserve">. Sementara itu, penelitian oleh The Tobacco Control Atlas untuk wilayah ASEAN mendapatkan hasil yang berbeda dengan mayoritas usia 25 – 44 tahun </w:t>
      </w:r>
      <w:r w:rsidRPr="00B17421">
        <w:rPr>
          <w:rFonts w:ascii="Times New Roman" w:hAnsi="Times New Roman" w:cs="Times New Roman"/>
          <w:sz w:val="24"/>
          <w:szCs w:val="24"/>
        </w:rPr>
        <w:fldChar w:fldCharType="begin" w:fldLock="1"/>
      </w:r>
      <w:r w:rsidRPr="00B17421">
        <w:rPr>
          <w:rFonts w:ascii="Times New Roman" w:hAnsi="Times New Roman" w:cs="Times New Roman"/>
          <w:sz w:val="24"/>
          <w:szCs w:val="24"/>
        </w:rPr>
        <w:instrText>ADDIN CSL_CITATION {"citationItems":[{"id":"ITEM-1","itemData":{"author":[{"dropping-particle":"","family":"Lian","given":"Tan Yen","non-dropping-particle":"","parse-names":false,"suffix":""},{"dropping-particle":"","family":"Dorotheo","given":"Ulysses","non-dropping-particle":"","parse-names":false,"suffix":""}],"edition":"4","id":"ITEM-1","issued":{"date-parts":[["2018"]]},"publisher":"Southeast Asia Tobacco Control Alliance (SEATCA)","publisher-place":"Bangkok, Thailand","title":"The Tobacco Control Atlas: ASEAN Region","type":"book"},"uris":["http://www.mendeley.com/documents/?uuid=5239ff02-dc38-42ac-a0fc-81cfec645954"]}],"mendeley":{"formattedCitation":"(Lian &amp; Dorotheo, 2018)","plainTextFormattedCitation":"(Lian &amp; Dorotheo, 2018)","previouslyFormattedCitation":"(Lian &amp; Dorotheo, 2018)"},"properties":{"noteIndex":0},"schema":"https://github.com/citation-style-language/schema/raw/master/csl-citation.json"}</w:instrText>
      </w:r>
      <w:r w:rsidRPr="00B17421">
        <w:rPr>
          <w:rFonts w:ascii="Times New Roman" w:hAnsi="Times New Roman" w:cs="Times New Roman"/>
          <w:sz w:val="24"/>
          <w:szCs w:val="24"/>
        </w:rPr>
        <w:fldChar w:fldCharType="separate"/>
      </w:r>
      <w:r w:rsidRPr="00B17421">
        <w:rPr>
          <w:rFonts w:ascii="Times New Roman" w:hAnsi="Times New Roman" w:cs="Times New Roman"/>
          <w:noProof/>
          <w:sz w:val="24"/>
          <w:szCs w:val="24"/>
        </w:rPr>
        <w:t>(Lian &amp; Dorotheo, 2018)</w:t>
      </w:r>
      <w:r w:rsidRPr="00B17421">
        <w:rPr>
          <w:rFonts w:ascii="Times New Roman" w:hAnsi="Times New Roman" w:cs="Times New Roman"/>
          <w:sz w:val="24"/>
          <w:szCs w:val="24"/>
        </w:rPr>
        <w:fldChar w:fldCharType="end"/>
      </w:r>
      <w:r w:rsidRPr="00B17421">
        <w:rPr>
          <w:rFonts w:ascii="Times New Roman" w:hAnsi="Times New Roman" w:cs="Times New Roman"/>
          <w:sz w:val="24"/>
          <w:szCs w:val="24"/>
        </w:rPr>
        <w:t>. Hal ini bisa saja dikarenakan perbedaan signifikan antara jumlah data sampel dengan penelitian ini.</w:t>
      </w:r>
    </w:p>
    <w:p w14:paraId="079E172E" w14:textId="722E3E61" w:rsidR="00B17421" w:rsidRPr="00B17421" w:rsidRDefault="00B17421" w:rsidP="00B17421">
      <w:pPr>
        <w:autoSpaceDE w:val="0"/>
        <w:autoSpaceDN w:val="0"/>
        <w:adjustRightInd w:val="0"/>
        <w:spacing w:after="0" w:line="360" w:lineRule="auto"/>
        <w:ind w:left="1440" w:firstLine="720"/>
        <w:jc w:val="both"/>
        <w:rPr>
          <w:rFonts w:ascii="Times New Roman" w:hAnsi="Times New Roman" w:cs="Times New Roman"/>
          <w:sz w:val="24"/>
          <w:szCs w:val="24"/>
        </w:rPr>
      </w:pPr>
      <w:r w:rsidRPr="00B17421">
        <w:rPr>
          <w:rFonts w:ascii="Times New Roman" w:hAnsi="Times New Roman" w:cs="Times New Roman"/>
          <w:sz w:val="24"/>
          <w:szCs w:val="24"/>
        </w:rPr>
        <w:t>Jenis kelamin laki – laki juga mendominasi persentase perokok dibandingkan dengan perempuan. Didukung dengan penelitian yang dilakukan oleh Salsabila et al.</w:t>
      </w:r>
      <w:r w:rsidR="0054555E">
        <w:rPr>
          <w:rFonts w:ascii="Times New Roman" w:hAnsi="Times New Roman" w:cs="Times New Roman"/>
          <w:sz w:val="24"/>
          <w:szCs w:val="24"/>
        </w:rPr>
        <w:t xml:space="preserve"> </w:t>
      </w:r>
      <w:r w:rsidRPr="00B17421">
        <w:rPr>
          <w:rFonts w:ascii="Times New Roman" w:hAnsi="Times New Roman" w:cs="Times New Roman"/>
          <w:sz w:val="24"/>
          <w:szCs w:val="24"/>
        </w:rPr>
        <w:t xml:space="preserve">yaitu mayoritas perokok di Indonesia adalah laki-laki yaitu sebesar 11.908 orang (95%) </w:t>
      </w:r>
      <w:r w:rsidRPr="00B17421">
        <w:rPr>
          <w:rFonts w:ascii="Times New Roman" w:hAnsi="Times New Roman" w:cs="Times New Roman"/>
          <w:sz w:val="24"/>
          <w:szCs w:val="24"/>
        </w:rPr>
        <w:fldChar w:fldCharType="begin" w:fldLock="1"/>
      </w:r>
      <w:r w:rsidRPr="00B17421">
        <w:rPr>
          <w:rFonts w:ascii="Times New Roman" w:hAnsi="Times New Roman" w:cs="Times New Roman"/>
          <w:sz w:val="24"/>
          <w:szCs w:val="24"/>
        </w:rPr>
        <w:instrText>ADDIN CSL_CITATION {"citationItems":[{"id":"ITEM-1","itemData":{"abstract":"Karakteristik dan pola kebiasan merokok adalah data yang sangat penting dalam upaya pengembangan program pengendalian merokok di Indonesia. Namun sampai saat ini belum ada data yang komprehensif dan sistematik yang mewakili seluruh masyarakat Indonesia. Penelitian ini bertujuan untuk mengetahui karakteristik perokok, kebiasaan merokok, dan ketergantungan merokok dalam kebiasaan merokok di Indonesia. Penelitian ini merupakan penelitian deskriptif cross-sectional dengan menggunakan data IFLS 5. Subjek penelitian adalah penduduk berusia 15 tahun keatas dengan jumlah sebanyak 12.591 orang. Hasil penelitian menunjukan bahwa perokok di Indonesia sebagian besar berjenis kelamin laki-laki (95%), hanya lulusan SD (35%), bekerja (80%), memiliki ekonomi rendah (79%), dan tinggal di perkotaan (57%). 46% mulai merokok saat remaja dengan jenis rokok yang sering digunakan adalah rokok kretek filter. Nilai tengah rokok yang dikonsumsi adalah 12 batang/hari dengan pengeluaran Rp11.000,00/pembelian dan Rp56.000,00/minggu. 46% perokok merokok &gt;60 menit setelah bangun tidur, 68% sulit menahan diri untuk tidak merokok di tempat yang terlarang, 37% perokok berat untuk tidak merokok di pagi hari, 21% perokok langsung merokok setelah bangun tidur, dan 22% dari perokok akan tetap merokok pada saat sakit. Kondisi ini menunjukan perilaku merokok masyarakat Indonesia yang buruk, sehingga diperlukan intervensi berupa edukasi yang komprehensif, baik personal dan/atau komunitas pada kelompok dengan demografi dan karakteristik tersebut","author":[{"dropping-particle":"","family":"Salsabila","given":"Nisa Nisrina","non-dropping-particle":"","parse-names":false,"suffix":""},{"dropping-particle":"","family":"Indraswari","given":"Noormarina","non-dropping-particle":"","parse-names":false,"suffix":""},{"dropping-particle":"","family":"Sujatmiko","given":"Budi","non-dropping-particle":"","parse-names":false,"suffix":""}],"container-title":"Jurnal Ekonomi Kesehatan Indonesia","id":"ITEM-1","issue":"1","issued":{"date-parts":[["2022"]]},"page":"13 - 22","title":"GAMBARAN KEBIASAAN MEROKOK DI INDONESIA BERDASARKAN INDONESIA FAMILY LIFE SURVEY 5 (IFLS 5)","type":"article-journal","volume":"7"},"uris":["http://www.mendeley.com/documents/?uuid=fbdfa476-bba9-44e2-86f5-c3842d575c69"]}],"mendeley":{"formattedCitation":"(Salsabila et al., 2022)","plainTextFormattedCitation":"(Salsabila et al., 2022)","previouslyFormattedCitation":"(Salsabila et al., 2022)"},"properties":{"noteIndex":0},"schema":"https://github.com/citation-style-language/schema/raw/master/csl-citation.json"}</w:instrText>
      </w:r>
      <w:r w:rsidRPr="00B17421">
        <w:rPr>
          <w:rFonts w:ascii="Times New Roman" w:hAnsi="Times New Roman" w:cs="Times New Roman"/>
          <w:sz w:val="24"/>
          <w:szCs w:val="24"/>
        </w:rPr>
        <w:fldChar w:fldCharType="separate"/>
      </w:r>
      <w:r w:rsidRPr="00B17421">
        <w:rPr>
          <w:rFonts w:ascii="Times New Roman" w:hAnsi="Times New Roman" w:cs="Times New Roman"/>
          <w:noProof/>
          <w:sz w:val="24"/>
          <w:szCs w:val="24"/>
        </w:rPr>
        <w:t>(Salsabila et al., 2022)</w:t>
      </w:r>
      <w:r w:rsidRPr="00B17421">
        <w:rPr>
          <w:rFonts w:ascii="Times New Roman" w:hAnsi="Times New Roman" w:cs="Times New Roman"/>
          <w:sz w:val="24"/>
          <w:szCs w:val="24"/>
        </w:rPr>
        <w:fldChar w:fldCharType="end"/>
      </w:r>
      <w:r w:rsidRPr="00B17421">
        <w:rPr>
          <w:rFonts w:ascii="Times New Roman" w:hAnsi="Times New Roman" w:cs="Times New Roman"/>
          <w:sz w:val="24"/>
          <w:szCs w:val="24"/>
        </w:rPr>
        <w:t xml:space="preserve">. Hal ini sejalan dengan data yang dikumpulkan oleh Kementerian Kesehatan dalam Riskesdas 2018 bahwa perokok usia &gt; 15 tahun kebanyakan adalah dari jenis kelamin laki-laki. 62,9% dari populasi </w:t>
      </w:r>
      <w:r w:rsidRPr="00B17421">
        <w:rPr>
          <w:rFonts w:ascii="Times New Roman" w:eastAsia="Times New Roman" w:hAnsi="Times New Roman" w:cs="Times New Roman"/>
          <w:sz w:val="24"/>
          <w:szCs w:val="24"/>
        </w:rPr>
        <w:t xml:space="preserve">laki-laki dan hanya 4,8% dari popoulasi perempuan yang merokok di Indonesia, sesuai dengan rentang usia sampel penelitian ini yang dimulai dari usia 17 tahun ke atas  </w:t>
      </w:r>
      <w:r w:rsidRPr="00B17421">
        <w:rPr>
          <w:rFonts w:ascii="Times New Roman" w:hAnsi="Times New Roman" w:cs="Times New Roman"/>
          <w:sz w:val="24"/>
          <w:szCs w:val="24"/>
        </w:rPr>
        <w:t xml:space="preserve">Pada hasil Susenas tahun 2019 juga didapatkan hasil 97,7% laki-laki dan 2,3% perempuan yang aktif merokok setiap hari. Mayoritas </w:t>
      </w:r>
      <w:r w:rsidRPr="00B17421">
        <w:rPr>
          <w:rFonts w:ascii="Times New Roman" w:hAnsi="Times New Roman" w:cs="Times New Roman"/>
          <w:sz w:val="24"/>
          <w:szCs w:val="24"/>
        </w:rPr>
        <w:lastRenderedPageBreak/>
        <w:t xml:space="preserve">kebiasaan merokok dilakukan oleh laki-laki dan hanya sebagian kecil perempuan yang merokok karena kebiasaan merokok bagi perempuan masih dianggap tabu bagi masyarakat Indonesia </w:t>
      </w:r>
      <w:r w:rsidRPr="00B17421">
        <w:rPr>
          <w:rFonts w:ascii="Times New Roman" w:hAnsi="Times New Roman" w:cs="Times New Roman"/>
          <w:sz w:val="24"/>
          <w:szCs w:val="24"/>
        </w:rPr>
        <w:fldChar w:fldCharType="begin" w:fldLock="1"/>
      </w:r>
      <w:r w:rsidRPr="00B17421">
        <w:rPr>
          <w:rFonts w:ascii="Times New Roman" w:hAnsi="Times New Roman" w:cs="Times New Roman"/>
          <w:sz w:val="24"/>
          <w:szCs w:val="24"/>
        </w:rPr>
        <w:instrText>ADDIN CSL_CITATION {"citationItems":[{"id":"ITEM-1","itemData":{"abstract":"Merokok merupakan kebiasaan yang dapat merusak kesehatan dan dapat menyebabkan berbagai macam penyakit yang dapat berakibat kepada terjadinya morbiditas maupun mortalitas dimana Angka Kematian Kasar (CDR) merupakan salah satu parameter mortalitas. Tujuan dari penelitian ini adalah untuk mengetahui gambaran Angka Kematian Kasar di Indonesia serta gambaran penduduk yang merokok di Indonesia menurut jenis kelamin, kegiatan seminggu terakhir, keluhan kesehatan dan kebiasaan merokok satu bulan terakhir dan sebelum satu bulan terakhir. Data yang digunakan dalam penelitian ini adalah data SUSENAS Maret 2019 dan analisis yang digunakan adalah analisis deskriptif. Dari hasil penelitian dapat dilihat bahwa penurunan CDR Indonesia lebih cepat dibandingkan Dunia. Dari hasil olah data SUSENAS tahun 2019 diketahui bahwa mayoritas kebiasaan merokok dilakukan oleh laki-laki dan hanya sebagian kecil perempuan, hanya sebagian kecil saja dari perokok aktif yang mengalami keluhan kesehatan namun terjadi kecenderungan peningkatan persentase keluhan kesehatan bagi penduduk yang punya kebiasaan merokok yang dilakukan setiap hari sebelum satu bulan terakhir (periode pencacahan SUSENAS), serta terdapat sejumlah perokok aktif yang merokok setiap hari dari kalangan penduduk yang berstatus mengurus rumah tangga.","author":[{"dropping-particle":"","family":"Satriawan","given":"Dodi","non-dropping-particle":"","parse-names":false,"suffix":""}],"container-title":"Jurnal Litbang Sukowati","id":"ITEM-1","issue":"2","issued":{"date-parts":[["2022"]]},"page":"51 - 58","title":"GAMBARAN KEBIASAAN MEROKOK PENDUDUK DI INDONESIA","type":"article-journal","volume":"5"},"uris":["http://www.mendeley.com/documents/?uuid=a9871b65-1bf8-4e97-b89a-c6af9aa5997e"]}],"mendeley":{"formattedCitation":"(Satriawan, 2022)","plainTextFormattedCitation":"(Satriawan, 2022)","previouslyFormattedCitation":"(Satriawan, 2022)"},"properties":{"noteIndex":0},"schema":"https://github.com/citation-style-language/schema/raw/master/csl-citation.json"}</w:instrText>
      </w:r>
      <w:r w:rsidRPr="00B17421">
        <w:rPr>
          <w:rFonts w:ascii="Times New Roman" w:hAnsi="Times New Roman" w:cs="Times New Roman"/>
          <w:sz w:val="24"/>
          <w:szCs w:val="24"/>
        </w:rPr>
        <w:fldChar w:fldCharType="separate"/>
      </w:r>
      <w:r w:rsidRPr="00B17421">
        <w:rPr>
          <w:rFonts w:ascii="Times New Roman" w:hAnsi="Times New Roman" w:cs="Times New Roman"/>
          <w:noProof/>
          <w:sz w:val="24"/>
          <w:szCs w:val="24"/>
        </w:rPr>
        <w:t>(Satriawan, 2022)</w:t>
      </w:r>
      <w:r w:rsidRPr="00B17421">
        <w:rPr>
          <w:rFonts w:ascii="Times New Roman" w:hAnsi="Times New Roman" w:cs="Times New Roman"/>
          <w:sz w:val="24"/>
          <w:szCs w:val="24"/>
        </w:rPr>
        <w:fldChar w:fldCharType="end"/>
      </w:r>
      <w:r w:rsidRPr="00B17421">
        <w:rPr>
          <w:rFonts w:ascii="Times New Roman" w:hAnsi="Times New Roman" w:cs="Times New Roman"/>
          <w:sz w:val="24"/>
          <w:szCs w:val="24"/>
        </w:rPr>
        <w:t xml:space="preserve">.  </w:t>
      </w:r>
    </w:p>
    <w:p w14:paraId="56EBFCC7" w14:textId="77777777" w:rsidR="00B17421" w:rsidRPr="00B17421" w:rsidRDefault="00B17421" w:rsidP="00B17421">
      <w:pPr>
        <w:autoSpaceDE w:val="0"/>
        <w:autoSpaceDN w:val="0"/>
        <w:adjustRightInd w:val="0"/>
        <w:spacing w:after="0" w:line="360" w:lineRule="auto"/>
        <w:ind w:left="1440" w:firstLine="720"/>
        <w:jc w:val="both"/>
        <w:rPr>
          <w:rFonts w:ascii="Times New Roman" w:hAnsi="Times New Roman" w:cs="Times New Roman"/>
          <w:sz w:val="24"/>
          <w:szCs w:val="24"/>
        </w:rPr>
      </w:pPr>
      <w:r w:rsidRPr="00B17421">
        <w:rPr>
          <w:rFonts w:ascii="Times New Roman" w:hAnsi="Times New Roman" w:cs="Times New Roman"/>
          <w:sz w:val="24"/>
          <w:szCs w:val="24"/>
        </w:rPr>
        <w:t xml:space="preserve">Sampel dalam penelitian ini lebih banyak sudah menikah dibandingkan yang belum menikah. Hal ini sesuai dengan penelitian oleh Sadarang tahun 2021 bahwa di antara sampel yang diteliti perilaku merokoknya, 76,8% sudah menikah sementara sisanya belum menikah atau sudah bercerai </w:t>
      </w:r>
      <w:r w:rsidRPr="00B17421">
        <w:rPr>
          <w:rFonts w:ascii="Times New Roman" w:hAnsi="Times New Roman" w:cs="Times New Roman"/>
          <w:sz w:val="24"/>
          <w:szCs w:val="24"/>
        </w:rPr>
        <w:fldChar w:fldCharType="begin" w:fldLock="1"/>
      </w:r>
      <w:r w:rsidRPr="00B17421">
        <w:rPr>
          <w:rFonts w:ascii="Times New Roman" w:hAnsi="Times New Roman" w:cs="Times New Roman"/>
          <w:sz w:val="24"/>
          <w:szCs w:val="24"/>
        </w:rPr>
        <w:instrText>ADDIN CSL_CITATION {"citationItems":[{"id":"ITEM-1","itemData":{"DOI":"10.3961/jpmph.20.293","ISSN":"2233-4521 (Electronic)","PMID":"33845534","abstract":"OBJECTIVES: The aim of this study was to identify factors associated with  quitting smoking in Indonesia. METHODS: Data on 11 115 individuals from the fifth wave of the Indonesia Family Life Survey were analyzed. Quitting smoking was the main outcome, defined as smoking status based on the answer to the question \"do you still habitually (smoke cigarettes/smoke a pipe/use chewing tobacco) or have you totally quit?\" Logistic regression was performed to identify factors associated with successful attempts to quit smoking. RESULTS: The prevalence of quitting smoking was 12.3%. The odds of successfully quitting smoking were higher among smokers who were female (adjusted odds ratio [aOR], 2.69; 95% confidence interval [CI], 2.08 to 3.33), were divorced (aOR, 2.45; 95% CI, 1.82 to 3.29), did not chew tobacco (aOR, 3.01; 95% CI, 1.79 to 5.08), found it difficult to sacrifice smoking at other times than in the morning (aOR, 1.29; 95% CI, 1.14 to 1.46), and not smoke when sick (aOR, 1.32; 95% CI, 1.14 to 1.54). About 59% of variance in successful attempts to quit smoking could be explained using a model consisting of those variables. CONCLUSIONS: Female sex, being divorced, not chewing tobacco, and nicotine dependence increased the odds of quitting smoking and were associated with quitting smoking successfully. Regular and integrated attempts to quit smoking based on individuals' internal characteristics, tobacco use activity, and smoking behavior are needed to quit smoking.","author":[{"dropping-particle":"","family":"Sadarang","given":"Rimawati Aulia Insani","non-dropping-particle":"","parse-names":false,"suffix":""}],"container-title":"Journal of preventive medicine and public health = Yebang Uihakhoe chi","id":"ITEM-1","issue":"2","issued":{"date-parts":[["2021","3"]]},"language":"eng","page":"137-144","publisher-place":"Korea (South)","title":"Factors Associated With Quitting Smoking in Indonesia.","type":"article-journal","volume":"54"},"uris":["http://www.mendeley.com/documents/?uuid=1a286b72-ed99-49b9-89b7-d13ccb5be6b4"]}],"mendeley":{"formattedCitation":"(Sadarang, 2021)","plainTextFormattedCitation":"(Sadarang, 2021)","previouslyFormattedCitation":"(Sadarang, 2021)"},"properties":{"noteIndex":0},"schema":"https://github.com/citation-style-language/schema/raw/master/csl-citation.json"}</w:instrText>
      </w:r>
      <w:r w:rsidRPr="00B17421">
        <w:rPr>
          <w:rFonts w:ascii="Times New Roman" w:hAnsi="Times New Roman" w:cs="Times New Roman"/>
          <w:sz w:val="24"/>
          <w:szCs w:val="24"/>
        </w:rPr>
        <w:fldChar w:fldCharType="separate"/>
      </w:r>
      <w:r w:rsidRPr="00B17421">
        <w:rPr>
          <w:rFonts w:ascii="Times New Roman" w:hAnsi="Times New Roman" w:cs="Times New Roman"/>
          <w:noProof/>
          <w:sz w:val="24"/>
          <w:szCs w:val="24"/>
        </w:rPr>
        <w:t>(Sadarang, 2021)</w:t>
      </w:r>
      <w:r w:rsidRPr="00B17421">
        <w:rPr>
          <w:rFonts w:ascii="Times New Roman" w:hAnsi="Times New Roman" w:cs="Times New Roman"/>
          <w:sz w:val="24"/>
          <w:szCs w:val="24"/>
        </w:rPr>
        <w:fldChar w:fldCharType="end"/>
      </w:r>
      <w:r w:rsidRPr="00B17421">
        <w:rPr>
          <w:rFonts w:ascii="Times New Roman" w:hAnsi="Times New Roman" w:cs="Times New Roman"/>
          <w:sz w:val="24"/>
          <w:szCs w:val="24"/>
        </w:rPr>
        <w:t xml:space="preserve">. Hasil sejalan juga ditemui Martins et al., di Pakistan yaitu 57,6% sampel sudah menikah </w:t>
      </w:r>
      <w:r w:rsidRPr="00B17421">
        <w:rPr>
          <w:rFonts w:ascii="Times New Roman" w:hAnsi="Times New Roman" w:cs="Times New Roman"/>
          <w:sz w:val="24"/>
          <w:szCs w:val="24"/>
        </w:rPr>
        <w:fldChar w:fldCharType="begin" w:fldLock="1"/>
      </w:r>
      <w:r w:rsidRPr="00B17421">
        <w:rPr>
          <w:rFonts w:ascii="Times New Roman" w:hAnsi="Times New Roman" w:cs="Times New Roman"/>
          <w:sz w:val="24"/>
          <w:szCs w:val="24"/>
        </w:rPr>
        <w:instrText>ADDIN CSL_CITATION {"citationItems":[{"id":"ITEM-1","itemData":{"DOI":"10.1186/s12889-021-11477-2","ISSN":"1471-2458","author":[{"dropping-particle":"","family":"Martins","given":"Russell Seth","non-dropping-particle":"","parse-names":false,"suffix":""},{"dropping-particle":"","family":"Junaid","given":"Muhammad Umer","non-dropping-particle":"","parse-names":false,"suffix":""},{"dropping-particle":"","family":"Khan","given":"Muhammad Sharjeel","non-dropping-particle":"","parse-names":false,"suffix":""},{"dropping-particle":"","family":"Aziz","given":"Namrah","non-dropping-particle":"","parse-names":false,"suffix":""},{"dropping-particle":"","family":"Fazal","given":"Zoha Zahid","non-dropping-particle":"","parse-names":false,"suffix":""},{"dropping-particle":"","family":"Umoodi","given":"Mariam","non-dropping-particle":"","parse-names":false,"suffix":""},{"dropping-particle":"","family":"Shah","given":"Fatima","non-dropping-particle":"","parse-names":false,"suffix":""},{"dropping-particle":"","family":"Khan","given":"Javaid Ahmed","non-dropping-particle":"","parse-names":false,"suffix":""}],"container-title":"BMC Public Health","id":"ITEM-1","issue":"1","issued":{"date-parts":[["2021","12","18"]]},"page":"1419","title":"Factors motivating smoking cessation: a cross-sectional study in a lower-middle-income country","type":"article-journal","volume":"21"},"uris":["http://www.mendeley.com/documents/?uuid=ff05a527-515d-4890-b2fe-c75380d807ab"]}],"mendeley":{"formattedCitation":"(Martins et al., 2021)","plainTextFormattedCitation":"(Martins et al., 2021)","previouslyFormattedCitation":"(Martins et al., 2021)"},"properties":{"noteIndex":0},"schema":"https://github.com/citation-style-language/schema/raw/master/csl-citation.json"}</w:instrText>
      </w:r>
      <w:r w:rsidRPr="00B17421">
        <w:rPr>
          <w:rFonts w:ascii="Times New Roman" w:hAnsi="Times New Roman" w:cs="Times New Roman"/>
          <w:sz w:val="24"/>
          <w:szCs w:val="24"/>
        </w:rPr>
        <w:fldChar w:fldCharType="separate"/>
      </w:r>
      <w:r w:rsidRPr="00B17421">
        <w:rPr>
          <w:rFonts w:ascii="Times New Roman" w:hAnsi="Times New Roman" w:cs="Times New Roman"/>
          <w:noProof/>
          <w:sz w:val="24"/>
          <w:szCs w:val="24"/>
        </w:rPr>
        <w:t>(Martins et al., 2021)</w:t>
      </w:r>
      <w:r w:rsidRPr="00B17421">
        <w:rPr>
          <w:rFonts w:ascii="Times New Roman" w:hAnsi="Times New Roman" w:cs="Times New Roman"/>
          <w:sz w:val="24"/>
          <w:szCs w:val="24"/>
        </w:rPr>
        <w:fldChar w:fldCharType="end"/>
      </w:r>
      <w:r w:rsidRPr="00B17421">
        <w:rPr>
          <w:rFonts w:ascii="Times New Roman" w:hAnsi="Times New Roman" w:cs="Times New Roman"/>
          <w:sz w:val="24"/>
          <w:szCs w:val="24"/>
        </w:rPr>
        <w:t>.</w:t>
      </w:r>
    </w:p>
    <w:p w14:paraId="364D398E" w14:textId="046F6605" w:rsidR="00B17421" w:rsidRPr="00B17421" w:rsidRDefault="00B17421" w:rsidP="00B17421">
      <w:pPr>
        <w:autoSpaceDE w:val="0"/>
        <w:autoSpaceDN w:val="0"/>
        <w:adjustRightInd w:val="0"/>
        <w:spacing w:after="0" w:line="360" w:lineRule="auto"/>
        <w:ind w:left="1440" w:firstLine="720"/>
        <w:jc w:val="both"/>
        <w:rPr>
          <w:rFonts w:ascii="Times New Roman" w:hAnsi="Times New Roman" w:cs="Times New Roman"/>
          <w:sz w:val="24"/>
          <w:szCs w:val="24"/>
        </w:rPr>
      </w:pPr>
      <w:r w:rsidRPr="00B17421">
        <w:rPr>
          <w:rFonts w:ascii="Times New Roman" w:eastAsia="Times New Roman" w:hAnsi="Times New Roman" w:cs="Times New Roman"/>
          <w:sz w:val="24"/>
          <w:szCs w:val="24"/>
        </w:rPr>
        <w:t xml:space="preserve">Temuan saat pengambilan sampel didapatkan bahwa pasien dengan tuberkulosis dan pneumonia khususnya sangat banyak di antara pasien yang dirawat. </w:t>
      </w:r>
      <w:r w:rsidRPr="00B17421">
        <w:rPr>
          <w:rFonts w:ascii="Times New Roman" w:hAnsi="Times New Roman" w:cs="Times New Roman"/>
          <w:sz w:val="24"/>
          <w:szCs w:val="24"/>
        </w:rPr>
        <w:t>Infeksi saluran nafas dan tuber</w:t>
      </w:r>
      <w:r w:rsidR="00B665AC">
        <w:rPr>
          <w:rFonts w:ascii="Times New Roman" w:hAnsi="Times New Roman" w:cs="Times New Roman"/>
          <w:sz w:val="24"/>
          <w:szCs w:val="24"/>
        </w:rPr>
        <w:t>k</w:t>
      </w:r>
      <w:r w:rsidRPr="00B17421">
        <w:rPr>
          <w:rFonts w:ascii="Times New Roman" w:hAnsi="Times New Roman" w:cs="Times New Roman"/>
          <w:sz w:val="24"/>
          <w:szCs w:val="24"/>
        </w:rPr>
        <w:t>ulosis menjadi peringkat 5 terbesar dalam beban penyakit di Indonesia dengan 4,56 juta diukur dari DALY (</w:t>
      </w:r>
      <w:r w:rsidRPr="00B17421">
        <w:rPr>
          <w:rFonts w:ascii="Times New Roman" w:hAnsi="Times New Roman" w:cs="Times New Roman"/>
          <w:i/>
          <w:iCs/>
          <w:sz w:val="24"/>
          <w:szCs w:val="24"/>
        </w:rPr>
        <w:t>Disability-Adjusted Life Years</w:t>
      </w:r>
      <w:r w:rsidRPr="00B17421">
        <w:rPr>
          <w:rFonts w:ascii="Times New Roman" w:hAnsi="Times New Roman" w:cs="Times New Roman"/>
          <w:sz w:val="24"/>
          <w:szCs w:val="24"/>
        </w:rPr>
        <w:t xml:space="preserve">). Dimana satu DALY setara dengan hilangnya satu tahun di mana seseorang sehat </w:t>
      </w:r>
      <w:r w:rsidRPr="00B17421">
        <w:rPr>
          <w:rFonts w:ascii="Times New Roman" w:hAnsi="Times New Roman" w:cs="Times New Roman"/>
          <w:sz w:val="24"/>
          <w:szCs w:val="24"/>
        </w:rPr>
        <w:fldChar w:fldCharType="begin" w:fldLock="1"/>
      </w:r>
      <w:r w:rsidRPr="00B17421">
        <w:rPr>
          <w:rFonts w:ascii="Times New Roman" w:hAnsi="Times New Roman" w:cs="Times New Roman"/>
          <w:sz w:val="24"/>
          <w:szCs w:val="24"/>
        </w:rPr>
        <w:instrText>ADDIN CSL_CITATION {"citationItems":[{"id":"ITEM-1","itemData":{"author":[{"dropping-particle":"","family":"Roser","given":"Max","non-dropping-particle":"","parse-names":false,"suffix":""},{"dropping-particle":"","family":"Ritchie","given":"Hannah","non-dropping-particle":"","parse-names":false,"suffix":""},{"dropping-particle":"","family":"Spooner","given":"Fiona","non-dropping-particle":"","parse-names":false,"suffix":""}],"container-title":"Our World in Data","id":"ITEM-1","issued":{"date-parts":[["2021"]]},"title":"Burden of disease","type":"article-journal"},"uris":["http://www.mendeley.com/documents/?uuid=485f8eb7-17f4-4eb5-997b-911f14bd04a1"]}],"mendeley":{"formattedCitation":"(Roser et al., 2021)","plainTextFormattedCitation":"(Roser et al., 2021)","previouslyFormattedCitation":"(Roser et al., 2021)"},"properties":{"noteIndex":0},"schema":"https://github.com/citation-style-language/schema/raw/master/csl-citation.json"}</w:instrText>
      </w:r>
      <w:r w:rsidRPr="00B17421">
        <w:rPr>
          <w:rFonts w:ascii="Times New Roman" w:hAnsi="Times New Roman" w:cs="Times New Roman"/>
          <w:sz w:val="24"/>
          <w:szCs w:val="24"/>
        </w:rPr>
        <w:fldChar w:fldCharType="separate"/>
      </w:r>
      <w:r w:rsidRPr="00B17421">
        <w:rPr>
          <w:rFonts w:ascii="Times New Roman" w:hAnsi="Times New Roman" w:cs="Times New Roman"/>
          <w:noProof/>
          <w:sz w:val="24"/>
          <w:szCs w:val="24"/>
        </w:rPr>
        <w:t>(Roser et al., 2021)</w:t>
      </w:r>
      <w:r w:rsidRPr="00B17421">
        <w:rPr>
          <w:rFonts w:ascii="Times New Roman" w:hAnsi="Times New Roman" w:cs="Times New Roman"/>
          <w:sz w:val="24"/>
          <w:szCs w:val="24"/>
        </w:rPr>
        <w:fldChar w:fldCharType="end"/>
      </w:r>
      <w:r w:rsidRPr="00B17421">
        <w:rPr>
          <w:rFonts w:ascii="Times New Roman" w:hAnsi="Times New Roman" w:cs="Times New Roman"/>
          <w:sz w:val="24"/>
          <w:szCs w:val="24"/>
        </w:rPr>
        <w:t xml:space="preserve">. Data ini sesuai dengan penelitian sebelumnya </w:t>
      </w:r>
      <w:r w:rsidRPr="00B17421">
        <w:rPr>
          <w:rFonts w:ascii="Times New Roman" w:eastAsia="Times New Roman" w:hAnsi="Times New Roman" w:cs="Times New Roman"/>
          <w:sz w:val="24"/>
          <w:szCs w:val="24"/>
        </w:rPr>
        <w:t>yang mengatakan bahwa pada negara dengan ekonomi rendah dan menengah, penyebab kematian terbanyak akibat rokok</w:t>
      </w:r>
      <w:r w:rsidRPr="00B17421">
        <w:rPr>
          <w:rFonts w:ascii="Times New Roman" w:hAnsi="Times New Roman" w:cs="Times New Roman"/>
          <w:sz w:val="24"/>
          <w:szCs w:val="24"/>
        </w:rPr>
        <w:t xml:space="preserve"> adalah </w:t>
      </w:r>
      <w:r w:rsidRPr="00B17421">
        <w:rPr>
          <w:rFonts w:ascii="Times New Roman" w:eastAsia="Times New Roman" w:hAnsi="Times New Roman" w:cs="Times New Roman"/>
          <w:sz w:val="24"/>
          <w:szCs w:val="24"/>
        </w:rPr>
        <w:t xml:space="preserve">penyakit infeksi </w:t>
      </w:r>
      <w:r w:rsidRPr="00B17421">
        <w:rPr>
          <w:rFonts w:ascii="Times New Roman" w:eastAsia="Times New Roman" w:hAnsi="Times New Roman" w:cs="Times New Roman"/>
          <w:sz w:val="24"/>
          <w:szCs w:val="24"/>
        </w:rPr>
        <w:fldChar w:fldCharType="begin" w:fldLock="1"/>
      </w:r>
      <w:r w:rsidRPr="00B17421">
        <w:rPr>
          <w:rFonts w:ascii="Times New Roman" w:eastAsia="Times New Roman" w:hAnsi="Times New Roman" w:cs="Times New Roman"/>
          <w:sz w:val="24"/>
          <w:szCs w:val="24"/>
        </w:rPr>
        <w:instrText>ADDIN CSL_CITATION {"citationItems":[{"id":"ITEM-1","itemData":{"DOI":"10.1093/ije/dyy226","ISSN":"0300-5771","author":[{"dropping-particle":"","family":"Sitas","given":"Freddy","non-dropping-particle":"","parse-names":false,"suffix":""},{"dropping-particle":"","family":"Bradshaw","given":"Debbie","non-dropping-particle":"","parse-names":false,"suffix":""},{"dropping-particle":"","family":"Egger","given":"Sam","non-dropping-particle":"","parse-names":false,"suffix":""},{"dropping-particle":"","family":"Jiang","given":"Guohong","non-dropping-particle":"","parse-names":false,"suffix":""},{"dropping-particle":"","family":"Peto","given":"Richard","non-dropping-particle":"","parse-names":false,"suffix":""}],"container-title":"International Journal of Epidemiology","id":"ITEM-1","issue":"2","issued":{"date-parts":[["2019","4","1"]]},"page":"633-639","title":"Smoking counts: experience of implementing questions on smoking on official death certification systems","type":"article-journal","volume":"48"},"uris":["http://www.mendeley.com/documents/?uuid=615311a0-98dc-498f-abc7-5698694d34af"]}],"mendeley":{"formattedCitation":"(Sitas et al., 2019)","plainTextFormattedCitation":"(Sitas et al., 2019)","previouslyFormattedCitation":"(Sitas et al., 2019)"},"properties":{"noteIndex":0},"schema":"https://github.com/citation-style-language/schema/raw/master/csl-citation.json"}</w:instrText>
      </w:r>
      <w:r w:rsidRPr="00B17421">
        <w:rPr>
          <w:rFonts w:ascii="Times New Roman" w:eastAsia="Times New Roman" w:hAnsi="Times New Roman" w:cs="Times New Roman"/>
          <w:sz w:val="24"/>
          <w:szCs w:val="24"/>
        </w:rPr>
        <w:fldChar w:fldCharType="separate"/>
      </w:r>
      <w:r w:rsidRPr="00B17421">
        <w:rPr>
          <w:rFonts w:ascii="Times New Roman" w:eastAsia="Times New Roman" w:hAnsi="Times New Roman" w:cs="Times New Roman"/>
          <w:noProof/>
          <w:sz w:val="24"/>
          <w:szCs w:val="24"/>
        </w:rPr>
        <w:t>(Sitas et al., 2019)</w:t>
      </w:r>
      <w:r w:rsidRPr="00B17421">
        <w:rPr>
          <w:rFonts w:ascii="Times New Roman" w:eastAsia="Times New Roman" w:hAnsi="Times New Roman" w:cs="Times New Roman"/>
          <w:sz w:val="24"/>
          <w:szCs w:val="24"/>
        </w:rPr>
        <w:fldChar w:fldCharType="end"/>
      </w:r>
      <w:r w:rsidRPr="00B17421">
        <w:rPr>
          <w:rFonts w:ascii="Times New Roman" w:eastAsia="Times New Roman" w:hAnsi="Times New Roman" w:cs="Times New Roman"/>
          <w:sz w:val="24"/>
          <w:szCs w:val="24"/>
        </w:rPr>
        <w:t>. Walaupun prevalensi pasien dengan kanker paru tinggi, namun pada penelitian ini tidak didapatkan pasien dengan diagnosis tersebut, dikarenakan pasien segera dirujuk ke tempat lain untuk mendapat penanganan yang lebih serius.</w:t>
      </w:r>
    </w:p>
    <w:p w14:paraId="4BA5DF91" w14:textId="1DD35746" w:rsidR="00B17421" w:rsidRPr="00B17421" w:rsidRDefault="00B17421" w:rsidP="00B17421">
      <w:pPr>
        <w:autoSpaceDE w:val="0"/>
        <w:autoSpaceDN w:val="0"/>
        <w:adjustRightInd w:val="0"/>
        <w:spacing w:after="0" w:line="360" w:lineRule="auto"/>
        <w:ind w:left="1440" w:firstLine="720"/>
        <w:jc w:val="both"/>
        <w:rPr>
          <w:rFonts w:ascii="Times New Roman" w:hAnsi="Times New Roman" w:cs="Times New Roman"/>
          <w:color w:val="333333"/>
          <w:sz w:val="24"/>
          <w:szCs w:val="24"/>
          <w:shd w:val="clear" w:color="auto" w:fill="FFFFFF"/>
        </w:rPr>
      </w:pPr>
      <w:r w:rsidRPr="00B17421">
        <w:rPr>
          <w:rFonts w:ascii="Times New Roman" w:eastAsiaTheme="minorHAnsi" w:hAnsi="Times New Roman" w:cs="Times New Roman"/>
          <w:sz w:val="24"/>
          <w:szCs w:val="24"/>
        </w:rPr>
        <w:t xml:space="preserve">Pilihan seseorang untuk berhenti atau melanjutkan kebiasaan merokok didasari atas banyak faktor. Namun berhenti merokok merupakan pilihan yang sangat tepat untuk membantu mengatasi gejala dan penyakit paru, karena akan mencegah perburukan dari penyakit di kemudian hari. </w:t>
      </w:r>
      <w:r w:rsidRPr="00B17421">
        <w:rPr>
          <w:rFonts w:ascii="Times New Roman" w:hAnsi="Times New Roman" w:cs="Times New Roman"/>
          <w:color w:val="333333"/>
          <w:sz w:val="24"/>
          <w:szCs w:val="24"/>
          <w:shd w:val="clear" w:color="auto" w:fill="FFFFFF"/>
        </w:rPr>
        <w:t>Hasil penelitian ini didukung dengan hasil survei oleh GATS (</w:t>
      </w:r>
      <w:r w:rsidRPr="00B17421">
        <w:rPr>
          <w:rFonts w:ascii="Times New Roman" w:hAnsi="Times New Roman" w:cs="Times New Roman"/>
          <w:i/>
          <w:iCs/>
          <w:color w:val="333333"/>
          <w:sz w:val="24"/>
          <w:szCs w:val="24"/>
          <w:shd w:val="clear" w:color="auto" w:fill="FFFFFF"/>
        </w:rPr>
        <w:t xml:space="preserve">Global Adult Tobacco </w:t>
      </w:r>
      <w:r w:rsidRPr="00B17421">
        <w:rPr>
          <w:rFonts w:ascii="Times New Roman" w:hAnsi="Times New Roman" w:cs="Times New Roman"/>
          <w:color w:val="333333"/>
          <w:sz w:val="24"/>
          <w:szCs w:val="24"/>
          <w:shd w:val="clear" w:color="auto" w:fill="FFFFFF"/>
        </w:rPr>
        <w:t xml:space="preserve">Survey) Indonesia pada 2021 dengan 9.156 responden, keinginan untuk berhenti merokok mencapai sebesar 63.4% dan sejumlah 43,8% sedang berupaya untuk berhenti merokok </w:t>
      </w:r>
      <w:r w:rsidRPr="00B17421">
        <w:rPr>
          <w:rFonts w:ascii="Times New Roman" w:hAnsi="Times New Roman" w:cs="Times New Roman"/>
          <w:color w:val="333333"/>
          <w:sz w:val="24"/>
          <w:szCs w:val="24"/>
          <w:shd w:val="clear" w:color="auto" w:fill="FFFFFF"/>
        </w:rPr>
        <w:fldChar w:fldCharType="begin" w:fldLock="1"/>
      </w:r>
      <w:r w:rsidR="004B0CEF">
        <w:rPr>
          <w:rFonts w:ascii="Times New Roman" w:hAnsi="Times New Roman" w:cs="Times New Roman"/>
          <w:color w:val="333333"/>
          <w:sz w:val="24"/>
          <w:szCs w:val="24"/>
          <w:shd w:val="clear" w:color="auto" w:fill="FFFFFF"/>
        </w:rPr>
        <w:instrText>ADDIN CSL_CITATION {"citationItems":[{"id":"ITEM-1","itemData":{"author":[{"dropping-particle":"","family":"World Health Organization","given":"","non-dropping-particle":"","parse-names":false,"suffix":""}],"id":"ITEM-1","issued":{"date-parts":[["2022"]]},"title":"GATS (Global Adult Tobacco Survey) Fact Sheet, Indonesia 2021","type":"report"},"uris":["http://www.mendeley.com/documents/?uuid=30052665-5294-4b6a-a4eb-4c24e5fb40c3"]}],"mendeley":{"formattedCitation":"(World Health Organization, 2022a)","plainTextFormattedCitation":"(World Health Organization, 2022a)","previouslyFormattedCitation":"(World Health Organization, 2022a)"},"properties":{"noteIndex":0},"schema":"https://github.com/citation-style-language/schema/raw/master/csl-citation.json"}</w:instrText>
      </w:r>
      <w:r w:rsidRPr="00B17421">
        <w:rPr>
          <w:rFonts w:ascii="Times New Roman" w:hAnsi="Times New Roman" w:cs="Times New Roman"/>
          <w:color w:val="333333"/>
          <w:sz w:val="24"/>
          <w:szCs w:val="24"/>
          <w:shd w:val="clear" w:color="auto" w:fill="FFFFFF"/>
        </w:rPr>
        <w:fldChar w:fldCharType="separate"/>
      </w:r>
      <w:r w:rsidR="00022AB4" w:rsidRPr="00022AB4">
        <w:rPr>
          <w:rFonts w:ascii="Times New Roman" w:hAnsi="Times New Roman" w:cs="Times New Roman"/>
          <w:noProof/>
          <w:color w:val="333333"/>
          <w:sz w:val="24"/>
          <w:szCs w:val="24"/>
          <w:shd w:val="clear" w:color="auto" w:fill="FFFFFF"/>
        </w:rPr>
        <w:t>(World Health Organization, 2022a)</w:t>
      </w:r>
      <w:r w:rsidRPr="00B17421">
        <w:rPr>
          <w:rFonts w:ascii="Times New Roman" w:hAnsi="Times New Roman" w:cs="Times New Roman"/>
          <w:color w:val="333333"/>
          <w:sz w:val="24"/>
          <w:szCs w:val="24"/>
          <w:shd w:val="clear" w:color="auto" w:fill="FFFFFF"/>
        </w:rPr>
        <w:fldChar w:fldCharType="end"/>
      </w:r>
      <w:r w:rsidRPr="00B17421">
        <w:rPr>
          <w:rFonts w:ascii="Times New Roman" w:hAnsi="Times New Roman" w:cs="Times New Roman"/>
          <w:color w:val="333333"/>
          <w:sz w:val="24"/>
          <w:szCs w:val="24"/>
          <w:shd w:val="clear" w:color="auto" w:fill="FFFFFF"/>
        </w:rPr>
        <w:t xml:space="preserve">. Sementara itu, hasil yang berbeda didapatkan oleh Sadarang yaitu hanya 12,3% sampel dengan riwayat merokok yang berhenti merokok </w:t>
      </w:r>
      <w:r w:rsidRPr="00B17421">
        <w:rPr>
          <w:rFonts w:ascii="Times New Roman" w:hAnsi="Times New Roman" w:cs="Times New Roman"/>
          <w:color w:val="333333"/>
          <w:sz w:val="24"/>
          <w:szCs w:val="24"/>
          <w:shd w:val="clear" w:color="auto" w:fill="FFFFFF"/>
        </w:rPr>
        <w:fldChar w:fldCharType="begin" w:fldLock="1"/>
      </w:r>
      <w:r w:rsidRPr="00B17421">
        <w:rPr>
          <w:rFonts w:ascii="Times New Roman" w:hAnsi="Times New Roman" w:cs="Times New Roman"/>
          <w:color w:val="333333"/>
          <w:sz w:val="24"/>
          <w:szCs w:val="24"/>
          <w:shd w:val="clear" w:color="auto" w:fill="FFFFFF"/>
        </w:rPr>
        <w:instrText>ADDIN CSL_CITATION {"citationItems":[{"id":"ITEM-1","itemData":{"DOI":"10.3961/jpmph.20.293","ISSN":"2233-4521 (Electronic)","PMID":"33845534","abstract":"OBJECTIVES: The aim of this study was to identify factors associated with  quitting smoking in Indonesia. METHODS: Data on 11 115 individuals from the fifth wave of the Indonesia Family Life Survey were analyzed. Quitting smoking was the main outcome, defined as smoking status based on the answer to the question \"do you still habitually (smoke cigarettes/smoke a pipe/use chewing tobacco) or have you totally quit?\" Logistic regression was performed to identify factors associated with successful attempts to quit smoking. RESULTS: The prevalence of quitting smoking was 12.3%. The odds of successfully quitting smoking were higher among smokers who were female (adjusted odds ratio [aOR], 2.69; 95% confidence interval [CI], 2.08 to 3.33), were divorced (aOR, 2.45; 95% CI, 1.82 to 3.29), did not chew tobacco (aOR, 3.01; 95% CI, 1.79 to 5.08), found it difficult to sacrifice smoking at other times than in the morning (aOR, 1.29; 95% CI, 1.14 to 1.46), and not smoke when sick (aOR, 1.32; 95% CI, 1.14 to 1.54). About 59% of variance in successful attempts to quit smoking could be explained using a model consisting of those variables. CONCLUSIONS: Female sex, being divorced, not chewing tobacco, and nicotine dependence increased the odds of quitting smoking and were associated with quitting smoking successfully. Regular and integrated attempts to quit smoking based on individuals' internal characteristics, tobacco use activity, and smoking behavior are needed to quit smoking.","author":[{"dropping-particle":"","family":"Sadarang","given":"Rimawati Aulia Insani","non-dropping-particle":"","parse-names":false,"suffix":""}],"container-title":"Journal of preventive medicine and public health = Yebang Uihakhoe chi","id":"ITEM-1","issue":"2","issued":{"date-parts":[["2021","3"]]},"language":"eng","page":"137-144","publisher-place":"Korea (South)","title":"Factors Associated With Quitting Smoking in Indonesia.","type":"article-journal","volume":"54"},"uris":["http://www.mendeley.com/documents/?uuid=1a286b72-ed99-49b9-89b7-d13ccb5be6b4"]}],"mendeley":{"formattedCitation":"(Sadarang, 2021)","plainTextFormattedCitation":"(Sadarang, 2021)","previouslyFormattedCitation":"(Sadarang, 2021)"},"properties":{"noteIndex":0},"schema":"https://github.com/citation-style-language/schema/raw/master/csl-citation.json"}</w:instrText>
      </w:r>
      <w:r w:rsidRPr="00B17421">
        <w:rPr>
          <w:rFonts w:ascii="Times New Roman" w:hAnsi="Times New Roman" w:cs="Times New Roman"/>
          <w:color w:val="333333"/>
          <w:sz w:val="24"/>
          <w:szCs w:val="24"/>
          <w:shd w:val="clear" w:color="auto" w:fill="FFFFFF"/>
        </w:rPr>
        <w:fldChar w:fldCharType="separate"/>
      </w:r>
      <w:r w:rsidRPr="00B17421">
        <w:rPr>
          <w:rFonts w:ascii="Times New Roman" w:hAnsi="Times New Roman" w:cs="Times New Roman"/>
          <w:noProof/>
          <w:color w:val="333333"/>
          <w:sz w:val="24"/>
          <w:szCs w:val="24"/>
          <w:shd w:val="clear" w:color="auto" w:fill="FFFFFF"/>
        </w:rPr>
        <w:t>(Sadarang, 2021)</w:t>
      </w:r>
      <w:r w:rsidRPr="00B17421">
        <w:rPr>
          <w:rFonts w:ascii="Times New Roman" w:hAnsi="Times New Roman" w:cs="Times New Roman"/>
          <w:color w:val="333333"/>
          <w:sz w:val="24"/>
          <w:szCs w:val="24"/>
          <w:shd w:val="clear" w:color="auto" w:fill="FFFFFF"/>
        </w:rPr>
        <w:fldChar w:fldCharType="end"/>
      </w:r>
      <w:r w:rsidRPr="00B17421">
        <w:rPr>
          <w:rFonts w:ascii="Times New Roman" w:hAnsi="Times New Roman" w:cs="Times New Roman"/>
          <w:color w:val="333333"/>
          <w:sz w:val="24"/>
          <w:szCs w:val="24"/>
          <w:shd w:val="clear" w:color="auto" w:fill="FFFFFF"/>
        </w:rPr>
        <w:t>.</w:t>
      </w:r>
    </w:p>
    <w:p w14:paraId="726F9D4A" w14:textId="466B8739" w:rsidR="00B17421" w:rsidRDefault="00B17421" w:rsidP="00B17421">
      <w:pPr>
        <w:pStyle w:val="ListParagraph"/>
        <w:autoSpaceDE w:val="0"/>
        <w:autoSpaceDN w:val="0"/>
        <w:adjustRightInd w:val="0"/>
        <w:spacing w:after="0" w:line="360" w:lineRule="auto"/>
        <w:ind w:left="1440"/>
        <w:jc w:val="both"/>
        <w:rPr>
          <w:rFonts w:ascii="Times New Roman" w:hAnsi="Times New Roman" w:cs="Times New Roman"/>
          <w:sz w:val="24"/>
          <w:szCs w:val="24"/>
        </w:rPr>
      </w:pPr>
    </w:p>
    <w:p w14:paraId="262F6FEC" w14:textId="04E57EE3" w:rsidR="00680F18" w:rsidRDefault="00680F18" w:rsidP="00B17421">
      <w:pPr>
        <w:pStyle w:val="ListParagraph"/>
        <w:autoSpaceDE w:val="0"/>
        <w:autoSpaceDN w:val="0"/>
        <w:adjustRightInd w:val="0"/>
        <w:spacing w:after="0" w:line="360" w:lineRule="auto"/>
        <w:ind w:left="1440"/>
        <w:jc w:val="both"/>
        <w:rPr>
          <w:rFonts w:ascii="Times New Roman" w:hAnsi="Times New Roman" w:cs="Times New Roman"/>
          <w:sz w:val="24"/>
          <w:szCs w:val="24"/>
        </w:rPr>
      </w:pPr>
    </w:p>
    <w:p w14:paraId="73418F3F" w14:textId="77777777" w:rsidR="00680F18" w:rsidRPr="00B17421" w:rsidRDefault="00680F18" w:rsidP="00B17421">
      <w:pPr>
        <w:pStyle w:val="ListParagraph"/>
        <w:autoSpaceDE w:val="0"/>
        <w:autoSpaceDN w:val="0"/>
        <w:adjustRightInd w:val="0"/>
        <w:spacing w:after="0" w:line="360" w:lineRule="auto"/>
        <w:ind w:left="1440"/>
        <w:jc w:val="both"/>
        <w:rPr>
          <w:rFonts w:ascii="Times New Roman" w:hAnsi="Times New Roman" w:cs="Times New Roman"/>
          <w:sz w:val="24"/>
          <w:szCs w:val="24"/>
        </w:rPr>
      </w:pPr>
    </w:p>
    <w:p w14:paraId="5C31E42B" w14:textId="4D2065D9" w:rsidR="00B17421" w:rsidRDefault="00B17421">
      <w:pPr>
        <w:pStyle w:val="ListParagraph"/>
        <w:numPr>
          <w:ilvl w:val="2"/>
          <w:numId w:val="41"/>
        </w:numPr>
        <w:autoSpaceDE w:val="0"/>
        <w:autoSpaceDN w:val="0"/>
        <w:adjustRightInd w:val="0"/>
        <w:spacing w:after="0" w:line="360" w:lineRule="auto"/>
        <w:ind w:left="1440"/>
        <w:jc w:val="both"/>
        <w:rPr>
          <w:rFonts w:ascii="Times New Roman" w:hAnsi="Times New Roman" w:cs="Times New Roman"/>
          <w:sz w:val="24"/>
          <w:szCs w:val="24"/>
        </w:rPr>
      </w:pPr>
      <w:r w:rsidRPr="00B17421">
        <w:rPr>
          <w:rFonts w:ascii="Times New Roman" w:hAnsi="Times New Roman" w:cs="Times New Roman"/>
          <w:sz w:val="24"/>
          <w:szCs w:val="24"/>
        </w:rPr>
        <w:lastRenderedPageBreak/>
        <w:t xml:space="preserve">Karakteristik </w:t>
      </w:r>
      <w:r>
        <w:rPr>
          <w:rFonts w:ascii="Times New Roman" w:hAnsi="Times New Roman" w:cs="Times New Roman"/>
          <w:sz w:val="24"/>
          <w:szCs w:val="24"/>
        </w:rPr>
        <w:t>Masih</w:t>
      </w:r>
      <w:r w:rsidRPr="00B17421">
        <w:rPr>
          <w:rFonts w:ascii="Times New Roman" w:hAnsi="Times New Roman" w:cs="Times New Roman"/>
          <w:sz w:val="24"/>
          <w:szCs w:val="24"/>
        </w:rPr>
        <w:t xml:space="preserve"> Merokok</w:t>
      </w:r>
      <w:r>
        <w:rPr>
          <w:rFonts w:ascii="Times New Roman" w:hAnsi="Times New Roman" w:cs="Times New Roman"/>
          <w:sz w:val="24"/>
          <w:szCs w:val="24"/>
        </w:rPr>
        <w:t xml:space="preserve"> pada</w:t>
      </w:r>
      <w:r w:rsidRPr="00B17421">
        <w:rPr>
          <w:rFonts w:ascii="Times New Roman" w:hAnsi="Times New Roman" w:cs="Times New Roman"/>
          <w:sz w:val="24"/>
          <w:szCs w:val="24"/>
        </w:rPr>
        <w:t xml:space="preserve"> Pasien di Poli Paru Balai Besar Kesehatan Paru Masyarakat Makassar Periode November 2022</w:t>
      </w:r>
    </w:p>
    <w:p w14:paraId="668A3B77" w14:textId="1ED05D41" w:rsidR="00022AB4" w:rsidRPr="00022AB4" w:rsidRDefault="00022AB4" w:rsidP="00E8237A">
      <w:pPr>
        <w:spacing w:after="0" w:line="360" w:lineRule="auto"/>
        <w:ind w:left="1440" w:firstLine="720"/>
        <w:jc w:val="both"/>
        <w:rPr>
          <w:rFonts w:ascii="Times New Roman" w:hAnsi="Times New Roman" w:cs="Times New Roman"/>
          <w:color w:val="333333"/>
          <w:sz w:val="24"/>
          <w:szCs w:val="24"/>
          <w:shd w:val="clear" w:color="auto" w:fill="FFFFFF"/>
        </w:rPr>
      </w:pPr>
      <w:r w:rsidRPr="00022AB4">
        <w:rPr>
          <w:rFonts w:ascii="Times New Roman" w:hAnsi="Times New Roman" w:cs="Times New Roman"/>
          <w:sz w:val="24"/>
          <w:szCs w:val="24"/>
        </w:rPr>
        <w:t xml:space="preserve">Dampak kesehatan dan sosial yang ditimbulkan oleh rokok kretek sama besarnya dengan rokok tradisional. Meninjau penelitian oleh Palipudi et al., dari sepertiga masyarakat Indonesia yang merokok, 90% di antaranya menggunakan rokok kretek </w:t>
      </w:r>
      <w:r w:rsidRPr="00022AB4">
        <w:rPr>
          <w:rFonts w:ascii="Times New Roman" w:hAnsi="Times New Roman" w:cs="Times New Roman"/>
          <w:sz w:val="24"/>
          <w:szCs w:val="24"/>
        </w:rPr>
        <w:fldChar w:fldCharType="begin" w:fldLock="1"/>
      </w:r>
      <w:r w:rsidRPr="00022AB4">
        <w:rPr>
          <w:rFonts w:ascii="Times New Roman" w:hAnsi="Times New Roman" w:cs="Times New Roman"/>
          <w:sz w:val="24"/>
          <w:szCs w:val="24"/>
        </w:rPr>
        <w:instrText>ADDIN CSL_CITATION {"citationItems":[{"id":"ITEM-1","itemData":{"DOI":"10.7314/APJCP.2015.16.16.6883","abstract":"Background: Tobacco smoking is a major cause of preventable disease and death worldwide. Kreteks are clove-flavored cigarettes made from a combination of tobacco and ground-clove mixed with a sauce, smoked widely in Indonesia. Because health and social consequences of kretek smoking are potentially as great as those of traditional cigarettes, this study examines the prevalence of kretek smoking in Indonesia and associated risk factors. Materials and methods: The study used nationally representative Indonesia Global Adult Tobacco Survey data. Multiple logistic regression analysis was employed to identify correlates of kretek smoking. Results: One- third of Indonesian adults smoked tobacco of which about 90.0% smoked kreteks. Prevalence of kretek smoking among men (60.9%) was more than 25 times the rate among women (2.3%). Overall, the highest prevalence of kretek use was in the age group 45-54 years (36.5%), followed by 34-44 (35.1%), 25-34 (34.2 %), and 55-64 years (32.8%). By wealth index, prevalence of kreteks smoking among those in the middle index was almost 50% above the rate for the wealthiest group (36.4% vs 24.8% respectively). Logistic regression results showed that being male, being older, having less education, and being less wealthy were significant predictors of kretek smoking, while urban vs rural residence was not. Conclusions: Kretek smoking is common in Indonesia and is entrenched in the sociocultural fabric of the country. However, potential consequences of kretek smoking, particularly as risks for noncommunicable diseases, underscore the importance of a comprehensive approach to tobacco control as outlined in the World Health Organization's MPOWER strategies.","author":[{"dropping-particle":"","family":"Palipudi","given":"Krishna","non-dropping-particle":"","parse-names":false,"suffix":""},{"dropping-particle":"","family":"Mbulo","given":"Lazarous","non-dropping-particle":"","parse-names":false,"suffix":""},{"dropping-particle":"","family":"Kosen","given":"Soewarte","non-dropping-particle":"","parse-names":false,"suffix":""},{"dropping-particle":"","family":"Tjandra","given":"Aditama","non-dropping-particle":"","parse-names":false,"suffix":""},{"dropping-particle":"","family":"Kadarmanto","given":"","non-dropping-particle":"","parse-names":false,"suffix":""},{"dropping-particle":"","family":"Qureshi","given":"Farukh","non-dropping-particle":"","parse-names":false,"suffix":""},{"dropping-particle":"","family":"Andes1","given":"Linda","non-dropping-particle":"","parse-names":false,"suffix":""},{"dropping-particle":"","family":"Sinha","given":"Dhirendra N","non-dropping-particle":"","parse-names":false,"suffix":""},{"dropping-particle":"","family":"Asma","given":"Samira","non-dropping-particle":"","parse-names":false,"suffix":""}],"container-title":"Asian Pacific journal of cancer prevention: APJCP","id":"ITEM-1","issue":"16","issued":{"date-parts":[["2015"]]},"page":"6883-6888","title":"A Cross Sectional Study of Kretek Smoking in Indonesia as a Major Risk to Public Health","type":"article-journal","volume":"16"},"uris":["http://www.mendeley.com/documents/?uuid=be0c834b-5d2c-470f-b911-96a21d65472b"]}],"mendeley":{"formattedCitation":"(Palipudi et al., 2015)","plainTextFormattedCitation":"(Palipudi et al., 2015)","previouslyFormattedCitation":"(Palipudi et al., 2015)"},"properties":{"noteIndex":0},"schema":"https://github.com/citation-style-language/schema/raw/master/csl-citation.json"}</w:instrText>
      </w:r>
      <w:r w:rsidRPr="00022AB4">
        <w:rPr>
          <w:rFonts w:ascii="Times New Roman" w:hAnsi="Times New Roman" w:cs="Times New Roman"/>
          <w:sz w:val="24"/>
          <w:szCs w:val="24"/>
        </w:rPr>
        <w:fldChar w:fldCharType="separate"/>
      </w:r>
      <w:r w:rsidRPr="00022AB4">
        <w:rPr>
          <w:rFonts w:ascii="Times New Roman" w:hAnsi="Times New Roman" w:cs="Times New Roman"/>
          <w:noProof/>
          <w:sz w:val="24"/>
          <w:szCs w:val="24"/>
        </w:rPr>
        <w:t>(Palipudi et al., 2015)</w:t>
      </w:r>
      <w:r w:rsidRPr="00022AB4">
        <w:rPr>
          <w:rFonts w:ascii="Times New Roman" w:hAnsi="Times New Roman" w:cs="Times New Roman"/>
          <w:sz w:val="24"/>
          <w:szCs w:val="24"/>
        </w:rPr>
        <w:fldChar w:fldCharType="end"/>
      </w:r>
      <w:r w:rsidRPr="00022AB4">
        <w:rPr>
          <w:rFonts w:ascii="Times New Roman" w:hAnsi="Times New Roman" w:cs="Times New Roman"/>
          <w:sz w:val="24"/>
          <w:szCs w:val="24"/>
        </w:rPr>
        <w:t xml:space="preserve">. </w:t>
      </w:r>
      <w:r w:rsidRPr="00022AB4">
        <w:rPr>
          <w:rFonts w:ascii="Times New Roman" w:eastAsiaTheme="minorHAnsi" w:hAnsi="Times New Roman" w:cs="Times New Roman"/>
          <w:sz w:val="24"/>
          <w:szCs w:val="24"/>
        </w:rPr>
        <w:t xml:space="preserve">Hal ini juga mengonfirmasi penelitian oleh Salsabila et al. bahwa 70,9% dari 11.244 sampel menggunakan rokok kretek sebagai pilihan rokok yang dikonsumsi. Setelah rokok kretek, rokok putih menjadi pilihan kedua terbanyak dengan 29% </w:t>
      </w:r>
      <w:r w:rsidRPr="00022AB4">
        <w:rPr>
          <w:rFonts w:ascii="Times New Roman" w:eastAsiaTheme="minorHAnsi" w:hAnsi="Times New Roman" w:cs="Times New Roman"/>
          <w:sz w:val="24"/>
          <w:szCs w:val="24"/>
        </w:rPr>
        <w:fldChar w:fldCharType="begin" w:fldLock="1"/>
      </w:r>
      <w:r w:rsidRPr="00022AB4">
        <w:rPr>
          <w:rFonts w:ascii="Times New Roman" w:eastAsiaTheme="minorHAnsi" w:hAnsi="Times New Roman" w:cs="Times New Roman"/>
          <w:sz w:val="24"/>
          <w:szCs w:val="24"/>
        </w:rPr>
        <w:instrText>ADDIN CSL_CITATION {"citationItems":[{"id":"ITEM-1","itemData":{"abstract":"Karakteristik dan pola kebiasan merokok adalah data yang sangat penting dalam upaya pengembangan program pengendalian merokok di Indonesia. Namun sampai saat ini belum ada data yang komprehensif dan sistematik yang mewakili seluruh masyarakat Indonesia. Penelitian ini bertujuan untuk mengetahui karakteristik perokok, kebiasaan merokok, dan ketergantungan merokok dalam kebiasaan merokok di Indonesia. Penelitian ini merupakan penelitian deskriptif cross-sectional dengan menggunakan data IFLS 5. Subjek penelitian adalah penduduk berusia 15 tahun keatas dengan jumlah sebanyak 12.591 orang. Hasil penelitian menunjukan bahwa perokok di Indonesia sebagian besar berjenis kelamin laki-laki (95%), hanya lulusan SD (35%), bekerja (80%), memiliki ekonomi rendah (79%), dan tinggal di perkotaan (57%). 46% mulai merokok saat remaja dengan jenis rokok yang sering digunakan adalah rokok kretek filter. Nilai tengah rokok yang dikonsumsi adalah 12 batang/hari dengan pengeluaran Rp11.000,00/pembelian dan Rp56.000,00/minggu. 46% perokok merokok &gt;60 menit setelah bangun tidur, 68% sulit menahan diri untuk tidak merokok di tempat yang terlarang, 37% perokok berat untuk tidak merokok di pagi hari, 21% perokok langsung merokok setelah bangun tidur, dan 22% dari perokok akan tetap merokok pada saat sakit. Kondisi ini menunjukan perilaku merokok masyarakat Indonesia yang buruk, sehingga diperlukan intervensi berupa edukasi yang komprehensif, baik personal dan/atau komunitas pada kelompok dengan demografi dan karakteristik tersebut","author":[{"dropping-particle":"","family":"Salsabila","given":"Nisa Nisrina","non-dropping-particle":"","parse-names":false,"suffix":""},{"dropping-particle":"","family":"Indraswari","given":"Noormarina","non-dropping-particle":"","parse-names":false,"suffix":""},{"dropping-particle":"","family":"Sujatmiko","given":"Budi","non-dropping-particle":"","parse-names":false,"suffix":""}],"container-title":"Jurnal Ekonomi Kesehatan Indonesia","id":"ITEM-1","issue":"1","issued":{"date-parts":[["2022"]]},"page":"13 - 22","title":"GAMBARAN KEBIASAAN MEROKOK DI INDONESIA BERDASARKAN INDONESIA FAMILY LIFE SURVEY 5 (IFLS 5)","type":"article-journal","volume":"7"},"uris":["http://www.mendeley.com/documents/?uuid=fbdfa476-bba9-44e2-86f5-c3842d575c69"]}],"mendeley":{"formattedCitation":"(Salsabila et al., 2022)","plainTextFormattedCitation":"(Salsabila et al., 2022)","previouslyFormattedCitation":"(Salsabila et al., 2022)"},"properties":{"noteIndex":0},"schema":"https://github.com/citation-style-language/schema/raw/master/csl-citation.json"}</w:instrText>
      </w:r>
      <w:r w:rsidRPr="00022AB4">
        <w:rPr>
          <w:rFonts w:ascii="Times New Roman" w:eastAsiaTheme="minorHAnsi" w:hAnsi="Times New Roman" w:cs="Times New Roman"/>
          <w:sz w:val="24"/>
          <w:szCs w:val="24"/>
        </w:rPr>
        <w:fldChar w:fldCharType="separate"/>
      </w:r>
      <w:r w:rsidRPr="00022AB4">
        <w:rPr>
          <w:rFonts w:ascii="Times New Roman" w:eastAsiaTheme="minorHAnsi" w:hAnsi="Times New Roman" w:cs="Times New Roman"/>
          <w:noProof/>
          <w:sz w:val="24"/>
          <w:szCs w:val="24"/>
        </w:rPr>
        <w:t>(Salsabila et al., 2022)</w:t>
      </w:r>
      <w:r w:rsidRPr="00022AB4">
        <w:rPr>
          <w:rFonts w:ascii="Times New Roman" w:eastAsiaTheme="minorHAnsi" w:hAnsi="Times New Roman" w:cs="Times New Roman"/>
          <w:sz w:val="24"/>
          <w:szCs w:val="24"/>
        </w:rPr>
        <w:fldChar w:fldCharType="end"/>
      </w:r>
      <w:r w:rsidRPr="00022AB4">
        <w:rPr>
          <w:rFonts w:ascii="Times New Roman" w:eastAsiaTheme="minorHAnsi" w:hAnsi="Times New Roman" w:cs="Times New Roman"/>
          <w:sz w:val="24"/>
          <w:szCs w:val="24"/>
        </w:rPr>
        <w:t xml:space="preserve">. Perkembangan </w:t>
      </w:r>
      <w:r w:rsidRPr="00022AB4">
        <w:rPr>
          <w:rFonts w:ascii="Times New Roman" w:eastAsiaTheme="minorHAnsi" w:hAnsi="Times New Roman" w:cs="Times New Roman"/>
          <w:i/>
          <w:iCs/>
          <w:sz w:val="24"/>
          <w:szCs w:val="24"/>
        </w:rPr>
        <w:t>e-cigarette</w:t>
      </w:r>
      <w:r w:rsidRPr="00022AB4">
        <w:rPr>
          <w:rFonts w:ascii="Times New Roman" w:eastAsiaTheme="minorHAnsi" w:hAnsi="Times New Roman" w:cs="Times New Roman"/>
          <w:sz w:val="24"/>
          <w:szCs w:val="24"/>
        </w:rPr>
        <w:t xml:space="preserve"> atau rokok elektronik meningkat pesat beberapa tahun terakhir khususnya pada kalangan usia muda terutama pelajar </w:t>
      </w:r>
      <w:r w:rsidRPr="00022AB4">
        <w:rPr>
          <w:rFonts w:ascii="Times New Roman" w:eastAsiaTheme="minorHAnsi" w:hAnsi="Times New Roman" w:cs="Times New Roman"/>
          <w:sz w:val="24"/>
          <w:szCs w:val="24"/>
        </w:rPr>
        <w:fldChar w:fldCharType="begin" w:fldLock="1"/>
      </w:r>
      <w:r w:rsidRPr="00022AB4">
        <w:rPr>
          <w:rFonts w:ascii="Times New Roman" w:eastAsiaTheme="minorHAnsi" w:hAnsi="Times New Roman" w:cs="Times New Roman"/>
          <w:sz w:val="24"/>
          <w:szCs w:val="24"/>
        </w:rPr>
        <w:instrText>ADDIN CSL_CITATION {"citationItems":[{"id":"ITEM-1","itemData":{"DOI":"10.15585/mmwr.mm6745a5","ISSN":"0149-2195","author":[{"dropping-particle":"","family":"Cullen","given":"Karen A.","non-dropping-particle":"","parse-names":false,"suffix":""},{"dropping-particle":"","family":"Ambrose","given":"Bridget K.","non-dropping-particle":"","parse-names":false,"suffix":""},{"dropping-particle":"","family":"Gentzke","given":"Andrea S.","non-dropping-particle":"","parse-names":false,"suffix":""},{"dropping-particle":"","family":"Apelberg","given":"Benjamin J.","non-dropping-particle":"","parse-names":false,"suffix":""},{"dropping-particle":"","family":"Jamal","given":"Ahmed","non-dropping-particle":"","parse-names":false,"suffix":""},{"dropping-particle":"","family":"King","given":"Brian A.","non-dropping-particle":"","parse-names":false,"suffix":""}],"container-title":"MMWR. Morbidity and Mortality Weekly Report","id":"ITEM-1","issue":"45","issued":{"date-parts":[["2018","11","16"]]},"page":"1276-1277","title":"Notes from the Field: Use of Electronic Cigarettes and Any Tobacco Product Among Middle and High School Students — United States, 2011–2018","type":"article-journal","volume":"67"},"uris":["http://www.mendeley.com/documents/?uuid=ff34f081-b944-4d18-842b-035b9a73379e"]}],"mendeley":{"formattedCitation":"(Cullen et al., 2018)","plainTextFormattedCitation":"(Cullen et al., 2018)","previouslyFormattedCitation":"(Cullen et al., 2018)"},"properties":{"noteIndex":0},"schema":"https://github.com/citation-style-language/schema/raw/master/csl-citation.json"}</w:instrText>
      </w:r>
      <w:r w:rsidRPr="00022AB4">
        <w:rPr>
          <w:rFonts w:ascii="Times New Roman" w:eastAsiaTheme="minorHAnsi" w:hAnsi="Times New Roman" w:cs="Times New Roman"/>
          <w:sz w:val="24"/>
          <w:szCs w:val="24"/>
        </w:rPr>
        <w:fldChar w:fldCharType="separate"/>
      </w:r>
      <w:r w:rsidRPr="00022AB4">
        <w:rPr>
          <w:rFonts w:ascii="Times New Roman" w:eastAsiaTheme="minorHAnsi" w:hAnsi="Times New Roman" w:cs="Times New Roman"/>
          <w:noProof/>
          <w:sz w:val="24"/>
          <w:szCs w:val="24"/>
        </w:rPr>
        <w:t>(Cullen et al., 2018)</w:t>
      </w:r>
      <w:r w:rsidRPr="00022AB4">
        <w:rPr>
          <w:rFonts w:ascii="Times New Roman" w:eastAsiaTheme="minorHAnsi" w:hAnsi="Times New Roman" w:cs="Times New Roman"/>
          <w:sz w:val="24"/>
          <w:szCs w:val="24"/>
        </w:rPr>
        <w:fldChar w:fldCharType="end"/>
      </w:r>
      <w:r w:rsidRPr="00022AB4">
        <w:rPr>
          <w:rFonts w:ascii="Times New Roman" w:eastAsiaTheme="minorHAnsi" w:hAnsi="Times New Roman" w:cs="Times New Roman"/>
          <w:sz w:val="24"/>
          <w:szCs w:val="24"/>
        </w:rPr>
        <w:t xml:space="preserve">. Pada </w:t>
      </w:r>
      <w:proofErr w:type="gramStart"/>
      <w:r w:rsidRPr="00022AB4">
        <w:rPr>
          <w:rFonts w:ascii="Times New Roman" w:eastAsiaTheme="minorHAnsi" w:hAnsi="Times New Roman" w:cs="Times New Roman"/>
          <w:sz w:val="24"/>
          <w:szCs w:val="24"/>
        </w:rPr>
        <w:t>penelitian  tentang</w:t>
      </w:r>
      <w:proofErr w:type="gramEnd"/>
      <w:r w:rsidRPr="00022AB4">
        <w:rPr>
          <w:rFonts w:ascii="Times New Roman" w:eastAsiaTheme="minorHAnsi" w:hAnsi="Times New Roman" w:cs="Times New Roman"/>
          <w:sz w:val="24"/>
          <w:szCs w:val="24"/>
        </w:rPr>
        <w:t xml:space="preserve"> penggunaan rokok elektronik di pelajar usia 14 – 18 tahun menunjukkan peningkatan dari 1,5% menjadi 11,3% dalam kurun 2011 – 2017. Sementara usia dewasa muda 18 – 25 tahun meningkat dari 2,4% menjadi 5,2% </w:t>
      </w:r>
      <w:r w:rsidRPr="00022AB4">
        <w:rPr>
          <w:rFonts w:ascii="Times New Roman" w:eastAsiaTheme="minorHAnsi" w:hAnsi="Times New Roman" w:cs="Times New Roman"/>
          <w:sz w:val="24"/>
          <w:szCs w:val="24"/>
        </w:rPr>
        <w:fldChar w:fldCharType="begin" w:fldLock="1"/>
      </w:r>
      <w:r w:rsidRPr="00022AB4">
        <w:rPr>
          <w:rFonts w:ascii="Times New Roman" w:eastAsiaTheme="minorHAnsi" w:hAnsi="Times New Roman" w:cs="Times New Roman"/>
          <w:sz w:val="24"/>
          <w:szCs w:val="24"/>
        </w:rPr>
        <w:instrText>ADDIN CSL_CITATION {"citationItems":[{"id":"ITEM-1","itemData":{"DOI":"10.1186/s12889-020-09572-x","ISSN":"1471-2458 (Electronic)","PMID":"33032554","abstract":"BACKGROUND: Many researchers claim electronic cigarettes (e-cigarettes) to be a  breakthrough invention for tobacco users that aspires to curb their addiction to conventional cigarettes. Claimed to be safer by their promoters, these smokeless devices have become increasingly popular since their arrival on the market among users of all ages, especially adolescents. This paper investigated the trends in e-cigarette usage since the time it arrived in the United States, highlighting the highest surge that has occurred in adolescent e-cigarette use. It also aimed to understand the reasons and perceptions behind the ever-increasing use of e-cigarettes by adolescents. MAIN BODY: With the advent of e-cigarettes and common positive perceptions regarding their use, we are at risk of reversing the years of efforts regarding tobacco control and instead advance towards a new addiction with currently unknown long-term health hazards. There is substantial data showing a significant increase of e-cigarette users in the United States, especially among adolescents. The aim of this review was to explore the reasons behind this widespread increase in the use of e-cigarettes among the teenage population in the US and also to uncover the common perceptions about these new electronic delivery systems. In addition, this review attempted to summarize health benefits and hazards associated with e-cigarette use as it crucial to have the right information among its users regarding the health effects of e-cigarette use. CONCLUSION: E-cigarettes are more appealing than c-cigarettes for a variety of reasons, including cost, choice of different flavors, ease of accessibility, and use and impact of social media. There are also different perceptions among e-cigarette users, including both adolescents and adults. The former group may use them because of the sense of fashion associated with this novel device, and the latter might intend to quit conventional/combustible cigarettes (c-cigarettes) by switching to e-cigarettes. However, it is important to note that e-cigarettes are a recent phenomenon; therefore, there is a lack of many long-term studies that can identify future health risks associated with e-cigarette use. We need more detailed studies that focus on the long-term health effects of e-cigarette use. Moreover, with the ever-increasing usage of e-cigarettes by adolescents (10 and 19 years), it is very important that e-cigarettes be incorporated into the current tobacco-free laws…","author":[{"dropping-particle":"","family":"Sapru","given":"Sakshi","non-dropping-particle":"","parse-names":false,"suffix":""},{"dropping-particle":"","family":"Vardhan","given":"Mridula","non-dropping-particle":"","parse-names":false,"suffix":""},{"dropping-particle":"","family":"Li","given":"Qianhao","non-dropping-particle":"","parse-names":false,"suffix":""},{"dropping-particle":"","family":"Guo","given":"Yuqi","non-dropping-particle":"","parse-names":false,"suffix":""},{"dropping-particle":"","family":"Li","given":"Xin","non-dropping-particle":"","parse-names":false,"suffix":""},{"dropping-particle":"","family":"Saxena","given":"Deepak","non-dropping-particle":"","parse-names":false,"suffix":""}],"container-title":"BMC public health","id":"ITEM-1","issue":"1","issued":{"date-parts":[["2020","10"]]},"language":"eng","page":"1518","publisher-place":"England","title":"E-cigarettes use in the United States: reasons for use, perceptions, and effects  on health.","type":"article-journal","volume":"20"},"uris":["http://www.mendeley.com/documents/?uuid=ba838084-26fb-4dff-a277-4743e237d280"]}],"mendeley":{"formattedCitation":"(Sapru et al., 2020)","plainTextFormattedCitation":"(Sapru et al., 2020)","previouslyFormattedCitation":"(Sapru et al., 2020)"},"properties":{"noteIndex":0},"schema":"https://github.com/citation-style-language/schema/raw/master/csl-citation.json"}</w:instrText>
      </w:r>
      <w:r w:rsidRPr="00022AB4">
        <w:rPr>
          <w:rFonts w:ascii="Times New Roman" w:eastAsiaTheme="minorHAnsi" w:hAnsi="Times New Roman" w:cs="Times New Roman"/>
          <w:sz w:val="24"/>
          <w:szCs w:val="24"/>
        </w:rPr>
        <w:fldChar w:fldCharType="separate"/>
      </w:r>
      <w:r w:rsidRPr="00022AB4">
        <w:rPr>
          <w:rFonts w:ascii="Times New Roman" w:eastAsiaTheme="minorHAnsi" w:hAnsi="Times New Roman" w:cs="Times New Roman"/>
          <w:noProof/>
          <w:sz w:val="24"/>
          <w:szCs w:val="24"/>
        </w:rPr>
        <w:t>(Sapru et al., 2020)</w:t>
      </w:r>
      <w:r w:rsidRPr="00022AB4">
        <w:rPr>
          <w:rFonts w:ascii="Times New Roman" w:eastAsiaTheme="minorHAnsi" w:hAnsi="Times New Roman" w:cs="Times New Roman"/>
          <w:sz w:val="24"/>
          <w:szCs w:val="24"/>
        </w:rPr>
        <w:fldChar w:fldCharType="end"/>
      </w:r>
      <w:r w:rsidRPr="00022AB4">
        <w:rPr>
          <w:rFonts w:ascii="Times New Roman" w:eastAsiaTheme="minorHAnsi" w:hAnsi="Times New Roman" w:cs="Times New Roman"/>
          <w:sz w:val="24"/>
          <w:szCs w:val="24"/>
        </w:rPr>
        <w:t xml:space="preserve">. </w:t>
      </w:r>
      <w:r w:rsidRPr="00022AB4">
        <w:rPr>
          <w:rFonts w:ascii="Times New Roman" w:hAnsi="Times New Roman" w:cs="Times New Roman"/>
          <w:color w:val="333333"/>
          <w:sz w:val="24"/>
          <w:szCs w:val="24"/>
          <w:shd w:val="clear" w:color="auto" w:fill="FFFFFF"/>
        </w:rPr>
        <w:t xml:space="preserve">Hasil survei GATS Indonesia juga menunjukkan adanya kenaikan prevalensi perokok elektronik hingga 10 kali lipat, dari 0.3% (2011) menjadi 3% (2021) </w:t>
      </w:r>
      <w:r w:rsidRPr="00022AB4">
        <w:rPr>
          <w:rFonts w:ascii="Times New Roman" w:hAnsi="Times New Roman" w:cs="Times New Roman"/>
          <w:color w:val="333333"/>
          <w:sz w:val="24"/>
          <w:szCs w:val="24"/>
          <w:shd w:val="clear" w:color="auto" w:fill="FFFFFF"/>
        </w:rPr>
        <w:fldChar w:fldCharType="begin" w:fldLock="1"/>
      </w:r>
      <w:r w:rsidR="00CD75DA">
        <w:rPr>
          <w:rFonts w:ascii="Times New Roman" w:hAnsi="Times New Roman" w:cs="Times New Roman"/>
          <w:color w:val="333333"/>
          <w:sz w:val="24"/>
          <w:szCs w:val="24"/>
          <w:shd w:val="clear" w:color="auto" w:fill="FFFFFF"/>
        </w:rPr>
        <w:instrText>ADDIN CSL_CITATION {"citationItems":[{"id":"ITEM-1","itemData":{"author":[{"dropping-particle":"","family":"World Health Organization","given":"","non-dropping-particle":"","parse-names":false,"suffix":""}],"id":"ITEM-1","issued":{"date-parts":[["2022"]]},"title":"GATS (Global Adult Tobacco Survey) Fact Sheet, Indonesia 2021","type":"report"},"uris":["http://www.mendeley.com/documents/?uuid=30052665-5294-4b6a-a4eb-4c24e5fb40c3"]}],"mendeley":{"formattedCitation":"(World Health Organization, 2022a)","plainTextFormattedCitation":"(World Health Organization, 2022a)","previouslyFormattedCitation":"(World Health Organization, 2022a)"},"properties":{"noteIndex":0},"schema":"https://github.com/citation-style-language/schema/raw/master/csl-citation.json"}</w:instrText>
      </w:r>
      <w:r w:rsidRPr="00022AB4">
        <w:rPr>
          <w:rFonts w:ascii="Times New Roman" w:hAnsi="Times New Roman" w:cs="Times New Roman"/>
          <w:color w:val="333333"/>
          <w:sz w:val="24"/>
          <w:szCs w:val="24"/>
          <w:shd w:val="clear" w:color="auto" w:fill="FFFFFF"/>
        </w:rPr>
        <w:fldChar w:fldCharType="separate"/>
      </w:r>
      <w:r w:rsidR="004B0CEF" w:rsidRPr="004B0CEF">
        <w:rPr>
          <w:rFonts w:ascii="Times New Roman" w:hAnsi="Times New Roman" w:cs="Times New Roman"/>
          <w:noProof/>
          <w:color w:val="333333"/>
          <w:sz w:val="24"/>
          <w:szCs w:val="24"/>
          <w:shd w:val="clear" w:color="auto" w:fill="FFFFFF"/>
        </w:rPr>
        <w:t>(World Health Organization, 2022a)</w:t>
      </w:r>
      <w:r w:rsidRPr="00022AB4">
        <w:rPr>
          <w:rFonts w:ascii="Times New Roman" w:hAnsi="Times New Roman" w:cs="Times New Roman"/>
          <w:color w:val="333333"/>
          <w:sz w:val="24"/>
          <w:szCs w:val="24"/>
          <w:shd w:val="clear" w:color="auto" w:fill="FFFFFF"/>
        </w:rPr>
        <w:fldChar w:fldCharType="end"/>
      </w:r>
      <w:r w:rsidRPr="00022AB4">
        <w:rPr>
          <w:rFonts w:ascii="Times New Roman" w:hAnsi="Times New Roman" w:cs="Times New Roman"/>
          <w:color w:val="333333"/>
          <w:sz w:val="24"/>
          <w:szCs w:val="24"/>
          <w:shd w:val="clear" w:color="auto" w:fill="FFFFFF"/>
        </w:rPr>
        <w:t>.</w:t>
      </w:r>
    </w:p>
    <w:p w14:paraId="601826C2" w14:textId="77777777" w:rsidR="00022AB4" w:rsidRPr="00022AB4" w:rsidRDefault="00022AB4" w:rsidP="00E8237A">
      <w:pPr>
        <w:spacing w:after="0" w:line="360" w:lineRule="auto"/>
        <w:ind w:left="1440" w:firstLine="720"/>
        <w:jc w:val="both"/>
        <w:rPr>
          <w:rFonts w:ascii="Times New Roman" w:hAnsi="Times New Roman" w:cs="Times New Roman"/>
          <w:color w:val="333333"/>
          <w:sz w:val="24"/>
          <w:szCs w:val="24"/>
          <w:shd w:val="clear" w:color="auto" w:fill="FFFFFF"/>
        </w:rPr>
      </w:pPr>
      <w:r w:rsidRPr="00022AB4">
        <w:rPr>
          <w:rFonts w:ascii="Times New Roman" w:hAnsi="Times New Roman" w:cs="Times New Roman"/>
          <w:color w:val="333333"/>
          <w:sz w:val="24"/>
          <w:szCs w:val="24"/>
          <w:shd w:val="clear" w:color="auto" w:fill="FFFFFF"/>
        </w:rPr>
        <w:t xml:space="preserve">Beberapa jam setelah seorang perokok tidak merokok, mereka akan mulai mengalami gejala </w:t>
      </w:r>
      <w:r w:rsidRPr="00022AB4">
        <w:rPr>
          <w:rFonts w:ascii="Times New Roman" w:hAnsi="Times New Roman" w:cs="Times New Roman"/>
          <w:i/>
          <w:iCs/>
          <w:color w:val="333333"/>
          <w:sz w:val="24"/>
          <w:szCs w:val="24"/>
          <w:shd w:val="clear" w:color="auto" w:fill="FFFFFF"/>
        </w:rPr>
        <w:t>withdrawal</w:t>
      </w:r>
      <w:r w:rsidRPr="00022AB4">
        <w:rPr>
          <w:rFonts w:ascii="Times New Roman" w:hAnsi="Times New Roman" w:cs="Times New Roman"/>
          <w:color w:val="333333"/>
          <w:sz w:val="24"/>
          <w:szCs w:val="24"/>
          <w:shd w:val="clear" w:color="auto" w:fill="FFFFFF"/>
        </w:rPr>
        <w:t xml:space="preserve">. Walaupun sifatnya hanya sementara, namun banyak perokok yang tidak mampu mengatasi gejala yang muncul seperti </w:t>
      </w:r>
      <w:r w:rsidRPr="00022AB4">
        <w:rPr>
          <w:rFonts w:ascii="Times New Roman" w:hAnsi="Times New Roman" w:cs="Times New Roman"/>
          <w:i/>
          <w:iCs/>
          <w:color w:val="333333"/>
          <w:sz w:val="24"/>
          <w:szCs w:val="24"/>
          <w:shd w:val="clear" w:color="auto" w:fill="FFFFFF"/>
        </w:rPr>
        <w:t>mood</w:t>
      </w:r>
      <w:r w:rsidRPr="00022AB4">
        <w:rPr>
          <w:rFonts w:ascii="Times New Roman" w:hAnsi="Times New Roman" w:cs="Times New Roman"/>
          <w:color w:val="333333"/>
          <w:sz w:val="24"/>
          <w:szCs w:val="24"/>
          <w:shd w:val="clear" w:color="auto" w:fill="FFFFFF"/>
        </w:rPr>
        <w:t xml:space="preserve"> memburuk, gelisah, kesulitan berkonsentrasi. Inilah yang menyebabkan sulitnya seseorang untuk lepas dari kebiasannya merokok </w:t>
      </w:r>
      <w:r w:rsidRPr="00022AB4">
        <w:rPr>
          <w:rFonts w:ascii="Times New Roman" w:hAnsi="Times New Roman" w:cs="Times New Roman"/>
          <w:color w:val="333333"/>
          <w:sz w:val="24"/>
          <w:szCs w:val="24"/>
          <w:shd w:val="clear" w:color="auto" w:fill="FFFFFF"/>
        </w:rPr>
        <w:fldChar w:fldCharType="begin" w:fldLock="1"/>
      </w:r>
      <w:r w:rsidRPr="00022AB4">
        <w:rPr>
          <w:rFonts w:ascii="Times New Roman" w:hAnsi="Times New Roman" w:cs="Times New Roman"/>
          <w:color w:val="333333"/>
          <w:sz w:val="24"/>
          <w:szCs w:val="24"/>
          <w:shd w:val="clear" w:color="auto" w:fill="FFFFFF"/>
        </w:rPr>
        <w:instrText>ADDIN CSL_CITATION {"citationItems":[{"id":"ITEM-1","itemData":{"author":[{"dropping-particle":"","family":"West","given":"Robert","non-dropping-particle":"","parse-names":false,"suffix":""},{"dropping-particle":"","family":"Shiffman","given":"Saul","non-dropping-particle":"","parse-names":false,"suffix":""}],"id":"ITEM-1","issued":{"date-parts":[["2016"]]},"publisher":"Karger Medical and Scientific Publishers","title":"Fast facts: smoking cessation","type":"book"},"uris":["http://www.mendeley.com/documents/?uuid=71f69fd3-ad33-4e81-b5df-61f183adbe74"]}],"mendeley":{"formattedCitation":"(West &amp; Shiffman, 2016)","plainTextFormattedCitation":"(West &amp; Shiffman, 2016)","previouslyFormattedCitation":"(West &amp; Shiffman, 2016)"},"properties":{"noteIndex":0},"schema":"https://github.com/citation-style-language/schema/raw/master/csl-citation.json"}</w:instrText>
      </w:r>
      <w:r w:rsidRPr="00022AB4">
        <w:rPr>
          <w:rFonts w:ascii="Times New Roman" w:hAnsi="Times New Roman" w:cs="Times New Roman"/>
          <w:color w:val="333333"/>
          <w:sz w:val="24"/>
          <w:szCs w:val="24"/>
          <w:shd w:val="clear" w:color="auto" w:fill="FFFFFF"/>
        </w:rPr>
        <w:fldChar w:fldCharType="separate"/>
      </w:r>
      <w:r w:rsidRPr="00022AB4">
        <w:rPr>
          <w:rFonts w:ascii="Times New Roman" w:hAnsi="Times New Roman" w:cs="Times New Roman"/>
          <w:noProof/>
          <w:color w:val="333333"/>
          <w:sz w:val="24"/>
          <w:szCs w:val="24"/>
          <w:shd w:val="clear" w:color="auto" w:fill="FFFFFF"/>
        </w:rPr>
        <w:t>(West &amp; Shiffman, 2016)</w:t>
      </w:r>
      <w:r w:rsidRPr="00022AB4">
        <w:rPr>
          <w:rFonts w:ascii="Times New Roman" w:hAnsi="Times New Roman" w:cs="Times New Roman"/>
          <w:color w:val="333333"/>
          <w:sz w:val="24"/>
          <w:szCs w:val="24"/>
          <w:shd w:val="clear" w:color="auto" w:fill="FFFFFF"/>
        </w:rPr>
        <w:fldChar w:fldCharType="end"/>
      </w:r>
      <w:r w:rsidRPr="00022AB4">
        <w:rPr>
          <w:rFonts w:ascii="Times New Roman" w:hAnsi="Times New Roman" w:cs="Times New Roman"/>
          <w:color w:val="333333"/>
          <w:sz w:val="24"/>
          <w:szCs w:val="24"/>
          <w:shd w:val="clear" w:color="auto" w:fill="FFFFFF"/>
        </w:rPr>
        <w:t xml:space="preserve">. Hal ini juga ditunjang oleh penelitian West pada 2017 yang menyebutkan faktor merokok tersering adalah dari diri sendiri yang dipicu oleh keinginan untuk meredakan stress dan mendapat kesenangan. Penelitian lain yang meneliti alasan mengapa seseorang masih merokok dilakukan oleh Xie et al., dengan hasil bahwa 50,9% mengalami kesulitan akibat adanya </w:t>
      </w:r>
      <w:r w:rsidRPr="00022AB4">
        <w:rPr>
          <w:rFonts w:ascii="Times New Roman" w:hAnsi="Times New Roman" w:cs="Times New Roman"/>
          <w:i/>
          <w:iCs/>
          <w:color w:val="333333"/>
          <w:sz w:val="24"/>
          <w:szCs w:val="24"/>
          <w:shd w:val="clear" w:color="auto" w:fill="FFFFFF"/>
        </w:rPr>
        <w:t xml:space="preserve">withdrawal syndrome </w:t>
      </w:r>
      <w:r w:rsidRPr="00022AB4">
        <w:rPr>
          <w:rFonts w:ascii="Times New Roman" w:hAnsi="Times New Roman" w:cs="Times New Roman"/>
          <w:i/>
          <w:iCs/>
          <w:color w:val="333333"/>
          <w:sz w:val="24"/>
          <w:szCs w:val="24"/>
          <w:shd w:val="clear" w:color="auto" w:fill="FFFFFF"/>
        </w:rPr>
        <w:fldChar w:fldCharType="begin" w:fldLock="1"/>
      </w:r>
      <w:r w:rsidRPr="00022AB4">
        <w:rPr>
          <w:rFonts w:ascii="Times New Roman" w:hAnsi="Times New Roman" w:cs="Times New Roman"/>
          <w:i/>
          <w:iCs/>
          <w:color w:val="333333"/>
          <w:sz w:val="24"/>
          <w:szCs w:val="24"/>
          <w:shd w:val="clear" w:color="auto" w:fill="FFFFFF"/>
        </w:rPr>
        <w:instrText>ADDIN CSL_CITATION {"citationItems":[{"id":"ITEM-1","itemData":{"DOI":"10.18332/tid/143375","ISSN":"1617-9625","author":[{"dropping-particle":"","family":"Xie","given":"Jianghua","non-dropping-particle":"","parse-names":false,"suffix":""},{"dropping-particle":"","family":"Zhong","given":"Rui","non-dropping-particle":"","parse-names":false,"suffix":""},{"dropping-particle":"","family":"Zhu","given":"Lei","non-dropping-particle":"","parse-names":false,"suffix":""},{"dropping-particle":"","family":"Chang","given":"Xiaochang","non-dropping-particle":"","parse-names":false,"suffix":""},{"dropping-particle":"","family":"Chen","given":"Jianhua","non-dropping-particle":"","parse-names":false,"suffix":""},{"dropping-particle":"","family":"Wang","given":"Wei","non-dropping-particle":"","parse-names":false,"suffix":""},{"dropping-particle":"","family":"Zhang","given":"Lemeng","non-dropping-particle":"","parse-names":false,"suffix":""},{"dropping-particle":"","family":"Chen","given":"Ouying","non-dropping-particle":"","parse-names":false,"suffix":""},{"dropping-particle":"","family":"Yu","given":"Xinhua","non-dropping-particle":"","parse-names":false,"suffix":""},{"dropping-particle":"","family":"Zou","given":"Yanhui","non-dropping-particle":"","parse-names":false,"suffix":""},{"dropping-particle":"","family":"Li","given":"Yanqun","non-dropping-particle":"","parse-names":false,"suffix":""}],"container-title":"Tobacco Induced Diseases","id":"ITEM-1","issue":"December","issued":{"date-parts":[["2021","12","20"]]},"page":"1-11","title":"Smoking cessation rate and factors affecting the success of quitting in a smoking cessation clinic using telephone follow-up","type":"article-journal","volume":"19"},"uris":["http://www.mendeley.com/documents/?uuid=10fe12df-4448-400a-a374-764570f304ae"]}],"mendeley":{"formattedCitation":"(Xie et al., 2021)","plainTextFormattedCitation":"(Xie et al., 2021)","previouslyFormattedCitation":"(Xie et al., 2021)"},"properties":{"noteIndex":0},"schema":"https://github.com/citation-style-language/schema/raw/master/csl-citation.json"}</w:instrText>
      </w:r>
      <w:r w:rsidRPr="00022AB4">
        <w:rPr>
          <w:rFonts w:ascii="Times New Roman" w:hAnsi="Times New Roman" w:cs="Times New Roman"/>
          <w:i/>
          <w:iCs/>
          <w:color w:val="333333"/>
          <w:sz w:val="24"/>
          <w:szCs w:val="24"/>
          <w:shd w:val="clear" w:color="auto" w:fill="FFFFFF"/>
        </w:rPr>
        <w:fldChar w:fldCharType="separate"/>
      </w:r>
      <w:r w:rsidRPr="00022AB4">
        <w:rPr>
          <w:rFonts w:ascii="Times New Roman" w:hAnsi="Times New Roman" w:cs="Times New Roman"/>
          <w:iCs/>
          <w:noProof/>
          <w:color w:val="333333"/>
          <w:sz w:val="24"/>
          <w:szCs w:val="24"/>
          <w:shd w:val="clear" w:color="auto" w:fill="FFFFFF"/>
        </w:rPr>
        <w:t>(Xie et al., 2021)</w:t>
      </w:r>
      <w:r w:rsidRPr="00022AB4">
        <w:rPr>
          <w:rFonts w:ascii="Times New Roman" w:hAnsi="Times New Roman" w:cs="Times New Roman"/>
          <w:i/>
          <w:iCs/>
          <w:color w:val="333333"/>
          <w:sz w:val="24"/>
          <w:szCs w:val="24"/>
          <w:shd w:val="clear" w:color="auto" w:fill="FFFFFF"/>
        </w:rPr>
        <w:fldChar w:fldCharType="end"/>
      </w:r>
      <w:r w:rsidRPr="00022AB4">
        <w:rPr>
          <w:rFonts w:ascii="Times New Roman" w:hAnsi="Times New Roman" w:cs="Times New Roman"/>
          <w:color w:val="333333"/>
          <w:sz w:val="24"/>
          <w:szCs w:val="24"/>
          <w:shd w:val="clear" w:color="auto" w:fill="FFFFFF"/>
        </w:rPr>
        <w:t>.</w:t>
      </w:r>
    </w:p>
    <w:p w14:paraId="1993DB36" w14:textId="77777777" w:rsidR="00022AB4" w:rsidRPr="00022AB4" w:rsidRDefault="00022AB4" w:rsidP="00E8237A">
      <w:pPr>
        <w:spacing w:after="0" w:line="360" w:lineRule="auto"/>
        <w:ind w:left="1440" w:firstLine="720"/>
        <w:jc w:val="both"/>
        <w:rPr>
          <w:rFonts w:ascii="Times New Roman" w:eastAsiaTheme="minorHAnsi" w:hAnsi="Times New Roman" w:cs="Times New Roman"/>
          <w:sz w:val="24"/>
          <w:szCs w:val="24"/>
        </w:rPr>
      </w:pPr>
      <w:r w:rsidRPr="00022AB4">
        <w:rPr>
          <w:rFonts w:ascii="Times New Roman" w:eastAsiaTheme="minorHAnsi" w:hAnsi="Times New Roman" w:cs="Times New Roman"/>
          <w:sz w:val="24"/>
          <w:szCs w:val="24"/>
        </w:rPr>
        <w:t xml:space="preserve">Perokok dapat diklasifikan berdasarkan beberapa kategori. Dalam kuesioner penelitian ini, terdapat pertanyaan tentang lama merokok serta jumlah rokok yang dikonsumsi per harinya. Hasil ini nantinya yang akan dibagi menjadi beberapa kategori berdasarkan indeks Brinkmann. Hasil yang didapatkan sesuai dengan peenelitian oleh Sukmawati dan Amin pada 2016 </w:t>
      </w:r>
      <w:r w:rsidRPr="00022AB4">
        <w:rPr>
          <w:rFonts w:ascii="Times New Roman" w:eastAsiaTheme="minorHAnsi" w:hAnsi="Times New Roman" w:cs="Times New Roman"/>
          <w:sz w:val="24"/>
          <w:szCs w:val="24"/>
        </w:rPr>
        <w:lastRenderedPageBreak/>
        <w:t xml:space="preserve">yaitu derajat perokok terbanyak adalah perokok sedang (45,8%) diikuti perokok ringan (41,7%), dan sisanya perokok berat </w:t>
      </w:r>
      <w:r w:rsidRPr="00022AB4">
        <w:rPr>
          <w:rFonts w:ascii="Times New Roman" w:eastAsiaTheme="minorHAnsi" w:hAnsi="Times New Roman" w:cs="Times New Roman"/>
          <w:sz w:val="24"/>
          <w:szCs w:val="24"/>
        </w:rPr>
        <w:fldChar w:fldCharType="begin" w:fldLock="1"/>
      </w:r>
      <w:r w:rsidRPr="00022AB4">
        <w:rPr>
          <w:rFonts w:ascii="Times New Roman" w:eastAsiaTheme="minorHAnsi" w:hAnsi="Times New Roman" w:cs="Times New Roman"/>
          <w:sz w:val="24"/>
          <w:szCs w:val="24"/>
        </w:rPr>
        <w:instrText>ADDIN CSL_CITATION {"citationItems":[{"id":"ITEM-1","itemData":{"author":[{"dropping-particle":"","family":"Sukmawati","given":"Anik","non-dropping-particle":"","parse-names":false,"suffix":""},{"dropping-particle":"","family":"Amin","given":"Muhammad","non-dropping-particle":"","parse-names":false,"suffix":""}],"container-title":"Jurnal Respirasi Indonesia","id":"ITEM-1","issue":"3","issued":{"date-parts":[["2016"]]},"title":"Perbandingan Nilai Forced Expiratory Flow (FEF)","type":"article-journal","volume":"36"},"uris":["http://www.mendeley.com/documents/?uuid=a7d253d5-a97f-46b9-aa7b-340b96389a16"]}],"mendeley":{"formattedCitation":"(Sukmawati &amp; Amin, 2016)","plainTextFormattedCitation":"(Sukmawati &amp; Amin, 2016)","previouslyFormattedCitation":"(Sukmawati &amp; Amin, 2016)"},"properties":{"noteIndex":0},"schema":"https://github.com/citation-style-language/schema/raw/master/csl-citation.json"}</w:instrText>
      </w:r>
      <w:r w:rsidRPr="00022AB4">
        <w:rPr>
          <w:rFonts w:ascii="Times New Roman" w:eastAsiaTheme="minorHAnsi" w:hAnsi="Times New Roman" w:cs="Times New Roman"/>
          <w:sz w:val="24"/>
          <w:szCs w:val="24"/>
        </w:rPr>
        <w:fldChar w:fldCharType="separate"/>
      </w:r>
      <w:r w:rsidRPr="00022AB4">
        <w:rPr>
          <w:rFonts w:ascii="Times New Roman" w:eastAsiaTheme="minorHAnsi" w:hAnsi="Times New Roman" w:cs="Times New Roman"/>
          <w:noProof/>
          <w:sz w:val="24"/>
          <w:szCs w:val="24"/>
        </w:rPr>
        <w:t>(Sukmawati &amp; Amin, 2016)</w:t>
      </w:r>
      <w:r w:rsidRPr="00022AB4">
        <w:rPr>
          <w:rFonts w:ascii="Times New Roman" w:eastAsiaTheme="minorHAnsi" w:hAnsi="Times New Roman" w:cs="Times New Roman"/>
          <w:sz w:val="24"/>
          <w:szCs w:val="24"/>
        </w:rPr>
        <w:fldChar w:fldCharType="end"/>
      </w:r>
      <w:r w:rsidRPr="00022AB4">
        <w:rPr>
          <w:rFonts w:ascii="Times New Roman" w:eastAsiaTheme="minorHAnsi" w:hAnsi="Times New Roman" w:cs="Times New Roman"/>
          <w:sz w:val="24"/>
          <w:szCs w:val="24"/>
        </w:rPr>
        <w:t>.</w:t>
      </w:r>
    </w:p>
    <w:p w14:paraId="6EF02373" w14:textId="77777777" w:rsidR="00022AB4" w:rsidRPr="00B17421" w:rsidRDefault="00022AB4" w:rsidP="00022AB4">
      <w:pPr>
        <w:pStyle w:val="ListParagraph"/>
        <w:autoSpaceDE w:val="0"/>
        <w:autoSpaceDN w:val="0"/>
        <w:adjustRightInd w:val="0"/>
        <w:spacing w:after="0" w:line="360" w:lineRule="auto"/>
        <w:ind w:left="1440"/>
        <w:jc w:val="both"/>
        <w:rPr>
          <w:rFonts w:ascii="Times New Roman" w:hAnsi="Times New Roman" w:cs="Times New Roman"/>
          <w:sz w:val="24"/>
          <w:szCs w:val="24"/>
        </w:rPr>
      </w:pPr>
    </w:p>
    <w:p w14:paraId="1CCCB5DB" w14:textId="259D3F6D" w:rsidR="00B17421" w:rsidRDefault="00B17421">
      <w:pPr>
        <w:pStyle w:val="ListParagraph"/>
        <w:numPr>
          <w:ilvl w:val="2"/>
          <w:numId w:val="41"/>
        </w:numPr>
        <w:autoSpaceDE w:val="0"/>
        <w:autoSpaceDN w:val="0"/>
        <w:adjustRightInd w:val="0"/>
        <w:spacing w:after="0" w:line="360" w:lineRule="auto"/>
        <w:ind w:left="1440"/>
        <w:jc w:val="both"/>
        <w:rPr>
          <w:rFonts w:ascii="Times New Roman" w:hAnsi="Times New Roman" w:cs="Times New Roman"/>
          <w:sz w:val="24"/>
          <w:szCs w:val="24"/>
        </w:rPr>
      </w:pPr>
      <w:r w:rsidRPr="00B17421">
        <w:rPr>
          <w:rFonts w:ascii="Times New Roman" w:hAnsi="Times New Roman" w:cs="Times New Roman"/>
          <w:sz w:val="24"/>
          <w:szCs w:val="24"/>
        </w:rPr>
        <w:t xml:space="preserve">Karakteristik </w:t>
      </w:r>
      <w:r>
        <w:rPr>
          <w:rFonts w:ascii="Times New Roman" w:hAnsi="Times New Roman" w:cs="Times New Roman"/>
          <w:sz w:val="24"/>
          <w:szCs w:val="24"/>
        </w:rPr>
        <w:t>Berhenti</w:t>
      </w:r>
      <w:r w:rsidRPr="00B17421">
        <w:rPr>
          <w:rFonts w:ascii="Times New Roman" w:hAnsi="Times New Roman" w:cs="Times New Roman"/>
          <w:sz w:val="24"/>
          <w:szCs w:val="24"/>
        </w:rPr>
        <w:t xml:space="preserve"> Merokok</w:t>
      </w:r>
      <w:r>
        <w:rPr>
          <w:rFonts w:ascii="Times New Roman" w:hAnsi="Times New Roman" w:cs="Times New Roman"/>
          <w:sz w:val="24"/>
          <w:szCs w:val="24"/>
        </w:rPr>
        <w:t xml:space="preserve"> pada</w:t>
      </w:r>
      <w:r w:rsidRPr="00B17421">
        <w:rPr>
          <w:rFonts w:ascii="Times New Roman" w:hAnsi="Times New Roman" w:cs="Times New Roman"/>
          <w:sz w:val="24"/>
          <w:szCs w:val="24"/>
        </w:rPr>
        <w:t xml:space="preserve"> Pasien di Poli Paru Balai Besar Kesehatan Paru Masyarakat Makassar Periode November 2022</w:t>
      </w:r>
    </w:p>
    <w:p w14:paraId="65DFC715" w14:textId="77777777" w:rsidR="00E8237A" w:rsidRPr="00E8237A" w:rsidRDefault="00E8237A" w:rsidP="00E8237A">
      <w:pPr>
        <w:autoSpaceDE w:val="0"/>
        <w:autoSpaceDN w:val="0"/>
        <w:adjustRightInd w:val="0"/>
        <w:spacing w:after="0" w:line="360" w:lineRule="auto"/>
        <w:ind w:left="1440" w:firstLine="720"/>
        <w:jc w:val="both"/>
        <w:rPr>
          <w:rFonts w:ascii="Times New Roman" w:hAnsi="Times New Roman" w:cs="Times New Roman"/>
          <w:sz w:val="24"/>
          <w:szCs w:val="24"/>
        </w:rPr>
      </w:pPr>
      <w:r w:rsidRPr="00E8237A">
        <w:rPr>
          <w:rFonts w:ascii="Times New Roman" w:hAnsi="Times New Roman" w:cs="Times New Roman"/>
          <w:sz w:val="24"/>
          <w:szCs w:val="24"/>
        </w:rPr>
        <w:t xml:space="preserve">Mereka yang telah berhenti merokok rata – rata telah merokok selama 22,69 </w:t>
      </w:r>
      <m:oMath>
        <m:r>
          <w:rPr>
            <w:rFonts w:ascii="Cambria Math" w:hAnsi="Cambria Math" w:cs="Times New Roman"/>
            <w:sz w:val="24"/>
            <w:szCs w:val="24"/>
          </w:rPr>
          <m:t>±</m:t>
        </m:r>
      </m:oMath>
      <w:r w:rsidRPr="00E8237A">
        <w:rPr>
          <w:rFonts w:ascii="Times New Roman" w:hAnsi="Times New Roman" w:cs="Times New Roman"/>
          <w:sz w:val="24"/>
          <w:szCs w:val="24"/>
        </w:rPr>
        <w:t xml:space="preserve"> 14,23 tahun. Angka ini masih beririsan dengan hasil penelitian oleh Chang et al., di Taiwan di mana didapatkan hasil 40,9 </w:t>
      </w:r>
      <m:oMath>
        <m:r>
          <w:rPr>
            <w:rFonts w:ascii="Cambria Math" w:hAnsi="Cambria Math" w:cs="Times New Roman"/>
            <w:sz w:val="24"/>
            <w:szCs w:val="24"/>
          </w:rPr>
          <m:t>±</m:t>
        </m:r>
      </m:oMath>
      <w:r w:rsidRPr="00E8237A">
        <w:rPr>
          <w:rFonts w:ascii="Times New Roman" w:hAnsi="Times New Roman" w:cs="Times New Roman"/>
          <w:sz w:val="24"/>
          <w:szCs w:val="24"/>
        </w:rPr>
        <w:t xml:space="preserve"> 11,1 tahun </w:t>
      </w:r>
      <w:r w:rsidRPr="00E8237A">
        <w:rPr>
          <w:rFonts w:ascii="Times New Roman" w:hAnsi="Times New Roman" w:cs="Times New Roman"/>
          <w:sz w:val="24"/>
          <w:szCs w:val="24"/>
        </w:rPr>
        <w:fldChar w:fldCharType="begin" w:fldLock="1"/>
      </w:r>
      <w:r w:rsidRPr="00E8237A">
        <w:rPr>
          <w:rFonts w:ascii="Times New Roman" w:hAnsi="Times New Roman" w:cs="Times New Roman"/>
          <w:sz w:val="24"/>
          <w:szCs w:val="24"/>
        </w:rPr>
        <w:instrText>ADDIN CSL_CITATION {"citationItems":[{"id":"ITEM-1","itemData":{"DOI":"10.3390/ijerph16183462","ISSN":"1660-4601","PMID":"31540355","abstract":"Smoking cessation in the elderly is very important. This study aims to explore the success rate of smoking cessation in the elderly and the factors that predict the success of smoking cessation. We collected data from smokers ≥60 years who visited a medical center in Taiwan during 2017. All patients were prescribed either varenicline or nicotine replacement therapy (NRT) for smoking cessation. The participants were asked about their smoking status after treatment. In total, 129 participants were enrolled. The three- or six-month point abstinence rate was 48.1%. No significant difference was found among baseline characteristics (including age, gender, underlying diseases, smoking duration, daily consumption amount of cigarette, carbon monoxide concentration, Fagerström test for nicotine dependence scores, and treatment method) between quitters and non-quitters, except for the type of medication used. The proportion of quitters using varenicline was significantly higher than that of non-quitters. Multivariate regression analyses showed that the patients who received varenicline were 3.22 times more likely to quit smoking than those who received NRT. Therefore, we suggest that varenicline use may help in smoking cessation in older adults, compared to NRT. Other baseline characteristics may not affect the success rate of smoking cessation in this population.","author":[{"dropping-particle":"","family":"Chang","given":"Chih-Po","non-dropping-particle":"","parse-names":false,"suffix":""},{"dropping-particle":"","family":"Huang","given":"Wei-Hsin","non-dropping-particle":"","parse-names":false,"suffix":""},{"dropping-particle":"","family":"You","given":"Ching-Hui","non-dropping-particle":"","parse-names":false,"suffix":""},{"dropping-particle":"","family":"Hwang","given":"Lee-Ching","non-dropping-particle":"","parse-names":false,"suffix":""},{"dropping-particle":"","family":"Lu","given":"I-Jung","non-dropping-particle":"","parse-names":false,"suffix":""},{"dropping-particle":"","family":"Chan","given":"Hsin-Lung","non-dropping-particle":"","parse-names":false,"suffix":""}],"container-title":"International journal of environmental research and public health","id":"ITEM-1","issue":"18","issued":{"date-parts":[["2019","9","18"]]},"title":"Factors Correlated with Smoking Cessation Success in Older Adults: A Retrospective Cohort Study in Taiwan.","type":"article-journal","volume":"16"},"uris":["http://www.mendeley.com/documents/?uuid=21f51232-5acf-4b8a-9581-d1afcd01c758"]}],"mendeley":{"formattedCitation":"(Chang et al., 2019)","plainTextFormattedCitation":"(Chang et al., 2019)","previouslyFormattedCitation":"(Chang et al., 2019)"},"properties":{"noteIndex":0},"schema":"https://github.com/citation-style-language/schema/raw/master/csl-citation.json"}</w:instrText>
      </w:r>
      <w:r w:rsidRPr="00E8237A">
        <w:rPr>
          <w:rFonts w:ascii="Times New Roman" w:hAnsi="Times New Roman" w:cs="Times New Roman"/>
          <w:sz w:val="24"/>
          <w:szCs w:val="24"/>
        </w:rPr>
        <w:fldChar w:fldCharType="separate"/>
      </w:r>
      <w:r w:rsidRPr="00E8237A">
        <w:rPr>
          <w:rFonts w:ascii="Times New Roman" w:hAnsi="Times New Roman" w:cs="Times New Roman"/>
          <w:noProof/>
          <w:sz w:val="24"/>
          <w:szCs w:val="24"/>
        </w:rPr>
        <w:t>(Chang et al., 2019)</w:t>
      </w:r>
      <w:r w:rsidRPr="00E8237A">
        <w:rPr>
          <w:rFonts w:ascii="Times New Roman" w:hAnsi="Times New Roman" w:cs="Times New Roman"/>
          <w:sz w:val="24"/>
          <w:szCs w:val="24"/>
        </w:rPr>
        <w:fldChar w:fldCharType="end"/>
      </w:r>
      <w:r w:rsidRPr="00E8237A">
        <w:rPr>
          <w:rFonts w:ascii="Times New Roman" w:hAnsi="Times New Roman" w:cs="Times New Roman"/>
          <w:sz w:val="24"/>
          <w:szCs w:val="24"/>
        </w:rPr>
        <w:t xml:space="preserve">. Penelitian lain oleh Lin et al., yang juga bertempat di Taiwan mendapat hasil 33,0 </w:t>
      </w:r>
      <m:oMath>
        <m:r>
          <w:rPr>
            <w:rFonts w:ascii="Cambria Math" w:hAnsi="Cambria Math" w:cs="Times New Roman"/>
            <w:sz w:val="24"/>
            <w:szCs w:val="24"/>
          </w:rPr>
          <m:t>±</m:t>
        </m:r>
      </m:oMath>
      <w:r w:rsidRPr="00E8237A">
        <w:rPr>
          <w:rFonts w:ascii="Times New Roman" w:hAnsi="Times New Roman" w:cs="Times New Roman"/>
          <w:sz w:val="24"/>
          <w:szCs w:val="24"/>
        </w:rPr>
        <w:t xml:space="preserve"> 9,9 tahun </w:t>
      </w:r>
      <w:r w:rsidRPr="00E8237A">
        <w:rPr>
          <w:rFonts w:ascii="Times New Roman" w:hAnsi="Times New Roman" w:cs="Times New Roman"/>
          <w:sz w:val="24"/>
          <w:szCs w:val="24"/>
        </w:rPr>
        <w:fldChar w:fldCharType="begin" w:fldLock="1"/>
      </w:r>
      <w:r w:rsidRPr="00E8237A">
        <w:rPr>
          <w:rFonts w:ascii="Times New Roman" w:hAnsi="Times New Roman" w:cs="Times New Roman"/>
          <w:sz w:val="24"/>
          <w:szCs w:val="24"/>
        </w:rPr>
        <w:instrText>ADDIN CSL_CITATION {"citationItems":[{"id":"ITEM-1","itemData":{"DOI":"10.3390/ijerph182412938","ISSN":"1660-4601","PMID":"34948559","abstract":"Smoking poses critical risks for heart disease and cancers. Heavy smokers, defined as smoking more than 30 pack-year, are the most important target for smoking cessation. This study aimed to obtain the cessation rate and its predictors among heavy smokers. We collected data from heavy smokers who visited a smoking-free hospital in Taiwan during 2017. All patients were prescribed either varenicline or nicotine replacement therapy (NRT) for smoking cessation, and their smoking status was followed for six months. Successful smoking cessation was defined by self-reported no smoking over the preceding seven days (7-day point abstinence). In total, 280 participants with a mean aged of 53.5 years were enrolled, and 42.9% of participants successfully stopped smoking in 6 months. The results revealed that quitters were older, with hypertension, fewer daily cigarettes, and being prescribed with varenicline. Multiple logistic regressions analyses identified that fewer daily cigarettes and being prescribed with varenicline were predictors of successful smoking cessation. Therefore, we suggest that varenicline use may help heavy smokers in smoking cessation.","author":[{"dropping-particle":"","family":"Lin","given":"Chin-Jung","non-dropping-particle":"","parse-names":false,"suffix":""},{"dropping-particle":"","family":"Huang","given":"Wei-Hsin","non-dropping-particle":"","parse-names":false,"suffix":""},{"dropping-particle":"","family":"Hsu","given":"Che-Yuan","non-dropping-particle":"","parse-names":false,"suffix":""},{"dropping-particle":"","family":"Tjung","given":"Jin-Jin","non-dropping-particle":"","parse-names":false,"suffix":""},{"dropping-particle":"","family":"Chan","given":"Hsin-Lung","non-dropping-particle":"","parse-names":false,"suffix":""}],"container-title":"International journal of environmental research and public health","id":"ITEM-1","issue":"24","issued":{"date-parts":[["2021","12","8"]]},"title":"Smoking Cessation Rate and Its Predictors among Heavy Smokers in a Smoking-Free Hospital in Taiwan.","type":"article-journal","volume":"18"},"uris":["http://www.mendeley.com/documents/?uuid=0ce9b790-38a5-48d1-8424-3ad49fa9f90b"]}],"mendeley":{"formattedCitation":"(Lin et al., 2021)","plainTextFormattedCitation":"(Lin et al., 2021)","previouslyFormattedCitation":"(Lin et al., 2021)"},"properties":{"noteIndex":0},"schema":"https://github.com/citation-style-language/schema/raw/master/csl-citation.json"}</w:instrText>
      </w:r>
      <w:r w:rsidRPr="00E8237A">
        <w:rPr>
          <w:rFonts w:ascii="Times New Roman" w:hAnsi="Times New Roman" w:cs="Times New Roman"/>
          <w:sz w:val="24"/>
          <w:szCs w:val="24"/>
        </w:rPr>
        <w:fldChar w:fldCharType="separate"/>
      </w:r>
      <w:r w:rsidRPr="00E8237A">
        <w:rPr>
          <w:rFonts w:ascii="Times New Roman" w:hAnsi="Times New Roman" w:cs="Times New Roman"/>
          <w:noProof/>
          <w:sz w:val="24"/>
          <w:szCs w:val="24"/>
        </w:rPr>
        <w:t>(Lin et al., 2021)</w:t>
      </w:r>
      <w:r w:rsidRPr="00E8237A">
        <w:rPr>
          <w:rFonts w:ascii="Times New Roman" w:hAnsi="Times New Roman" w:cs="Times New Roman"/>
          <w:sz w:val="24"/>
          <w:szCs w:val="24"/>
        </w:rPr>
        <w:fldChar w:fldCharType="end"/>
      </w:r>
      <w:r w:rsidRPr="00E8237A">
        <w:rPr>
          <w:rFonts w:ascii="Times New Roman" w:hAnsi="Times New Roman" w:cs="Times New Roman"/>
          <w:sz w:val="24"/>
          <w:szCs w:val="24"/>
        </w:rPr>
        <w:t xml:space="preserve">. </w:t>
      </w:r>
    </w:p>
    <w:p w14:paraId="54E553A5" w14:textId="77777777" w:rsidR="00E8237A" w:rsidRPr="00E8237A" w:rsidRDefault="00E8237A" w:rsidP="00E8237A">
      <w:pPr>
        <w:autoSpaceDE w:val="0"/>
        <w:autoSpaceDN w:val="0"/>
        <w:adjustRightInd w:val="0"/>
        <w:spacing w:after="0" w:line="360" w:lineRule="auto"/>
        <w:ind w:left="1440" w:firstLine="720"/>
        <w:jc w:val="both"/>
        <w:rPr>
          <w:rFonts w:ascii="Times New Roman" w:hAnsi="Times New Roman" w:cs="Times New Roman"/>
          <w:sz w:val="24"/>
          <w:szCs w:val="24"/>
        </w:rPr>
      </w:pPr>
      <w:r w:rsidRPr="00E8237A">
        <w:rPr>
          <w:rFonts w:ascii="Times New Roman" w:hAnsi="Times New Roman" w:cs="Times New Roman"/>
          <w:sz w:val="24"/>
          <w:szCs w:val="24"/>
        </w:rPr>
        <w:t xml:space="preserve">Waktu berhenti merokok ditinjau dari saat pasien berhenti dibandingkan dengan waktu diagnosanya. Kurangnya penelitian yang membahas tentang hal ini sebagai satu variabel tersendiri sehingga tidak banyak referensi lain yang bisa ditinjau. Chu et al., mengemukakan bahwa pasien dengan gejala penyakit yang berat lebih banyak yang berhenti merokok sebelum terdiagnosis </w:t>
      </w:r>
      <w:r w:rsidRPr="00E8237A">
        <w:rPr>
          <w:rFonts w:ascii="Times New Roman" w:hAnsi="Times New Roman" w:cs="Times New Roman"/>
          <w:sz w:val="24"/>
          <w:szCs w:val="24"/>
        </w:rPr>
        <w:fldChar w:fldCharType="begin" w:fldLock="1"/>
      </w:r>
      <w:r w:rsidRPr="00E8237A">
        <w:rPr>
          <w:rFonts w:ascii="Times New Roman" w:hAnsi="Times New Roman" w:cs="Times New Roman"/>
          <w:sz w:val="24"/>
          <w:szCs w:val="24"/>
        </w:rPr>
        <w:instrText>ADDIN CSL_CITATION {"citationItems":[{"id":"ITEM-1","itemData":{"DOI":"10.1093/cid/ciab504","ISSN":"1058-4838","author":[{"dropping-particle":"","family":"Chu","given":"Alexander L","non-dropping-particle":"","parse-names":false,"suffix":""},{"dropping-particle":"","family":"Lecca","given":"Leonid W","non-dropping-particle":"","parse-names":false,"suffix":""},{"dropping-particle":"","family":"Calderón","given":"Roger I","non-dropping-particle":"","parse-names":false,"suffix":""},{"dropping-particle":"","family":"Contreras","given":"Carmen C","non-dropping-particle":"","parse-names":false,"suffix":""},{"dropping-particle":"","family":"Yataco","given":"Rosa M","non-dropping-particle":"","parse-names":false,"suffix":""},{"dropping-particle":"","family":"Zhang","given":"Zibiao","non-dropping-particle":"","parse-names":false,"suffix":""},{"dropping-particle":"","family":"Becerra","given":"Mercedes C","non-dropping-particle":"","parse-names":false,"suffix":""},{"dropping-particle":"","family":"Murray","given":"Megan B","non-dropping-particle":"","parse-names":false,"suffix":""},{"dropping-particle":"","family":"Huang","given":"Chuan-Chin","non-dropping-particle":"","parse-names":false,"suffix":""}],"container-title":"Clinical Infectious Diseases","id":"ITEM-1","issue":"8","issued":{"date-parts":[["2021","10","20"]]},"page":"1500-1506","title":"Smoking Cessation in Tuberculosis Patients and the Risk of Tuberculosis Infection in Child Household Contacts","type":"article-journal","volume":"73"},"uris":["http://www.mendeley.com/documents/?uuid=76cd3f7b-c7df-4d3c-b25a-3272a76d199e"]}],"mendeley":{"formattedCitation":"(Chu et al., 2021)","plainTextFormattedCitation":"(Chu et al., 2021)","previouslyFormattedCitation":"(Chu et al., 2021)"},"properties":{"noteIndex":0},"schema":"https://github.com/citation-style-language/schema/raw/master/csl-citation.json"}</w:instrText>
      </w:r>
      <w:r w:rsidRPr="00E8237A">
        <w:rPr>
          <w:rFonts w:ascii="Times New Roman" w:hAnsi="Times New Roman" w:cs="Times New Roman"/>
          <w:sz w:val="24"/>
          <w:szCs w:val="24"/>
        </w:rPr>
        <w:fldChar w:fldCharType="separate"/>
      </w:r>
      <w:r w:rsidRPr="00E8237A">
        <w:rPr>
          <w:rFonts w:ascii="Times New Roman" w:hAnsi="Times New Roman" w:cs="Times New Roman"/>
          <w:noProof/>
          <w:sz w:val="24"/>
          <w:szCs w:val="24"/>
        </w:rPr>
        <w:t>(Chu et al., 2021)</w:t>
      </w:r>
      <w:r w:rsidRPr="00E8237A">
        <w:rPr>
          <w:rFonts w:ascii="Times New Roman" w:hAnsi="Times New Roman" w:cs="Times New Roman"/>
          <w:sz w:val="24"/>
          <w:szCs w:val="24"/>
        </w:rPr>
        <w:fldChar w:fldCharType="end"/>
      </w:r>
      <w:r w:rsidRPr="00E8237A">
        <w:rPr>
          <w:rFonts w:ascii="Times New Roman" w:hAnsi="Times New Roman" w:cs="Times New Roman"/>
          <w:sz w:val="24"/>
          <w:szCs w:val="24"/>
        </w:rPr>
        <w:t>. Dalam penelitian ini, tidak dibahas tentang keparahan gejala penyakit, namun sesuai dengan hasil wawancara bahwa sebagian pasien mangalami gejala respiratorik sehingga memilih untuk berhenti sejenak lalu berobat.</w:t>
      </w:r>
    </w:p>
    <w:p w14:paraId="7CC6CF62" w14:textId="77777777" w:rsidR="00E8237A" w:rsidRPr="00E8237A" w:rsidRDefault="00E8237A" w:rsidP="00E8237A">
      <w:pPr>
        <w:autoSpaceDE w:val="0"/>
        <w:autoSpaceDN w:val="0"/>
        <w:adjustRightInd w:val="0"/>
        <w:spacing w:after="0" w:line="360" w:lineRule="auto"/>
        <w:ind w:left="1440" w:firstLine="720"/>
        <w:jc w:val="both"/>
        <w:rPr>
          <w:rFonts w:ascii="Times New Roman" w:hAnsi="Times New Roman" w:cs="Times New Roman"/>
          <w:sz w:val="24"/>
          <w:szCs w:val="24"/>
        </w:rPr>
      </w:pPr>
      <w:r w:rsidRPr="00E8237A">
        <w:rPr>
          <w:rFonts w:ascii="Times New Roman" w:hAnsi="Times New Roman" w:cs="Times New Roman"/>
          <w:sz w:val="24"/>
          <w:szCs w:val="24"/>
        </w:rPr>
        <w:t xml:space="preserve">Seseorang dikatakan berhasil berhenti merokok bila mampu berhenti penuh selama minimal 6 bulan. Tidak banyak yang perlu beberapa kali percobaan untuk akhirnya bisa lepas dari rokok. Menurut penelitian Cecere et al., ditinjau dari durasi berhenti merokok 22,4% telah berhenti </w:t>
      </w:r>
      <m:oMath>
        <m:r>
          <w:rPr>
            <w:rFonts w:ascii="Cambria Math" w:hAnsi="Cambria Math" w:cs="Times New Roman"/>
            <w:sz w:val="24"/>
            <w:szCs w:val="24"/>
          </w:rPr>
          <m:t>≤</m:t>
        </m:r>
      </m:oMath>
      <w:r w:rsidRPr="00E8237A">
        <w:rPr>
          <w:rFonts w:ascii="Times New Roman" w:hAnsi="Times New Roman" w:cs="Times New Roman"/>
          <w:sz w:val="24"/>
          <w:szCs w:val="24"/>
        </w:rPr>
        <w:t xml:space="preserve">5 tahun, sementara 64,3% selama &gt;10 tahun </w:t>
      </w:r>
      <w:r w:rsidRPr="00E8237A">
        <w:rPr>
          <w:rFonts w:ascii="Times New Roman" w:hAnsi="Times New Roman" w:cs="Times New Roman"/>
          <w:sz w:val="24"/>
          <w:szCs w:val="24"/>
        </w:rPr>
        <w:fldChar w:fldCharType="begin" w:fldLock="1"/>
      </w:r>
      <w:r w:rsidRPr="00E8237A">
        <w:rPr>
          <w:rFonts w:ascii="Times New Roman" w:hAnsi="Times New Roman" w:cs="Times New Roman"/>
          <w:sz w:val="24"/>
          <w:szCs w:val="24"/>
        </w:rPr>
        <w:instrText>ADDIN CSL_CITATION {"citationItems":[{"id":"ITEM-1","itemData":{"DOI":"10.1016/j.rmed.2012.03.018","ISSN":"09546111","author":[{"dropping-particle":"","family":"Cecere","given":"Laura M.","non-dropping-particle":"","parse-names":false,"suffix":""},{"dropping-particle":"","family":"Williams","given":"Emily C.","non-dropping-particle":"","parse-names":false,"suffix":""},{"dropping-particle":"","family":"Sun","given":"Haili","non-dropping-particle":"","parse-names":false,"suffix":""},{"dropping-particle":"","family":"Bryson","given":"Chris L.","non-dropping-particle":"","parse-names":false,"suffix":""},{"dropping-particle":"","family":"Clark","given":"Brendan J.","non-dropping-particle":"","parse-names":false,"suffix":""},{"dropping-particle":"","family":"Bradley","given":"Katharine A.","non-dropping-particle":"","parse-names":false,"suffix":""},{"dropping-particle":"","family":"Au","given":"David H.","non-dropping-particle":"","parse-names":false,"suffix":""}],"container-title":"Respiratory Medicine","id":"ITEM-1","issue":"7","issued":{"date-parts":[["2012","7"]]},"page":"1055-1062","title":"Smoking cessation and the risk of hospitalization for pneumonia","type":"article-journal","volume":"106"},"uris":["http://www.mendeley.com/documents/?uuid=fc854249-7c80-41ec-a3aa-88a41425908e"]}],"mendeley":{"formattedCitation":"(Cecere et al., 2012)","plainTextFormattedCitation":"(Cecere et al., 2012)","previouslyFormattedCitation":"(Cecere et al., 2012)"},"properties":{"noteIndex":0},"schema":"https://github.com/citation-style-language/schema/raw/master/csl-citation.json"}</w:instrText>
      </w:r>
      <w:r w:rsidRPr="00E8237A">
        <w:rPr>
          <w:rFonts w:ascii="Times New Roman" w:hAnsi="Times New Roman" w:cs="Times New Roman"/>
          <w:sz w:val="24"/>
          <w:szCs w:val="24"/>
        </w:rPr>
        <w:fldChar w:fldCharType="separate"/>
      </w:r>
      <w:r w:rsidRPr="00E8237A">
        <w:rPr>
          <w:rFonts w:ascii="Times New Roman" w:hAnsi="Times New Roman" w:cs="Times New Roman"/>
          <w:noProof/>
          <w:sz w:val="24"/>
          <w:szCs w:val="24"/>
        </w:rPr>
        <w:t>(Cecere et al., 2012)</w:t>
      </w:r>
      <w:r w:rsidRPr="00E8237A">
        <w:rPr>
          <w:rFonts w:ascii="Times New Roman" w:hAnsi="Times New Roman" w:cs="Times New Roman"/>
          <w:sz w:val="24"/>
          <w:szCs w:val="24"/>
        </w:rPr>
        <w:fldChar w:fldCharType="end"/>
      </w:r>
      <w:r w:rsidRPr="00E8237A">
        <w:rPr>
          <w:rFonts w:ascii="Times New Roman" w:hAnsi="Times New Roman" w:cs="Times New Roman"/>
          <w:sz w:val="24"/>
          <w:szCs w:val="24"/>
        </w:rPr>
        <w:t>. Hal ini memberikan hasil yang sedikit berbeda dengan yang didapatkan pada penelitian ini di mana &lt;5 tahun adalah durasi terbanyak. Perbedaan yang timbul mungkin dikarenakan adanya perbedaan dalam rentang durasi antar penelitian, jumlah sampel, dan perbedaan lokasi.</w:t>
      </w:r>
    </w:p>
    <w:p w14:paraId="720ED8C3" w14:textId="77777777" w:rsidR="00E8237A" w:rsidRPr="00E8237A" w:rsidRDefault="00E8237A" w:rsidP="00E8237A">
      <w:pPr>
        <w:spacing w:after="0" w:line="360" w:lineRule="auto"/>
        <w:ind w:left="1440" w:firstLine="720"/>
        <w:jc w:val="both"/>
        <w:rPr>
          <w:rFonts w:ascii="Times New Roman" w:hAnsi="Times New Roman" w:cs="Times New Roman"/>
          <w:color w:val="333333"/>
          <w:sz w:val="24"/>
          <w:szCs w:val="24"/>
          <w:shd w:val="clear" w:color="auto" w:fill="FFFFFF"/>
        </w:rPr>
      </w:pPr>
      <w:r w:rsidRPr="00E8237A">
        <w:rPr>
          <w:rFonts w:ascii="Times New Roman" w:hAnsi="Times New Roman" w:cs="Times New Roman"/>
          <w:sz w:val="24"/>
          <w:szCs w:val="24"/>
        </w:rPr>
        <w:t>Terapi berhenti merokok akan membantu perokok untuk menurunkan keinginan merokok atau mencari substitusi sehingga ketergantungan terhadap rokok akan menurun. Di Indonesia, macam terapinya belum sevariatif di negara maju. Pada penelitian ini, pasien seluruhnya langsung berhenti merokok atau didkenal dengan Teknik ‘</w:t>
      </w:r>
      <w:r w:rsidRPr="00E8237A">
        <w:rPr>
          <w:rFonts w:ascii="Times New Roman" w:hAnsi="Times New Roman" w:cs="Times New Roman"/>
          <w:i/>
          <w:iCs/>
          <w:sz w:val="24"/>
          <w:szCs w:val="24"/>
        </w:rPr>
        <w:t>cold turkey</w:t>
      </w:r>
      <w:r w:rsidRPr="00E8237A">
        <w:rPr>
          <w:rFonts w:ascii="Times New Roman" w:hAnsi="Times New Roman" w:cs="Times New Roman"/>
          <w:sz w:val="24"/>
          <w:szCs w:val="24"/>
        </w:rPr>
        <w:t xml:space="preserve">’. Dalam penelitian Martins et al., di </w:t>
      </w:r>
      <w:r w:rsidRPr="00E8237A">
        <w:rPr>
          <w:rFonts w:ascii="Times New Roman" w:hAnsi="Times New Roman" w:cs="Times New Roman"/>
          <w:sz w:val="24"/>
          <w:szCs w:val="24"/>
        </w:rPr>
        <w:lastRenderedPageBreak/>
        <w:t>Pakistan yang adalah negara berpenghasilan menengah ke bawah, hasil yang didapatkan cukup mirip yaitu sebagian besar (62.1%) mantan perokok sukses berhenti dengan metode ‘</w:t>
      </w:r>
      <w:r w:rsidRPr="00E8237A">
        <w:rPr>
          <w:rFonts w:ascii="Times New Roman" w:hAnsi="Times New Roman" w:cs="Times New Roman"/>
          <w:i/>
          <w:iCs/>
          <w:sz w:val="24"/>
          <w:szCs w:val="24"/>
        </w:rPr>
        <w:t>cold turkey</w:t>
      </w:r>
      <w:r w:rsidRPr="00E8237A">
        <w:rPr>
          <w:rFonts w:ascii="Times New Roman" w:hAnsi="Times New Roman" w:cs="Times New Roman"/>
          <w:sz w:val="24"/>
          <w:szCs w:val="24"/>
        </w:rPr>
        <w:t xml:space="preserve">’ </w:t>
      </w:r>
      <w:r w:rsidRPr="00E8237A">
        <w:rPr>
          <w:rFonts w:ascii="Times New Roman" w:hAnsi="Times New Roman" w:cs="Times New Roman"/>
          <w:sz w:val="24"/>
          <w:szCs w:val="24"/>
        </w:rPr>
        <w:fldChar w:fldCharType="begin" w:fldLock="1"/>
      </w:r>
      <w:r w:rsidRPr="00E8237A">
        <w:rPr>
          <w:rFonts w:ascii="Times New Roman" w:hAnsi="Times New Roman" w:cs="Times New Roman"/>
          <w:sz w:val="24"/>
          <w:szCs w:val="24"/>
        </w:rPr>
        <w:instrText>ADDIN CSL_CITATION {"citationItems":[{"id":"ITEM-1","itemData":{"DOI":"10.1186/s12889-021-11477-2","ISSN":"1471-2458","author":[{"dropping-particle":"","family":"Martins","given":"Russell Seth","non-dropping-particle":"","parse-names":false,"suffix":""},{"dropping-particle":"","family":"Junaid","given":"Muhammad Umer","non-dropping-particle":"","parse-names":false,"suffix":""},{"dropping-particle":"","family":"Khan","given":"Muhammad Sharjeel","non-dropping-particle":"","parse-names":false,"suffix":""},{"dropping-particle":"","family":"Aziz","given":"Namrah","non-dropping-particle":"","parse-names":false,"suffix":""},{"dropping-particle":"","family":"Fazal","given":"Zoha Zahid","non-dropping-particle":"","parse-names":false,"suffix":""},{"dropping-particle":"","family":"Umoodi","given":"Mariam","non-dropping-particle":"","parse-names":false,"suffix":""},{"dropping-particle":"","family":"Shah","given":"Fatima","non-dropping-particle":"","parse-names":false,"suffix":""},{"dropping-particle":"","family":"Khan","given":"Javaid Ahmed","non-dropping-particle":"","parse-names":false,"suffix":""}],"container-title":"BMC Public Health","id":"ITEM-1","issue":"1","issued":{"date-parts":[["2021","12","18"]]},"page":"1419","title":"Factors motivating smoking cessation: a cross-sectional study in a lower-middle-income country","type":"article-journal","volume":"21"},"uris":["http://www.mendeley.com/documents/?uuid=ff05a527-515d-4890-b2fe-c75380d807ab"]}],"mendeley":{"formattedCitation":"(Martins et al., 2021)","plainTextFormattedCitation":"(Martins et al., 2021)","previouslyFormattedCitation":"(Martins et al., 2021)"},"properties":{"noteIndex":0},"schema":"https://github.com/citation-style-language/schema/raw/master/csl-citation.json"}</w:instrText>
      </w:r>
      <w:r w:rsidRPr="00E8237A">
        <w:rPr>
          <w:rFonts w:ascii="Times New Roman" w:hAnsi="Times New Roman" w:cs="Times New Roman"/>
          <w:sz w:val="24"/>
          <w:szCs w:val="24"/>
        </w:rPr>
        <w:fldChar w:fldCharType="separate"/>
      </w:r>
      <w:r w:rsidRPr="00E8237A">
        <w:rPr>
          <w:rFonts w:ascii="Times New Roman" w:hAnsi="Times New Roman" w:cs="Times New Roman"/>
          <w:noProof/>
          <w:sz w:val="24"/>
          <w:szCs w:val="24"/>
        </w:rPr>
        <w:t>(Martins et al., 2021)</w:t>
      </w:r>
      <w:r w:rsidRPr="00E8237A">
        <w:rPr>
          <w:rFonts w:ascii="Times New Roman" w:hAnsi="Times New Roman" w:cs="Times New Roman"/>
          <w:sz w:val="24"/>
          <w:szCs w:val="24"/>
        </w:rPr>
        <w:fldChar w:fldCharType="end"/>
      </w:r>
      <w:r w:rsidRPr="00E8237A">
        <w:rPr>
          <w:rFonts w:ascii="Times New Roman" w:hAnsi="Times New Roman" w:cs="Times New Roman"/>
          <w:sz w:val="24"/>
          <w:szCs w:val="24"/>
        </w:rPr>
        <w:t xml:space="preserve">. Hasil yang sama juga didapatkan oleh Xie et al. di RRC, di mana 37,6% pasien berhenti merokok secara tiba – tiba </w:t>
      </w:r>
      <w:r w:rsidRPr="00E8237A">
        <w:rPr>
          <w:rFonts w:ascii="Times New Roman" w:hAnsi="Times New Roman" w:cs="Times New Roman"/>
          <w:sz w:val="24"/>
          <w:szCs w:val="24"/>
        </w:rPr>
        <w:fldChar w:fldCharType="begin" w:fldLock="1"/>
      </w:r>
      <w:r w:rsidRPr="00E8237A">
        <w:rPr>
          <w:rFonts w:ascii="Times New Roman" w:hAnsi="Times New Roman" w:cs="Times New Roman"/>
          <w:sz w:val="24"/>
          <w:szCs w:val="24"/>
        </w:rPr>
        <w:instrText>ADDIN CSL_CITATION {"citationItems":[{"id":"ITEM-1","itemData":{"DOI":"10.18332/tid/143375","ISSN":"1617-9625","author":[{"dropping-particle":"","family":"Xie","given":"Jianghua","non-dropping-particle":"","parse-names":false,"suffix":""},{"dropping-particle":"","family":"Zhong","given":"Rui","non-dropping-particle":"","parse-names":false,"suffix":""},{"dropping-particle":"","family":"Zhu","given":"Lei","non-dropping-particle":"","parse-names":false,"suffix":""},{"dropping-particle":"","family":"Chang","given":"Xiaochang","non-dropping-particle":"","parse-names":false,"suffix":""},{"dropping-particle":"","family":"Chen","given":"Jianhua","non-dropping-particle":"","parse-names":false,"suffix":""},{"dropping-particle":"","family":"Wang","given":"Wei","non-dropping-particle":"","parse-names":false,"suffix":""},{"dropping-particle":"","family":"Zhang","given":"Lemeng","non-dropping-particle":"","parse-names":false,"suffix":""},{"dropping-particle":"","family":"Chen","given":"Ouying","non-dropping-particle":"","parse-names":false,"suffix":""},{"dropping-particle":"","family":"Yu","given":"Xinhua","non-dropping-particle":"","parse-names":false,"suffix":""},{"dropping-particle":"","family":"Zou","given":"Yanhui","non-dropping-particle":"","parse-names":false,"suffix":""},{"dropping-particle":"","family":"Li","given":"Yanqun","non-dropping-particle":"","parse-names":false,"suffix":""}],"container-title":"Tobacco Induced Diseases","id":"ITEM-1","issue":"December","issued":{"date-parts":[["2021","12","20"]]},"page":"1-11","title":"Smoking cessation rate and factors affecting the success of quitting in a smoking cessation clinic using telephone follow-up","type":"article-journal","volume":"19"},"uris":["http://www.mendeley.com/documents/?uuid=10fe12df-4448-400a-a374-764570f304ae"]}],"mendeley":{"formattedCitation":"(Xie et al., 2021)","plainTextFormattedCitation":"(Xie et al., 2021)","previouslyFormattedCitation":"(Xie et al., 2021)"},"properties":{"noteIndex":0},"schema":"https://github.com/citation-style-language/schema/raw/master/csl-citation.json"}</w:instrText>
      </w:r>
      <w:r w:rsidRPr="00E8237A">
        <w:rPr>
          <w:rFonts w:ascii="Times New Roman" w:hAnsi="Times New Roman" w:cs="Times New Roman"/>
          <w:sz w:val="24"/>
          <w:szCs w:val="24"/>
        </w:rPr>
        <w:fldChar w:fldCharType="separate"/>
      </w:r>
      <w:r w:rsidRPr="00E8237A">
        <w:rPr>
          <w:rFonts w:ascii="Times New Roman" w:hAnsi="Times New Roman" w:cs="Times New Roman"/>
          <w:noProof/>
          <w:sz w:val="24"/>
          <w:szCs w:val="24"/>
        </w:rPr>
        <w:t>(Xie et al., 2021)</w:t>
      </w:r>
      <w:r w:rsidRPr="00E8237A">
        <w:rPr>
          <w:rFonts w:ascii="Times New Roman" w:hAnsi="Times New Roman" w:cs="Times New Roman"/>
          <w:sz w:val="24"/>
          <w:szCs w:val="24"/>
        </w:rPr>
        <w:fldChar w:fldCharType="end"/>
      </w:r>
      <w:r w:rsidRPr="00E8237A">
        <w:rPr>
          <w:rFonts w:ascii="Times New Roman" w:hAnsi="Times New Roman" w:cs="Times New Roman"/>
          <w:sz w:val="24"/>
          <w:szCs w:val="24"/>
        </w:rPr>
        <w:t xml:space="preserve">. Hasil yang sangat signifikan didapatkan di Thailand di mana 99,7% perokok berhasil berhenti dengan metode ini </w:t>
      </w:r>
      <w:r w:rsidRPr="00E8237A">
        <w:rPr>
          <w:rFonts w:ascii="Times New Roman" w:hAnsi="Times New Roman" w:cs="Times New Roman"/>
          <w:sz w:val="24"/>
          <w:szCs w:val="24"/>
        </w:rPr>
        <w:fldChar w:fldCharType="begin" w:fldLock="1"/>
      </w:r>
      <w:r w:rsidRPr="00E8237A">
        <w:rPr>
          <w:rFonts w:ascii="Times New Roman" w:hAnsi="Times New Roman" w:cs="Times New Roman"/>
          <w:sz w:val="24"/>
          <w:szCs w:val="24"/>
        </w:rPr>
        <w:instrText>ADDIN CSL_CITATION {"citationItems":[{"id":"ITEM-1","itemData":{"DOI":"10.18332/tid/150345","ISSN":"1617-9625","author":[{"dropping-particle":"","family":"Sornpaisarn","given":"Bundit","non-dropping-particle":"","parse-names":false,"suffix":""},{"dropping-particle":"","family":"Parvez","given":"Nadia","non-dropping-particle":"","parse-names":false,"suffix":""},{"dropping-particle":"","family":"Chatakan","given":"Werayut","non-dropping-particle":"","parse-names":false,"suffix":""},{"dropping-particle":"","family":"Thitiprasert","given":"Weena","non-dropping-particle":"","parse-names":false,"suffix":""},{"dropping-particle":"","family":"Precha","given":"Pattanapong","non-dropping-particle":"","parse-names":false,"suffix":""},{"dropping-particle":"","family":"Kongsakol","given":"Ronnachai","non-dropping-particle":"","parse-names":false,"suffix":""},{"dropping-particle":"","family":"Saengow","given":"Udomsak","non-dropping-particle":"","parse-names":false,"suffix":""},{"dropping-particle":"","family":"Rehm","given":"Jürgen","non-dropping-particle":"","parse-names":false,"suffix":""}],"container-title":"Tobacco Induced Diseases","id":"ITEM-1","issue":"July","issued":{"date-parts":[["2022","7","25"]]},"page":"1-12","title":"Methods and factors influencing successful smoking cessation in Thailand: A case-control study among smokers at the community level","type":"article-journal","volume":"20"},"uris":["http://www.mendeley.com/documents/?uuid=2821c069-963f-4e18-9ef6-9d3d188308b7"]}],"mendeley":{"formattedCitation":"(Sornpaisarn et al., 2022)","plainTextFormattedCitation":"(Sornpaisarn et al., 2022)","previouslyFormattedCitation":"(Sornpaisarn et al., 2022)"},"properties":{"noteIndex":0},"schema":"https://github.com/citation-style-language/schema/raw/master/csl-citation.json"}</w:instrText>
      </w:r>
      <w:r w:rsidRPr="00E8237A">
        <w:rPr>
          <w:rFonts w:ascii="Times New Roman" w:hAnsi="Times New Roman" w:cs="Times New Roman"/>
          <w:sz w:val="24"/>
          <w:szCs w:val="24"/>
        </w:rPr>
        <w:fldChar w:fldCharType="separate"/>
      </w:r>
      <w:r w:rsidRPr="00E8237A">
        <w:rPr>
          <w:rFonts w:ascii="Times New Roman" w:hAnsi="Times New Roman" w:cs="Times New Roman"/>
          <w:noProof/>
          <w:sz w:val="24"/>
          <w:szCs w:val="24"/>
        </w:rPr>
        <w:t>(Sornpaisarn et al., 2022)</w:t>
      </w:r>
      <w:r w:rsidRPr="00E8237A">
        <w:rPr>
          <w:rFonts w:ascii="Times New Roman" w:hAnsi="Times New Roman" w:cs="Times New Roman"/>
          <w:sz w:val="24"/>
          <w:szCs w:val="24"/>
        </w:rPr>
        <w:fldChar w:fldCharType="end"/>
      </w:r>
      <w:r w:rsidRPr="00E8237A">
        <w:rPr>
          <w:rFonts w:ascii="Times New Roman" w:hAnsi="Times New Roman" w:cs="Times New Roman"/>
          <w:sz w:val="24"/>
          <w:szCs w:val="24"/>
        </w:rPr>
        <w:t xml:space="preserve">. Penelitian </w:t>
      </w:r>
      <w:r w:rsidRPr="00E8237A">
        <w:rPr>
          <w:rFonts w:ascii="Times New Roman" w:hAnsi="Times New Roman" w:cs="Times New Roman"/>
          <w:i/>
          <w:iCs/>
          <w:sz w:val="24"/>
          <w:szCs w:val="24"/>
        </w:rPr>
        <w:t>randomized trial</w:t>
      </w:r>
      <w:r w:rsidRPr="00E8237A">
        <w:rPr>
          <w:rFonts w:ascii="Times New Roman" w:hAnsi="Times New Roman" w:cs="Times New Roman"/>
          <w:sz w:val="24"/>
          <w:szCs w:val="24"/>
        </w:rPr>
        <w:t xml:space="preserve"> lain juga menyatakan bahwa berhenti merokok total secara langsung jauh lebih efektif daripada berhenti secara bertahap </w:t>
      </w:r>
      <w:r w:rsidRPr="00E8237A">
        <w:rPr>
          <w:rFonts w:ascii="Times New Roman" w:hAnsi="Times New Roman" w:cs="Times New Roman"/>
          <w:sz w:val="24"/>
          <w:szCs w:val="24"/>
        </w:rPr>
        <w:fldChar w:fldCharType="begin" w:fldLock="1"/>
      </w:r>
      <w:r w:rsidRPr="00E8237A">
        <w:rPr>
          <w:rFonts w:ascii="Times New Roman" w:hAnsi="Times New Roman" w:cs="Times New Roman"/>
          <w:sz w:val="24"/>
          <w:szCs w:val="24"/>
        </w:rPr>
        <w:instrText>ADDIN CSL_CITATION {"citationItems":[{"id":"ITEM-1","itemData":{"DOI":"10.7326/M14-2805","ISSN":"0003-4819","author":[{"dropping-particle":"","family":"Lindson-Hawley","given":"Nicola","non-dropping-particle":"","parse-names":false,"suffix":""},{"dropping-particle":"","family":"Banting","given":"Miriam","non-dropping-particle":"","parse-names":false,"suffix":""},{"dropping-particle":"","family":"West","given":"Robert","non-dropping-particle":"","parse-names":false,"suffix":""},{"dropping-particle":"","family":"Michie","given":"Susan","non-dropping-particle":"","parse-names":false,"suffix":""},{"dropping-particle":"","family":"Shinkins","given":"Bethany","non-dropping-particle":"","parse-names":false,"suffix":""},{"dropping-particle":"","family":"Aveyard","given":"Paul","non-dropping-particle":"","parse-names":false,"suffix":""}],"container-title":"Annals of Internal Medicine","id":"ITEM-1","issue":"9","issued":{"date-parts":[["2016","5","3"]]},"page":"585","title":"Gradual Versus Abrupt Smoking Cessation","type":"article-journal","volume":"164"},"uris":["http://www.mendeley.com/documents/?uuid=19aa1f5c-71ff-4421-8f5f-9d6b2da47013"]}],"mendeley":{"formattedCitation":"(Lindson-Hawley et al., 2016)","plainTextFormattedCitation":"(Lindson-Hawley et al., 2016)","previouslyFormattedCitation":"(Lindson-Hawley et al., 2016)"},"properties":{"noteIndex":0},"schema":"https://github.com/citation-style-language/schema/raw/master/csl-citation.json"}</w:instrText>
      </w:r>
      <w:r w:rsidRPr="00E8237A">
        <w:rPr>
          <w:rFonts w:ascii="Times New Roman" w:hAnsi="Times New Roman" w:cs="Times New Roman"/>
          <w:sz w:val="24"/>
          <w:szCs w:val="24"/>
        </w:rPr>
        <w:fldChar w:fldCharType="separate"/>
      </w:r>
      <w:r w:rsidRPr="00E8237A">
        <w:rPr>
          <w:rFonts w:ascii="Times New Roman" w:hAnsi="Times New Roman" w:cs="Times New Roman"/>
          <w:noProof/>
          <w:sz w:val="24"/>
          <w:szCs w:val="24"/>
        </w:rPr>
        <w:t>(Lindson-Hawley et al., 2016)</w:t>
      </w:r>
      <w:r w:rsidRPr="00E8237A">
        <w:rPr>
          <w:rFonts w:ascii="Times New Roman" w:hAnsi="Times New Roman" w:cs="Times New Roman"/>
          <w:sz w:val="24"/>
          <w:szCs w:val="24"/>
        </w:rPr>
        <w:fldChar w:fldCharType="end"/>
      </w:r>
      <w:r w:rsidRPr="00E8237A">
        <w:rPr>
          <w:rFonts w:ascii="Times New Roman" w:hAnsi="Times New Roman" w:cs="Times New Roman"/>
          <w:sz w:val="24"/>
          <w:szCs w:val="24"/>
        </w:rPr>
        <w:t>.</w:t>
      </w:r>
    </w:p>
    <w:p w14:paraId="3E9E9BEA" w14:textId="02A35170" w:rsidR="00E8237A" w:rsidRPr="00E8237A" w:rsidRDefault="00E8237A" w:rsidP="00E8237A">
      <w:pPr>
        <w:spacing w:after="0" w:line="360" w:lineRule="auto"/>
        <w:ind w:left="1440" w:firstLine="720"/>
        <w:jc w:val="both"/>
        <w:rPr>
          <w:rStyle w:val="Hyperlink"/>
          <w:rFonts w:ascii="Helvetica" w:hAnsi="Helvetica"/>
          <w:color w:val="205493"/>
          <w:shd w:val="clear" w:color="auto" w:fill="FFFFFF"/>
        </w:rPr>
      </w:pPr>
      <w:r w:rsidRPr="00E8237A">
        <w:rPr>
          <w:rStyle w:val="Hyperlink"/>
          <w:rFonts w:ascii="Times New Roman" w:hAnsi="Times New Roman" w:cs="Times New Roman"/>
          <w:color w:val="auto"/>
          <w:sz w:val="24"/>
          <w:szCs w:val="24"/>
          <w:u w:val="none"/>
          <w:shd w:val="clear" w:color="auto" w:fill="FFFFFF"/>
        </w:rPr>
        <w:t xml:space="preserve">Motivasi berhenti merokok dalam penelitian ini didapatkan akibat keinginan dari diri sendiri. Keinginan ini terwujud karena beragam alasan seperti ketakutan akibat penyakit yang semakin memburuk, ingin mencegah penyakit lain yang bisa saja timbul di kemudian hari, ataupun memang telah sadar akan bahaya dari rokok. Hal yang sama juga dipublikasikan oleh Tucker et al., yang mengatakan bahwa kekhawatiran akan bahaya rokok terhadap kesehatan diri adalah faktor tebesar seseorang berhenti, terutama bila pasien telah merasakannya sendiri </w:t>
      </w:r>
      <w:r w:rsidRPr="00E8237A">
        <w:rPr>
          <w:rStyle w:val="Hyperlink"/>
          <w:rFonts w:ascii="Times New Roman" w:hAnsi="Times New Roman" w:cs="Times New Roman"/>
          <w:color w:val="auto"/>
          <w:sz w:val="24"/>
          <w:szCs w:val="24"/>
          <w:u w:val="none"/>
          <w:shd w:val="clear" w:color="auto" w:fill="FFFFFF"/>
        </w:rPr>
        <w:fldChar w:fldCharType="begin" w:fldLock="1"/>
      </w:r>
      <w:r w:rsidRPr="00E8237A">
        <w:rPr>
          <w:rStyle w:val="Hyperlink"/>
          <w:rFonts w:ascii="Times New Roman" w:hAnsi="Times New Roman" w:cs="Times New Roman"/>
          <w:color w:val="auto"/>
          <w:sz w:val="24"/>
          <w:szCs w:val="24"/>
          <w:u w:val="none"/>
          <w:shd w:val="clear" w:color="auto" w:fill="FFFFFF"/>
        </w:rPr>
        <w:instrText>ADDIN CSL_CITATION {"citationItems":[{"id":"ITEM-1","itemData":{"DOI":"10.1007/s10865-019-00092-7","ISSN":"0160-7715","author":[{"dropping-particle":"","family":"Tucker","given":"Joan S.","non-dropping-particle":"","parse-names":false,"suffix":""},{"dropping-particle":"","family":"Shadel","given":"William G.","non-dropping-particle":"","parse-names":false,"suffix":""},{"dropping-particle":"","family":"Golinelli","given":"Daniela","non-dropping-particle":"","parse-names":false,"suffix":""},{"dropping-particle":"","family":"Seelam","given":"Rachana","non-dropping-particle":"","parse-names":false,"suffix":""},{"dropping-particle":"","family":"Siconolfi","given":"Daniel","non-dropping-particle":"","parse-names":false,"suffix":""}],"container-title":"Journal of Behavioral Medicine","id":"ITEM-1","issue":"2","issued":{"date-parts":[["2020","4","8"]]},"page":"318-328","title":"Motivation to quit cigarettes and alternative tobacco products: prevalence and correlates among youth experiencing homelessness","type":"article-journal","volume":"43"},"uris":["http://www.mendeley.com/documents/?uuid=d2d620cf-0ad8-4ed1-8692-ff3c106c6c68"]}],"mendeley":{"formattedCitation":"(Tucker et al., 2020)","plainTextFormattedCitation":"(Tucker et al., 2020)","previouslyFormattedCitation":"(Tucker et al., 2020)"},"properties":{"noteIndex":0},"schema":"https://github.com/citation-style-language/schema/raw/master/csl-citation.json"}</w:instrText>
      </w:r>
      <w:r w:rsidRPr="00E8237A">
        <w:rPr>
          <w:rStyle w:val="Hyperlink"/>
          <w:rFonts w:ascii="Times New Roman" w:hAnsi="Times New Roman" w:cs="Times New Roman"/>
          <w:color w:val="auto"/>
          <w:sz w:val="24"/>
          <w:szCs w:val="24"/>
          <w:u w:val="none"/>
          <w:shd w:val="clear" w:color="auto" w:fill="FFFFFF"/>
        </w:rPr>
        <w:fldChar w:fldCharType="separate"/>
      </w:r>
      <w:r w:rsidRPr="00E8237A">
        <w:rPr>
          <w:rStyle w:val="Hyperlink"/>
          <w:rFonts w:ascii="Times New Roman" w:hAnsi="Times New Roman" w:cs="Times New Roman"/>
          <w:noProof/>
          <w:color w:val="auto"/>
          <w:sz w:val="24"/>
          <w:szCs w:val="24"/>
          <w:u w:val="none"/>
          <w:shd w:val="clear" w:color="auto" w:fill="FFFFFF"/>
        </w:rPr>
        <w:t>(Tucker et al., 2020)</w:t>
      </w:r>
      <w:r w:rsidRPr="00E8237A">
        <w:rPr>
          <w:rStyle w:val="Hyperlink"/>
          <w:rFonts w:ascii="Times New Roman" w:hAnsi="Times New Roman" w:cs="Times New Roman"/>
          <w:color w:val="auto"/>
          <w:sz w:val="24"/>
          <w:szCs w:val="24"/>
          <w:u w:val="none"/>
          <w:shd w:val="clear" w:color="auto" w:fill="FFFFFF"/>
        </w:rPr>
        <w:fldChar w:fldCharType="end"/>
      </w:r>
      <w:r w:rsidRPr="00E8237A">
        <w:rPr>
          <w:rStyle w:val="Hyperlink"/>
          <w:rFonts w:ascii="Times New Roman" w:hAnsi="Times New Roman" w:cs="Times New Roman"/>
          <w:color w:val="auto"/>
          <w:sz w:val="24"/>
          <w:szCs w:val="24"/>
          <w:u w:val="none"/>
          <w:shd w:val="clear" w:color="auto" w:fill="FFFFFF"/>
        </w:rPr>
        <w:t xml:space="preserve">.  Alasan kedua terbanyak adalah keluarga, dalam hal ini karena takut merusak kesehatan orang terdekat atau berupa paksaan dari pihak keluarga Penelitian sebelumnya oleh Martins et al., membahas hal ini dan mengungkapkan bahwa 74,5% perokok berhenti karena ingin melindungi atau meningkatkan kesehatannya sendiri. Sementara bila dilihat dari alasan faktor keluarga, 43% berhenti karena paksaan dan 14,8% karena khawatir akan mempengaruhi kesehatan keluarga dan  </w:t>
      </w:r>
      <w:r w:rsidRPr="00E8237A">
        <w:rPr>
          <w:rStyle w:val="Hyperlink"/>
          <w:rFonts w:ascii="Times New Roman" w:hAnsi="Times New Roman" w:cs="Times New Roman"/>
          <w:color w:val="auto"/>
          <w:sz w:val="24"/>
          <w:szCs w:val="24"/>
          <w:u w:val="none"/>
          <w:shd w:val="clear" w:color="auto" w:fill="FFFFFF"/>
        </w:rPr>
        <w:fldChar w:fldCharType="begin" w:fldLock="1"/>
      </w:r>
      <w:r w:rsidRPr="00E8237A">
        <w:rPr>
          <w:rStyle w:val="Hyperlink"/>
          <w:rFonts w:ascii="Times New Roman" w:hAnsi="Times New Roman" w:cs="Times New Roman"/>
          <w:color w:val="auto"/>
          <w:sz w:val="24"/>
          <w:szCs w:val="24"/>
          <w:u w:val="none"/>
          <w:shd w:val="clear" w:color="auto" w:fill="FFFFFF"/>
        </w:rPr>
        <w:instrText>ADDIN CSL_CITATION {"citationItems":[{"id":"ITEM-1","itemData":{"DOI":"10.1186/s12889-021-11477-2","ISSN":"1471-2458","author":[{"dropping-particle":"","family":"Martins","given":"Russell Seth","non-dropping-particle":"","parse-names":false,"suffix":""},{"dropping-particle":"","family":"Junaid","given":"Muhammad Umer","non-dropping-particle":"","parse-names":false,"suffix":""},{"dropping-particle":"","family":"Khan","given":"Muhammad Sharjeel","non-dropping-particle":"","parse-names":false,"suffix":""},{"dropping-particle":"","family":"Aziz","given":"Namrah","non-dropping-particle":"","parse-names":false,"suffix":""},{"dropping-particle":"","family":"Fazal","given":"Zoha Zahid","non-dropping-particle":"","parse-names":false,"suffix":""},{"dropping-particle":"","family":"Umoodi","given":"Mariam","non-dropping-particle":"","parse-names":false,"suffix":""},{"dropping-particle":"","family":"Shah","given":"Fatima","non-dropping-particle":"","parse-names":false,"suffix":""},{"dropping-particle":"","family":"Khan","given":"Javaid Ahmed","non-dropping-particle":"","parse-names":false,"suffix":""}],"container-title":"BMC Public Health","id":"ITEM-1","issue":"1","issued":{"date-parts":[["2021","12","18"]]},"page":"1419","title":"Factors motivating smoking cessation: a cross-sectional study in a lower-middle-income country","type":"article-journal","volume":"21"},"uris":["http://www.mendeley.com/documents/?uuid=ff05a527-515d-4890-b2fe-c75380d807ab"]}],"mendeley":{"formattedCitation":"(Martins et al., 2021)","plainTextFormattedCitation":"(Martins et al., 2021)","previouslyFormattedCitation":"(Martins et al., 2021)"},"properties":{"noteIndex":0},"schema":"https://github.com/citation-style-language/schema/raw/master/csl-citation.json"}</w:instrText>
      </w:r>
      <w:r w:rsidRPr="00E8237A">
        <w:rPr>
          <w:rStyle w:val="Hyperlink"/>
          <w:rFonts w:ascii="Times New Roman" w:hAnsi="Times New Roman" w:cs="Times New Roman"/>
          <w:color w:val="auto"/>
          <w:sz w:val="24"/>
          <w:szCs w:val="24"/>
          <w:u w:val="none"/>
          <w:shd w:val="clear" w:color="auto" w:fill="FFFFFF"/>
        </w:rPr>
        <w:fldChar w:fldCharType="separate"/>
      </w:r>
      <w:r w:rsidRPr="00E8237A">
        <w:rPr>
          <w:rStyle w:val="Hyperlink"/>
          <w:rFonts w:ascii="Times New Roman" w:hAnsi="Times New Roman" w:cs="Times New Roman"/>
          <w:noProof/>
          <w:color w:val="auto"/>
          <w:sz w:val="24"/>
          <w:szCs w:val="24"/>
          <w:u w:val="none"/>
          <w:shd w:val="clear" w:color="auto" w:fill="FFFFFF"/>
        </w:rPr>
        <w:t>(Martins et al., 2021)</w:t>
      </w:r>
      <w:r w:rsidRPr="00E8237A">
        <w:rPr>
          <w:rStyle w:val="Hyperlink"/>
          <w:rFonts w:ascii="Times New Roman" w:hAnsi="Times New Roman" w:cs="Times New Roman"/>
          <w:color w:val="auto"/>
          <w:sz w:val="24"/>
          <w:szCs w:val="24"/>
          <w:u w:val="none"/>
          <w:shd w:val="clear" w:color="auto" w:fill="FFFFFF"/>
        </w:rPr>
        <w:fldChar w:fldCharType="end"/>
      </w:r>
      <w:r w:rsidRPr="00E8237A">
        <w:rPr>
          <w:rStyle w:val="Hyperlink"/>
          <w:rFonts w:ascii="Helvetica" w:hAnsi="Helvetica"/>
          <w:color w:val="205493"/>
          <w:shd w:val="clear" w:color="auto" w:fill="FFFFFF"/>
        </w:rPr>
        <w:t>.</w:t>
      </w:r>
    </w:p>
    <w:p w14:paraId="1C96F272" w14:textId="77777777" w:rsidR="00E8237A" w:rsidRPr="00B17421" w:rsidRDefault="00E8237A" w:rsidP="00E8237A">
      <w:pPr>
        <w:pStyle w:val="ListParagraph"/>
        <w:autoSpaceDE w:val="0"/>
        <w:autoSpaceDN w:val="0"/>
        <w:adjustRightInd w:val="0"/>
        <w:spacing w:after="0" w:line="360" w:lineRule="auto"/>
        <w:ind w:left="1440"/>
        <w:jc w:val="both"/>
        <w:rPr>
          <w:rFonts w:ascii="Times New Roman" w:hAnsi="Times New Roman" w:cs="Times New Roman"/>
          <w:sz w:val="24"/>
          <w:szCs w:val="24"/>
        </w:rPr>
      </w:pPr>
    </w:p>
    <w:p w14:paraId="5CF3E749" w14:textId="5A4EDB53" w:rsidR="004B0CEF" w:rsidRPr="004B0CEF" w:rsidRDefault="004B0CEF">
      <w:pPr>
        <w:pStyle w:val="ListParagraph"/>
        <w:numPr>
          <w:ilvl w:val="2"/>
          <w:numId w:val="41"/>
        </w:numPr>
        <w:autoSpaceDE w:val="0"/>
        <w:autoSpaceDN w:val="0"/>
        <w:adjustRightInd w:val="0"/>
        <w:spacing w:line="360" w:lineRule="auto"/>
        <w:ind w:left="1440"/>
        <w:jc w:val="both"/>
        <w:rPr>
          <w:rFonts w:ascii="Times New Roman" w:hAnsi="Times New Roman" w:cs="Times New Roman"/>
          <w:sz w:val="24"/>
          <w:szCs w:val="24"/>
        </w:rPr>
      </w:pPr>
      <w:r w:rsidRPr="004B0CEF">
        <w:rPr>
          <w:rStyle w:val="Hyperlink"/>
          <w:rFonts w:ascii="Times New Roman" w:hAnsi="Times New Roman" w:cs="Times New Roman"/>
          <w:color w:val="333333"/>
          <w:sz w:val="24"/>
          <w:szCs w:val="24"/>
          <w:u w:val="none"/>
          <w:shd w:val="clear" w:color="auto" w:fill="FFFFFF"/>
        </w:rPr>
        <w:t>Hubungan karakteristik</w:t>
      </w:r>
      <w:r w:rsidR="001F63AD">
        <w:rPr>
          <w:rStyle w:val="Hyperlink"/>
          <w:rFonts w:ascii="Times New Roman" w:hAnsi="Times New Roman" w:cs="Times New Roman"/>
          <w:color w:val="333333"/>
          <w:sz w:val="24"/>
          <w:szCs w:val="24"/>
          <w:u w:val="none"/>
          <w:shd w:val="clear" w:color="auto" w:fill="FFFFFF"/>
        </w:rPr>
        <w:t xml:space="preserve"> demografis</w:t>
      </w:r>
      <w:r w:rsidRPr="004B0CEF">
        <w:rPr>
          <w:rStyle w:val="Hyperlink"/>
          <w:rFonts w:ascii="Times New Roman" w:hAnsi="Times New Roman" w:cs="Times New Roman"/>
          <w:color w:val="333333"/>
          <w:sz w:val="24"/>
          <w:szCs w:val="24"/>
          <w:u w:val="none"/>
          <w:shd w:val="clear" w:color="auto" w:fill="FFFFFF"/>
        </w:rPr>
        <w:t xml:space="preserve"> dan kebiasaan merokok dengan penyakit paru pasie</w:t>
      </w:r>
      <w:r w:rsidRPr="004B0CEF">
        <w:rPr>
          <w:rFonts w:ascii="Times New Roman" w:hAnsi="Times New Roman" w:cs="Times New Roman"/>
          <w:sz w:val="24"/>
          <w:szCs w:val="24"/>
        </w:rPr>
        <w:t>n di Poli Paru Balai Besar Kesehatan Paru Masyarakat Makassar Periode November 2022</w:t>
      </w:r>
    </w:p>
    <w:p w14:paraId="4F6EDE39" w14:textId="77777777" w:rsidR="00D23A9B" w:rsidRDefault="004B0CEF">
      <w:pPr>
        <w:pStyle w:val="ListParagraph"/>
        <w:numPr>
          <w:ilvl w:val="3"/>
          <w:numId w:val="41"/>
        </w:numPr>
        <w:autoSpaceDE w:val="0"/>
        <w:autoSpaceDN w:val="0"/>
        <w:adjustRightInd w:val="0"/>
        <w:spacing w:line="360" w:lineRule="auto"/>
        <w:ind w:left="2160"/>
        <w:jc w:val="both"/>
        <w:rPr>
          <w:rFonts w:ascii="Times New Roman" w:hAnsi="Times New Roman" w:cs="Times New Roman"/>
          <w:sz w:val="24"/>
          <w:szCs w:val="24"/>
        </w:rPr>
      </w:pPr>
      <w:bookmarkStart w:id="32" w:name="_Hlk122095888"/>
      <w:r w:rsidRPr="00464A65">
        <w:rPr>
          <w:rFonts w:ascii="Times New Roman" w:hAnsi="Times New Roman" w:cs="Times New Roman"/>
          <w:sz w:val="24"/>
          <w:szCs w:val="24"/>
        </w:rPr>
        <w:t>Hubungan antara usia dengan diagnosis</w:t>
      </w:r>
    </w:p>
    <w:p w14:paraId="2D0DBC40" w14:textId="2D57C941" w:rsidR="00D23A9B" w:rsidRDefault="00E64279" w:rsidP="00D23A9B">
      <w:pPr>
        <w:pStyle w:val="ListParagraph"/>
        <w:autoSpaceDE w:val="0"/>
        <w:autoSpaceDN w:val="0"/>
        <w:adjustRightInd w:val="0"/>
        <w:spacing w:line="360" w:lineRule="auto"/>
        <w:ind w:left="2160" w:firstLine="720"/>
        <w:jc w:val="both"/>
        <w:rPr>
          <w:rFonts w:ascii="Times New Roman" w:hAnsi="Times New Roman" w:cs="Times New Roman"/>
          <w:sz w:val="24"/>
          <w:szCs w:val="24"/>
        </w:rPr>
      </w:pPr>
      <w:r w:rsidRPr="00D23A9B">
        <w:rPr>
          <w:rFonts w:ascii="Times New Roman" w:hAnsi="Times New Roman" w:cs="Times New Roman"/>
          <w:sz w:val="24"/>
          <w:szCs w:val="24"/>
        </w:rPr>
        <w:t>Penelitian oleh</w:t>
      </w:r>
      <w:r w:rsidR="00BA3CE2" w:rsidRPr="00D23A9B">
        <w:rPr>
          <w:rFonts w:ascii="Times New Roman" w:hAnsi="Times New Roman" w:cs="Times New Roman"/>
          <w:sz w:val="24"/>
          <w:szCs w:val="24"/>
        </w:rPr>
        <w:t xml:space="preserve"> </w:t>
      </w:r>
      <w:r w:rsidR="00BA3CE2" w:rsidRPr="00D23A9B">
        <w:rPr>
          <w:rFonts w:ascii="Times New Roman" w:hAnsi="Times New Roman" w:cs="Times New Roman"/>
          <w:noProof/>
          <w:sz w:val="24"/>
          <w:szCs w:val="24"/>
        </w:rPr>
        <w:t>Marçôa et al.  meneliti adanya peningkatan yang bermakna pada prevalensi tuberkulosis setelah dekade usia kedua dengan puncak pada usia 50 – 59 tahun</w:t>
      </w:r>
      <w:r w:rsidRPr="00D23A9B">
        <w:rPr>
          <w:rFonts w:ascii="Times New Roman" w:hAnsi="Times New Roman" w:cs="Times New Roman"/>
          <w:sz w:val="24"/>
          <w:szCs w:val="24"/>
        </w:rPr>
        <w:t xml:space="preserve"> </w:t>
      </w:r>
      <w:r w:rsidRPr="00D23A9B">
        <w:rPr>
          <w:rFonts w:ascii="Times New Roman" w:hAnsi="Times New Roman" w:cs="Times New Roman"/>
          <w:sz w:val="24"/>
          <w:szCs w:val="24"/>
        </w:rPr>
        <w:fldChar w:fldCharType="begin" w:fldLock="1"/>
      </w:r>
      <w:r w:rsidR="00FB06E3" w:rsidRPr="00D23A9B">
        <w:rPr>
          <w:rFonts w:ascii="Times New Roman" w:hAnsi="Times New Roman" w:cs="Times New Roman"/>
          <w:sz w:val="24"/>
          <w:szCs w:val="24"/>
        </w:rPr>
        <w:instrText>ADDIN CSL_CITATION {"citationItems":[{"id":"ITEM-1","itemData":{"DOI":"10.1016/j.pulmoe.2018.03.004","ISSN":"25310437","author":[{"dropping-particle":"","family":"Marçôa","given":"R.","non-dropping-particle":"","parse-names":false,"suffix":""},{"dropping-particle":"","family":"Ribeiro","given":"A.I.","non-dropping-particle":"","parse-names":false,"suffix":""},{"dropping-particle":"","family":"Zão","given":"I.","non-dropping-particle":"","parse-names":false,"suffix":""},{"dropping-particle":"","family":"Duarte","given":"R.","non-dropping-particle":"","parse-names":false,"suffix":""}],"container-title":"Pulmonology","id":"ITEM-1","issue":"3","issued":{"date-parts":[["2018","5"]]},"page":"199-202","title":"Tuberculosis and gender – Factors influencing the risk of tuberculosis among men and women by age group","type":"article-journal","volume":"24"},"uris":["http://www.mendeley.com/documents/?uuid=1add7ee8-c8e0-4c2a-b216-851cd715118b"]}],"mendeley":{"formattedCitation":"(Marçôa et al., 2018)","plainTextFormattedCitation":"(Marçôa et al., 2018)","previouslyFormattedCitation":"(Marçôa et al., 2018)"},"properties":{"noteIndex":0},"schema":"https://github.com/citation-style-language/schema/raw/master/csl-citation.json"}</w:instrText>
      </w:r>
      <w:r w:rsidRPr="00D23A9B">
        <w:rPr>
          <w:rFonts w:ascii="Times New Roman" w:hAnsi="Times New Roman" w:cs="Times New Roman"/>
          <w:sz w:val="24"/>
          <w:szCs w:val="24"/>
        </w:rPr>
        <w:fldChar w:fldCharType="separate"/>
      </w:r>
      <w:r w:rsidRPr="00D23A9B">
        <w:rPr>
          <w:rFonts w:ascii="Times New Roman" w:hAnsi="Times New Roman" w:cs="Times New Roman"/>
          <w:noProof/>
          <w:sz w:val="24"/>
          <w:szCs w:val="24"/>
        </w:rPr>
        <w:t>(Marçôa et al., 2018)</w:t>
      </w:r>
      <w:r w:rsidRPr="00D23A9B">
        <w:rPr>
          <w:rFonts w:ascii="Times New Roman" w:hAnsi="Times New Roman" w:cs="Times New Roman"/>
          <w:sz w:val="24"/>
          <w:szCs w:val="24"/>
        </w:rPr>
        <w:fldChar w:fldCharType="end"/>
      </w:r>
      <w:r w:rsidR="00BA3CE2" w:rsidRPr="00D23A9B">
        <w:rPr>
          <w:rFonts w:ascii="Times New Roman" w:hAnsi="Times New Roman" w:cs="Times New Roman"/>
          <w:sz w:val="24"/>
          <w:szCs w:val="24"/>
        </w:rPr>
        <w:t xml:space="preserve">. </w:t>
      </w:r>
      <w:r w:rsidR="00A4263A" w:rsidRPr="00D23A9B">
        <w:rPr>
          <w:rFonts w:ascii="Times New Roman" w:hAnsi="Times New Roman" w:cs="Times New Roman"/>
          <w:sz w:val="24"/>
          <w:szCs w:val="24"/>
        </w:rPr>
        <w:t xml:space="preserve">GOLD mengestimasi prevalensi pasien PPOK di negara penghasilan menengah dan ke bawah dengan hasil bahwa seiring pertambahan usia, maka angka </w:t>
      </w:r>
      <w:r w:rsidR="00A4263A" w:rsidRPr="00D23A9B">
        <w:rPr>
          <w:rFonts w:ascii="Times New Roman" w:hAnsi="Times New Roman" w:cs="Times New Roman"/>
          <w:sz w:val="24"/>
          <w:szCs w:val="24"/>
        </w:rPr>
        <w:lastRenderedPageBreak/>
        <w:t>kejadian akan semakin meningkat. Hingga pada usia</w:t>
      </w:r>
      <w:r w:rsidR="007A4D89" w:rsidRPr="00D23A9B">
        <w:rPr>
          <w:rFonts w:ascii="Times New Roman" w:hAnsi="Times New Roman" w:cs="Times New Roman"/>
          <w:sz w:val="24"/>
          <w:szCs w:val="24"/>
        </w:rPr>
        <w:t xml:space="preserve"> 75 – 79 tahun, sebanyak 29,2% populasi akan menderita PPOK </w:t>
      </w:r>
      <w:r w:rsidR="007A4D89" w:rsidRPr="00D23A9B">
        <w:rPr>
          <w:rFonts w:ascii="Times New Roman" w:hAnsi="Times New Roman" w:cs="Times New Roman"/>
          <w:sz w:val="24"/>
          <w:szCs w:val="24"/>
        </w:rPr>
        <w:fldChar w:fldCharType="begin" w:fldLock="1"/>
      </w:r>
      <w:r w:rsidR="000A2BD2" w:rsidRPr="00D23A9B">
        <w:rPr>
          <w:rFonts w:ascii="Times New Roman" w:hAnsi="Times New Roman" w:cs="Times New Roman"/>
          <w:sz w:val="24"/>
          <w:szCs w:val="24"/>
        </w:rPr>
        <w:instrText>ADDIN CSL_CITATION {"citationItems":[{"id":"ITEM-1","itemData":{"DOI":"10.1016/S2213-2600(21)00511-7","ISSN":"22132600","author":[{"dropping-particle":"","family":"Adeloye","given":"Davies","non-dropping-particle":"","parse-names":false,"suffix":""},{"dropping-particle":"","family":"Song","given":"Peige","non-dropping-particle":"","parse-names":false,"suffix":""},{"dropping-particle":"","family":"Zhu","given":"Yajie","non-dropping-particle":"","parse-names":false,"suffix":""},{"dropping-particle":"","family":"Campbell","given":"Harry","non-dropping-particle":"","parse-names":false,"suffix":""},{"dropping-particle":"","family":"Sheikh","given":"Aziz","non-dropping-particle":"","parse-names":false,"suffix":""},{"dropping-particle":"","family":"Rudan","given":"Igor","non-dropping-particle":"","parse-names":false,"suffix":""}],"container-title":"The Lancet Respiratory Medicine","id":"ITEM-1","issue":"5","issued":{"date-parts":[["2022","5"]]},"page":"447-458","title":"Global, regional, and national prevalence of, and risk factors for, chronic obstructive pulmonary disease (COPD) in 2019: a systematic review and modelling analysis","type":"article-journal","volume":"10"},"uris":["http://www.mendeley.com/documents/?uuid=d01490f4-09bd-431d-8d61-4fd0e4e2b612"]}],"mendeley":{"formattedCitation":"(Adeloye et al., 2022)","plainTextFormattedCitation":"(Adeloye et al., 2022)","previouslyFormattedCitation":"(Adeloye et al., 2022)"},"properties":{"noteIndex":0},"schema":"https://github.com/citation-style-language/schema/raw/master/csl-citation.json"}</w:instrText>
      </w:r>
      <w:r w:rsidR="007A4D89" w:rsidRPr="00D23A9B">
        <w:rPr>
          <w:rFonts w:ascii="Times New Roman" w:hAnsi="Times New Roman" w:cs="Times New Roman"/>
          <w:sz w:val="24"/>
          <w:szCs w:val="24"/>
        </w:rPr>
        <w:fldChar w:fldCharType="separate"/>
      </w:r>
      <w:r w:rsidR="007A4D89" w:rsidRPr="00D23A9B">
        <w:rPr>
          <w:rFonts w:ascii="Times New Roman" w:hAnsi="Times New Roman" w:cs="Times New Roman"/>
          <w:noProof/>
          <w:sz w:val="24"/>
          <w:szCs w:val="24"/>
        </w:rPr>
        <w:t>(Adeloye et al., 2022)</w:t>
      </w:r>
      <w:r w:rsidR="007A4D89" w:rsidRPr="00D23A9B">
        <w:rPr>
          <w:rFonts w:ascii="Times New Roman" w:hAnsi="Times New Roman" w:cs="Times New Roman"/>
          <w:sz w:val="24"/>
          <w:szCs w:val="24"/>
        </w:rPr>
        <w:fldChar w:fldCharType="end"/>
      </w:r>
      <w:r w:rsidR="007A4D89" w:rsidRPr="00D23A9B">
        <w:rPr>
          <w:rFonts w:ascii="Times New Roman" w:hAnsi="Times New Roman" w:cs="Times New Roman"/>
          <w:sz w:val="24"/>
          <w:szCs w:val="24"/>
        </w:rPr>
        <w:t>.</w:t>
      </w:r>
      <w:r w:rsidR="00A4263A" w:rsidRPr="00D23A9B">
        <w:rPr>
          <w:rFonts w:ascii="Times New Roman" w:hAnsi="Times New Roman" w:cs="Times New Roman"/>
          <w:sz w:val="24"/>
          <w:szCs w:val="24"/>
        </w:rPr>
        <w:t xml:space="preserve"> </w:t>
      </w:r>
      <w:r w:rsidR="007A4D89" w:rsidRPr="00D23A9B">
        <w:rPr>
          <w:rFonts w:ascii="Times New Roman" w:hAnsi="Times New Roman" w:cs="Times New Roman"/>
          <w:sz w:val="24"/>
          <w:szCs w:val="24"/>
        </w:rPr>
        <w:t>Rata – rata hasil yang didapat dalam penelitian ini semuanya menunjukkan kenaikan pada usia lanjut.</w:t>
      </w:r>
    </w:p>
    <w:p w14:paraId="07EED23D" w14:textId="40576D4D" w:rsidR="00645F02" w:rsidRDefault="00ED333A" w:rsidP="00645F02">
      <w:pPr>
        <w:pStyle w:val="ListParagraph"/>
        <w:autoSpaceDE w:val="0"/>
        <w:autoSpaceDN w:val="0"/>
        <w:adjustRightInd w:val="0"/>
        <w:spacing w:line="360" w:lineRule="auto"/>
        <w:ind w:left="2160" w:firstLine="720"/>
        <w:jc w:val="both"/>
        <w:rPr>
          <w:rFonts w:ascii="Times New Roman" w:hAnsi="Times New Roman" w:cs="Times New Roman"/>
          <w:sz w:val="24"/>
          <w:szCs w:val="24"/>
        </w:rPr>
      </w:pPr>
      <w:r w:rsidRPr="00D23A9B">
        <w:rPr>
          <w:rFonts w:ascii="Times New Roman" w:hAnsi="Times New Roman" w:cs="Times New Roman"/>
          <w:sz w:val="24"/>
          <w:szCs w:val="24"/>
        </w:rPr>
        <w:t xml:space="preserve">Hal sebaliknya terjadi pada hubungan antara usia dengan penyakit asma pasien. </w:t>
      </w:r>
      <w:r w:rsidR="000A2BD2" w:rsidRPr="00D23A9B">
        <w:rPr>
          <w:rFonts w:ascii="Times New Roman" w:hAnsi="Times New Roman" w:cs="Times New Roman"/>
          <w:sz w:val="24"/>
          <w:szCs w:val="24"/>
        </w:rPr>
        <w:t>Pada hasil penelitian ini, didapatkan bahwa asma utamanya terjadi pad</w:t>
      </w:r>
      <w:r w:rsidR="00645F02">
        <w:rPr>
          <w:rFonts w:ascii="Times New Roman" w:hAnsi="Times New Roman" w:cs="Times New Roman"/>
          <w:sz w:val="24"/>
          <w:szCs w:val="24"/>
        </w:rPr>
        <w:t>a</w:t>
      </w:r>
      <w:r w:rsidR="000A2BD2" w:rsidRPr="00D23A9B">
        <w:rPr>
          <w:rFonts w:ascii="Times New Roman" w:hAnsi="Times New Roman" w:cs="Times New Roman"/>
          <w:sz w:val="24"/>
          <w:szCs w:val="24"/>
        </w:rPr>
        <w:t xml:space="preserve"> usia produktif 26 – 35 tahun. Menilik dari patomekanisme asma, </w:t>
      </w:r>
      <w:r w:rsidR="00D23A9B" w:rsidRPr="00D23A9B">
        <w:rPr>
          <w:rFonts w:ascii="Times New Roman" w:hAnsi="Times New Roman" w:cs="Times New Roman"/>
          <w:sz w:val="24"/>
          <w:szCs w:val="24"/>
        </w:rPr>
        <w:t xml:space="preserve">kejadiannya banyak terjadi pada anak – anak yang terpapar alergen </w:t>
      </w:r>
      <w:r w:rsidR="00D23A9B" w:rsidRPr="00D23A9B">
        <w:rPr>
          <w:rFonts w:ascii="Times New Roman" w:hAnsi="Times New Roman" w:cs="Times New Roman"/>
          <w:sz w:val="24"/>
          <w:szCs w:val="24"/>
        </w:rPr>
        <w:fldChar w:fldCharType="begin" w:fldLock="1"/>
      </w:r>
      <w:r w:rsidR="00645F02">
        <w:rPr>
          <w:rFonts w:ascii="Times New Roman" w:hAnsi="Times New Roman" w:cs="Times New Roman"/>
          <w:sz w:val="24"/>
          <w:szCs w:val="24"/>
        </w:rPr>
        <w:instrText>ADDIN CSL_CITATION {"citationItems":[{"id":"ITEM-1","itemData":{"DOI":"10.1136/bmjpo-2021-001277","ISSN":"2399-9772","abstract":"Asthma is the the most common chronic respiratory condition of childhood worldwide, with around 14% of children and young people affected. Despite the high prevalence, paediatric asthma outcomes are inadequate, and there are several avoidable deaths each year. Characteristic asthma features include wheeze, shortness of breath and cough, which are typically triggered by a number of possible stimuli. There are several diagnostic challenges, and as a result, both overdiagnosis and underdiagnosis of paediatric asthma remain problematic.","author":[{"dropping-particle":"","family":"Martin","given":"Joanne","non-dropping-particle":"","parse-names":false,"suffix":""},{"dropping-particle":"","family":"Townshend","given":"Jennifer","non-dropping-particle":"","parse-names":false,"suffix":""},{"dropping-particle":"","family":"Brodlie","given":"Malcolm","non-dropping-particle":"","parse-names":false,"suffix":""}],"container-title":"BMJ Paediatrics Open","id":"ITEM-1","issue":"1","issued":{"date-parts":[["2022","4","26"]]},"page":"e001277","title":"Diagnosis and management of asthma in children","type":"article-journal","volume":"6"},"uris":["http://www.mendeley.com/documents/?uuid=2be60cce-465f-4714-a6be-cec5c0997b87"]}],"mendeley":{"formattedCitation":"(Martin et al., 2022)","plainTextFormattedCitation":"(Martin et al., 2022)","previouslyFormattedCitation":"(Martin et al., 2022)"},"properties":{"noteIndex":0},"schema":"https://github.com/citation-style-language/schema/raw/master/csl-citation.json"}</w:instrText>
      </w:r>
      <w:r w:rsidR="00D23A9B" w:rsidRPr="00D23A9B">
        <w:rPr>
          <w:rFonts w:ascii="Times New Roman" w:hAnsi="Times New Roman" w:cs="Times New Roman"/>
          <w:sz w:val="24"/>
          <w:szCs w:val="24"/>
        </w:rPr>
        <w:fldChar w:fldCharType="separate"/>
      </w:r>
      <w:r w:rsidR="00D23A9B" w:rsidRPr="00D23A9B">
        <w:rPr>
          <w:rFonts w:ascii="Times New Roman" w:hAnsi="Times New Roman" w:cs="Times New Roman"/>
          <w:noProof/>
          <w:sz w:val="24"/>
          <w:szCs w:val="24"/>
        </w:rPr>
        <w:t>(Martin et al., 2022)</w:t>
      </w:r>
      <w:r w:rsidR="00D23A9B" w:rsidRPr="00D23A9B">
        <w:rPr>
          <w:rFonts w:ascii="Times New Roman" w:hAnsi="Times New Roman" w:cs="Times New Roman"/>
          <w:sz w:val="24"/>
          <w:szCs w:val="24"/>
        </w:rPr>
        <w:fldChar w:fldCharType="end"/>
      </w:r>
      <w:r w:rsidR="00D23A9B" w:rsidRPr="00D23A9B">
        <w:rPr>
          <w:rFonts w:ascii="Times New Roman" w:hAnsi="Times New Roman" w:cs="Times New Roman"/>
          <w:sz w:val="24"/>
          <w:szCs w:val="24"/>
        </w:rPr>
        <w:t xml:space="preserve">. </w:t>
      </w:r>
      <w:r w:rsidR="00645F02">
        <w:rPr>
          <w:rFonts w:ascii="Times New Roman" w:hAnsi="Times New Roman" w:cs="Times New Roman"/>
          <w:sz w:val="24"/>
          <w:szCs w:val="24"/>
        </w:rPr>
        <w:t xml:space="preserve">Dalam penelitian Tana, didapatkan 28,5% usia </w:t>
      </w:r>
      <w:r w:rsidR="00645F02" w:rsidRPr="00645F02">
        <w:rPr>
          <w:rFonts w:ascii="Times New Roman" w:hAnsi="Times New Roman" w:cs="Times New Roman"/>
          <w:sz w:val="24"/>
          <w:szCs w:val="24"/>
        </w:rPr>
        <w:t>25-34 tahun</w:t>
      </w:r>
      <w:r w:rsidR="00645F02">
        <w:rPr>
          <w:rFonts w:ascii="Times New Roman" w:hAnsi="Times New Roman" w:cs="Times New Roman"/>
          <w:sz w:val="24"/>
          <w:szCs w:val="24"/>
        </w:rPr>
        <w:t xml:space="preserve"> mengalami asma, dan merupakan proporsi terbanyak pada pasien asma. </w:t>
      </w:r>
      <w:r w:rsidR="00D23A9B" w:rsidRPr="00D23A9B">
        <w:rPr>
          <w:rFonts w:ascii="Times New Roman" w:hAnsi="Times New Roman" w:cs="Times New Roman"/>
          <w:sz w:val="24"/>
          <w:szCs w:val="24"/>
        </w:rPr>
        <w:t>Pada usia produktif, paparan ini akan semaki</w:t>
      </w:r>
      <w:r w:rsidR="00645F02">
        <w:rPr>
          <w:rFonts w:ascii="Times New Roman" w:hAnsi="Times New Roman" w:cs="Times New Roman"/>
          <w:sz w:val="24"/>
          <w:szCs w:val="24"/>
        </w:rPr>
        <w:t>n</w:t>
      </w:r>
      <w:r w:rsidR="00D23A9B" w:rsidRPr="00D23A9B">
        <w:rPr>
          <w:rFonts w:ascii="Times New Roman" w:hAnsi="Times New Roman" w:cs="Times New Roman"/>
          <w:sz w:val="24"/>
          <w:szCs w:val="24"/>
        </w:rPr>
        <w:t xml:space="preserve"> banyak akibat tuntutan pekerjaan, sehingga akan meningkatkan prevalensi pada kelompok usia tersebut.</w:t>
      </w:r>
      <w:r w:rsidR="00645F02">
        <w:rPr>
          <w:rFonts w:ascii="Times New Roman" w:hAnsi="Times New Roman" w:cs="Times New Roman"/>
          <w:sz w:val="24"/>
          <w:szCs w:val="24"/>
        </w:rPr>
        <w:t xml:space="preserve"> </w:t>
      </w:r>
      <w:r w:rsidR="00645F02" w:rsidRPr="00645F02">
        <w:rPr>
          <w:rFonts w:ascii="Times New Roman" w:hAnsi="Times New Roman" w:cs="Times New Roman"/>
          <w:sz w:val="24"/>
          <w:szCs w:val="24"/>
        </w:rPr>
        <w:t>Dengan  meningkatnya  polusi  udara</w:t>
      </w:r>
      <w:r w:rsidR="00645F02">
        <w:rPr>
          <w:rFonts w:ascii="Times New Roman" w:hAnsi="Times New Roman" w:cs="Times New Roman"/>
          <w:sz w:val="24"/>
          <w:szCs w:val="24"/>
        </w:rPr>
        <w:t xml:space="preserve"> di</w:t>
      </w:r>
      <w:r w:rsidR="00645F02" w:rsidRPr="00645F02">
        <w:rPr>
          <w:rFonts w:ascii="Times New Roman" w:hAnsi="Times New Roman" w:cs="Times New Roman"/>
          <w:sz w:val="24"/>
          <w:szCs w:val="24"/>
        </w:rPr>
        <w:t xml:space="preserve"> kota  besar, lokasi industri, dan di pertambangan maka diperkirakan  asma  meningkat  sehingga  </w:t>
      </w:r>
      <w:r w:rsidR="00645F02">
        <w:rPr>
          <w:rFonts w:ascii="Times New Roman" w:hAnsi="Times New Roman" w:cs="Times New Roman"/>
          <w:sz w:val="24"/>
          <w:szCs w:val="24"/>
        </w:rPr>
        <w:t xml:space="preserve">akan </w:t>
      </w:r>
      <w:r w:rsidR="00645F02" w:rsidRPr="00645F02">
        <w:rPr>
          <w:rFonts w:ascii="Times New Roman" w:hAnsi="Times New Roman" w:cs="Times New Roman"/>
          <w:sz w:val="24"/>
          <w:szCs w:val="24"/>
        </w:rPr>
        <w:t>menjadi  permasalahan pada pekerja di Indonesia</w:t>
      </w:r>
      <w:r w:rsidR="00645F02">
        <w:rPr>
          <w:rFonts w:ascii="Times New Roman" w:hAnsi="Times New Roman" w:cs="Times New Roman"/>
          <w:sz w:val="24"/>
          <w:szCs w:val="24"/>
        </w:rPr>
        <w:t xml:space="preserve"> </w:t>
      </w:r>
      <w:r w:rsidR="00645F02">
        <w:rPr>
          <w:rFonts w:ascii="Times New Roman" w:hAnsi="Times New Roman" w:cs="Times New Roman"/>
          <w:sz w:val="24"/>
          <w:szCs w:val="24"/>
        </w:rPr>
        <w:fldChar w:fldCharType="begin" w:fldLock="1"/>
      </w:r>
      <w:r w:rsidR="0082104F">
        <w:rPr>
          <w:rFonts w:ascii="Times New Roman" w:hAnsi="Times New Roman" w:cs="Times New Roman"/>
          <w:sz w:val="24"/>
          <w:szCs w:val="24"/>
        </w:rPr>
        <w:instrText>ADDIN CSL_CITATION {"citationItems":[{"id":"ITEM-1","itemData":{"DOI":"10.22435/bpk.v46i1.43","ISSN":"2338-3453","abstract":"AbstractAsthma is one of the chronic respiratory diseases that often leads to decrease of productivity, loss ofincome and unemployment, as well as psychosocial and financial problems. The objective of the researchwas to identify the determinants of asthma of productive age workers in Indonesia using Basic HealthResearch (Riskesdas 2013). Sampling criteria were workers aged 15-64 years across the country. Thedata were analyzed by complex sample with significance level of 0.05 and 95% confidence intervals.Samples that met the criteria were 405.984 people. Determinants of asthma were areas of residence,age, education, nutritional status, smoking, illumination sources, sex, occupation, ownership index,residence location, slum neighborhood, physical activity, and fuel type usage. (OR adj 1.1-2.1 p≤0.01).The proportion of asthma in eastern region of Indonesia and Java-Bali region were 2.05 and 1.75 higherthan Sumatra region respectively. Less nutritional status had asthma proportion of 1.5 times higher thannormal. Improving nutritional status and increasing knowledge about healthy lifestyle should be done asan effort to reduce the occurrence of asthma.Key words: workers, asthma, Indonesia, Riskesdas 2013 AbstrakAsma merupakan masalah kesehatan di semua Negara dan salah satu penyakit saluran pernapasankronik yang sering mengakibatkan turunnya produktifitas, hilangnya pendapatan income dan pekerjaan,serta menimbulkan masalah psikososial dan keuangan. Tujuan analisis lanjut menentukan determinanpenyakit asma pada pekerja usia produktif di Indonesia, menggunakan data Riskesdas Tahun 2013.Kriteria sampel: berusia 15-64 tahun dan status bekerja. Variabel yang di analisis meliputi asma,karakteristik individu, perilaku, dan tempat tinggal. Analisis data menggunakan kompleks sampel,tingkat kemaknaan ≤0,05 dan confidence interval 95%. Jumlah sampel sesuai kriteria 405.984 orang.Determinan asma adalah kawasan tempat tinggal, umur, pendidikan, status gizi, merokok, sumberpenerangan, jenis kelamin, pekerjaan utama, indeks kepemilikan, lokasi tempat tinggal, lingkungankumuh, aktivitas fisik, dan jenis bahan bakar. (ORadj 1,1-2,1 p≤0,01). Persentase asma lebih tinggi diKawasan Timur Indonesia 2,05 kali dan Jawa-Bali 1,75 kali dibandingkan Sumatera, pada status gizikurang 1,5 kali dibandingkan normal, umur 55-64 tahun 1,5 kali dibandingkan umur 15-24 tahun, padapendidikan rendah 1,5 kali dibandingkan pendidikan tinggi. Perbaikan status gizi dan peningkatanpengetahuan tentang…","author":[{"dropping-particle":"","family":"Tana","given":"Lusianawaty","non-dropping-particle":"","parse-names":false,"suffix":""}],"container-title":"Buletin Penelitian Kesehatan","id":"ITEM-1","issue":"1","issued":{"date-parts":[["2018","7","3"]]},"page":"11-22","title":"Determinan Penyakit Asma pada Pekerja Usia Produktif di Indonesia, Riset Kesehatan Dasar 2013","type":"article-journal","volume":"46"},"uris":["http://www.mendeley.com/documents/?uuid=afdedddb-44ca-4d8d-826b-45ff66c98865"]}],"mendeley":{"formattedCitation":"(Tana, 2018)","plainTextFormattedCitation":"(Tana, 2018)","previouslyFormattedCitation":"(Tana, 2018)"},"properties":{"noteIndex":0},"schema":"https://github.com/citation-style-language/schema/raw/master/csl-citation.json"}</w:instrText>
      </w:r>
      <w:r w:rsidR="00645F02">
        <w:rPr>
          <w:rFonts w:ascii="Times New Roman" w:hAnsi="Times New Roman" w:cs="Times New Roman"/>
          <w:sz w:val="24"/>
          <w:szCs w:val="24"/>
        </w:rPr>
        <w:fldChar w:fldCharType="separate"/>
      </w:r>
      <w:r w:rsidR="00645F02" w:rsidRPr="00645F02">
        <w:rPr>
          <w:rFonts w:ascii="Times New Roman" w:hAnsi="Times New Roman" w:cs="Times New Roman"/>
          <w:noProof/>
          <w:sz w:val="24"/>
          <w:szCs w:val="24"/>
        </w:rPr>
        <w:t>(Tana, 2018)</w:t>
      </w:r>
      <w:r w:rsidR="00645F02">
        <w:rPr>
          <w:rFonts w:ascii="Times New Roman" w:hAnsi="Times New Roman" w:cs="Times New Roman"/>
          <w:sz w:val="24"/>
          <w:szCs w:val="24"/>
        </w:rPr>
        <w:fldChar w:fldCharType="end"/>
      </w:r>
      <w:r w:rsidR="00645F02" w:rsidRPr="00645F02">
        <w:rPr>
          <w:rFonts w:ascii="Times New Roman" w:hAnsi="Times New Roman" w:cs="Times New Roman"/>
          <w:sz w:val="24"/>
          <w:szCs w:val="24"/>
        </w:rPr>
        <w:t>.</w:t>
      </w:r>
    </w:p>
    <w:p w14:paraId="6E5B46F7" w14:textId="46150AEC" w:rsidR="00E64279" w:rsidRPr="00645F02" w:rsidRDefault="00ED333A" w:rsidP="00645F02">
      <w:pPr>
        <w:pStyle w:val="ListParagraph"/>
        <w:autoSpaceDE w:val="0"/>
        <w:autoSpaceDN w:val="0"/>
        <w:adjustRightInd w:val="0"/>
        <w:spacing w:line="360" w:lineRule="auto"/>
        <w:ind w:left="2160" w:firstLine="720"/>
        <w:jc w:val="both"/>
        <w:rPr>
          <w:rFonts w:ascii="Times New Roman" w:hAnsi="Times New Roman" w:cs="Times New Roman"/>
          <w:sz w:val="24"/>
          <w:szCs w:val="24"/>
        </w:rPr>
      </w:pPr>
      <w:r w:rsidRPr="00645F02">
        <w:rPr>
          <w:rFonts w:ascii="Times New Roman" w:hAnsi="Times New Roman" w:cs="Times New Roman"/>
          <w:sz w:val="24"/>
          <w:szCs w:val="24"/>
        </w:rPr>
        <w:t xml:space="preserve">Penuaan adalah proses fisiologis tak terelakkan, yang menurunkan fungsi tubuh secara progresif sehingga kapasitas adaptasi tubuh menurun terhadap kerusakan. </w:t>
      </w:r>
      <w:r w:rsidR="00645F02">
        <w:rPr>
          <w:rFonts w:ascii="Times New Roman" w:hAnsi="Times New Roman" w:cs="Times New Roman"/>
          <w:sz w:val="24"/>
          <w:szCs w:val="24"/>
        </w:rPr>
        <w:t>Kapasitas fisiologis</w:t>
      </w:r>
      <w:r w:rsidR="00B74E4C">
        <w:rPr>
          <w:rFonts w:ascii="Times New Roman" w:hAnsi="Times New Roman" w:cs="Times New Roman"/>
          <w:sz w:val="24"/>
          <w:szCs w:val="24"/>
        </w:rPr>
        <w:t xml:space="preserve"> imun</w:t>
      </w:r>
      <w:r w:rsidR="00645F02">
        <w:rPr>
          <w:rFonts w:ascii="Times New Roman" w:hAnsi="Times New Roman" w:cs="Times New Roman"/>
          <w:sz w:val="24"/>
          <w:szCs w:val="24"/>
        </w:rPr>
        <w:t xml:space="preserve"> pasien yang berusia tua </w:t>
      </w:r>
      <w:r w:rsidR="00B74E4C">
        <w:rPr>
          <w:rFonts w:ascii="Times New Roman" w:hAnsi="Times New Roman" w:cs="Times New Roman"/>
          <w:sz w:val="24"/>
          <w:szCs w:val="24"/>
        </w:rPr>
        <w:t xml:space="preserve">juga akan menjadi lebih rendah. Oleh karena itu, akan lebih mudah terjangkit penyakit infeksi. </w:t>
      </w:r>
      <w:r w:rsidRPr="00645F02">
        <w:rPr>
          <w:rFonts w:ascii="Times New Roman" w:hAnsi="Times New Roman" w:cs="Times New Roman"/>
          <w:sz w:val="24"/>
          <w:szCs w:val="24"/>
        </w:rPr>
        <w:t xml:space="preserve">Proses penuaan ini juga terjadi pada saluran nafas dan paru – paru. Bila dibandingkan dengan paru – paru pasien pada usia muda yang sama – sama terpapar lingkungan buruk, perbaikan jaringan pada paru – paru pasien usia lanjut akan berjalan lebih lambat dan menganggu kapasitas organ. Hal inilah yang mungkin menjadi </w:t>
      </w:r>
      <w:r w:rsidR="00645F02">
        <w:rPr>
          <w:rFonts w:ascii="Times New Roman" w:hAnsi="Times New Roman" w:cs="Times New Roman"/>
          <w:sz w:val="24"/>
          <w:szCs w:val="24"/>
        </w:rPr>
        <w:t>alasan</w:t>
      </w:r>
      <w:r w:rsidRPr="00645F02">
        <w:rPr>
          <w:rFonts w:ascii="Times New Roman" w:hAnsi="Times New Roman" w:cs="Times New Roman"/>
          <w:sz w:val="24"/>
          <w:szCs w:val="24"/>
        </w:rPr>
        <w:t xml:space="preserve"> pasien usia tua untuk lebih banyak terkena penyakit paru</w:t>
      </w:r>
      <w:r w:rsidR="000A2BD2" w:rsidRPr="00645F02">
        <w:rPr>
          <w:rFonts w:ascii="Times New Roman" w:hAnsi="Times New Roman" w:cs="Times New Roman"/>
          <w:sz w:val="24"/>
          <w:szCs w:val="24"/>
        </w:rPr>
        <w:t xml:space="preserve"> </w:t>
      </w:r>
      <w:r w:rsidR="000A2BD2" w:rsidRPr="00645F02">
        <w:rPr>
          <w:rFonts w:ascii="Times New Roman" w:hAnsi="Times New Roman" w:cs="Times New Roman"/>
          <w:sz w:val="24"/>
          <w:szCs w:val="24"/>
        </w:rPr>
        <w:fldChar w:fldCharType="begin" w:fldLock="1"/>
      </w:r>
      <w:r w:rsidR="00D23A9B" w:rsidRPr="00645F02">
        <w:rPr>
          <w:rFonts w:ascii="Times New Roman" w:hAnsi="Times New Roman" w:cs="Times New Roman"/>
          <w:sz w:val="24"/>
          <w:szCs w:val="24"/>
        </w:rPr>
        <w:instrText>ADDIN CSL_CITATION {"citationItems":[{"id":"ITEM-1","itemData":{"DOI":"10.1513/AnnalsATS.201508-484PL","ISSN":"2329-6933","author":[{"dropping-particle":"","family":"Rojas","given":"Mauricio","non-dropping-particle":"","parse-names":false,"suffix":""},{"dropping-particle":"","family":"Mora","given":"Ana L.","non-dropping-particle":"","parse-names":false,"suffix":""},{"dropping-particle":"","family":"Kapetanaki","given":"Maria","non-dropping-particle":"","parse-names":false,"suffix":""},{"dropping-particle":"","family":"Weathington","given":"Nathaniel","non-dropping-particle":"","parse-names":false,"suffix":""},{"dropping-particle":"","family":"Gladwin","given":"Mark","non-dropping-particle":"","parse-names":false,"suffix":""},{"dropping-particle":"","family":"Eickelberg","given":"Oliver","non-dropping-particle":"","parse-names":false,"suffix":""}],"container-title":"Annals of the American Thoracic Society","id":"ITEM-1","issue":"12","issued":{"date-parts":[["2015","12"]]},"page":"S222-S227","title":"Aging and Lung Disease. Clinical Impact and Cellular and Molecular Pathways","type":"article-journal","volume":"12"},"uris":["http://www.mendeley.com/documents/?uuid=022b3d2c-f457-4523-9dd3-080b1ce45f6b"]}],"mendeley":{"formattedCitation":"(Rojas et al., 2015)","plainTextFormattedCitation":"(Rojas et al., 2015)","previouslyFormattedCitation":"(Rojas et al., 2015)"},"properties":{"noteIndex":0},"schema":"https://github.com/citation-style-language/schema/raw/master/csl-citation.json"}</w:instrText>
      </w:r>
      <w:r w:rsidR="000A2BD2" w:rsidRPr="00645F02">
        <w:rPr>
          <w:rFonts w:ascii="Times New Roman" w:hAnsi="Times New Roman" w:cs="Times New Roman"/>
          <w:sz w:val="24"/>
          <w:szCs w:val="24"/>
        </w:rPr>
        <w:fldChar w:fldCharType="separate"/>
      </w:r>
      <w:r w:rsidR="000A2BD2" w:rsidRPr="00645F02">
        <w:rPr>
          <w:rFonts w:ascii="Times New Roman" w:hAnsi="Times New Roman" w:cs="Times New Roman"/>
          <w:noProof/>
          <w:sz w:val="24"/>
          <w:szCs w:val="24"/>
        </w:rPr>
        <w:t>(Rojas et al., 2015)</w:t>
      </w:r>
      <w:r w:rsidR="000A2BD2" w:rsidRPr="00645F02">
        <w:rPr>
          <w:rFonts w:ascii="Times New Roman" w:hAnsi="Times New Roman" w:cs="Times New Roman"/>
          <w:sz w:val="24"/>
          <w:szCs w:val="24"/>
        </w:rPr>
        <w:fldChar w:fldCharType="end"/>
      </w:r>
      <w:r w:rsidRPr="00645F02">
        <w:rPr>
          <w:rFonts w:ascii="Times New Roman" w:hAnsi="Times New Roman" w:cs="Times New Roman"/>
          <w:sz w:val="24"/>
          <w:szCs w:val="24"/>
        </w:rPr>
        <w:t>.</w:t>
      </w:r>
    </w:p>
    <w:p w14:paraId="2B6B1458" w14:textId="77777777" w:rsidR="00BA3CE2" w:rsidRDefault="00BA3CE2" w:rsidP="00E64279">
      <w:pPr>
        <w:pStyle w:val="ListParagraph"/>
        <w:autoSpaceDE w:val="0"/>
        <w:autoSpaceDN w:val="0"/>
        <w:adjustRightInd w:val="0"/>
        <w:spacing w:line="360" w:lineRule="auto"/>
        <w:ind w:left="2160"/>
        <w:jc w:val="both"/>
        <w:rPr>
          <w:rFonts w:ascii="NexusSansPro" w:hAnsi="NexusSansPro"/>
          <w:color w:val="505050"/>
          <w:sz w:val="30"/>
          <w:szCs w:val="30"/>
        </w:rPr>
      </w:pPr>
    </w:p>
    <w:p w14:paraId="6227EC2F" w14:textId="77777777" w:rsidR="004B0CEF" w:rsidRDefault="004B0CEF">
      <w:pPr>
        <w:pStyle w:val="ListParagraph"/>
        <w:numPr>
          <w:ilvl w:val="3"/>
          <w:numId w:val="41"/>
        </w:numPr>
        <w:autoSpaceDE w:val="0"/>
        <w:autoSpaceDN w:val="0"/>
        <w:adjustRightInd w:val="0"/>
        <w:spacing w:line="360" w:lineRule="auto"/>
        <w:ind w:left="2160"/>
        <w:jc w:val="both"/>
        <w:rPr>
          <w:rFonts w:ascii="Times New Roman" w:hAnsi="Times New Roman" w:cs="Times New Roman"/>
          <w:sz w:val="24"/>
          <w:szCs w:val="24"/>
        </w:rPr>
      </w:pPr>
      <w:r>
        <w:rPr>
          <w:rFonts w:ascii="Times New Roman" w:hAnsi="Times New Roman" w:cs="Times New Roman"/>
          <w:sz w:val="24"/>
          <w:szCs w:val="24"/>
        </w:rPr>
        <w:t>Hubungan antara jenis kelamin dengan diagnosis penyakit</w:t>
      </w:r>
    </w:p>
    <w:p w14:paraId="7F8BFC46" w14:textId="0245BB4F" w:rsidR="00C9150A" w:rsidRPr="00C9150A" w:rsidRDefault="004B0CEF" w:rsidP="00C9150A">
      <w:pPr>
        <w:pStyle w:val="ListParagraph"/>
        <w:autoSpaceDE w:val="0"/>
        <w:autoSpaceDN w:val="0"/>
        <w:adjustRightInd w:val="0"/>
        <w:spacing w:line="360" w:lineRule="auto"/>
        <w:ind w:left="2160" w:firstLine="720"/>
        <w:jc w:val="both"/>
        <w:rPr>
          <w:rFonts w:ascii="Times New Roman" w:hAnsi="Times New Roman" w:cs="Times New Roman"/>
          <w:sz w:val="24"/>
          <w:szCs w:val="24"/>
        </w:rPr>
      </w:pPr>
      <w:r w:rsidRPr="009C3655">
        <w:rPr>
          <w:rFonts w:ascii="Times New Roman" w:hAnsi="Times New Roman" w:cs="Times New Roman"/>
          <w:sz w:val="24"/>
          <w:szCs w:val="24"/>
        </w:rPr>
        <w:t xml:space="preserve">Rasio jenis kelamin antara laki – laki dan perempuan untuk prevalensi tuberculosis dunia adalah 1,7. Hasil yang sangat signifikan didapatkan di Vietnam di mana rasionya adalah 4,5 </w:t>
      </w:r>
      <w:r w:rsidRPr="009C3655">
        <w:rPr>
          <w:rFonts w:ascii="Times New Roman" w:hAnsi="Times New Roman" w:cs="Times New Roman"/>
          <w:sz w:val="24"/>
          <w:szCs w:val="24"/>
        </w:rPr>
        <w:fldChar w:fldCharType="begin" w:fldLock="1"/>
      </w:r>
      <w:r w:rsidR="00CD75DA">
        <w:rPr>
          <w:rFonts w:ascii="Times New Roman" w:hAnsi="Times New Roman" w:cs="Times New Roman"/>
          <w:sz w:val="24"/>
          <w:szCs w:val="24"/>
        </w:rPr>
        <w:instrText>ADDIN CSL_CITATION {"citationItems":[{"id":"ITEM-1","itemData":{"DOI":"10.1007/s00281-018-0725-6","author":[{"dropping-particle":"","family":"Hertz","given":"David","non-dropping-particle":"","parse-names":false,"suffix":""},{"dropping-particle":"","family":"Schneider","given":"Bianca","non-dropping-particle":"","parse-names":false,"suffix":""}],"container-title":"Springer-Verlag GmbH Germany","id":"ITEM-1","issued":{"date-parts":[["2018"]]},"title":"Sex differences in tuberculosis","type":"article-journal"},"uris":["http://www.mendeley.com/documents/?uuid=3a8d56a1-c6f6-41d2-b707-f685ee33db4a"]}],"mendeley":{"formattedCitation":"(Hertz &amp; Schneider, 2018)","plainTextFormattedCitation":"(Hertz &amp; Schneider, 2018)","previouslyFormattedCitation":"(Hertz &amp; Schneider, 2018)"},"properties":{"noteIndex":0},"schema":"https://github.com/citation-style-language/schema/raw/master/csl-citation.json"}</w:instrText>
      </w:r>
      <w:r w:rsidRPr="009C3655">
        <w:rPr>
          <w:rFonts w:ascii="Times New Roman" w:hAnsi="Times New Roman" w:cs="Times New Roman"/>
          <w:sz w:val="24"/>
          <w:szCs w:val="24"/>
        </w:rPr>
        <w:fldChar w:fldCharType="separate"/>
      </w:r>
      <w:r w:rsidRPr="009C3655">
        <w:rPr>
          <w:rFonts w:ascii="Times New Roman" w:hAnsi="Times New Roman" w:cs="Times New Roman"/>
          <w:noProof/>
          <w:sz w:val="24"/>
          <w:szCs w:val="24"/>
        </w:rPr>
        <w:t>(Hertz &amp; Schneider, 2018)</w:t>
      </w:r>
      <w:r w:rsidRPr="009C3655">
        <w:rPr>
          <w:rFonts w:ascii="Times New Roman" w:hAnsi="Times New Roman" w:cs="Times New Roman"/>
          <w:sz w:val="24"/>
          <w:szCs w:val="24"/>
        </w:rPr>
        <w:fldChar w:fldCharType="end"/>
      </w:r>
      <w:r w:rsidRPr="009C3655">
        <w:rPr>
          <w:rFonts w:ascii="Times New Roman" w:hAnsi="Times New Roman" w:cs="Times New Roman"/>
          <w:sz w:val="24"/>
          <w:szCs w:val="24"/>
        </w:rPr>
        <w:t>.</w:t>
      </w:r>
      <w:r w:rsidR="006A63A6">
        <w:rPr>
          <w:rFonts w:ascii="Times New Roman" w:hAnsi="Times New Roman" w:cs="Times New Roman"/>
          <w:sz w:val="24"/>
          <w:szCs w:val="24"/>
        </w:rPr>
        <w:t xml:space="preserve"> Perempuan memiliki risiko prognosis buruk yang lebih rendah, </w:t>
      </w:r>
      <w:r w:rsidR="006A63A6">
        <w:rPr>
          <w:rFonts w:ascii="Times New Roman" w:hAnsi="Times New Roman" w:cs="Times New Roman"/>
          <w:sz w:val="24"/>
          <w:szCs w:val="24"/>
        </w:rPr>
        <w:lastRenderedPageBreak/>
        <w:t>utamanya akibat rekurensi rendah</w:t>
      </w:r>
      <w:r w:rsidR="00443C6D">
        <w:rPr>
          <w:rFonts w:ascii="Times New Roman" w:hAnsi="Times New Roman" w:cs="Times New Roman"/>
          <w:sz w:val="24"/>
          <w:szCs w:val="24"/>
        </w:rPr>
        <w:t xml:space="preserve"> </w:t>
      </w:r>
      <w:r w:rsidR="00CD75DA">
        <w:rPr>
          <w:rFonts w:ascii="Times New Roman" w:hAnsi="Times New Roman" w:cs="Times New Roman"/>
          <w:sz w:val="24"/>
          <w:szCs w:val="24"/>
        </w:rPr>
        <w:fldChar w:fldCharType="begin" w:fldLock="1"/>
      </w:r>
      <w:r w:rsidR="00E64279">
        <w:rPr>
          <w:rFonts w:ascii="Times New Roman" w:hAnsi="Times New Roman" w:cs="Times New Roman"/>
          <w:sz w:val="24"/>
          <w:szCs w:val="24"/>
        </w:rPr>
        <w:instrText>ADDIN CSL_CITATION {"citationItems":[{"id":"ITEM-1","itemData":{"DOI":"10.1016/j.chest.2022.09.024","ISSN":"00123692","author":[{"dropping-particle":"","family":"Deshmukh","given":"Sona","non-dropping-particle":"","parse-names":false,"suffix":""},{"dropping-particle":"","family":"Sane","given":"Manasi","non-dropping-particle":"","parse-names":false,"suffix":""},{"dropping-particle":"","family":"Gaikwad","given":"Sanjay","non-dropping-particle":"","parse-names":false,"suffix":""},{"dropping-particle":"","family":"Sahasrabudhe","given":"Tushar","non-dropping-particle":"","parse-names":false,"suffix":""},{"dropping-particle":"","family":"Barthwal","given":"Madhusudan","non-dropping-particle":"","parse-names":false,"suffix":""},{"dropping-particle":"","family":"Lokhande","given":"Rahul","non-dropping-particle":"","parse-names":false,"suffix":""},{"dropping-particle":"","family":"Raskar","given":"Swapnil","non-dropping-particle":"","parse-names":false,"suffix":""},{"dropping-particle":"","family":"Kagal","given":"Anju","non-dropping-particle":"","parse-names":false,"suffix":""},{"dropping-particle":"","family":"Dharmshale","given":"Sujata","non-dropping-particle":"","parse-names":false,"suffix":""},{"dropping-particle":"","family":"Pradhan","given":"Neeta","non-dropping-particle":"","parse-names":false,"suffix":""},{"dropping-particle":"","family":"Gupte","given":"Akshay","non-dropping-particle":"","parse-names":false,"suffix":""},{"dropping-particle":"","family":"Alfarisi","given":"Omamah","non-dropping-particle":"","parse-names":false,"suffix":""},{"dropping-particle":"","family":"Gupta","given":"Amita","non-dropping-particle":"","parse-names":false,"suffix":""},{"dropping-particle":"","family":"Dooley","given":"Kelly E.","non-dropping-particle":"","parse-names":false,"suffix":""},{"dropping-particle":"","family":"Gupte","given":"Nikhil","non-dropping-particle":"","parse-names":false,"suffix":""},{"dropping-particle":"","family":"Golub","given":"Jonathan E.","non-dropping-particle":"","parse-names":false,"suffix":""},{"dropping-particle":"","family":"Mave","given":"Vidya","non-dropping-particle":"","parse-names":false,"suffix":""}],"container-title":"Chest","id":"ITEM-1","issued":{"date-parts":[["2022","9"]]},"title":"Sex Differences in TB Clinical Presentation, Drug Exposure, and Treatment Outcomes in India","type":"article-journal"},"uris":["http://www.mendeley.com/documents/?uuid=66a90564-a8d2-4145-b050-8706a373af8c"]}],"mendeley":{"formattedCitation":"(Deshmukh et al., 2022)","plainTextFormattedCitation":"(Deshmukh et al., 2022)","previouslyFormattedCitation":"(Deshmukh et al., 2022)"},"properties":{"noteIndex":0},"schema":"https://github.com/citation-style-language/schema/raw/master/csl-citation.json"}</w:instrText>
      </w:r>
      <w:r w:rsidR="00CD75DA">
        <w:rPr>
          <w:rFonts w:ascii="Times New Roman" w:hAnsi="Times New Roman" w:cs="Times New Roman"/>
          <w:sz w:val="24"/>
          <w:szCs w:val="24"/>
        </w:rPr>
        <w:fldChar w:fldCharType="separate"/>
      </w:r>
      <w:r w:rsidR="00CD75DA" w:rsidRPr="00CD75DA">
        <w:rPr>
          <w:rFonts w:ascii="Times New Roman" w:hAnsi="Times New Roman" w:cs="Times New Roman"/>
          <w:noProof/>
          <w:sz w:val="24"/>
          <w:szCs w:val="24"/>
        </w:rPr>
        <w:t>(Deshmukh et al., 2022)</w:t>
      </w:r>
      <w:r w:rsidR="00CD75DA">
        <w:rPr>
          <w:rFonts w:ascii="Times New Roman" w:hAnsi="Times New Roman" w:cs="Times New Roman"/>
          <w:sz w:val="24"/>
          <w:szCs w:val="24"/>
        </w:rPr>
        <w:fldChar w:fldCharType="end"/>
      </w:r>
      <w:r w:rsidR="006A63A6">
        <w:rPr>
          <w:rFonts w:ascii="Times New Roman" w:hAnsi="Times New Roman" w:cs="Times New Roman"/>
          <w:sz w:val="24"/>
          <w:szCs w:val="24"/>
        </w:rPr>
        <w:t>.</w:t>
      </w:r>
      <w:r w:rsidR="00BA3CE2">
        <w:rPr>
          <w:rFonts w:ascii="Times New Roman" w:hAnsi="Times New Roman" w:cs="Times New Roman"/>
          <w:sz w:val="24"/>
          <w:szCs w:val="24"/>
        </w:rPr>
        <w:t xml:space="preserve"> </w:t>
      </w:r>
      <w:r w:rsidR="00C9150A">
        <w:rPr>
          <w:rFonts w:ascii="Times New Roman" w:hAnsi="Times New Roman" w:cs="Times New Roman"/>
          <w:sz w:val="24"/>
          <w:szCs w:val="24"/>
        </w:rPr>
        <w:t xml:space="preserve">Penemuan di Bangladesh bahwa pneumonia akan terjadi lebih parah pada perempuan </w:t>
      </w:r>
      <w:r w:rsidR="00B74E4C">
        <w:rPr>
          <w:rFonts w:ascii="Times New Roman" w:hAnsi="Times New Roman" w:cs="Times New Roman"/>
          <w:sz w:val="24"/>
          <w:szCs w:val="24"/>
        </w:rPr>
        <w:t>dibanding</w:t>
      </w:r>
      <w:r w:rsidR="00C9150A">
        <w:rPr>
          <w:rFonts w:ascii="Times New Roman" w:hAnsi="Times New Roman" w:cs="Times New Roman"/>
          <w:sz w:val="24"/>
          <w:szCs w:val="24"/>
        </w:rPr>
        <w:t xml:space="preserve"> laki – laki dikarenakan perempuan lebih lambat untuk mencari bantuan </w:t>
      </w:r>
      <w:r w:rsidR="003B3687">
        <w:rPr>
          <w:rFonts w:ascii="Times New Roman" w:hAnsi="Times New Roman" w:cs="Times New Roman"/>
          <w:sz w:val="24"/>
          <w:szCs w:val="24"/>
        </w:rPr>
        <w:t>k</w:t>
      </w:r>
      <w:r w:rsidR="00C9150A">
        <w:rPr>
          <w:rFonts w:ascii="Times New Roman" w:hAnsi="Times New Roman" w:cs="Times New Roman"/>
          <w:sz w:val="24"/>
          <w:szCs w:val="24"/>
        </w:rPr>
        <w:t xml:space="preserve">esehatan saat merasakan gejala, sehingga pengobatan akan menjadi lebih sulit </w:t>
      </w:r>
      <w:r w:rsidR="00C9150A">
        <w:rPr>
          <w:rFonts w:ascii="Times New Roman" w:hAnsi="Times New Roman" w:cs="Times New Roman"/>
          <w:sz w:val="24"/>
          <w:szCs w:val="24"/>
        </w:rPr>
        <w:fldChar w:fldCharType="begin" w:fldLock="1"/>
      </w:r>
      <w:r w:rsidR="007A4D89">
        <w:rPr>
          <w:rFonts w:ascii="Times New Roman" w:hAnsi="Times New Roman" w:cs="Times New Roman"/>
          <w:sz w:val="24"/>
          <w:szCs w:val="24"/>
        </w:rPr>
        <w:instrText>ADDIN CSL_CITATION {"citationItems":[{"id":"ITEM-1","itemData":{"DOI":"10.1371/journal.pone.0213238","ISSN":"1932-6203","author":[{"dropping-particle":"","family":"Naheed","given":"Aliya","non-dropping-particle":"","parse-names":false,"suffix":""},{"dropping-particle":"","family":"Breiman","given":"Robert F.","non-dropping-particle":"","parse-names":false,"suffix":""},{"dropping-particle":"","family":"Islam","given":"Md. Saimul","non-dropping-particle":"","parse-names":false,"suffix":""},{"dropping-particle":"","family":"Saha","given":"Samir K.","non-dropping-particle":"","parse-names":false,"suffix":""},{"dropping-particle":"","family":"Tabassum Naved","given":"Ruchira","non-dropping-particle":"","parse-names":false,"suffix":""}],"container-title":"PLOS ONE","editor":[{"dropping-particle":"","family":"Cartelle Gestal","given":"Monica","non-dropping-particle":"","parse-names":false,"suffix":""}],"id":"ITEM-1","issue":"3","issued":{"date-parts":[["2019","3","7"]]},"page":"e0213238","title":"Disparities by sex in care-seeking behaviors and treatment outcomes for pneumonia among children admitted to hospitals in Bangladesh","type":"article-journal","volume":"14"},"uris":["http://www.mendeley.com/documents/?uuid=f2bce685-58ba-4b06-ac3c-61d3dfa1a210"]}],"mendeley":{"formattedCitation":"(Naheed et al., 2019)","plainTextFormattedCitation":"(Naheed et al., 2019)","previouslyFormattedCitation":"(Naheed et al., 2019)"},"properties":{"noteIndex":0},"schema":"https://github.com/citation-style-language/schema/raw/master/csl-citation.json"}</w:instrText>
      </w:r>
      <w:r w:rsidR="00C9150A">
        <w:rPr>
          <w:rFonts w:ascii="Times New Roman" w:hAnsi="Times New Roman" w:cs="Times New Roman"/>
          <w:sz w:val="24"/>
          <w:szCs w:val="24"/>
        </w:rPr>
        <w:fldChar w:fldCharType="separate"/>
      </w:r>
      <w:r w:rsidR="00C9150A" w:rsidRPr="00C9150A">
        <w:rPr>
          <w:rFonts w:ascii="Times New Roman" w:hAnsi="Times New Roman" w:cs="Times New Roman"/>
          <w:noProof/>
          <w:sz w:val="24"/>
          <w:szCs w:val="24"/>
        </w:rPr>
        <w:t>(Naheed et al., 2019)</w:t>
      </w:r>
      <w:r w:rsidR="00C9150A">
        <w:rPr>
          <w:rFonts w:ascii="Times New Roman" w:hAnsi="Times New Roman" w:cs="Times New Roman"/>
          <w:sz w:val="24"/>
          <w:szCs w:val="24"/>
        </w:rPr>
        <w:fldChar w:fldCharType="end"/>
      </w:r>
      <w:r w:rsidR="00C9150A">
        <w:rPr>
          <w:rFonts w:ascii="Times New Roman" w:hAnsi="Times New Roman" w:cs="Times New Roman"/>
          <w:sz w:val="24"/>
          <w:szCs w:val="24"/>
        </w:rPr>
        <w:t xml:space="preserve">. </w:t>
      </w:r>
      <w:r w:rsidR="00D76A47" w:rsidRPr="00C9150A">
        <w:rPr>
          <w:rFonts w:ascii="Times New Roman" w:hAnsi="Times New Roman" w:cs="Times New Roman"/>
          <w:sz w:val="24"/>
          <w:szCs w:val="24"/>
        </w:rPr>
        <w:t xml:space="preserve">Pada penyakit PPOK juga, laki – laki memiliki lima kali lipat prevalensi terjadinya penyakit dibanding perempuan. </w:t>
      </w:r>
      <w:r w:rsidR="00BA3CE2" w:rsidRPr="00C9150A">
        <w:rPr>
          <w:rFonts w:ascii="Times New Roman" w:hAnsi="Times New Roman" w:cs="Times New Roman"/>
          <w:sz w:val="24"/>
          <w:szCs w:val="24"/>
        </w:rPr>
        <w:t>Dibandingkan dengan perempuan</w:t>
      </w:r>
      <w:r w:rsidR="00127E77">
        <w:rPr>
          <w:rFonts w:ascii="Times New Roman" w:hAnsi="Times New Roman" w:cs="Times New Roman"/>
          <w:sz w:val="24"/>
          <w:szCs w:val="24"/>
        </w:rPr>
        <w:t>,</w:t>
      </w:r>
      <w:r w:rsidR="00BA3CE2" w:rsidRPr="00C9150A">
        <w:rPr>
          <w:rFonts w:ascii="Times New Roman" w:hAnsi="Times New Roman" w:cs="Times New Roman"/>
          <w:sz w:val="24"/>
          <w:szCs w:val="24"/>
        </w:rPr>
        <w:t xml:space="preserve"> laki – laki memiliki risiko yang lebih besar untuk </w:t>
      </w:r>
      <w:r w:rsidR="007C7396" w:rsidRPr="00C9150A">
        <w:rPr>
          <w:rFonts w:ascii="Times New Roman" w:hAnsi="Times New Roman" w:cs="Times New Roman"/>
          <w:sz w:val="24"/>
          <w:szCs w:val="24"/>
        </w:rPr>
        <w:t>terkena</w:t>
      </w:r>
      <w:r w:rsidR="00BA3CE2" w:rsidRPr="00C9150A">
        <w:rPr>
          <w:rFonts w:ascii="Times New Roman" w:hAnsi="Times New Roman" w:cs="Times New Roman"/>
          <w:sz w:val="24"/>
          <w:szCs w:val="24"/>
        </w:rPr>
        <w:t xml:space="preserve"> penyakit pernafasan</w:t>
      </w:r>
      <w:r w:rsidR="007C7396" w:rsidRPr="00C9150A">
        <w:rPr>
          <w:rFonts w:ascii="Times New Roman" w:hAnsi="Times New Roman" w:cs="Times New Roman"/>
          <w:sz w:val="24"/>
          <w:szCs w:val="24"/>
        </w:rPr>
        <w:t xml:space="preserve"> khususnya infeksi</w:t>
      </w:r>
      <w:r w:rsidR="00BA3CE2" w:rsidRPr="00C9150A">
        <w:rPr>
          <w:rFonts w:ascii="Times New Roman" w:hAnsi="Times New Roman" w:cs="Times New Roman"/>
          <w:sz w:val="24"/>
          <w:szCs w:val="24"/>
        </w:rPr>
        <w:t xml:space="preserve"> </w:t>
      </w:r>
      <w:r w:rsidR="00FB06E3" w:rsidRPr="00C9150A">
        <w:rPr>
          <w:rFonts w:ascii="Times New Roman" w:hAnsi="Times New Roman" w:cs="Times New Roman"/>
          <w:sz w:val="24"/>
          <w:szCs w:val="24"/>
        </w:rPr>
        <w:t>seperti tuberkulosis dan pneumonia</w:t>
      </w:r>
      <w:r w:rsidR="007C7396" w:rsidRPr="00C9150A">
        <w:rPr>
          <w:rFonts w:ascii="Times New Roman" w:hAnsi="Times New Roman" w:cs="Times New Roman"/>
          <w:sz w:val="24"/>
          <w:szCs w:val="24"/>
        </w:rPr>
        <w:t>,</w:t>
      </w:r>
      <w:r w:rsidR="00FB06E3" w:rsidRPr="00C9150A">
        <w:rPr>
          <w:rFonts w:ascii="Times New Roman" w:hAnsi="Times New Roman" w:cs="Times New Roman"/>
          <w:sz w:val="24"/>
          <w:szCs w:val="24"/>
        </w:rPr>
        <w:t xml:space="preserve"> </w:t>
      </w:r>
      <w:r w:rsidR="00BA3CE2" w:rsidRPr="00C9150A">
        <w:rPr>
          <w:rFonts w:ascii="Times New Roman" w:hAnsi="Times New Roman" w:cs="Times New Roman"/>
          <w:sz w:val="24"/>
          <w:szCs w:val="24"/>
        </w:rPr>
        <w:t>akibat</w:t>
      </w:r>
      <w:r w:rsidR="00FB06E3" w:rsidRPr="00C9150A">
        <w:rPr>
          <w:rFonts w:ascii="Times New Roman" w:hAnsi="Times New Roman" w:cs="Times New Roman"/>
          <w:sz w:val="24"/>
          <w:szCs w:val="24"/>
        </w:rPr>
        <w:t xml:space="preserve"> perkerjaan yang kebanyakan di luar ruangan, lingkungan tidak higienis, kecenderungan masuk penjara, penggunaan</w:t>
      </w:r>
      <w:r w:rsidR="00D76A47" w:rsidRPr="00C9150A">
        <w:rPr>
          <w:rFonts w:ascii="Times New Roman" w:hAnsi="Times New Roman" w:cs="Times New Roman"/>
          <w:sz w:val="24"/>
          <w:szCs w:val="24"/>
        </w:rPr>
        <w:t xml:space="preserve"> rokok,</w:t>
      </w:r>
      <w:r w:rsidR="00FB06E3" w:rsidRPr="00C9150A">
        <w:rPr>
          <w:rFonts w:ascii="Times New Roman" w:hAnsi="Times New Roman" w:cs="Times New Roman"/>
          <w:sz w:val="24"/>
          <w:szCs w:val="24"/>
        </w:rPr>
        <w:t xml:space="preserve"> al</w:t>
      </w:r>
      <w:r w:rsidR="00D76A47" w:rsidRPr="00C9150A">
        <w:rPr>
          <w:rFonts w:ascii="Times New Roman" w:hAnsi="Times New Roman" w:cs="Times New Roman"/>
          <w:sz w:val="24"/>
          <w:szCs w:val="24"/>
        </w:rPr>
        <w:t>k</w:t>
      </w:r>
      <w:r w:rsidR="00FB06E3" w:rsidRPr="00C9150A">
        <w:rPr>
          <w:rFonts w:ascii="Times New Roman" w:hAnsi="Times New Roman" w:cs="Times New Roman"/>
          <w:sz w:val="24"/>
          <w:szCs w:val="24"/>
        </w:rPr>
        <w:t xml:space="preserve">ohol, obat – obatan terlarang, dan lainnya </w:t>
      </w:r>
      <w:r w:rsidR="00FB06E3" w:rsidRPr="00C9150A">
        <w:rPr>
          <w:rFonts w:ascii="Times New Roman" w:hAnsi="Times New Roman" w:cs="Times New Roman"/>
          <w:sz w:val="24"/>
          <w:szCs w:val="24"/>
        </w:rPr>
        <w:fldChar w:fldCharType="begin" w:fldLock="1"/>
      </w:r>
      <w:r w:rsidR="00463491" w:rsidRPr="00C9150A">
        <w:rPr>
          <w:rFonts w:ascii="Times New Roman" w:hAnsi="Times New Roman" w:cs="Times New Roman"/>
          <w:sz w:val="24"/>
          <w:szCs w:val="24"/>
        </w:rPr>
        <w:instrText>ADDIN CSL_CITATION {"citationItems":[{"id":"ITEM-1","itemData":{"DOI":"10.1016/j.pulmoe.2018.03.004","ISSN":"25310437","author":[{"dropping-particle":"","family":"Marçôa","given":"R.","non-dropping-particle":"","parse-names":false,"suffix":""},{"dropping-particle":"","family":"Ribeiro","given":"A.I.","non-dropping-particle":"","parse-names":false,"suffix":""},{"dropping-particle":"","family":"Zão","given":"I.","non-dropping-particle":"","parse-names":false,"suffix":""},{"dropping-particle":"","family":"Duarte","given":"R.","non-dropping-particle":"","parse-names":false,"suffix":""}],"container-title":"Pulmonology","id":"ITEM-1","issue":"3","issued":{"date-parts":[["2018","5"]]},"page":"199-202","title":"Tuberculosis and gender – Factors influencing the risk of tuberculosis among men and women by age group","type":"article-journal","volume":"24"},"uris":["http://www.mendeley.com/documents/?uuid=1add7ee8-c8e0-4c2a-b216-851cd715118b"]}],"mendeley":{"formattedCitation":"(Marçôa et al., 2018)","plainTextFormattedCitation":"(Marçôa et al., 2018)","previouslyFormattedCitation":"(Marçôa et al., 2018)"},"properties":{"noteIndex":0},"schema":"https://github.com/citation-style-language/schema/raw/master/csl-citation.json"}</w:instrText>
      </w:r>
      <w:r w:rsidR="00FB06E3" w:rsidRPr="00C9150A">
        <w:rPr>
          <w:rFonts w:ascii="Times New Roman" w:hAnsi="Times New Roman" w:cs="Times New Roman"/>
          <w:sz w:val="24"/>
          <w:szCs w:val="24"/>
        </w:rPr>
        <w:fldChar w:fldCharType="separate"/>
      </w:r>
      <w:r w:rsidR="00FB06E3" w:rsidRPr="00C9150A">
        <w:rPr>
          <w:rFonts w:ascii="Times New Roman" w:hAnsi="Times New Roman" w:cs="Times New Roman"/>
          <w:noProof/>
          <w:sz w:val="24"/>
          <w:szCs w:val="24"/>
        </w:rPr>
        <w:t>(Marçôa et al., 2018)</w:t>
      </w:r>
      <w:r w:rsidR="00FB06E3" w:rsidRPr="00C9150A">
        <w:rPr>
          <w:rFonts w:ascii="Times New Roman" w:hAnsi="Times New Roman" w:cs="Times New Roman"/>
          <w:sz w:val="24"/>
          <w:szCs w:val="24"/>
        </w:rPr>
        <w:fldChar w:fldCharType="end"/>
      </w:r>
      <w:r w:rsidR="007C7396" w:rsidRPr="00C9150A">
        <w:rPr>
          <w:rFonts w:ascii="Times New Roman" w:hAnsi="Times New Roman" w:cs="Times New Roman"/>
          <w:sz w:val="24"/>
          <w:szCs w:val="24"/>
        </w:rPr>
        <w:t>.</w:t>
      </w:r>
      <w:r w:rsidR="00C9150A">
        <w:rPr>
          <w:rFonts w:ascii="Times New Roman" w:hAnsi="Times New Roman" w:cs="Times New Roman"/>
          <w:sz w:val="24"/>
          <w:szCs w:val="24"/>
        </w:rPr>
        <w:t xml:space="preserve"> </w:t>
      </w:r>
      <w:r w:rsidR="00463491" w:rsidRPr="00C9150A">
        <w:rPr>
          <w:rFonts w:ascii="Times New Roman" w:hAnsi="Times New Roman" w:cs="Times New Roman"/>
          <w:sz w:val="24"/>
          <w:szCs w:val="24"/>
        </w:rPr>
        <w:t xml:space="preserve">Sementara itu, asma lebih banyak terjadi pada perempuan. Sebelum pubertas, prevalensinya lebih banyak pada anak laki – laki, namun akan menjadi kebalikan setelah pubertas selesai </w:t>
      </w:r>
      <w:r w:rsidR="00463491" w:rsidRPr="00C9150A">
        <w:rPr>
          <w:rFonts w:ascii="Times New Roman" w:hAnsi="Times New Roman" w:cs="Times New Roman"/>
          <w:sz w:val="24"/>
          <w:szCs w:val="24"/>
        </w:rPr>
        <w:fldChar w:fldCharType="begin" w:fldLock="1"/>
      </w:r>
      <w:r w:rsidR="00C9150A" w:rsidRPr="00C9150A">
        <w:rPr>
          <w:rFonts w:ascii="Times New Roman" w:hAnsi="Times New Roman" w:cs="Times New Roman"/>
          <w:sz w:val="24"/>
          <w:szCs w:val="24"/>
        </w:rPr>
        <w:instrText>ADDIN CSL_CITATION {"citationItems":[{"id":"ITEM-1","itemData":{"DOI":"10.1007/s11882-015-0528-y","ISSN":"1529-7322","author":[{"dropping-particle":"","family":"Zein","given":"Joe G.","non-dropping-particle":"","parse-names":false,"suffix":""},{"dropping-particle":"","family":"Erzurum","given":"Serpil C.","non-dropping-particle":"","parse-names":false,"suffix":""}],"container-title":"Current Allergy and Asthma Reports","id":"ITEM-1","issue":"6","issued":{"date-parts":[["2015","6","4"]]},"page":"28","title":"Asthma is Different in Women","type":"article-journal","volume":"15"},"uris":["http://www.mendeley.com/documents/?uuid=1aed2114-0e69-4eb1-ab4d-1d82f8c5977c"]}],"mendeley":{"formattedCitation":"(Zein &amp; Erzurum, 2015)","plainTextFormattedCitation":"(Zein &amp; Erzurum, 2015)","previouslyFormattedCitation":"(Zein &amp; Erzurum, 2015)"},"properties":{"noteIndex":0},"schema":"https://github.com/citation-style-language/schema/raw/master/csl-citation.json"}</w:instrText>
      </w:r>
      <w:r w:rsidR="00463491" w:rsidRPr="00C9150A">
        <w:rPr>
          <w:rFonts w:ascii="Times New Roman" w:hAnsi="Times New Roman" w:cs="Times New Roman"/>
          <w:sz w:val="24"/>
          <w:szCs w:val="24"/>
        </w:rPr>
        <w:fldChar w:fldCharType="separate"/>
      </w:r>
      <w:r w:rsidR="00463491" w:rsidRPr="00C9150A">
        <w:rPr>
          <w:rFonts w:ascii="Times New Roman" w:hAnsi="Times New Roman" w:cs="Times New Roman"/>
          <w:noProof/>
          <w:sz w:val="24"/>
          <w:szCs w:val="24"/>
        </w:rPr>
        <w:t>(Zein &amp; Erzurum, 2015)</w:t>
      </w:r>
      <w:r w:rsidR="00463491" w:rsidRPr="00C9150A">
        <w:rPr>
          <w:rFonts w:ascii="Times New Roman" w:hAnsi="Times New Roman" w:cs="Times New Roman"/>
          <w:sz w:val="24"/>
          <w:szCs w:val="24"/>
        </w:rPr>
        <w:fldChar w:fldCharType="end"/>
      </w:r>
      <w:r w:rsidR="00463491" w:rsidRPr="00C9150A">
        <w:rPr>
          <w:rFonts w:ascii="Times New Roman" w:hAnsi="Times New Roman" w:cs="Times New Roman"/>
          <w:sz w:val="24"/>
          <w:szCs w:val="24"/>
        </w:rPr>
        <w:t>. Masih belum dapat dipastikan apa yang mendasari kejadian ini, sehingga diperlukan penelitian lebih lanjut.</w:t>
      </w:r>
    </w:p>
    <w:p w14:paraId="4EE6E1CA" w14:textId="70942CEA" w:rsidR="007C7396" w:rsidRPr="00C9150A" w:rsidRDefault="00C9150A" w:rsidP="00C9150A">
      <w:pPr>
        <w:pStyle w:val="ListParagraph"/>
        <w:autoSpaceDE w:val="0"/>
        <w:autoSpaceDN w:val="0"/>
        <w:adjustRightInd w:val="0"/>
        <w:spacing w:line="360" w:lineRule="auto"/>
        <w:ind w:left="2160" w:firstLine="720"/>
        <w:jc w:val="both"/>
        <w:rPr>
          <w:rFonts w:ascii="Times New Roman" w:hAnsi="Times New Roman" w:cs="Times New Roman"/>
          <w:sz w:val="24"/>
          <w:szCs w:val="24"/>
        </w:rPr>
      </w:pPr>
      <w:r w:rsidRPr="00C9150A">
        <w:rPr>
          <w:rFonts w:ascii="Cambria" w:hAnsi="Cambria"/>
          <w:color w:val="212121"/>
          <w:sz w:val="30"/>
          <w:szCs w:val="30"/>
          <w:shd w:val="clear" w:color="auto" w:fill="FFFFFF"/>
        </w:rPr>
        <w:t> </w:t>
      </w:r>
    </w:p>
    <w:p w14:paraId="084B2F57" w14:textId="77777777" w:rsidR="004B0CEF" w:rsidRDefault="004B0CEF">
      <w:pPr>
        <w:pStyle w:val="ListParagraph"/>
        <w:numPr>
          <w:ilvl w:val="3"/>
          <w:numId w:val="41"/>
        </w:numPr>
        <w:autoSpaceDE w:val="0"/>
        <w:autoSpaceDN w:val="0"/>
        <w:adjustRightInd w:val="0"/>
        <w:spacing w:line="360" w:lineRule="auto"/>
        <w:ind w:left="2160"/>
        <w:jc w:val="both"/>
        <w:rPr>
          <w:rFonts w:ascii="Times New Roman" w:hAnsi="Times New Roman" w:cs="Times New Roman"/>
          <w:sz w:val="24"/>
          <w:szCs w:val="24"/>
        </w:rPr>
      </w:pPr>
      <w:r w:rsidRPr="009C3655">
        <w:rPr>
          <w:rFonts w:ascii="Times New Roman" w:hAnsi="Times New Roman" w:cs="Times New Roman"/>
          <w:sz w:val="24"/>
          <w:szCs w:val="24"/>
        </w:rPr>
        <w:t>Hubungan antara kebiasaan merokok dengan diagnosis penyakit</w:t>
      </w:r>
    </w:p>
    <w:p w14:paraId="78D26EDB" w14:textId="1996E5CE" w:rsidR="0082104F" w:rsidRDefault="004B0CEF" w:rsidP="0082104F">
      <w:pPr>
        <w:pStyle w:val="ListParagraph"/>
        <w:autoSpaceDE w:val="0"/>
        <w:autoSpaceDN w:val="0"/>
        <w:adjustRightInd w:val="0"/>
        <w:spacing w:line="360" w:lineRule="auto"/>
        <w:ind w:left="2160" w:firstLine="720"/>
        <w:jc w:val="both"/>
        <w:rPr>
          <w:rFonts w:ascii="Times New Roman" w:hAnsi="Times New Roman" w:cs="Times New Roman"/>
          <w:sz w:val="24"/>
          <w:szCs w:val="24"/>
        </w:rPr>
      </w:pPr>
      <w:r w:rsidRPr="009C3655">
        <w:rPr>
          <w:rFonts w:ascii="Times New Roman" w:hAnsi="Times New Roman" w:cs="Times New Roman"/>
          <w:sz w:val="24"/>
          <w:szCs w:val="24"/>
        </w:rPr>
        <w:t xml:space="preserve">Jumlah pasien asma yang merokok secara aktif yaitu 22,4% </w:t>
      </w:r>
      <w:r w:rsidRPr="009C3655">
        <w:rPr>
          <w:rFonts w:ascii="Times New Roman" w:hAnsi="Times New Roman" w:cs="Times New Roman"/>
          <w:sz w:val="24"/>
          <w:szCs w:val="24"/>
        </w:rPr>
        <w:fldChar w:fldCharType="begin" w:fldLock="1"/>
      </w:r>
      <w:r w:rsidRPr="009C3655">
        <w:rPr>
          <w:rFonts w:ascii="Times New Roman" w:hAnsi="Times New Roman" w:cs="Times New Roman"/>
          <w:sz w:val="24"/>
          <w:szCs w:val="24"/>
        </w:rPr>
        <w:instrText>ADDIN CSL_CITATION {"citationItems":[{"id":"ITEM-1","itemData":{"DOI":"10.25077/jka.v2i3.163","author":[{"dropping-particle":"","family":"Putra","given":"Syandrez Prima","non-dropping-particle":"","parse-names":false,"suffix":""},{"dropping-particle":"","family":"Khairsyaf","given":"Oea","non-dropping-particle":"","parse-names":false,"suffix":""},{"dropping-particle":"","family":"Julizar","given":"Julizar","non-dropping-particle":"","parse-names":false,"suffix":""}],"container-title":"Jurnal Kesehatan Andalas","id":"ITEM-1","issue":"1","issued":{"date-parts":[["2012"]]},"title":"Hubungan Derajat Merokok Dengan Derajat Eksaserbasi Asma Pada Pasien Asma Perokok Aktif di Bangsal Paru RSUP DR. M. Djamil Padang Tahun 2007 - 2010","type":"article-journal","volume":"1"},"uris":["http://www.mendeley.com/documents/?uuid=e3bf2986-821d-4027-9d35-d49a1f1b6a32"]}],"mendeley":{"formattedCitation":"(Putra et al., 2012)","plainTextFormattedCitation":"(Putra et al., 2012)","previouslyFormattedCitation":"(Putra et al., 2012)"},"properties":{"noteIndex":0},"schema":"https://github.com/citation-style-language/schema/raw/master/csl-citation.json"}</w:instrText>
      </w:r>
      <w:r w:rsidRPr="009C3655">
        <w:rPr>
          <w:rFonts w:ascii="Times New Roman" w:hAnsi="Times New Roman" w:cs="Times New Roman"/>
          <w:sz w:val="24"/>
          <w:szCs w:val="24"/>
        </w:rPr>
        <w:fldChar w:fldCharType="separate"/>
      </w:r>
      <w:r w:rsidRPr="009C3655">
        <w:rPr>
          <w:rFonts w:ascii="Times New Roman" w:hAnsi="Times New Roman" w:cs="Times New Roman"/>
          <w:noProof/>
          <w:sz w:val="24"/>
          <w:szCs w:val="24"/>
        </w:rPr>
        <w:t>(Putra et al., 2012)</w:t>
      </w:r>
      <w:r w:rsidRPr="009C3655">
        <w:rPr>
          <w:rFonts w:ascii="Times New Roman" w:hAnsi="Times New Roman" w:cs="Times New Roman"/>
          <w:sz w:val="24"/>
          <w:szCs w:val="24"/>
        </w:rPr>
        <w:fldChar w:fldCharType="end"/>
      </w:r>
      <w:r w:rsidR="001D5EA6">
        <w:rPr>
          <w:rFonts w:ascii="Times New Roman" w:hAnsi="Times New Roman" w:cs="Times New Roman"/>
          <w:sz w:val="24"/>
          <w:szCs w:val="24"/>
        </w:rPr>
        <w:t>.</w:t>
      </w:r>
      <w:r>
        <w:rPr>
          <w:rFonts w:ascii="Times New Roman" w:hAnsi="Times New Roman" w:cs="Times New Roman"/>
          <w:sz w:val="24"/>
          <w:szCs w:val="24"/>
        </w:rPr>
        <w:t xml:space="preserve"> </w:t>
      </w:r>
      <w:r w:rsidRPr="009C3655">
        <w:rPr>
          <w:rFonts w:ascii="Times New Roman" w:hAnsi="Times New Roman" w:cs="Times New Roman"/>
          <w:sz w:val="24"/>
          <w:szCs w:val="24"/>
        </w:rPr>
        <w:t xml:space="preserve">Kebiasaan untuk merokok sangat rendah pada pasien asma, namun 1 dari 4 sampel masih merokok walau telah terdiagnosis </w:t>
      </w:r>
      <w:r w:rsidRPr="009C3655">
        <w:rPr>
          <w:rFonts w:ascii="Times New Roman" w:hAnsi="Times New Roman" w:cs="Times New Roman"/>
          <w:sz w:val="24"/>
          <w:szCs w:val="24"/>
        </w:rPr>
        <w:fldChar w:fldCharType="begin" w:fldLock="1"/>
      </w:r>
      <w:r w:rsidRPr="009C3655">
        <w:rPr>
          <w:rFonts w:ascii="Times New Roman" w:hAnsi="Times New Roman" w:cs="Times New Roman"/>
          <w:sz w:val="24"/>
          <w:szCs w:val="24"/>
        </w:rPr>
        <w:instrText>ADDIN CSL_CITATION {"citationItems":[{"id":"ITEM-1","itemData":{"DOI":"10.1159/000330900","author":[{"dropping-particle":"","family":"Cerveri","given":"Isa","non-dropping-particle":"","parse-names":false,"suffix":""},{"dropping-particle":"","family":"Cazzoletti","given":"Lucia","non-dropping-particle":"","parse-names":false,"suffix":""},{"dropping-particle":"","family":"Corsico","given":"Angelo G.","non-dropping-particle":"","parse-names":false,"suffix":""},{"dropping-particle":"","family":"Marcon","given":"Alessandro","non-dropping-particle":"","parse-names":false,"suffix":""},{"dropping-particle":"","family":"Niniano","given":"Rosanna","non-dropping-particle":"","parse-names":false,"suffix":""},{"dropping-particle":"","family":"Grosso","given":"Amelia","non-dropping-particle":"","parse-names":false,"suffix":""},{"dropping-particle":"","family":"Ronzoni","given":"Vanessa","non-dropping-particle":"","parse-names":false,"suffix":""},{"dropping-particle":"","family":"Accordini","given":"Simone","non-dropping-particle":"","parse-names":false,"suffix":""},{"dropping-particle":"","family":"Janson","given":"Christer","non-dropping-particle":"","parse-names":false,"suffix":""},{"dropping-particle":"","family":"Pin","given":"Isabelle","non-dropping-particle":"","parse-names":false,"suffix":""},{"dropping-particle":"","family":"Siroux","given":"Valerie","non-dropping-particle":"","parse-names":false,"suffix":""},{"dropping-particle":"de","family":"Marco","given":"Roberto","non-dropping-particle":"","parse-names":false,"suffix":""}],"container-title":"International Archives of Allergy and Immunology","id":"ITEM-1","issue":"158","issued":{"date-parts":[["2012"]]},"page":"175–183","title":"The Impact of Cigarette Smoking on Asthma: A Population-Based International Cohort Study","type":"article-journal"},"uris":["http://www.mendeley.com/documents/?uuid=5cf0951c-e5c9-4caa-893b-8af221c01af7"]}],"mendeley":{"formattedCitation":"(Cerveri et al., 2012)","plainTextFormattedCitation":"(Cerveri et al., 2012)","previouslyFormattedCitation":"(Cerveri et al., 2012)"},"properties":{"noteIndex":0},"schema":"https://github.com/citation-style-language/schema/raw/master/csl-citation.json"}</w:instrText>
      </w:r>
      <w:r w:rsidRPr="009C3655">
        <w:rPr>
          <w:rFonts w:ascii="Times New Roman" w:hAnsi="Times New Roman" w:cs="Times New Roman"/>
          <w:sz w:val="24"/>
          <w:szCs w:val="24"/>
        </w:rPr>
        <w:fldChar w:fldCharType="separate"/>
      </w:r>
      <w:r w:rsidRPr="009C3655">
        <w:rPr>
          <w:rFonts w:ascii="Times New Roman" w:hAnsi="Times New Roman" w:cs="Times New Roman"/>
          <w:noProof/>
          <w:sz w:val="24"/>
          <w:szCs w:val="24"/>
        </w:rPr>
        <w:t>(Cerveri et al., 2012)</w:t>
      </w:r>
      <w:r w:rsidRPr="009C3655">
        <w:rPr>
          <w:rFonts w:ascii="Times New Roman" w:hAnsi="Times New Roman" w:cs="Times New Roman"/>
          <w:sz w:val="24"/>
          <w:szCs w:val="24"/>
        </w:rPr>
        <w:fldChar w:fldCharType="end"/>
      </w:r>
      <w:r w:rsidR="001D5EA6">
        <w:rPr>
          <w:rFonts w:ascii="Times New Roman" w:hAnsi="Times New Roman" w:cs="Times New Roman"/>
          <w:sz w:val="24"/>
          <w:szCs w:val="24"/>
        </w:rPr>
        <w:t>.</w:t>
      </w:r>
      <w:r w:rsidR="0082104F">
        <w:rPr>
          <w:rFonts w:ascii="Times New Roman" w:hAnsi="Times New Roman" w:cs="Times New Roman"/>
          <w:sz w:val="24"/>
          <w:szCs w:val="24"/>
        </w:rPr>
        <w:t xml:space="preserve"> Pada penelitian oleh Tashkin</w:t>
      </w:r>
      <w:r w:rsidR="00D654DD">
        <w:rPr>
          <w:rFonts w:ascii="Times New Roman" w:hAnsi="Times New Roman" w:cs="Times New Roman"/>
          <w:sz w:val="24"/>
          <w:szCs w:val="24"/>
        </w:rPr>
        <w:t xml:space="preserve"> di Los Angeles</w:t>
      </w:r>
      <w:r w:rsidR="0082104F">
        <w:rPr>
          <w:rFonts w:ascii="Times New Roman" w:hAnsi="Times New Roman" w:cs="Times New Roman"/>
          <w:sz w:val="24"/>
          <w:szCs w:val="24"/>
        </w:rPr>
        <w:t>, ditemukan hasil bahwa</w:t>
      </w:r>
      <w:r w:rsidR="00D654DD">
        <w:rPr>
          <w:rFonts w:ascii="Times New Roman" w:hAnsi="Times New Roman" w:cs="Times New Roman"/>
          <w:sz w:val="24"/>
          <w:szCs w:val="24"/>
        </w:rPr>
        <w:t xml:space="preserve"> prevalensi pasien PPOK yang masih merokok adalah 47,3%. </w:t>
      </w:r>
      <w:r w:rsidR="0082104F">
        <w:rPr>
          <w:rFonts w:ascii="Times New Roman" w:hAnsi="Times New Roman" w:cs="Times New Roman"/>
          <w:sz w:val="24"/>
          <w:szCs w:val="24"/>
        </w:rPr>
        <w:t xml:space="preserve">40% pasien PPOK tidak pernah berusaha untuk berhenti merokok </w:t>
      </w:r>
      <w:r w:rsidR="0082104F">
        <w:rPr>
          <w:rFonts w:ascii="Times New Roman" w:hAnsi="Times New Roman" w:cs="Times New Roman"/>
          <w:sz w:val="24"/>
          <w:szCs w:val="24"/>
        </w:rPr>
        <w:fldChar w:fldCharType="begin" w:fldLock="1"/>
      </w:r>
      <w:r w:rsidR="00F54F7E">
        <w:rPr>
          <w:rFonts w:ascii="Times New Roman" w:hAnsi="Times New Roman" w:cs="Times New Roman"/>
          <w:sz w:val="24"/>
          <w:szCs w:val="24"/>
        </w:rPr>
        <w:instrText>ADDIN CSL_CITATION {"citationItems":[{"id":"ITEM-1","itemData":{"DOI":"10.1055/s-0035-1555610","ISSN":"1069-3424","author":[{"dropping-particle":"","family":"Tashkin","given":"Donald","non-dropping-particle":"","parse-names":false,"suffix":""}],"container-title":"Seminars in Respiratory and Critical Care Medicine","id":"ITEM-1","issue":"04","issued":{"date-parts":[["2015","8","3"]]},"page":"491-507","title":"Smoking Cessation in Chronic Obstructive Pulmonary Disease","type":"article-journal","volume":"36"},"uris":["http://www.mendeley.com/documents/?uuid=cc6c4121-9640-4b0b-adfd-fa56ebfb9ac3"]}],"mendeley":{"formattedCitation":"(Tashkin, 2015)","plainTextFormattedCitation":"(Tashkin, 2015)","previouslyFormattedCitation":"(Tashkin, 2015)"},"properties":{"noteIndex":0},"schema":"https://github.com/citation-style-language/schema/raw/master/csl-citation.json"}</w:instrText>
      </w:r>
      <w:r w:rsidR="0082104F">
        <w:rPr>
          <w:rFonts w:ascii="Times New Roman" w:hAnsi="Times New Roman" w:cs="Times New Roman"/>
          <w:sz w:val="24"/>
          <w:szCs w:val="24"/>
        </w:rPr>
        <w:fldChar w:fldCharType="separate"/>
      </w:r>
      <w:r w:rsidR="0082104F" w:rsidRPr="0082104F">
        <w:rPr>
          <w:rFonts w:ascii="Times New Roman" w:hAnsi="Times New Roman" w:cs="Times New Roman"/>
          <w:noProof/>
          <w:sz w:val="24"/>
          <w:szCs w:val="24"/>
        </w:rPr>
        <w:t>(Tashkin, 2015)</w:t>
      </w:r>
      <w:r w:rsidR="0082104F">
        <w:rPr>
          <w:rFonts w:ascii="Times New Roman" w:hAnsi="Times New Roman" w:cs="Times New Roman"/>
          <w:sz w:val="24"/>
          <w:szCs w:val="24"/>
        </w:rPr>
        <w:fldChar w:fldCharType="end"/>
      </w:r>
      <w:r w:rsidR="0082104F">
        <w:rPr>
          <w:rFonts w:ascii="Times New Roman" w:hAnsi="Times New Roman" w:cs="Times New Roman"/>
          <w:sz w:val="24"/>
          <w:szCs w:val="24"/>
        </w:rPr>
        <w:t xml:space="preserve">. </w:t>
      </w:r>
      <w:r w:rsidR="001D5EA6">
        <w:rPr>
          <w:rFonts w:ascii="Times New Roman" w:hAnsi="Times New Roman" w:cs="Times New Roman"/>
          <w:sz w:val="24"/>
          <w:szCs w:val="24"/>
        </w:rPr>
        <w:t xml:space="preserve">  </w:t>
      </w:r>
      <w:r w:rsidR="00F54F7E">
        <w:rPr>
          <w:rFonts w:ascii="Times New Roman" w:hAnsi="Times New Roman" w:cs="Times New Roman"/>
          <w:sz w:val="24"/>
          <w:szCs w:val="24"/>
        </w:rPr>
        <w:t>Penelitian lain dilakukan di Peru bahwa 11,8% pasien tuberkulosis</w:t>
      </w:r>
      <w:r w:rsidR="008D34B9">
        <w:rPr>
          <w:rFonts w:ascii="Times New Roman" w:hAnsi="Times New Roman" w:cs="Times New Roman"/>
          <w:sz w:val="24"/>
          <w:szCs w:val="24"/>
        </w:rPr>
        <w:t xml:space="preserve"> (TB)</w:t>
      </w:r>
      <w:r w:rsidR="00F54F7E">
        <w:rPr>
          <w:rFonts w:ascii="Times New Roman" w:hAnsi="Times New Roman" w:cs="Times New Roman"/>
          <w:sz w:val="24"/>
          <w:szCs w:val="24"/>
        </w:rPr>
        <w:t xml:space="preserve"> yang memiliki kontak dengan anak – anak masih merokok, sisanya telah berhenti merokok </w:t>
      </w:r>
      <w:r w:rsidR="00F54F7E">
        <w:rPr>
          <w:rFonts w:ascii="Times New Roman" w:hAnsi="Times New Roman" w:cs="Times New Roman"/>
          <w:sz w:val="24"/>
          <w:szCs w:val="24"/>
        </w:rPr>
        <w:fldChar w:fldCharType="begin" w:fldLock="1"/>
      </w:r>
      <w:r w:rsidR="00AC5170">
        <w:rPr>
          <w:rFonts w:ascii="Times New Roman" w:hAnsi="Times New Roman" w:cs="Times New Roman"/>
          <w:sz w:val="24"/>
          <w:szCs w:val="24"/>
        </w:rPr>
        <w:instrText>ADDIN CSL_CITATION {"citationItems":[{"id":"ITEM-1","itemData":{"DOI":"10.1093/cid/ciab504","ISSN":"1058-4838","author":[{"dropping-particle":"","family":"Chu","given":"Alexander L","non-dropping-particle":"","parse-names":false,"suffix":""},{"dropping-particle":"","family":"Lecca","given":"Leonid W","non-dropping-particle":"","parse-names":false,"suffix":""},{"dropping-particle":"","family":"Calderón","given":"Roger I","non-dropping-particle":"","parse-names":false,"suffix":""},{"dropping-particle":"","family":"Contreras","given":"Carmen C","non-dropping-particle":"","parse-names":false,"suffix":""},{"dropping-particle":"","family":"Yataco","given":"Rosa M","non-dropping-particle":"","parse-names":false,"suffix":""},{"dropping-particle":"","family":"Zhang","given":"Zibiao","non-dropping-particle":"","parse-names":false,"suffix":""},{"dropping-particle":"","family":"Becerra","given":"Mercedes C","non-dropping-particle":"","parse-names":false,"suffix":""},{"dropping-particle":"","family":"Murray","given":"Megan B","non-dropping-particle":"","parse-names":false,"suffix":""},{"dropping-particle":"","family":"Huang","given":"Chuan-Chin","non-dropping-particle":"","parse-names":false,"suffix":""}],"container-title":"Clinical Infectious Diseases","id":"ITEM-1","issue":"8","issued":{"date-parts":[["2021","10","20"]]},"page":"1500-1506","title":"Smoking Cessation in Tuberculosis Patients and the Risk of Tuberculosis Infection in Child Household Contacts","type":"article-journal","volume":"73"},"uris":["http://www.mendeley.com/documents/?uuid=76cd3f7b-c7df-4d3c-b25a-3272a76d199e"]}],"mendeley":{"formattedCitation":"(Chu et al., 2021)","plainTextFormattedCitation":"(Chu et al., 2021)","previouslyFormattedCitation":"(Chu et al., 2021)"},"properties":{"noteIndex":0},"schema":"https://github.com/citation-style-language/schema/raw/master/csl-citation.json"}</w:instrText>
      </w:r>
      <w:r w:rsidR="00F54F7E">
        <w:rPr>
          <w:rFonts w:ascii="Times New Roman" w:hAnsi="Times New Roman" w:cs="Times New Roman"/>
          <w:sz w:val="24"/>
          <w:szCs w:val="24"/>
        </w:rPr>
        <w:fldChar w:fldCharType="separate"/>
      </w:r>
      <w:r w:rsidR="00F54F7E" w:rsidRPr="00F54F7E">
        <w:rPr>
          <w:rFonts w:ascii="Times New Roman" w:hAnsi="Times New Roman" w:cs="Times New Roman"/>
          <w:noProof/>
          <w:sz w:val="24"/>
          <w:szCs w:val="24"/>
        </w:rPr>
        <w:t>(Chu et al., 2021)</w:t>
      </w:r>
      <w:r w:rsidR="00F54F7E">
        <w:rPr>
          <w:rFonts w:ascii="Times New Roman" w:hAnsi="Times New Roman" w:cs="Times New Roman"/>
          <w:sz w:val="24"/>
          <w:szCs w:val="24"/>
        </w:rPr>
        <w:fldChar w:fldCharType="end"/>
      </w:r>
      <w:r w:rsidR="00F54F7E">
        <w:rPr>
          <w:rFonts w:ascii="Times New Roman" w:hAnsi="Times New Roman" w:cs="Times New Roman"/>
          <w:sz w:val="24"/>
          <w:szCs w:val="24"/>
        </w:rPr>
        <w:t xml:space="preserve">. </w:t>
      </w:r>
      <w:r w:rsidR="00AA51C7">
        <w:rPr>
          <w:rFonts w:ascii="Times New Roman" w:hAnsi="Times New Roman" w:cs="Times New Roman"/>
          <w:sz w:val="24"/>
          <w:szCs w:val="24"/>
        </w:rPr>
        <w:t>Dalam penelitian Cecere et al., 54% dari semua pasien pneumonia yang diteliti telah berhenti merokok dan 26,63% masih merokok. Menghentikan kebiasaan merokok diperkirakan akan menurunkan angka pasien yang perlu dirawat di rumah sakit akibat pneumonia, atau dengan kata lain akan mengurangi beban penyakit yang diderita pasien</w:t>
      </w:r>
      <w:r w:rsidR="00AC5170">
        <w:rPr>
          <w:rFonts w:ascii="Times New Roman" w:hAnsi="Times New Roman" w:cs="Times New Roman"/>
          <w:sz w:val="24"/>
          <w:szCs w:val="24"/>
        </w:rPr>
        <w:t xml:space="preserve"> </w:t>
      </w:r>
      <w:r w:rsidR="00AC5170">
        <w:rPr>
          <w:rFonts w:ascii="Times New Roman" w:hAnsi="Times New Roman" w:cs="Times New Roman"/>
          <w:sz w:val="24"/>
          <w:szCs w:val="24"/>
        </w:rPr>
        <w:fldChar w:fldCharType="begin" w:fldLock="1"/>
      </w:r>
      <w:r w:rsidR="004651DF">
        <w:rPr>
          <w:rFonts w:ascii="Times New Roman" w:hAnsi="Times New Roman" w:cs="Times New Roman"/>
          <w:sz w:val="24"/>
          <w:szCs w:val="24"/>
        </w:rPr>
        <w:instrText>ADDIN CSL_CITATION {"citationItems":[{"id":"ITEM-1","itemData":{"DOI":"10.1016/j.rmed.2012.03.018","ISSN":"09546111","author":[{"dropping-particle":"","family":"Cecere","given":"Laura M.","non-dropping-particle":"","parse-names":false,"suffix":""},{"dropping-particle":"","family":"Williams","given":"Emily C.","non-dropping-particle":"","parse-names":false,"suffix":""},{"dropping-particle":"","family":"Sun","given":"Haili","non-dropping-particle":"","parse-names":false,"suffix":""},{"dropping-particle":"","family":"Bryson","given":"Chris L.","non-dropping-particle":"","parse-names":false,"suffix":""},{"dropping-particle":"","family":"Clark","given":"Brendan J.","non-dropping-particle":"","parse-names":false,"suffix":""},{"dropping-particle":"","family":"Bradley","given":"Katharine A.","non-dropping-particle":"","parse-names":false,"suffix":""},{"dropping-particle":"","family":"Au","given":"David H.","non-dropping-particle":"","parse-names":false,"suffix":""}],"container-title":"Respiratory Medicine","id":"ITEM-1","issue":"7","issued":{"date-parts":[["2012","7"]]},"page":"1055-1062","title":"Smoking cessation and the risk of hospitalization for pneumonia","type":"article-journal","volume":"106"},"uris":["http://www.mendeley.com/documents/?uuid=fc854249-7c80-41ec-a3aa-88a41425908e"]}],"mendeley":{"formattedCitation":"(Cecere et al., 2012)","plainTextFormattedCitation":"(Cecere et al., 2012)","previouslyFormattedCitation":"(Cecere et al., 2012)"},"properties":{"noteIndex":0},"schema":"https://github.com/citation-style-language/schema/raw/master/csl-citation.json"}</w:instrText>
      </w:r>
      <w:r w:rsidR="00AC5170">
        <w:rPr>
          <w:rFonts w:ascii="Times New Roman" w:hAnsi="Times New Roman" w:cs="Times New Roman"/>
          <w:sz w:val="24"/>
          <w:szCs w:val="24"/>
        </w:rPr>
        <w:fldChar w:fldCharType="separate"/>
      </w:r>
      <w:r w:rsidR="00AC5170" w:rsidRPr="00AC5170">
        <w:rPr>
          <w:rFonts w:ascii="Times New Roman" w:hAnsi="Times New Roman" w:cs="Times New Roman"/>
          <w:noProof/>
          <w:sz w:val="24"/>
          <w:szCs w:val="24"/>
        </w:rPr>
        <w:t>(Cecere et al., 2012)</w:t>
      </w:r>
      <w:r w:rsidR="00AC5170">
        <w:rPr>
          <w:rFonts w:ascii="Times New Roman" w:hAnsi="Times New Roman" w:cs="Times New Roman"/>
          <w:sz w:val="24"/>
          <w:szCs w:val="24"/>
        </w:rPr>
        <w:fldChar w:fldCharType="end"/>
      </w:r>
      <w:r w:rsidR="00AA51C7">
        <w:rPr>
          <w:rFonts w:ascii="Times New Roman" w:hAnsi="Times New Roman" w:cs="Times New Roman"/>
          <w:sz w:val="24"/>
          <w:szCs w:val="24"/>
        </w:rPr>
        <w:t xml:space="preserve">. </w:t>
      </w:r>
      <w:r w:rsidR="004651DF">
        <w:rPr>
          <w:rFonts w:ascii="Times New Roman" w:hAnsi="Times New Roman" w:cs="Times New Roman"/>
          <w:sz w:val="24"/>
          <w:szCs w:val="24"/>
        </w:rPr>
        <w:t xml:space="preserve">Perokok – perokok ini membutuhkan dorongan agar dapat </w:t>
      </w:r>
      <w:r w:rsidR="004651DF">
        <w:rPr>
          <w:rFonts w:ascii="Times New Roman" w:hAnsi="Times New Roman" w:cs="Times New Roman"/>
          <w:sz w:val="24"/>
          <w:szCs w:val="24"/>
        </w:rPr>
        <w:lastRenderedPageBreak/>
        <w:t xml:space="preserve">terlepas dari rokok. Namun berdasarkan penelitian oleh Eklund et al. di Swedia, dorongan berhenti merokok dari orang lain dapat berujung pada tetap merokok setelah berhenti untuk beberapa saat. Ini dikarenakan tidak ingin merasa diatur orang lain. Mereka perlu dukungan dari keluaga dan tenaga Kesehatan, namun keputusan akhir ada di tangan perokok itu sendiri </w:t>
      </w:r>
      <w:r w:rsidR="004651DF">
        <w:rPr>
          <w:rFonts w:ascii="Times New Roman" w:hAnsi="Times New Roman" w:cs="Times New Roman"/>
          <w:sz w:val="24"/>
          <w:szCs w:val="24"/>
        </w:rPr>
        <w:fldChar w:fldCharType="begin" w:fldLock="1"/>
      </w:r>
      <w:r w:rsidR="00AA65A4">
        <w:rPr>
          <w:rFonts w:ascii="Times New Roman" w:hAnsi="Times New Roman" w:cs="Times New Roman"/>
          <w:sz w:val="24"/>
          <w:szCs w:val="24"/>
        </w:rPr>
        <w:instrText>ADDIN CSL_CITATION {"citationItems":[{"id":"ITEM-1","itemData":{"DOI":"10.1186/1617-9625-10-17","ISSN":"1617-9625 (Electronic)","PMID":"23088811","abstract":"BACKGROUND: Chronic Obstructive Pulmonary Disease (COPD) is currently one of the  most widespread chronic lung diseases and a growing cause of suffering and mortality worldwide. It is predicted to become the third leading cause of death in the near future. Smoking is the most important risk factor, and about 50% of smokers develop COPD. Smoking cessation is the most important way to improve prognosis. The aim of the study was to describe difficulties of smoking cessation experienced by individuals with COPD who are unable to stop smoking. METHODS: Ten smokers (five women) with COPD, GOLD stage II, participated in semi-structured interviews in 2010. The data were analyzed using qualitative content analysis. The participants were recruited from the Obstructive Lung Disease in Northern Sweden (OLIN) studies. RESULTS: The participants lives were governed by a lifelong smoking habit that was difficult to break although they had knowledge about the harmful effects and the consequences of COPD. The participants described incidents in their lives as reasons for never finding the time to quit smoking. Demands to quit smoking from other people could lead to continued smoking or get them started again after cessation as they did not want to be patronized. They wanted to receive support from relatives and care providers but they wanted to make the decision to quit on their own. CONCLUSION: For successful smoking cessation, it is important to understand the difficulties smokers are experiencing that influence their efforts to quit smoking. To achieve a successful lasting smoking cessation it might be more effective to first ensure that the smoker has the right internal motivation to make the decision to quit, then assist with smoking cessation.","author":[{"dropping-particle":"","family":"Eklund","given":"Britt-Marie","non-dropping-particle":"","parse-names":false,"suffix":""},{"dropping-particle":"","family":"Nilsson","given":"Siv","non-dropping-particle":"","parse-names":false,"suffix":""},{"dropping-particle":"","family":"Hedman","given":"Linnea","non-dropping-particle":"","parse-names":false,"suffix":""},{"dropping-particle":"","family":"Lindberg","given":"Inger","non-dropping-particle":"","parse-names":false,"suffix":""}],"container-title":"Tobacco induced diseases","id":"ITEM-1","issue":"1","issued":{"date-parts":[["2012","10"]]},"language":"eng","page":"17","publisher-place":"Greece","title":"Why do smokers diagnosed with COPD not quit smoking? - a qualitative study.","type":"article-journal","volume":"10"},"uris":["http://www.mendeley.com/documents/?uuid=53fe8921-29e5-4e0a-8cae-e8f7e9d4b664"]}],"mendeley":{"formattedCitation":"(Eklund et al., 2012)","plainTextFormattedCitation":"(Eklund et al., 2012)","previouslyFormattedCitation":"(Eklund et al., 2012)"},"properties":{"noteIndex":0},"schema":"https://github.com/citation-style-language/schema/raw/master/csl-citation.json"}</w:instrText>
      </w:r>
      <w:r w:rsidR="004651DF">
        <w:rPr>
          <w:rFonts w:ascii="Times New Roman" w:hAnsi="Times New Roman" w:cs="Times New Roman"/>
          <w:sz w:val="24"/>
          <w:szCs w:val="24"/>
        </w:rPr>
        <w:fldChar w:fldCharType="separate"/>
      </w:r>
      <w:r w:rsidR="004651DF" w:rsidRPr="004651DF">
        <w:rPr>
          <w:rFonts w:ascii="Times New Roman" w:hAnsi="Times New Roman" w:cs="Times New Roman"/>
          <w:noProof/>
          <w:sz w:val="24"/>
          <w:szCs w:val="24"/>
        </w:rPr>
        <w:t>(Eklund et al., 2012)</w:t>
      </w:r>
      <w:r w:rsidR="004651DF">
        <w:rPr>
          <w:rFonts w:ascii="Times New Roman" w:hAnsi="Times New Roman" w:cs="Times New Roman"/>
          <w:sz w:val="24"/>
          <w:szCs w:val="24"/>
        </w:rPr>
        <w:fldChar w:fldCharType="end"/>
      </w:r>
      <w:r w:rsidR="004651DF">
        <w:rPr>
          <w:rFonts w:ascii="Times New Roman" w:hAnsi="Times New Roman" w:cs="Times New Roman"/>
          <w:sz w:val="24"/>
          <w:szCs w:val="24"/>
        </w:rPr>
        <w:t>.</w:t>
      </w:r>
    </w:p>
    <w:p w14:paraId="578B1809" w14:textId="0E25E3EB" w:rsidR="004651DF" w:rsidRDefault="004651DF" w:rsidP="0082104F">
      <w:pPr>
        <w:pStyle w:val="ListParagraph"/>
        <w:autoSpaceDE w:val="0"/>
        <w:autoSpaceDN w:val="0"/>
        <w:adjustRightInd w:val="0"/>
        <w:spacing w:line="360" w:lineRule="auto"/>
        <w:ind w:left="2160" w:firstLine="720"/>
        <w:jc w:val="both"/>
        <w:rPr>
          <w:rFonts w:ascii="Times New Roman" w:hAnsi="Times New Roman" w:cs="Times New Roman"/>
          <w:sz w:val="24"/>
          <w:szCs w:val="24"/>
        </w:rPr>
      </w:pPr>
    </w:p>
    <w:p w14:paraId="5D2990AB" w14:textId="77777777" w:rsidR="004B0CEF" w:rsidRPr="002D1CD7" w:rsidRDefault="004B0CEF">
      <w:pPr>
        <w:pStyle w:val="ListParagraph"/>
        <w:numPr>
          <w:ilvl w:val="3"/>
          <w:numId w:val="41"/>
        </w:numPr>
        <w:autoSpaceDE w:val="0"/>
        <w:autoSpaceDN w:val="0"/>
        <w:adjustRightInd w:val="0"/>
        <w:spacing w:line="360" w:lineRule="auto"/>
        <w:ind w:left="2160"/>
        <w:jc w:val="both"/>
        <w:rPr>
          <w:rFonts w:ascii="Times New Roman" w:hAnsi="Times New Roman" w:cs="Times New Roman"/>
          <w:sz w:val="24"/>
          <w:szCs w:val="24"/>
        </w:rPr>
      </w:pPr>
      <w:r w:rsidRPr="002D1CD7">
        <w:rPr>
          <w:rStyle w:val="Hyperlink"/>
          <w:rFonts w:ascii="Times New Roman" w:hAnsi="Times New Roman" w:cs="Times New Roman"/>
          <w:color w:val="333333"/>
          <w:sz w:val="24"/>
          <w:szCs w:val="24"/>
          <w:u w:val="none"/>
          <w:shd w:val="clear" w:color="auto" w:fill="FFFFFF"/>
        </w:rPr>
        <w:t>Hubungan antara u</w:t>
      </w:r>
      <w:r w:rsidRPr="002D1CD7">
        <w:rPr>
          <w:rFonts w:ascii="Times New Roman" w:eastAsiaTheme="minorHAnsi" w:hAnsi="Times New Roman" w:cs="Times New Roman"/>
          <w:sz w:val="24"/>
          <w:szCs w:val="24"/>
        </w:rPr>
        <w:t>sia dengan kebiasaan merokok</w:t>
      </w:r>
    </w:p>
    <w:p w14:paraId="1E9FD13B" w14:textId="61A8648F" w:rsidR="004B0CEF" w:rsidRDefault="000935FF" w:rsidP="000935FF">
      <w:pPr>
        <w:pStyle w:val="ListParagraph"/>
        <w:autoSpaceDE w:val="0"/>
        <w:autoSpaceDN w:val="0"/>
        <w:adjustRightInd w:val="0"/>
        <w:spacing w:line="360" w:lineRule="auto"/>
        <w:ind w:left="2160" w:firstLine="720"/>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Adiksi untuk merokok adalah sebuah kondisi yang kronis dan terjadi relaps. Keberhasilan untuk berhenti seringkali membutuhkan beberapa intervensi yang perlu dilakukan terus menerus dan butuh beberapa kali usaha </w:t>
      </w:r>
      <w:r>
        <w:rPr>
          <w:rFonts w:ascii="Times New Roman" w:eastAsiaTheme="minorHAnsi" w:hAnsi="Times New Roman" w:cs="Times New Roman"/>
          <w:sz w:val="24"/>
          <w:szCs w:val="24"/>
        </w:rPr>
        <w:fldChar w:fldCharType="begin" w:fldLock="1"/>
      </w:r>
      <w:r w:rsidR="008A35B9">
        <w:rPr>
          <w:rFonts w:ascii="Times New Roman" w:eastAsiaTheme="minorHAnsi" w:hAnsi="Times New Roman" w:cs="Times New Roman"/>
          <w:sz w:val="24"/>
          <w:szCs w:val="24"/>
        </w:rPr>
        <w:instrText>ADDIN CSL_CITATION {"citationItems":[{"id":"ITEM-1","itemData":{"DOI":"10.1016/j.pmedr.2019.100978","ISSN":"2211-3355 (Print)","PMID":"31660285","abstract":"Smoking cessation is a critical component of cancer prevention among older adults  (age ≥ 65 years). Understanding smoking cessation behaviors among older adults can inform clinical and community efforts to increase successful cessation. We provide current, national prevalence estimates for smoking cessation behaviors among older adults, including interest in quitting, quitting attempts, quitting successes, receiving advice to quit from a healthcare provider, and use of evidence-based tobacco cessation treatments. The 2015 National Health Interview Survey and Cancer Control Supplement were used to estimate cigarette smoking status and cessation behaviors among older US adults across selected socio-demographic and health characteristics. We found that four in five older adults who had ever smoked cigarettes had quit and more than half who currently smoked were interested in quitting but fewer than half made a past-year quit attempt. Two-thirds of older adults said that a healthcare provider advised them to quit smoking, but just over one-third who tried to quit used evidence-based tobacco cessation treatments and only one in 20 successfully quit in the past year. Prevalence estimates for smoking cessation behaviors were similar across most characteristics. Our study demonstrates that few older adults, across most levels of characteristics examined, successfully quit smoking, underscoring the importance of assisting smoking cessation efforts. Healthcare providers can help older adults quit smoking by offering or referring evidence-based cessation treatments. States and communities can implement population-based interventions including tobacco price increases, comprehensive smoke-free policies, high-impact tobacco education media campaigns, and barrier-free access to evidence-based tobacco cessation counseling and medications.","author":[{"dropping-particle":"","family":"Henley","given":"S Jane","non-dropping-particle":"","parse-names":false,"suffix":""},{"dropping-particle":"","family":"Asman","given":"Kat","non-dropping-particle":"","parse-names":false,"suffix":""},{"dropping-particle":"","family":"Momin","given":"Behnoosh","non-dropping-particle":"","parse-names":false,"suffix":""},{"dropping-particle":"","family":"Gallaway","given":"M Shayne","non-dropping-particle":"","parse-names":false,"suffix":""},{"dropping-particle":"","family":"Culp","given":"MaryBeth B","non-dropping-particle":"","parse-names":false,"suffix":""},{"dropping-particle":"","family":"Ragan","given":"Kathleen R","non-dropping-particle":"","parse-names":false,"suffix":""},{"dropping-particle":"","family":"Richards","given":"Thomas B","non-dropping-particle":"","parse-names":false,"suffix":""},{"dropping-particle":"","family":"Babb","given":"Stephen","non-dropping-particle":"","parse-names":false,"suffix":""}],"container-title":"Preventive medicine reports","id":"ITEM-1","issued":{"date-parts":[["2019","12"]]},"language":"eng","page":"100978","publisher-place":"United States","title":"Smoking cessation behaviors among older U.S. adults.","type":"article-journal","volume":"16"},"uris":["http://www.mendeley.com/documents/?uuid=898fc468-a744-499e-959a-37762ddbef82"]}],"mendeley":{"formattedCitation":"(Henley et al., 2019)","plainTextFormattedCitation":"(Henley et al., 2019)","previouslyFormattedCitation":"(Henley et al., 2019)"},"properties":{"noteIndex":0},"schema":"https://github.com/citation-style-language/schema/raw/master/csl-citation.json"}</w:instrText>
      </w:r>
      <w:r>
        <w:rPr>
          <w:rFonts w:ascii="Times New Roman" w:eastAsiaTheme="minorHAnsi" w:hAnsi="Times New Roman" w:cs="Times New Roman"/>
          <w:sz w:val="24"/>
          <w:szCs w:val="24"/>
        </w:rPr>
        <w:fldChar w:fldCharType="separate"/>
      </w:r>
      <w:r w:rsidRPr="000935FF">
        <w:rPr>
          <w:rFonts w:ascii="Times New Roman" w:eastAsiaTheme="minorHAnsi" w:hAnsi="Times New Roman" w:cs="Times New Roman"/>
          <w:noProof/>
          <w:sz w:val="24"/>
          <w:szCs w:val="24"/>
        </w:rPr>
        <w:t>(Henley et al., 2019)</w:t>
      </w:r>
      <w:r>
        <w:rPr>
          <w:rFonts w:ascii="Times New Roman" w:eastAsiaTheme="minorHAnsi" w:hAnsi="Times New Roman" w:cs="Times New Roman"/>
          <w:sz w:val="24"/>
          <w:szCs w:val="24"/>
        </w:rPr>
        <w:fldChar w:fldCharType="end"/>
      </w:r>
      <w:r>
        <w:rPr>
          <w:rFonts w:ascii="Times New Roman" w:eastAsiaTheme="minorHAnsi" w:hAnsi="Times New Roman" w:cs="Times New Roman"/>
          <w:sz w:val="24"/>
          <w:szCs w:val="24"/>
        </w:rPr>
        <w:t xml:space="preserve">. </w:t>
      </w:r>
      <w:r w:rsidR="004B0CEF" w:rsidRPr="000935FF">
        <w:rPr>
          <w:rFonts w:ascii="Times New Roman" w:eastAsiaTheme="minorHAnsi" w:hAnsi="Times New Roman" w:cs="Times New Roman"/>
          <w:sz w:val="24"/>
          <w:szCs w:val="24"/>
        </w:rPr>
        <w:t xml:space="preserve">Kesadaran berhenti merokok cenderung lebih tinggi pada usia yang lebih tua, sementara mereka di usia muda tetap merokok walaupun telah mengalami akibat dari rokok. Dalam studi penelitian oleh Xie et al., didapatkan pasien dengan usia </w:t>
      </w:r>
      <w:r w:rsidR="004B0CEF" w:rsidRPr="000935FF">
        <w:rPr>
          <w:rFonts w:ascii="Times New Roman" w:hAnsi="Times New Roman" w:cs="Times New Roman"/>
          <w:color w:val="212121"/>
          <w:sz w:val="24"/>
          <w:szCs w:val="24"/>
          <w:shd w:val="clear" w:color="auto" w:fill="FFFFFF"/>
        </w:rPr>
        <w:t>≥ 60 tahun lebih banyak yang berhenti mero</w:t>
      </w:r>
      <w:r w:rsidR="00AF78FC" w:rsidRPr="000935FF">
        <w:rPr>
          <w:rFonts w:ascii="Times New Roman" w:hAnsi="Times New Roman" w:cs="Times New Roman"/>
          <w:color w:val="212121"/>
          <w:sz w:val="24"/>
          <w:szCs w:val="24"/>
          <w:shd w:val="clear" w:color="auto" w:fill="FFFFFF"/>
        </w:rPr>
        <w:t>k</w:t>
      </w:r>
      <w:r w:rsidR="004B0CEF" w:rsidRPr="000935FF">
        <w:rPr>
          <w:rFonts w:ascii="Times New Roman" w:hAnsi="Times New Roman" w:cs="Times New Roman"/>
          <w:color w:val="212121"/>
          <w:sz w:val="24"/>
          <w:szCs w:val="24"/>
          <w:shd w:val="clear" w:color="auto" w:fill="FFFFFF"/>
        </w:rPr>
        <w:t xml:space="preserve">ok daripada usia &lt;45 tahun </w:t>
      </w:r>
      <w:r w:rsidR="004B0CEF" w:rsidRPr="000935FF">
        <w:rPr>
          <w:rFonts w:ascii="Times New Roman" w:hAnsi="Times New Roman" w:cs="Times New Roman"/>
          <w:color w:val="212121"/>
          <w:sz w:val="24"/>
          <w:szCs w:val="24"/>
          <w:shd w:val="clear" w:color="auto" w:fill="FFFFFF"/>
        </w:rPr>
        <w:fldChar w:fldCharType="begin" w:fldLock="1"/>
      </w:r>
      <w:r w:rsidR="004B0CEF" w:rsidRPr="000935FF">
        <w:rPr>
          <w:rFonts w:ascii="Times New Roman" w:hAnsi="Times New Roman" w:cs="Times New Roman"/>
          <w:color w:val="212121"/>
          <w:sz w:val="24"/>
          <w:szCs w:val="24"/>
          <w:shd w:val="clear" w:color="auto" w:fill="FFFFFF"/>
        </w:rPr>
        <w:instrText>ADDIN CSL_CITATION {"citationItems":[{"id":"ITEM-1","itemData":{"DOI":"10.18332/tid/143375","ISSN":"1617-9625","author":[{"dropping-particle":"","family":"Xie","given":"Jianghua","non-dropping-particle":"","parse-names":false,"suffix":""},{"dropping-particle":"","family":"Zhong","given":"Rui","non-dropping-particle":"","parse-names":false,"suffix":""},{"dropping-particle":"","family":"Zhu","given":"Lei","non-dropping-particle":"","parse-names":false,"suffix":""},{"dropping-particle":"","family":"Chang","given":"Xiaochang","non-dropping-particle":"","parse-names":false,"suffix":""},{"dropping-particle":"","family":"Chen","given":"Jianhua","non-dropping-particle":"","parse-names":false,"suffix":""},{"dropping-particle":"","family":"Wang","given":"Wei","non-dropping-particle":"","parse-names":false,"suffix":""},{"dropping-particle":"","family":"Zhang","given":"Lemeng","non-dropping-particle":"","parse-names":false,"suffix":""},{"dropping-particle":"","family":"Chen","given":"Ouying","non-dropping-particle":"","parse-names":false,"suffix":""},{"dropping-particle":"","family":"Yu","given":"Xinhua","non-dropping-particle":"","parse-names":false,"suffix":""},{"dropping-particle":"","family":"Zou","given":"Yanhui","non-dropping-particle":"","parse-names":false,"suffix":""},{"dropping-particle":"","family":"Li","given":"Yanqun","non-dropping-particle":"","parse-names":false,"suffix":""}],"container-title":"Tobacco Induced Diseases","id":"ITEM-1","issue":"December","issued":{"date-parts":[["2021","12","20"]]},"page":"1-11","title":"Smoking cessation rate and factors affecting the success of quitting in a smoking cessation clinic using telephone follow-up","type":"article-journal","volume":"19"},"uris":["http://www.mendeley.com/documents/?uuid=10fe12df-4448-400a-a374-764570f304ae"]}],"mendeley":{"formattedCitation":"(Xie et al., 2021)","plainTextFormattedCitation":"(Xie et al., 2021)","previouslyFormattedCitation":"(Xie et al., 2021)"},"properties":{"noteIndex":0},"schema":"https://github.com/citation-style-language/schema/raw/master/csl-citation.json"}</w:instrText>
      </w:r>
      <w:r w:rsidR="004B0CEF" w:rsidRPr="000935FF">
        <w:rPr>
          <w:rFonts w:ascii="Times New Roman" w:hAnsi="Times New Roman" w:cs="Times New Roman"/>
          <w:color w:val="212121"/>
          <w:sz w:val="24"/>
          <w:szCs w:val="24"/>
          <w:shd w:val="clear" w:color="auto" w:fill="FFFFFF"/>
        </w:rPr>
        <w:fldChar w:fldCharType="separate"/>
      </w:r>
      <w:r w:rsidR="004B0CEF" w:rsidRPr="000935FF">
        <w:rPr>
          <w:rFonts w:ascii="Times New Roman" w:hAnsi="Times New Roman" w:cs="Times New Roman"/>
          <w:noProof/>
          <w:color w:val="212121"/>
          <w:sz w:val="24"/>
          <w:szCs w:val="24"/>
          <w:shd w:val="clear" w:color="auto" w:fill="FFFFFF"/>
        </w:rPr>
        <w:t>(Xie et al., 2021)</w:t>
      </w:r>
      <w:r w:rsidR="004B0CEF" w:rsidRPr="000935FF">
        <w:rPr>
          <w:rFonts w:ascii="Times New Roman" w:hAnsi="Times New Roman" w:cs="Times New Roman"/>
          <w:color w:val="212121"/>
          <w:sz w:val="24"/>
          <w:szCs w:val="24"/>
          <w:shd w:val="clear" w:color="auto" w:fill="FFFFFF"/>
        </w:rPr>
        <w:fldChar w:fldCharType="end"/>
      </w:r>
      <w:r w:rsidR="004B0CEF" w:rsidRPr="000935FF">
        <w:rPr>
          <w:rFonts w:ascii="Times New Roman" w:hAnsi="Times New Roman" w:cs="Times New Roman"/>
          <w:color w:val="212121"/>
          <w:sz w:val="24"/>
          <w:szCs w:val="24"/>
          <w:shd w:val="clear" w:color="auto" w:fill="FFFFFF"/>
        </w:rPr>
        <w:t xml:space="preserve">. </w:t>
      </w:r>
      <w:r w:rsidR="00584332">
        <w:rPr>
          <w:rFonts w:ascii="Times New Roman" w:eastAsia="Times New Roman" w:hAnsi="Times New Roman" w:cs="Times New Roman"/>
          <w:sz w:val="24"/>
          <w:szCs w:val="24"/>
        </w:rPr>
        <w:t xml:space="preserve">Studi lain di Polandia juga menemukan hubungan erat antara usia lanjut dengan keputusan berhenti merokok </w:t>
      </w:r>
      <w:r w:rsidR="00584332">
        <w:rPr>
          <w:rFonts w:ascii="Times New Roman" w:eastAsia="Times New Roman" w:hAnsi="Times New Roman" w:cs="Times New Roman"/>
          <w:sz w:val="24"/>
          <w:szCs w:val="24"/>
        </w:rPr>
        <w:fldChar w:fldCharType="begin" w:fldLock="1"/>
      </w:r>
      <w:r w:rsidR="00407D70">
        <w:rPr>
          <w:rFonts w:ascii="Times New Roman" w:eastAsia="Times New Roman" w:hAnsi="Times New Roman" w:cs="Times New Roman"/>
          <w:sz w:val="24"/>
          <w:szCs w:val="24"/>
        </w:rPr>
        <w:instrText>ADDIN CSL_CITATION {"citationItems":[{"id":"ITEM-1","itemData":{"ISSN":"1471-2458","author":[{"dropping-particle":"","family":"Kaleta","given":"Dorota","non-dropping-particle":"","parse-names":false,"suffix":""},{"dropping-particle":"","family":"Korytkowski","given":"Przemysław","non-dropping-particle":"","parse-names":false,"suffix":""},{"dropping-particle":"","family":"Makowiec-Dąbrowska","given":"Teresa","non-dropping-particle":"","parse-names":false,"suffix":""},{"dropping-particle":"","family":"Usidame","given":"Bukola","non-dropping-particle":"","parse-names":false,"suffix":""},{"dropping-particle":"","family":"Bąk-Romaniszyn","given":"Leokadia","non-dropping-particle":"","parse-names":false,"suffix":""},{"dropping-particle":"","family":"Fronczak","given":"Adam","non-dropping-particle":"","parse-names":false,"suffix":""}],"container-title":"BMC public health","id":"ITEM-1","issue":"1","issued":{"date-parts":[["2012"]]},"page":"1-13","publisher":"BioMed Central","title":"Predictors of long-term smoking cessation: results from the global adult tobacco survey in Poland (2009–2010)","type":"article-journal","volume":"12"},"uris":["http://www.mendeley.com/documents/?uuid=b512b9a0-c186-4fc3-a6cd-6da5a7af0470"]}],"mendeley":{"formattedCitation":"(Kaleta et al., 2012)","plainTextFormattedCitation":"(Kaleta et al., 2012)","previouslyFormattedCitation":"(Kaleta et al., 2012)"},"properties":{"noteIndex":0},"schema":"https://github.com/citation-style-language/schema/raw/master/csl-citation.json"}</w:instrText>
      </w:r>
      <w:r w:rsidR="00584332">
        <w:rPr>
          <w:rFonts w:ascii="Times New Roman" w:eastAsia="Times New Roman" w:hAnsi="Times New Roman" w:cs="Times New Roman"/>
          <w:sz w:val="24"/>
          <w:szCs w:val="24"/>
        </w:rPr>
        <w:fldChar w:fldCharType="separate"/>
      </w:r>
      <w:r w:rsidR="00584332" w:rsidRPr="007A7544">
        <w:rPr>
          <w:rFonts w:ascii="Times New Roman" w:eastAsia="Times New Roman" w:hAnsi="Times New Roman" w:cs="Times New Roman"/>
          <w:noProof/>
          <w:sz w:val="24"/>
          <w:szCs w:val="24"/>
        </w:rPr>
        <w:t>(Kaleta et al., 2012)</w:t>
      </w:r>
      <w:r w:rsidR="00584332">
        <w:rPr>
          <w:rFonts w:ascii="Times New Roman" w:eastAsia="Times New Roman" w:hAnsi="Times New Roman" w:cs="Times New Roman"/>
          <w:sz w:val="24"/>
          <w:szCs w:val="24"/>
        </w:rPr>
        <w:fldChar w:fldCharType="end"/>
      </w:r>
      <w:r w:rsidR="00584332">
        <w:rPr>
          <w:rFonts w:ascii="Times New Roman" w:eastAsia="Times New Roman" w:hAnsi="Times New Roman" w:cs="Times New Roman"/>
          <w:sz w:val="24"/>
          <w:szCs w:val="24"/>
        </w:rPr>
        <w:t xml:space="preserve">. </w:t>
      </w:r>
      <w:r w:rsidR="004B0CEF" w:rsidRPr="000935FF">
        <w:rPr>
          <w:rFonts w:ascii="Times New Roman" w:hAnsi="Times New Roman" w:cs="Times New Roman"/>
          <w:color w:val="212121"/>
          <w:sz w:val="24"/>
          <w:szCs w:val="24"/>
          <w:shd w:val="clear" w:color="auto" w:fill="FFFFFF"/>
        </w:rPr>
        <w:t xml:space="preserve">Penelitian lain oleh  </w:t>
      </w:r>
      <w:r w:rsidR="004B0CEF" w:rsidRPr="000935FF">
        <w:rPr>
          <w:rFonts w:ascii="Times New Roman" w:eastAsiaTheme="minorHAnsi" w:hAnsi="Times New Roman" w:cs="Times New Roman"/>
          <w:sz w:val="24"/>
          <w:szCs w:val="24"/>
        </w:rPr>
        <w:t xml:space="preserve">Global Tobacco Survey di India mendapatkan data bahwa pasien usia muda memiliki usaha dan prevalensi lebih rendah untuk berhenti merokok </w:t>
      </w:r>
      <w:r w:rsidR="004B0CEF" w:rsidRPr="000935FF">
        <w:rPr>
          <w:rFonts w:ascii="Times New Roman" w:eastAsiaTheme="minorHAnsi" w:hAnsi="Times New Roman" w:cs="Times New Roman"/>
          <w:sz w:val="24"/>
          <w:szCs w:val="24"/>
        </w:rPr>
        <w:fldChar w:fldCharType="begin" w:fldLock="1"/>
      </w:r>
      <w:r w:rsidR="004B0CEF" w:rsidRPr="000935FF">
        <w:rPr>
          <w:rFonts w:ascii="Times New Roman" w:eastAsiaTheme="minorHAnsi" w:hAnsi="Times New Roman" w:cs="Times New Roman"/>
          <w:sz w:val="24"/>
          <w:szCs w:val="24"/>
        </w:rPr>
        <w:instrText>ADDIN CSL_CITATION {"citationItems":[{"id":"ITEM-1","itemData":{"DOI":"10.1186/1471-2458-13-263","ISSN":"1471-2458 (Electronic)","PMID":"23521839","abstract":"BACKGROUND: Nearly 275 million adults (15 years and above) use tobacco in India,  which contributes substantially to potentially preventable morbidity and mortality. There is good evidence from developed country settings that use of tobacco cessation services influences intention to quit, with a higher proportion of attempts being successful in fully quitting. There is little evidence about cessation and quitting behaviour in the Indian context. This study assesses the socio-demographic characteristics and cessation services used by adults i) who attempted to quit smoked and smokeless tobacco and ii) who were successful in quitting. METHODS: The study was a cross-sectional secondary data analysis of the Global Adult Tobacco Survey, India, 2009-10. There were 25,175 ever tobacco users aged 21 years and above included in the study. Bivariate and multivariate logistic regression analysis was done to determine associations between socio-demographic variables and cessation services utilized with attempts to quit tobacco and successful quitting. RESULTS: Of the ever tobacco users, 10,513 (42%) made an attempt to quit tobacco, and of these 4,395 (42%) were successful. Significant associations were demonstrated between male gender, increasing educational attainment and higher asset quintiles for both those who attempted to quit and those who were successful. Younger age groups had higher odds of quit attempts than all except the oldest age group, but also had the lowest odds of successful quitting. Heath care provider advice was positively associated with attempts to quit, but both advice and use of cessation aids were not associated with successful quitting. CONCLUSIONS: This study provides the first national evidence on the relationships between quitting attempts and successful quitting with socio-demographic characteristics, health care provider advice and use of cessation services. The findings of the study have important implications for scaling up tobacco cessation services in India, and indicate a need to re-examine in greater detail the effects of socio-demographic factors, type of tobacco product used and levels of dependency on quitting. Health system factors such as coverage and accessibility of cessation services, type of service, and its duration and follow up also have to be examined in detail to ascertain effects on quitting behavior.","author":[{"dropping-particle":"","family":"Srivastava","given":"Swati","non-dropping-particle":"","parse-names":false,"suffix":""},{"dropping-particle":"","family":"Malhotra","given":"Sumit","non-dropping-particle":"","parse-names":false,"suffix":""},{"dropping-particle":"","family":"Harries","given":"Anthony D","non-dropping-particle":"","parse-names":false,"suffix":""},{"dropping-particle":"","family":"Lal","given":"Pranay","non-dropping-particle":"","parse-names":false,"suffix":""},{"dropping-particle":"","family":"Arora","given":"Monika","non-dropping-particle":"","parse-names":false,"suffix":""}],"container-title":"BMC public health","id":"ITEM-1","issued":{"date-parts":[["2013","3"]]},"language":"eng","page":"263","publisher-place":"England","title":"Correlates of tobacco quit attempts and cessation in the adult population of  India: secondary analysis of the Global Adult Tobacco Survey, 2009-10.","type":"article-journal","volume":"13"},"uris":["http://www.mendeley.com/documents/?uuid=a5199d89-d615-48bf-9724-24b2fb2fb6ab"]}],"mendeley":{"formattedCitation":"(Srivastava et al., 2013)","plainTextFormattedCitation":"(Srivastava et al., 2013)","previouslyFormattedCitation":"(Srivastava et al., 2013)"},"properties":{"noteIndex":0},"schema":"https://github.com/citation-style-language/schema/raw/master/csl-citation.json"}</w:instrText>
      </w:r>
      <w:r w:rsidR="004B0CEF" w:rsidRPr="000935FF">
        <w:rPr>
          <w:rFonts w:ascii="Times New Roman" w:eastAsiaTheme="minorHAnsi" w:hAnsi="Times New Roman" w:cs="Times New Roman"/>
          <w:sz w:val="24"/>
          <w:szCs w:val="24"/>
        </w:rPr>
        <w:fldChar w:fldCharType="separate"/>
      </w:r>
      <w:r w:rsidR="004B0CEF" w:rsidRPr="000935FF">
        <w:rPr>
          <w:rFonts w:ascii="Times New Roman" w:eastAsiaTheme="minorHAnsi" w:hAnsi="Times New Roman" w:cs="Times New Roman"/>
          <w:noProof/>
          <w:sz w:val="24"/>
          <w:szCs w:val="24"/>
        </w:rPr>
        <w:t>(Srivastava et al., 2013)</w:t>
      </w:r>
      <w:r w:rsidR="004B0CEF" w:rsidRPr="000935FF">
        <w:rPr>
          <w:rFonts w:ascii="Times New Roman" w:eastAsiaTheme="minorHAnsi" w:hAnsi="Times New Roman" w:cs="Times New Roman"/>
          <w:sz w:val="24"/>
          <w:szCs w:val="24"/>
        </w:rPr>
        <w:fldChar w:fldCharType="end"/>
      </w:r>
      <w:r w:rsidR="004B0CEF" w:rsidRPr="000935FF">
        <w:rPr>
          <w:rFonts w:ascii="Times New Roman" w:eastAsiaTheme="minorHAnsi" w:hAnsi="Times New Roman" w:cs="Times New Roman"/>
          <w:sz w:val="24"/>
          <w:szCs w:val="24"/>
        </w:rPr>
        <w:t>.</w:t>
      </w:r>
      <w:r w:rsidR="00AF78FC" w:rsidRPr="000935FF">
        <w:rPr>
          <w:rFonts w:ascii="Times New Roman" w:eastAsiaTheme="minorHAnsi" w:hAnsi="Times New Roman" w:cs="Times New Roman"/>
          <w:sz w:val="24"/>
          <w:szCs w:val="24"/>
        </w:rPr>
        <w:t xml:space="preserve"> Perokok usia lanjut yang telah didiagnosis dengan penyakit akibat rokok akan lebih terbuka terhadap motivasi dari tenaga </w:t>
      </w:r>
      <w:r w:rsidR="00047185" w:rsidRPr="000935FF">
        <w:rPr>
          <w:rFonts w:ascii="Times New Roman" w:eastAsiaTheme="minorHAnsi" w:hAnsi="Times New Roman" w:cs="Times New Roman"/>
          <w:sz w:val="24"/>
          <w:szCs w:val="24"/>
        </w:rPr>
        <w:t>kesehatan. Terutama bila mereka telah dirawat inap atau dengan penyakit kronis</w:t>
      </w:r>
      <w:r w:rsidRPr="000935FF">
        <w:rPr>
          <w:rFonts w:ascii="Times New Roman" w:eastAsiaTheme="minorHAnsi" w:hAnsi="Times New Roman" w:cs="Times New Roman"/>
          <w:sz w:val="24"/>
          <w:szCs w:val="24"/>
        </w:rPr>
        <w:t xml:space="preserve"> </w:t>
      </w:r>
      <w:r w:rsidRPr="000935FF">
        <w:rPr>
          <w:rFonts w:ascii="Times New Roman" w:eastAsiaTheme="minorHAnsi" w:hAnsi="Times New Roman" w:cs="Times New Roman"/>
          <w:sz w:val="24"/>
          <w:szCs w:val="24"/>
        </w:rPr>
        <w:fldChar w:fldCharType="begin" w:fldLock="1"/>
      </w:r>
      <w:r w:rsidRPr="000935FF">
        <w:rPr>
          <w:rFonts w:ascii="Times New Roman" w:eastAsiaTheme="minorHAnsi" w:hAnsi="Times New Roman" w:cs="Times New Roman"/>
          <w:sz w:val="24"/>
          <w:szCs w:val="24"/>
        </w:rPr>
        <w:instrText>ADDIN CSL_CITATION {"citationItems":[{"id":"ITEM-1","itemData":{"DOI":"10.1016/j.pmedr.2019.100978","ISSN":"2211-3355 (Print)","PMID":"31660285","abstract":"Smoking cessation is a critical component of cancer prevention among older adults  (age ≥ 65 years). Understanding smoking cessation behaviors among older adults can inform clinical and community efforts to increase successful cessation. We provide current, national prevalence estimates for smoking cessation behaviors among older adults, including interest in quitting, quitting attempts, quitting successes, receiving advice to quit from a healthcare provider, and use of evidence-based tobacco cessation treatments. The 2015 National Health Interview Survey and Cancer Control Supplement were used to estimate cigarette smoking status and cessation behaviors among older US adults across selected socio-demographic and health characteristics. We found that four in five older adults who had ever smoked cigarettes had quit and more than half who currently smoked were interested in quitting but fewer than half made a past-year quit attempt. Two-thirds of older adults said that a healthcare provider advised them to quit smoking, but just over one-third who tried to quit used evidence-based tobacco cessation treatments and only one in 20 successfully quit in the past year. Prevalence estimates for smoking cessation behaviors were similar across most characteristics. Our study demonstrates that few older adults, across most levels of characteristics examined, successfully quit smoking, underscoring the importance of assisting smoking cessation efforts. Healthcare providers can help older adults quit smoking by offering or referring evidence-based cessation treatments. States and communities can implement population-based interventions including tobacco price increases, comprehensive smoke-free policies, high-impact tobacco education media campaigns, and barrier-free access to evidence-based tobacco cessation counseling and medications.","author":[{"dropping-particle":"","family":"Henley","given":"S Jane","non-dropping-particle":"","parse-names":false,"suffix":""},{"dropping-particle":"","family":"Asman","given":"Kat","non-dropping-particle":"","parse-names":false,"suffix":""},{"dropping-particle":"","family":"Momin","given":"Behnoosh","non-dropping-particle":"","parse-names":false,"suffix":""},{"dropping-particle":"","family":"Gallaway","given":"M Shayne","non-dropping-particle":"","parse-names":false,"suffix":""},{"dropping-particle":"","family":"Culp","given":"MaryBeth B","non-dropping-particle":"","parse-names":false,"suffix":""},{"dropping-particle":"","family":"Ragan","given":"Kathleen R","non-dropping-particle":"","parse-names":false,"suffix":""},{"dropping-particle":"","family":"Richards","given":"Thomas B","non-dropping-particle":"","parse-names":false,"suffix":""},{"dropping-particle":"","family":"Babb","given":"Stephen","non-dropping-particle":"","parse-names":false,"suffix":""}],"container-title":"Preventive medicine reports","id":"ITEM-1","issued":{"date-parts":[["2019","12"]]},"language":"eng","page":"100978","publisher-place":"United States","title":"Smoking cessation behaviors among older U.S. adults.","type":"article-journal","volume":"16"},"uris":["http://www.mendeley.com/documents/?uuid=898fc468-a744-499e-959a-37762ddbef82"]}],"mendeley":{"formattedCitation":"(Henley et al., 2019)","plainTextFormattedCitation":"(Henley et al., 2019)","previouslyFormattedCitation":"(Henley et al., 2019)"},"properties":{"noteIndex":0},"schema":"https://github.com/citation-style-language/schema/raw/master/csl-citation.json"}</w:instrText>
      </w:r>
      <w:r w:rsidRPr="000935FF">
        <w:rPr>
          <w:rFonts w:ascii="Times New Roman" w:eastAsiaTheme="minorHAnsi" w:hAnsi="Times New Roman" w:cs="Times New Roman"/>
          <w:sz w:val="24"/>
          <w:szCs w:val="24"/>
        </w:rPr>
        <w:fldChar w:fldCharType="separate"/>
      </w:r>
      <w:r w:rsidRPr="000935FF">
        <w:rPr>
          <w:rFonts w:ascii="Times New Roman" w:eastAsiaTheme="minorHAnsi" w:hAnsi="Times New Roman" w:cs="Times New Roman"/>
          <w:noProof/>
          <w:sz w:val="24"/>
          <w:szCs w:val="24"/>
        </w:rPr>
        <w:t>(Henley et al., 2019)</w:t>
      </w:r>
      <w:r w:rsidRPr="000935FF">
        <w:rPr>
          <w:rFonts w:ascii="Times New Roman" w:eastAsiaTheme="minorHAnsi" w:hAnsi="Times New Roman" w:cs="Times New Roman"/>
          <w:sz w:val="24"/>
          <w:szCs w:val="24"/>
        </w:rPr>
        <w:fldChar w:fldCharType="end"/>
      </w:r>
      <w:r w:rsidR="00047185" w:rsidRPr="000935FF">
        <w:rPr>
          <w:rFonts w:ascii="Times New Roman" w:eastAsiaTheme="minorHAnsi" w:hAnsi="Times New Roman" w:cs="Times New Roman"/>
          <w:sz w:val="24"/>
          <w:szCs w:val="24"/>
        </w:rPr>
        <w:t xml:space="preserve">. </w:t>
      </w:r>
      <w:r w:rsidR="00AB3D72" w:rsidRPr="000935FF">
        <w:rPr>
          <w:rFonts w:ascii="Times New Roman" w:eastAsiaTheme="minorHAnsi" w:hAnsi="Times New Roman" w:cs="Times New Roman"/>
          <w:sz w:val="24"/>
          <w:szCs w:val="24"/>
        </w:rPr>
        <w:t>Dalam penelitian oleh</w:t>
      </w:r>
      <w:r w:rsidR="00AA65A4" w:rsidRPr="000935FF">
        <w:rPr>
          <w:rFonts w:ascii="Times New Roman" w:eastAsiaTheme="minorHAnsi" w:hAnsi="Times New Roman" w:cs="Times New Roman"/>
          <w:sz w:val="24"/>
          <w:szCs w:val="24"/>
        </w:rPr>
        <w:t xml:space="preserve"> Hsu et al. di Taiwan pada klinik berhenti merokok,</w:t>
      </w:r>
      <w:r w:rsidR="00AB3D72" w:rsidRPr="000935FF">
        <w:rPr>
          <w:rFonts w:ascii="Times New Roman" w:eastAsiaTheme="minorHAnsi" w:hAnsi="Times New Roman" w:cs="Times New Roman"/>
          <w:sz w:val="24"/>
          <w:szCs w:val="24"/>
        </w:rPr>
        <w:t xml:space="preserve"> </w:t>
      </w:r>
      <w:r w:rsidR="00AA65A4" w:rsidRPr="000935FF">
        <w:rPr>
          <w:rFonts w:ascii="Times New Roman" w:eastAsiaTheme="minorHAnsi" w:hAnsi="Times New Roman" w:cs="Times New Roman"/>
          <w:sz w:val="24"/>
          <w:szCs w:val="24"/>
        </w:rPr>
        <w:t>p</w:t>
      </w:r>
      <w:r w:rsidR="00AB3D72" w:rsidRPr="000935FF">
        <w:rPr>
          <w:rFonts w:ascii="Times New Roman" w:eastAsiaTheme="minorHAnsi" w:hAnsi="Times New Roman" w:cs="Times New Roman"/>
          <w:sz w:val="24"/>
          <w:szCs w:val="24"/>
        </w:rPr>
        <w:t>erokok dengan usia lanjut memberikan persentase yang besar da</w:t>
      </w:r>
      <w:r w:rsidR="00AA65A4" w:rsidRPr="000935FF">
        <w:rPr>
          <w:rFonts w:ascii="Times New Roman" w:eastAsiaTheme="minorHAnsi" w:hAnsi="Times New Roman" w:cs="Times New Roman"/>
          <w:sz w:val="24"/>
          <w:szCs w:val="24"/>
        </w:rPr>
        <w:t xml:space="preserve">lam kehadiran untuk konsultasi. </w:t>
      </w:r>
      <w:r w:rsidR="00AF78FC" w:rsidRPr="000935FF">
        <w:rPr>
          <w:rFonts w:ascii="Times New Roman" w:eastAsiaTheme="minorHAnsi" w:hAnsi="Times New Roman" w:cs="Times New Roman"/>
          <w:sz w:val="24"/>
          <w:szCs w:val="24"/>
        </w:rPr>
        <w:t>Ini mengartikan bahwa perokok usia lanjut lebih termotivasi untuk berhenti merokok</w:t>
      </w:r>
      <w:r w:rsidR="004B0CEF" w:rsidRPr="000935FF">
        <w:rPr>
          <w:rFonts w:ascii="Times New Roman" w:eastAsiaTheme="minorHAnsi" w:hAnsi="Times New Roman" w:cs="Times New Roman"/>
          <w:sz w:val="24"/>
          <w:szCs w:val="24"/>
        </w:rPr>
        <w:t xml:space="preserve"> </w:t>
      </w:r>
      <w:r w:rsidR="00AA65A4" w:rsidRPr="000935FF">
        <w:rPr>
          <w:rFonts w:ascii="Times New Roman" w:eastAsiaTheme="minorHAnsi" w:hAnsi="Times New Roman" w:cs="Times New Roman"/>
          <w:sz w:val="24"/>
          <w:szCs w:val="24"/>
        </w:rPr>
        <w:fldChar w:fldCharType="begin" w:fldLock="1"/>
      </w:r>
      <w:r w:rsidRPr="000935FF">
        <w:rPr>
          <w:rFonts w:ascii="Times New Roman" w:eastAsiaTheme="minorHAnsi" w:hAnsi="Times New Roman" w:cs="Times New Roman"/>
          <w:sz w:val="24"/>
          <w:szCs w:val="24"/>
        </w:rPr>
        <w:instrText>ADDIN CSL_CITATION {"citationItems":[{"id":"ITEM-1","itemData":{"DOI":"https://doi.org/10.1016/j.abrep.2018.07.001","ISSN":"2352-8532","abstract":"Introduction Smoking cessation improves life expectancy at any age. There is some evidence that elderly smokers have at least as good a chance of successfully stopping as other smokers but direct comparisons with long-term follow up are rare. This study aimed to compare success rates up to 3 years in smokers aged 65+ versus other adult smokers with and without adjustment for a range of other smoker characteristics. Methods This was a prospective study of 1065 smokers who attended a stop-smoking clinic in Taiwan. Participants (896 &lt; 65 years, 169 65+ years) were followed up by telephone 3, 6, 12 and 36 months after the initial quit date. Prolonged abstinence (abstinent at all follow-ups) and point prevalence abstinence (7 days prior to final follow up) were compared between ‘elderly’ participants aged 65+ years versus ‘non-elderly’ participants aged &lt;65 years with and without adjustment for a range of baseline smoker characteristics (sex, educational level, previous quit attempts, cigarette dependence score). Non-responders were considered to be smoking. Results Prolonged 36-month abstinence rates were 20.1% (N = 34) and 15.3% (N = 137) in the elderly and non-elderly participants respectively (p = 0.137). Point prevalence 36-month abstinence rates were 37.3% (N = 63) and 26.5% (N = 237) in the elderly and non-elderly participants respectively (p = 0.005). The odds ratios comparing elderly versus non-elderly abstinence rates after adjustment for baseline variables were 1.17 (95%CI = 0.75–1.83) and 1.52 (95%CI = 1.05–2.20) for prolonged abstinence and point prevalence abstinence respectively. Conclusions Elderly smokers attending smoker clinics in Taiwan appear to be at least as likely to achieve long-term abstinence as other adult smokers.","author":[{"dropping-particle":"","family":"Hsu","given":"Chiao-Lin","non-dropping-particle":"","parse-names":false,"suffix":""},{"dropping-particle":"","family":"Hsueh","given":"Kuang-Chieh","non-dropping-particle":"","parse-names":false,"suffix":""},{"dropping-particle":"","family":"Chou","given":"Ming-Yueh","non-dropping-particle":"","parse-names":false,"suffix":""},{"dropping-particle":"","family":"Yu","given":"Hsien-Chung","non-dropping-particle":"","parse-names":false,"suffix":""},{"dropping-particle":"","family":"Mar","given":"Guang-Yuan","non-dropping-particle":"","parse-names":false,"suffix":""},{"dropping-particle":"","family":"Chen","given":"Hong-Jhe","non-dropping-particle":"","parse-names":false,"suffix":""},{"dropping-particle":"","family":"West","given":"Robert","non-dropping-particle":"","parse-names":false,"suffix":""}],"container-title":"Addictive Behaviors Reports","id":"ITEM-1","issued":{"date-parts":[["2018"]]},"page":"62-65","title":"Long-term smoking cessation rates in elderly versus other adult smokers: A 3-year follow-up study in Taiwan","type":"article-journal","volume":"8"},"uris":["http://www.mendeley.com/documents/?uuid=4c635ef4-e81c-4769-86c8-796a8ef1e867"]}],"mendeley":{"formattedCitation":"(Hsu et al., 2018)","plainTextFormattedCitation":"(Hsu et al., 2018)","previouslyFormattedCitation":"(Hsu et al., 2018)"},"properties":{"noteIndex":0},"schema":"https://github.com/citation-style-language/schema/raw/master/csl-citation.json"}</w:instrText>
      </w:r>
      <w:r w:rsidR="00AA65A4" w:rsidRPr="000935FF">
        <w:rPr>
          <w:rFonts w:ascii="Times New Roman" w:eastAsiaTheme="minorHAnsi" w:hAnsi="Times New Roman" w:cs="Times New Roman"/>
          <w:sz w:val="24"/>
          <w:szCs w:val="24"/>
        </w:rPr>
        <w:fldChar w:fldCharType="separate"/>
      </w:r>
      <w:r w:rsidR="00AA65A4" w:rsidRPr="000935FF">
        <w:rPr>
          <w:rFonts w:ascii="Times New Roman" w:eastAsiaTheme="minorHAnsi" w:hAnsi="Times New Roman" w:cs="Times New Roman"/>
          <w:noProof/>
          <w:sz w:val="24"/>
          <w:szCs w:val="24"/>
        </w:rPr>
        <w:t>(Hsu et al., 2018)</w:t>
      </w:r>
      <w:r w:rsidR="00AA65A4" w:rsidRPr="000935FF">
        <w:rPr>
          <w:rFonts w:ascii="Times New Roman" w:eastAsiaTheme="minorHAnsi" w:hAnsi="Times New Roman" w:cs="Times New Roman"/>
          <w:sz w:val="24"/>
          <w:szCs w:val="24"/>
        </w:rPr>
        <w:fldChar w:fldCharType="end"/>
      </w:r>
      <w:r w:rsidR="00AF78FC" w:rsidRPr="000935FF">
        <w:rPr>
          <w:rFonts w:ascii="Times New Roman" w:eastAsiaTheme="minorHAnsi" w:hAnsi="Times New Roman" w:cs="Times New Roman"/>
          <w:sz w:val="24"/>
          <w:szCs w:val="24"/>
        </w:rPr>
        <w:t>.</w:t>
      </w:r>
      <w:r w:rsidR="00047185" w:rsidRPr="000935FF">
        <w:rPr>
          <w:rFonts w:ascii="Times New Roman" w:eastAsiaTheme="minorHAnsi" w:hAnsi="Times New Roman" w:cs="Times New Roman"/>
          <w:sz w:val="24"/>
          <w:szCs w:val="24"/>
        </w:rPr>
        <w:t xml:space="preserve"> Untuk itu, sangat baik bila diadakan </w:t>
      </w:r>
      <w:r w:rsidR="00047185" w:rsidRPr="000935FF">
        <w:rPr>
          <w:rFonts w:ascii="Times New Roman" w:eastAsiaTheme="minorHAnsi" w:hAnsi="Times New Roman" w:cs="Times New Roman"/>
          <w:i/>
          <w:iCs/>
          <w:sz w:val="24"/>
          <w:szCs w:val="24"/>
        </w:rPr>
        <w:t>screening</w:t>
      </w:r>
      <w:r w:rsidR="00047185" w:rsidRPr="000935FF">
        <w:rPr>
          <w:rFonts w:ascii="Times New Roman" w:eastAsiaTheme="minorHAnsi" w:hAnsi="Times New Roman" w:cs="Times New Roman"/>
          <w:sz w:val="24"/>
          <w:szCs w:val="24"/>
        </w:rPr>
        <w:t xml:space="preserve"> penyakit akibat rokok agar kewasapadaan perokok untuk berhenti meningkat</w:t>
      </w:r>
      <w:r w:rsidRPr="000935FF">
        <w:rPr>
          <w:rFonts w:ascii="Times New Roman" w:eastAsiaTheme="minorHAnsi" w:hAnsi="Times New Roman" w:cs="Times New Roman"/>
          <w:sz w:val="24"/>
          <w:szCs w:val="24"/>
        </w:rPr>
        <w:t xml:space="preserve"> </w:t>
      </w:r>
      <w:r w:rsidRPr="000935FF">
        <w:rPr>
          <w:rFonts w:ascii="Times New Roman" w:eastAsiaTheme="minorHAnsi" w:hAnsi="Times New Roman" w:cs="Times New Roman"/>
          <w:sz w:val="24"/>
          <w:szCs w:val="24"/>
        </w:rPr>
        <w:fldChar w:fldCharType="begin" w:fldLock="1"/>
      </w:r>
      <w:r>
        <w:rPr>
          <w:rFonts w:ascii="Times New Roman" w:eastAsiaTheme="minorHAnsi" w:hAnsi="Times New Roman" w:cs="Times New Roman"/>
          <w:sz w:val="24"/>
          <w:szCs w:val="24"/>
        </w:rPr>
        <w:instrText>ADDIN CSL_CITATION {"citationItems":[{"id":"ITEM-1","itemData":{"DOI":"10.1016/j.pmedr.2019.100978","ISSN":"2211-3355 (Print)","PMID":"31660285","abstract":"Smoking cessation is a critical component of cancer prevention among older adults  (age ≥ 65 years). Understanding smoking cessation behaviors among older adults can inform clinical and community efforts to increase successful cessation. We provide current, national prevalence estimates for smoking cessation behaviors among older adults, including interest in quitting, quitting attempts, quitting successes, receiving advice to quit from a healthcare provider, and use of evidence-based tobacco cessation treatments. The 2015 National Health Interview Survey and Cancer Control Supplement were used to estimate cigarette smoking status and cessation behaviors among older US adults across selected socio-demographic and health characteristics. We found that four in five older adults who had ever smoked cigarettes had quit and more than half who currently smoked were interested in quitting but fewer than half made a past-year quit attempt. Two-thirds of older adults said that a healthcare provider advised them to quit smoking, but just over one-third who tried to quit used evidence-based tobacco cessation treatments and only one in 20 successfully quit in the past year. Prevalence estimates for smoking cessation behaviors were similar across most characteristics. Our study demonstrates that few older adults, across most levels of characteristics examined, successfully quit smoking, underscoring the importance of assisting smoking cessation efforts. Healthcare providers can help older adults quit smoking by offering or referring evidence-based cessation treatments. States and communities can implement population-based interventions including tobacco price increases, comprehensive smoke-free policies, high-impact tobacco education media campaigns, and barrier-free access to evidence-based tobacco cessation counseling and medications.","author":[{"dropping-particle":"","family":"Henley","given":"S Jane","non-dropping-particle":"","parse-names":false,"suffix":""},{"dropping-particle":"","family":"Asman","given":"Kat","non-dropping-particle":"","parse-names":false,"suffix":""},{"dropping-particle":"","family":"Momin","given":"Behnoosh","non-dropping-particle":"","parse-names":false,"suffix":""},{"dropping-particle":"","family":"Gallaway","given":"M Shayne","non-dropping-particle":"","parse-names":false,"suffix":""},{"dropping-particle":"","family":"Culp","given":"MaryBeth B","non-dropping-particle":"","parse-names":false,"suffix":""},{"dropping-particle":"","family":"Ragan","given":"Kathleen R","non-dropping-particle":"","parse-names":false,"suffix":""},{"dropping-particle":"","family":"Richards","given":"Thomas B","non-dropping-particle":"","parse-names":false,"suffix":""},{"dropping-particle":"","family":"Babb","given":"Stephen","non-dropping-particle":"","parse-names":false,"suffix":""}],"container-title":"Preventive medicine reports","id":"ITEM-1","issued":{"date-parts":[["2019","12"]]},"language":"eng","page":"100978","publisher-place":"United States","title":"Smoking cessation behaviors among older U.S. adults.","type":"article-journal","volume":"16"},"uris":["http://www.mendeley.com/documents/?uuid=898fc468-a744-499e-959a-37762ddbef82"]}],"mendeley":{"formattedCitation":"(Henley et al., 2019)","plainTextFormattedCitation":"(Henley et al., 2019)","previouslyFormattedCitation":"(Henley et al., 2019)"},"properties":{"noteIndex":0},"schema":"https://github.com/citation-style-language/schema/raw/master/csl-citation.json"}</w:instrText>
      </w:r>
      <w:r w:rsidRPr="000935FF">
        <w:rPr>
          <w:rFonts w:ascii="Times New Roman" w:eastAsiaTheme="minorHAnsi" w:hAnsi="Times New Roman" w:cs="Times New Roman"/>
          <w:sz w:val="24"/>
          <w:szCs w:val="24"/>
        </w:rPr>
        <w:fldChar w:fldCharType="separate"/>
      </w:r>
      <w:r w:rsidRPr="000935FF">
        <w:rPr>
          <w:rFonts w:ascii="Times New Roman" w:eastAsiaTheme="minorHAnsi" w:hAnsi="Times New Roman" w:cs="Times New Roman"/>
          <w:noProof/>
          <w:sz w:val="24"/>
          <w:szCs w:val="24"/>
        </w:rPr>
        <w:t>(Henley et al., 2019)</w:t>
      </w:r>
      <w:r w:rsidRPr="000935FF">
        <w:rPr>
          <w:rFonts w:ascii="Times New Roman" w:eastAsiaTheme="minorHAnsi" w:hAnsi="Times New Roman" w:cs="Times New Roman"/>
          <w:sz w:val="24"/>
          <w:szCs w:val="24"/>
        </w:rPr>
        <w:fldChar w:fldCharType="end"/>
      </w:r>
      <w:r w:rsidR="00047185" w:rsidRPr="000935FF">
        <w:rPr>
          <w:rFonts w:ascii="Times New Roman" w:eastAsiaTheme="minorHAnsi" w:hAnsi="Times New Roman" w:cs="Times New Roman"/>
          <w:sz w:val="24"/>
          <w:szCs w:val="24"/>
        </w:rPr>
        <w:t xml:space="preserve">.  </w:t>
      </w:r>
    </w:p>
    <w:p w14:paraId="412FFDD4" w14:textId="77777777" w:rsidR="000935FF" w:rsidRDefault="000935FF" w:rsidP="000935FF">
      <w:pPr>
        <w:pStyle w:val="ListParagraph"/>
        <w:autoSpaceDE w:val="0"/>
        <w:autoSpaceDN w:val="0"/>
        <w:adjustRightInd w:val="0"/>
        <w:spacing w:line="360" w:lineRule="auto"/>
        <w:ind w:left="2160" w:firstLine="720"/>
        <w:jc w:val="both"/>
        <w:rPr>
          <w:rFonts w:ascii="Times New Roman" w:eastAsiaTheme="minorHAnsi" w:hAnsi="Times New Roman" w:cs="Times New Roman"/>
          <w:sz w:val="24"/>
          <w:szCs w:val="24"/>
        </w:rPr>
      </w:pPr>
    </w:p>
    <w:p w14:paraId="7CA0F234" w14:textId="5980A9AE" w:rsidR="000935FF" w:rsidRPr="000935FF" w:rsidRDefault="000935FF">
      <w:pPr>
        <w:pStyle w:val="ListParagraph"/>
        <w:numPr>
          <w:ilvl w:val="3"/>
          <w:numId w:val="41"/>
        </w:numPr>
        <w:autoSpaceDE w:val="0"/>
        <w:autoSpaceDN w:val="0"/>
        <w:adjustRightInd w:val="0"/>
        <w:spacing w:line="360" w:lineRule="auto"/>
        <w:ind w:left="2160"/>
        <w:jc w:val="both"/>
        <w:rPr>
          <w:rFonts w:ascii="Times New Roman" w:hAnsi="Times New Roman" w:cs="Times New Roman"/>
          <w:sz w:val="24"/>
          <w:szCs w:val="24"/>
        </w:rPr>
      </w:pPr>
      <w:r w:rsidRPr="002D1CD7">
        <w:rPr>
          <w:rStyle w:val="Hyperlink"/>
          <w:rFonts w:ascii="Times New Roman" w:hAnsi="Times New Roman" w:cs="Times New Roman"/>
          <w:color w:val="333333"/>
          <w:sz w:val="24"/>
          <w:szCs w:val="24"/>
          <w:u w:val="none"/>
          <w:shd w:val="clear" w:color="auto" w:fill="FFFFFF"/>
        </w:rPr>
        <w:t xml:space="preserve">Hubungan antara </w:t>
      </w:r>
      <w:r>
        <w:rPr>
          <w:rStyle w:val="Hyperlink"/>
          <w:rFonts w:ascii="Times New Roman" w:hAnsi="Times New Roman" w:cs="Times New Roman"/>
          <w:color w:val="333333"/>
          <w:sz w:val="24"/>
          <w:szCs w:val="24"/>
          <w:u w:val="none"/>
          <w:shd w:val="clear" w:color="auto" w:fill="FFFFFF"/>
        </w:rPr>
        <w:t>durasi sejak terdiagnosis</w:t>
      </w:r>
      <w:r w:rsidRPr="002D1CD7">
        <w:rPr>
          <w:rFonts w:ascii="Times New Roman" w:eastAsiaTheme="minorHAnsi" w:hAnsi="Times New Roman" w:cs="Times New Roman"/>
          <w:sz w:val="24"/>
          <w:szCs w:val="24"/>
        </w:rPr>
        <w:t xml:space="preserve"> dengan kebiasaan merokok</w:t>
      </w:r>
    </w:p>
    <w:p w14:paraId="7670D3ED" w14:textId="7BEABEC0" w:rsidR="000935FF" w:rsidRPr="000E413D" w:rsidRDefault="005E0BEC" w:rsidP="000E413D">
      <w:pPr>
        <w:pStyle w:val="ListParagraph"/>
        <w:autoSpaceDE w:val="0"/>
        <w:autoSpaceDN w:val="0"/>
        <w:adjustRightInd w:val="0"/>
        <w:spacing w:line="360" w:lineRule="auto"/>
        <w:ind w:left="2160" w:firstLine="720"/>
        <w:jc w:val="both"/>
        <w:rPr>
          <w:rFonts w:ascii="Times New Roman" w:hAnsi="Times New Roman" w:cs="Times New Roman"/>
          <w:sz w:val="24"/>
          <w:szCs w:val="24"/>
        </w:rPr>
      </w:pPr>
      <w:r>
        <w:rPr>
          <w:rFonts w:ascii="Times New Roman" w:hAnsi="Times New Roman" w:cs="Times New Roman"/>
          <w:sz w:val="24"/>
          <w:szCs w:val="24"/>
        </w:rPr>
        <w:lastRenderedPageBreak/>
        <w:t>Penelitian tentang hubungan antara kedua variabel ini kurang, sehingga per</w:t>
      </w:r>
      <w:r w:rsidR="008A35B9">
        <w:rPr>
          <w:rFonts w:ascii="Times New Roman" w:hAnsi="Times New Roman" w:cs="Times New Roman"/>
          <w:sz w:val="24"/>
          <w:szCs w:val="24"/>
        </w:rPr>
        <w:t>lu dilakukan penelitian lain di ma</w:t>
      </w:r>
      <w:r w:rsidR="00EE46AE">
        <w:rPr>
          <w:rFonts w:ascii="Times New Roman" w:hAnsi="Times New Roman" w:cs="Times New Roman"/>
          <w:sz w:val="24"/>
          <w:szCs w:val="24"/>
        </w:rPr>
        <w:t>s</w:t>
      </w:r>
      <w:r w:rsidR="008A35B9">
        <w:rPr>
          <w:rFonts w:ascii="Times New Roman" w:hAnsi="Times New Roman" w:cs="Times New Roman"/>
          <w:sz w:val="24"/>
          <w:szCs w:val="24"/>
        </w:rPr>
        <w:t xml:space="preserve">a mendatang tentang hal ini. </w:t>
      </w:r>
      <w:r w:rsidR="002B1037">
        <w:rPr>
          <w:rFonts w:ascii="Times New Roman" w:hAnsi="Times New Roman" w:cs="Times New Roman"/>
          <w:sz w:val="24"/>
          <w:szCs w:val="24"/>
        </w:rPr>
        <w:t>Ha</w:t>
      </w:r>
      <w:r w:rsidR="0055174A">
        <w:rPr>
          <w:rFonts w:ascii="Times New Roman" w:hAnsi="Times New Roman" w:cs="Times New Roman"/>
          <w:sz w:val="24"/>
          <w:szCs w:val="24"/>
        </w:rPr>
        <w:t>sil yang didapat dalam penelitian ini berbeda</w:t>
      </w:r>
      <w:r w:rsidR="002B1037">
        <w:rPr>
          <w:rFonts w:ascii="Times New Roman" w:hAnsi="Times New Roman" w:cs="Times New Roman"/>
          <w:sz w:val="24"/>
          <w:szCs w:val="24"/>
        </w:rPr>
        <w:t xml:space="preserve"> dengan hasil yang didapat oleh </w:t>
      </w:r>
      <w:r w:rsidR="00FA1AE2">
        <w:rPr>
          <w:rFonts w:ascii="Times New Roman" w:hAnsi="Times New Roman" w:cs="Times New Roman"/>
          <w:sz w:val="24"/>
          <w:szCs w:val="24"/>
        </w:rPr>
        <w:t>Talluri et al., dari tahun 2000 – 2017, probabilitas berhenti merokok setelah diagnosis kanker meningkat seiring pertambahan waktu</w:t>
      </w:r>
      <w:r w:rsidR="00FA1AE2" w:rsidRPr="00D76640">
        <w:rPr>
          <w:rFonts w:ascii="Times New Roman" w:hAnsi="Times New Roman" w:cs="Times New Roman"/>
          <w:sz w:val="24"/>
          <w:szCs w:val="24"/>
        </w:rPr>
        <w:t>.</w:t>
      </w:r>
      <w:r w:rsidR="00FA1AE2">
        <w:rPr>
          <w:rFonts w:ascii="Times New Roman" w:hAnsi="Times New Roman" w:cs="Times New Roman"/>
          <w:sz w:val="24"/>
          <w:szCs w:val="24"/>
        </w:rPr>
        <w:t xml:space="preserve"> Artinya, semakin lama durasi seseorang telah didiagnosis, kemungkinannya untuk berhenti merokok juga akan naik </w:t>
      </w:r>
      <w:r w:rsidR="00FA1AE2">
        <w:rPr>
          <w:rFonts w:ascii="Times New Roman" w:hAnsi="Times New Roman" w:cs="Times New Roman"/>
          <w:sz w:val="24"/>
          <w:szCs w:val="24"/>
        </w:rPr>
        <w:fldChar w:fldCharType="begin" w:fldLock="1"/>
      </w:r>
      <w:r w:rsidR="00AA564E">
        <w:rPr>
          <w:rFonts w:ascii="Times New Roman" w:hAnsi="Times New Roman" w:cs="Times New Roman"/>
          <w:sz w:val="24"/>
          <w:szCs w:val="24"/>
        </w:rPr>
        <w:instrText>ADDIN CSL_CITATION {"citationItems":[{"id":"ITEM-1","itemData":{"DOI":"10.1001/jamanetworkopen.2020.12164","ISSN":"2574-3805","abstract":"Continued cigarette smoking after cancer diagnosis has been shown to adversely alter the cancer survivor’s health outcomes and quality of life. Although considerable progress has been made in reducing cigarette smoking in the United States over the last decades, trends in cigarette smoking cessation among cancer survivors have not yet been fully investigated.To evaluate temporal trends in cigarette smoking cessation and their sociodemographic and behavioral correlates in the US population of adult cancer survivors.This investigation was a serial cross-sectional study of the National Health Interview Survey (NHIS) from 2006 to 2018, a household survey of civilian US residents who were 18 years or older. Data analysis was performed from June to October 2019. The NHIS is population based and representative of the US population. Included in this study were 381 989 respondents to the NHIS in 2006 to 2018.The primary outcome was the probability of quitting cigarette smoking after first cancer diagnosis. Secondary outcomes were factors associated with quitting cigarette smoking after cancer diagnosis.Data on 381 989 adults (weighted N = 239 114 051; mean [SD] age, 48.96 [18.28] years; 211 508 [55.37%] female; 61.90% non-Hispanic White, 13.97% non-Hispanic Black, and 16.22% Hispanic individuals) 18 years or older were analyzed from the 2006 to 2018 NHIS, of whom 8.80% (n = 35 524; weighted n = 21 016 720) were diagnosed with cancer. Among cancer survivors diagnosed between 2000 and 2017, the age-adjusted prevalence of current cigarette smoking at the time of first cancer diagnosis was 24.45% (n = 4054; weighted n = 2 395 173). The probability of reporting a cigarette smoking cessation event after first cancer diagnosis statistically significantly increased with each year of cancer diagnosis (hazard ratio [HR], 1.05; 95% CI, 1.02-1.08), indicating upward trends in the prevalence of quitting cigarette smoking over time. Older individuals (HR, 1.02; 95% CI, 1.01-1.03), individuals diagnosed as having a smoking-related cancer (HR, 1.28; 95% CI, 1.06-1.54), individuals with an undergraduate degree (HR, 1.39; 95% CI, 1.08-1.79) or a postgraduate degree (HR, 1.61; 95% CI, 1.18-2.20), and individuals with obesity (HR, 1.32; 95% CI, 1.06-1.63) had a higher probability of reporting a cigarette smoking cessation event after cancer diagnosis, whereas individuals living below the poverty level (HR, 0.62; 95% CI, 0.48-0.81) had a lower probability of reporting a cigarette sm…","author":[{"dropping-particle":"","family":"Talluri","given":"Rajesh","non-dropping-particle":"","parse-names":false,"suffix":""},{"dropping-particle":"","family":"Fokom Domgue","given":"Joël","non-dropping-particle":"","parse-names":false,"suffix":""},{"dropping-particle":"","family":"Gritz","given":"Ellen R","non-dropping-particle":"","parse-names":false,"suffix":""},{"dropping-particle":"","family":"Shete","given":"Sanjay","non-dropping-particle":"","parse-names":false,"suffix":""}],"container-title":"JAMA Network Open","id":"ITEM-1","issue":"8","issued":{"date-parts":[["2020","8","3"]]},"page":"e2012164-e2012164","title":"Assessment of Trends in Cigarette Smoking Cessation After Cancer Diagnosis Among US Adults, 2000 to 2017","type":"article-journal","volume":"3"},"uris":["http://www.mendeley.com/documents/?uuid=a9772115-7caa-4b07-b800-b092821fa983"]}],"mendeley":{"formattedCitation":"(Talluri et al., 2020)","plainTextFormattedCitation":"(Talluri et al., 2020)","previouslyFormattedCitation":"(Talluri et al., 2020)"},"properties":{"noteIndex":0},"schema":"https://github.com/citation-style-language/schema/raw/master/csl-citation.json"}</w:instrText>
      </w:r>
      <w:r w:rsidR="00FA1AE2">
        <w:rPr>
          <w:rFonts w:ascii="Times New Roman" w:hAnsi="Times New Roman" w:cs="Times New Roman"/>
          <w:sz w:val="24"/>
          <w:szCs w:val="24"/>
        </w:rPr>
        <w:fldChar w:fldCharType="separate"/>
      </w:r>
      <w:r w:rsidR="00FA1AE2" w:rsidRPr="008A35B9">
        <w:rPr>
          <w:rFonts w:ascii="Times New Roman" w:hAnsi="Times New Roman" w:cs="Times New Roman"/>
          <w:noProof/>
          <w:sz w:val="24"/>
          <w:szCs w:val="24"/>
        </w:rPr>
        <w:t>(Talluri et al., 2020)</w:t>
      </w:r>
      <w:r w:rsidR="00FA1AE2">
        <w:rPr>
          <w:rFonts w:ascii="Times New Roman" w:hAnsi="Times New Roman" w:cs="Times New Roman"/>
          <w:sz w:val="24"/>
          <w:szCs w:val="24"/>
        </w:rPr>
        <w:fldChar w:fldCharType="end"/>
      </w:r>
      <w:r w:rsidR="00FA1AE2">
        <w:rPr>
          <w:rFonts w:ascii="Times New Roman" w:hAnsi="Times New Roman" w:cs="Times New Roman"/>
          <w:sz w:val="24"/>
          <w:szCs w:val="24"/>
        </w:rPr>
        <w:t>.</w:t>
      </w:r>
      <w:r w:rsidR="006674B3">
        <w:rPr>
          <w:rFonts w:ascii="Times New Roman" w:hAnsi="Times New Roman" w:cs="Times New Roman"/>
          <w:sz w:val="24"/>
          <w:szCs w:val="24"/>
        </w:rPr>
        <w:t xml:space="preserve"> Hasil yang didapatkan ini berbeda dengan yang diperoleh dalam penelitian ini. Hal ini mungkin dikarenakan adanya intervensi langsung dari pihak Balai Besar Kesehatan </w:t>
      </w:r>
      <w:proofErr w:type="gramStart"/>
      <w:r w:rsidR="006674B3">
        <w:rPr>
          <w:rFonts w:ascii="Times New Roman" w:hAnsi="Times New Roman" w:cs="Times New Roman"/>
          <w:sz w:val="24"/>
          <w:szCs w:val="24"/>
        </w:rPr>
        <w:t>Paru</w:t>
      </w:r>
      <w:r w:rsidR="00FA1AE2">
        <w:rPr>
          <w:rFonts w:ascii="Times New Roman" w:hAnsi="Times New Roman" w:cs="Times New Roman"/>
          <w:sz w:val="24"/>
          <w:szCs w:val="24"/>
        </w:rPr>
        <w:t xml:space="preserve"> </w:t>
      </w:r>
      <w:r w:rsidR="006674B3">
        <w:rPr>
          <w:rFonts w:ascii="Times New Roman" w:hAnsi="Times New Roman" w:cs="Times New Roman"/>
          <w:sz w:val="24"/>
          <w:szCs w:val="24"/>
        </w:rPr>
        <w:t xml:space="preserve"> Masyarakat</w:t>
      </w:r>
      <w:proofErr w:type="gramEnd"/>
      <w:r w:rsidR="006674B3">
        <w:rPr>
          <w:rFonts w:ascii="Times New Roman" w:hAnsi="Times New Roman" w:cs="Times New Roman"/>
          <w:sz w:val="24"/>
          <w:szCs w:val="24"/>
        </w:rPr>
        <w:t xml:space="preserve"> Makassar yang memiliki poli henti rokok. </w:t>
      </w:r>
      <w:r w:rsidR="006674B3">
        <w:rPr>
          <w:rFonts w:ascii="STIXGeneral-Regular" w:hAnsi="STIXGeneral-Regular"/>
          <w:color w:val="000000"/>
          <w:shd w:val="clear" w:color="auto" w:fill="FFFFFF"/>
        </w:rPr>
        <w:t xml:space="preserve">Pasien yang masih merokok akan mempercepat perburukan penyakit dan memberikan dampak pada buruknya hasil pengobatan dan meningkatnya risiko komplikasi </w:t>
      </w:r>
      <w:r w:rsidR="006674B3">
        <w:rPr>
          <w:rFonts w:ascii="STIXGeneral-Regular" w:hAnsi="STIXGeneral-Regular"/>
          <w:color w:val="000000"/>
          <w:shd w:val="clear" w:color="auto" w:fill="FFFFFF"/>
        </w:rPr>
        <w:fldChar w:fldCharType="begin" w:fldLock="1"/>
      </w:r>
      <w:r w:rsidR="00837C91">
        <w:rPr>
          <w:rFonts w:ascii="STIXGeneral-Regular" w:hAnsi="STIXGeneral-Regular"/>
          <w:color w:val="000000"/>
          <w:shd w:val="clear" w:color="auto" w:fill="FFFFFF"/>
        </w:rPr>
        <w:instrText xml:space="preserve">ADDIN CSL_CITATION {"citationItems":[{"id":"ITEM-1","itemData":{"DOI":"10.1155/2013/251048","ISSN":"2090-4029","abstract":"&lt;i&gt;Introduction&lt;/i&gt;. Smoking plays a causal role in several long-term conditions and worsens their outcomes. Focusing on six such conditions, we present a narrative review of seminal studies on the prevalence and impact of continued tobacco use on these conditions; the effectiveness of cessation interventions; the extent to which patients receive these interventions, and barriers to providing and taking up these interventions. &lt;i&gt;Methods&lt;/i&gt;. A conceptual framework was used to identify questions for a series of focused literature reviews. Findings were synthesized and the literature was examined to identify themes common across these conditions. &lt;i&gt;Results&lt;/i&gt;. Smoking prevalence is either similar or higher in patients with established long-term conditions compared to the general population. Continued smoking accelerates disease progression, worsens outcomes, and risks poor treatment compliance or further complications. There is strong evidence for the effectiveness of cessation interventions in achieving smoking abstinence. Despite this, only a small proportion of patients receive such interventions. Important barriers to uptake include concerns about weight management and drug safety, higher nicotine dependency and codependency, comorbidity, and misperceptions about the benefits of cessation. &lt;i&gt;Conclusion&lt;/i&gt;. The benefits of offering smoking cessation in patients with long-term conditions are far too great for it to remain of a low priority.","author":[{"dropping-particle":"","family":"Siddiqi","given":"Kamran","non-dropping-particle":"","parse-names":false,"suffix":""},{"dropping-particle":"","family":"Dogar","given":"Omara F","non-dropping-particle":"","parse-names":false,"suffix":""},{"dropping-particle":"","family":"Siddiqi","given":"Najma","non-dropping-particle":"","parse-names":false,"suffix":""}],"container-title":"International Journal of Population Research","editor":[{"dropping-particle":"","family":"Guttmacher","given":"Sally","non-dropping-particle":"","parse-names":false,"suffix":""}],"id":"ITEM-1","issued":{"date-parts":[["2013"]]},"page":"251048","publisher":"Hindawi Publishing Corporation","title":"Smoking Cessation in Long-Term Conditions: Is There </w:instrText>
      </w:r>
      <w:r w:rsidR="00837C91">
        <w:rPr>
          <w:rFonts w:ascii="STIXGeneral-Regular" w:hAnsi="STIXGeneral-Regular" w:hint="eastAsia"/>
          <w:color w:val="000000"/>
          <w:shd w:val="clear" w:color="auto" w:fill="FFFFFF"/>
        </w:rPr>
        <w:instrText>“</w:instrText>
      </w:r>
      <w:r w:rsidR="00837C91">
        <w:rPr>
          <w:rFonts w:ascii="STIXGeneral-Regular" w:hAnsi="STIXGeneral-Regular"/>
          <w:color w:val="000000"/>
          <w:shd w:val="clear" w:color="auto" w:fill="FFFFFF"/>
        </w:rPr>
        <w:instrText>An Opportunity in Every Difficulty</w:instrText>
      </w:r>
      <w:r w:rsidR="00837C91">
        <w:rPr>
          <w:rFonts w:ascii="STIXGeneral-Regular" w:hAnsi="STIXGeneral-Regular" w:hint="eastAsia"/>
          <w:color w:val="000000"/>
          <w:shd w:val="clear" w:color="auto" w:fill="FFFFFF"/>
        </w:rPr>
        <w:instrText>”</w:instrText>
      </w:r>
      <w:r w:rsidR="00837C91">
        <w:rPr>
          <w:rFonts w:ascii="STIXGeneral-Regular" w:hAnsi="STIXGeneral-Regular"/>
          <w:color w:val="000000"/>
          <w:shd w:val="clear" w:color="auto" w:fill="FFFFFF"/>
        </w:rPr>
        <w:instrText>?","type":"article-journal","volume":"2013"},"uris":["http://www.mendeley.com/documents/?uuid=9fdb902e-36b8-44e8-b086-8402bceb23a1"]}],"mendeley":{"formattedCitation":"(Siddiqi et al., 2013)","plainTextFormattedCitation":"(Siddiqi et al., 2013)","previouslyFormattedCitation":"(Siddiqi et al., 2013)"},"properties":{"noteIndex":0},"schema":"https://github.com/citation-style-language/schema/raw/master/csl-citation.json"}</w:instrText>
      </w:r>
      <w:r w:rsidR="006674B3">
        <w:rPr>
          <w:rFonts w:ascii="STIXGeneral-Regular" w:hAnsi="STIXGeneral-Regular"/>
          <w:color w:val="000000"/>
          <w:shd w:val="clear" w:color="auto" w:fill="FFFFFF"/>
        </w:rPr>
        <w:fldChar w:fldCharType="separate"/>
      </w:r>
      <w:r w:rsidR="006674B3" w:rsidRPr="006674B3">
        <w:rPr>
          <w:rFonts w:ascii="STIXGeneral-Regular" w:hAnsi="STIXGeneral-Regular"/>
          <w:noProof/>
          <w:color w:val="000000"/>
          <w:shd w:val="clear" w:color="auto" w:fill="FFFFFF"/>
        </w:rPr>
        <w:t>(Siddiqi et al., 2013)</w:t>
      </w:r>
      <w:r w:rsidR="006674B3">
        <w:rPr>
          <w:rFonts w:ascii="STIXGeneral-Regular" w:hAnsi="STIXGeneral-Regular"/>
          <w:color w:val="000000"/>
          <w:shd w:val="clear" w:color="auto" w:fill="FFFFFF"/>
        </w:rPr>
        <w:fldChar w:fldCharType="end"/>
      </w:r>
      <w:r w:rsidR="006674B3">
        <w:rPr>
          <w:rFonts w:ascii="STIXGeneral-Regular" w:hAnsi="STIXGeneral-Regular"/>
          <w:color w:val="000000"/>
          <w:shd w:val="clear" w:color="auto" w:fill="FFFFFF"/>
        </w:rPr>
        <w:t xml:space="preserve">.  </w:t>
      </w:r>
    </w:p>
    <w:bookmarkEnd w:id="32"/>
    <w:p w14:paraId="742A877E" w14:textId="77777777" w:rsidR="004B0CEF" w:rsidRDefault="004B0CEF" w:rsidP="004B0CEF">
      <w:pPr>
        <w:autoSpaceDE w:val="0"/>
        <w:autoSpaceDN w:val="0"/>
        <w:adjustRightInd w:val="0"/>
        <w:spacing w:after="0" w:line="360" w:lineRule="auto"/>
        <w:rPr>
          <w:rFonts w:ascii="Times New Roman" w:eastAsiaTheme="minorHAnsi" w:hAnsi="Times New Roman" w:cs="Times New Roman"/>
          <w:sz w:val="24"/>
          <w:szCs w:val="24"/>
        </w:rPr>
      </w:pPr>
    </w:p>
    <w:p w14:paraId="1E9CDC6B" w14:textId="77777777" w:rsidR="004B0CEF" w:rsidRDefault="004B0CEF">
      <w:pPr>
        <w:pStyle w:val="ListParagraph"/>
        <w:numPr>
          <w:ilvl w:val="2"/>
          <w:numId w:val="41"/>
        </w:numPr>
        <w:autoSpaceDE w:val="0"/>
        <w:autoSpaceDN w:val="0"/>
        <w:adjustRightInd w:val="0"/>
        <w:spacing w:after="0" w:line="360" w:lineRule="auto"/>
        <w:ind w:left="1440"/>
        <w:jc w:val="both"/>
        <w:rPr>
          <w:rFonts w:ascii="Times New Roman" w:hAnsi="Times New Roman" w:cs="Times New Roman"/>
          <w:sz w:val="24"/>
          <w:szCs w:val="24"/>
        </w:rPr>
      </w:pPr>
      <w:r>
        <w:rPr>
          <w:rStyle w:val="Hyperlink"/>
          <w:rFonts w:ascii="Times New Roman" w:hAnsi="Times New Roman" w:cs="Times New Roman"/>
          <w:color w:val="333333"/>
          <w:sz w:val="24"/>
          <w:szCs w:val="24"/>
          <w:u w:val="none"/>
          <w:shd w:val="clear" w:color="auto" w:fill="FFFFFF"/>
        </w:rPr>
        <w:t>Hubungan perilaku masih merokok pasie</w:t>
      </w:r>
      <w:r w:rsidRPr="00F94BC9">
        <w:rPr>
          <w:rFonts w:ascii="Times New Roman" w:hAnsi="Times New Roman" w:cs="Times New Roman"/>
          <w:sz w:val="24"/>
          <w:szCs w:val="24"/>
        </w:rPr>
        <w:t xml:space="preserve">n </w:t>
      </w:r>
      <w:r>
        <w:rPr>
          <w:rFonts w:ascii="Times New Roman" w:hAnsi="Times New Roman" w:cs="Times New Roman"/>
          <w:sz w:val="24"/>
          <w:szCs w:val="24"/>
        </w:rPr>
        <w:t xml:space="preserve">dengan penyakit paru </w:t>
      </w:r>
      <w:r w:rsidRPr="00F94BC9">
        <w:rPr>
          <w:rFonts w:ascii="Times New Roman" w:hAnsi="Times New Roman" w:cs="Times New Roman"/>
          <w:sz w:val="24"/>
          <w:szCs w:val="24"/>
        </w:rPr>
        <w:t>di Poli Paru Balai Besar Kesehatan Paru Masyarakat Makassar Periode November 2022</w:t>
      </w:r>
    </w:p>
    <w:p w14:paraId="02C0C13A" w14:textId="77777777" w:rsidR="004B0CEF" w:rsidRPr="002D1CD7" w:rsidRDefault="004B0CEF">
      <w:pPr>
        <w:pStyle w:val="ListParagraph"/>
        <w:numPr>
          <w:ilvl w:val="3"/>
          <w:numId w:val="41"/>
        </w:numPr>
        <w:autoSpaceDE w:val="0"/>
        <w:autoSpaceDN w:val="0"/>
        <w:adjustRightInd w:val="0"/>
        <w:spacing w:after="0" w:line="360" w:lineRule="auto"/>
        <w:ind w:left="2160"/>
        <w:jc w:val="both"/>
        <w:rPr>
          <w:rFonts w:ascii="Times New Roman" w:hAnsi="Times New Roman" w:cs="Times New Roman"/>
          <w:sz w:val="24"/>
          <w:szCs w:val="24"/>
        </w:rPr>
      </w:pPr>
      <w:r w:rsidRPr="002D1CD7">
        <w:rPr>
          <w:rFonts w:ascii="Times New Roman" w:eastAsiaTheme="minorHAnsi" w:hAnsi="Times New Roman" w:cs="Times New Roman"/>
          <w:sz w:val="24"/>
          <w:szCs w:val="24"/>
        </w:rPr>
        <w:t>Hubungan antara usia dengan jenis rokok</w:t>
      </w:r>
    </w:p>
    <w:p w14:paraId="37C18512" w14:textId="6E094488" w:rsidR="004B0CEF" w:rsidRDefault="004B0CEF" w:rsidP="004B0CEF">
      <w:pPr>
        <w:pStyle w:val="ListParagraph"/>
        <w:autoSpaceDE w:val="0"/>
        <w:autoSpaceDN w:val="0"/>
        <w:adjustRightInd w:val="0"/>
        <w:spacing w:after="0" w:line="360" w:lineRule="auto"/>
        <w:ind w:left="2160" w:firstLine="720"/>
        <w:jc w:val="both"/>
        <w:rPr>
          <w:rFonts w:ascii="Times New Roman" w:hAnsi="Times New Roman" w:cs="Times New Roman"/>
          <w:sz w:val="24"/>
          <w:szCs w:val="24"/>
          <w:shd w:val="clear" w:color="auto" w:fill="FFFFFF"/>
        </w:rPr>
      </w:pPr>
      <w:r w:rsidRPr="002D1CD7">
        <w:rPr>
          <w:rFonts w:ascii="Times New Roman" w:eastAsiaTheme="minorHAnsi" w:hAnsi="Times New Roman" w:cs="Times New Roman"/>
          <w:sz w:val="24"/>
          <w:szCs w:val="24"/>
        </w:rPr>
        <w:t xml:space="preserve">Pengguna rokok kretek atau </w:t>
      </w:r>
      <w:r w:rsidRPr="002D1CD7">
        <w:rPr>
          <w:rFonts w:ascii="Times New Roman" w:eastAsiaTheme="minorHAnsi" w:hAnsi="Times New Roman" w:cs="Times New Roman"/>
          <w:i/>
          <w:iCs/>
          <w:sz w:val="24"/>
          <w:szCs w:val="24"/>
        </w:rPr>
        <w:t xml:space="preserve">clove cigarette </w:t>
      </w:r>
      <w:r w:rsidRPr="002D1CD7">
        <w:rPr>
          <w:rFonts w:ascii="Times New Roman" w:eastAsiaTheme="minorHAnsi" w:hAnsi="Times New Roman" w:cs="Times New Roman"/>
          <w:sz w:val="24"/>
          <w:szCs w:val="24"/>
        </w:rPr>
        <w:t>mendominasi perokok di Indonesia. Dilihat dari hubungan usia dengan jenis rokok, hasil penelitian ini didukung oleh penelitian sebelumnya yang dilakukan oleh Palipudi et al.,</w:t>
      </w:r>
      <w:r w:rsidR="00FB2F5A">
        <w:rPr>
          <w:rFonts w:ascii="Times New Roman" w:eastAsiaTheme="minorHAnsi" w:hAnsi="Times New Roman" w:cs="Times New Roman"/>
          <w:sz w:val="24"/>
          <w:szCs w:val="24"/>
        </w:rPr>
        <w:t xml:space="preserve"> yang</w:t>
      </w:r>
      <w:r w:rsidRPr="002D1CD7">
        <w:rPr>
          <w:rFonts w:ascii="Times New Roman" w:eastAsiaTheme="minorHAnsi" w:hAnsi="Times New Roman" w:cs="Times New Roman"/>
          <w:sz w:val="24"/>
          <w:szCs w:val="24"/>
        </w:rPr>
        <w:t xml:space="preserve"> menghasilkan data bahwa prevalensi pengguna kretek terbanyak yaitu pada usia 45 – 54 tahun (36,5%) </w:t>
      </w:r>
      <w:r w:rsidRPr="002D1CD7">
        <w:rPr>
          <w:rFonts w:ascii="Times New Roman" w:eastAsiaTheme="minorHAnsi" w:hAnsi="Times New Roman" w:cs="Times New Roman"/>
          <w:sz w:val="24"/>
          <w:szCs w:val="24"/>
        </w:rPr>
        <w:fldChar w:fldCharType="begin" w:fldLock="1"/>
      </w:r>
      <w:r w:rsidRPr="002D1CD7">
        <w:rPr>
          <w:rFonts w:ascii="Times New Roman" w:eastAsiaTheme="minorHAnsi" w:hAnsi="Times New Roman" w:cs="Times New Roman"/>
          <w:sz w:val="24"/>
          <w:szCs w:val="24"/>
        </w:rPr>
        <w:instrText>ADDIN CSL_CITATION {"citationItems":[{"id":"ITEM-1","itemData":{"DOI":"10.7314/APJCP.2015.16.16.6883","abstract":"Background: Tobacco smoking is a major cause of preventable disease and death worldwide. Kreteks are clove-flavored cigarettes made from a combination of tobacco and ground-clove mixed with a sauce, smoked widely in Indonesia. Because health and social consequences of kretek smoking are potentially as great as those of traditional cigarettes, this study examines the prevalence of kretek smoking in Indonesia and associated risk factors. Materials and methods: The study used nationally representative Indonesia Global Adult Tobacco Survey data. Multiple logistic regression analysis was employed to identify correlates of kretek smoking. Results: One- third of Indonesian adults smoked tobacco of which about 90.0% smoked kreteks. Prevalence of kretek smoking among men (60.9%) was more than 25 times the rate among women (2.3%). Overall, the highest prevalence of kretek use was in the age group 45-54 years (36.5%), followed by 34-44 (35.1%), 25-34 (34.2 %), and 55-64 years (32.8%). By wealth index, prevalence of kreteks smoking among those in the middle index was almost 50% above the rate for the wealthiest group (36.4% vs 24.8% respectively). Logistic regression results showed that being male, being older, having less education, and being less wealthy were significant predictors of kretek smoking, while urban vs rural residence was not. Conclusions: Kretek smoking is common in Indonesia and is entrenched in the sociocultural fabric of the country. However, potential consequences of kretek smoking, particularly as risks for noncommunicable diseases, underscore the importance of a comprehensive approach to tobacco control as outlined in the World Health Organization's MPOWER strategies.","author":[{"dropping-particle":"","family":"Palipudi","given":"Krishna","non-dropping-particle":"","parse-names":false,"suffix":""},{"dropping-particle":"","family":"Mbulo","given":"Lazarous","non-dropping-particle":"","parse-names":false,"suffix":""},{"dropping-particle":"","family":"Kosen","given":"Soewarte","non-dropping-particle":"","parse-names":false,"suffix":""},{"dropping-particle":"","family":"Tjandra","given":"Aditama","non-dropping-particle":"","parse-names":false,"suffix":""},{"dropping-particle":"","family":"Kadarmanto","given":"","non-dropping-particle":"","parse-names":false,"suffix":""},{"dropping-particle":"","family":"Qureshi","given":"Farukh","non-dropping-particle":"","parse-names":false,"suffix":""},{"dropping-particle":"","family":"Andes1","given":"Linda","non-dropping-particle":"","parse-names":false,"suffix":""},{"dropping-particle":"","family":"Sinha","given":"Dhirendra N","non-dropping-particle":"","parse-names":false,"suffix":""},{"dropping-particle":"","family":"Asma","given":"Samira","non-dropping-particle":"","parse-names":false,"suffix":""}],"container-title":"Asian Pacific journal of cancer prevention: APJCP","id":"ITEM-1","issue":"16","issued":{"date-parts":[["2015"]]},"page":"6883-6888","title":"A Cross Sectional Study of Kretek Smoking in Indonesia as a Major Risk to Public Health","type":"article-journal","volume":"16"},"uris":["http://www.mendeley.com/documents/?uuid=be0c834b-5d2c-470f-b911-96a21d65472b"]}],"mendeley":{"formattedCitation":"(Palipudi et al., 2015)","plainTextFormattedCitation":"(Palipudi et al., 2015)","previouslyFormattedCitation":"(Palipudi et al., 2015)"},"properties":{"noteIndex":0},"schema":"https://github.com/citation-style-language/schema/raw/master/csl-citation.json"}</w:instrText>
      </w:r>
      <w:r w:rsidRPr="002D1CD7">
        <w:rPr>
          <w:rFonts w:ascii="Times New Roman" w:eastAsiaTheme="minorHAnsi" w:hAnsi="Times New Roman" w:cs="Times New Roman"/>
          <w:sz w:val="24"/>
          <w:szCs w:val="24"/>
        </w:rPr>
        <w:fldChar w:fldCharType="separate"/>
      </w:r>
      <w:r w:rsidRPr="002D1CD7">
        <w:rPr>
          <w:rFonts w:ascii="Times New Roman" w:eastAsiaTheme="minorHAnsi" w:hAnsi="Times New Roman" w:cs="Times New Roman"/>
          <w:noProof/>
          <w:sz w:val="24"/>
          <w:szCs w:val="24"/>
        </w:rPr>
        <w:t>(Palipudi et al., 2015)</w:t>
      </w:r>
      <w:r w:rsidRPr="002D1CD7">
        <w:rPr>
          <w:rFonts w:ascii="Times New Roman" w:eastAsiaTheme="minorHAnsi" w:hAnsi="Times New Roman" w:cs="Times New Roman"/>
          <w:sz w:val="24"/>
          <w:szCs w:val="24"/>
        </w:rPr>
        <w:fldChar w:fldCharType="end"/>
      </w:r>
      <w:r w:rsidRPr="002D1CD7">
        <w:rPr>
          <w:rFonts w:ascii="Times New Roman" w:eastAsiaTheme="minorHAnsi" w:hAnsi="Times New Roman" w:cs="Times New Roman"/>
          <w:sz w:val="24"/>
          <w:szCs w:val="24"/>
        </w:rPr>
        <w:t xml:space="preserve">. Pengguna rokok elektronik kebanyakan merupakan usia muda. Dikarenakan tren perkembangannya masih terbilang baru di Indonesia. </w:t>
      </w:r>
      <w:r w:rsidRPr="002D1CD7">
        <w:rPr>
          <w:rFonts w:ascii="Times New Roman" w:hAnsi="Times New Roman" w:cs="Times New Roman"/>
          <w:sz w:val="24"/>
          <w:szCs w:val="24"/>
          <w:shd w:val="clear" w:color="auto" w:fill="FFFFFF"/>
        </w:rPr>
        <w:t xml:space="preserve">Penelitian oleh Kristina et al. pada 2020 mendapatkan bahwa dari pelajar Indonesia usia 16 – 24 tahun, 10,68% menggunakan e-cigarette </w:t>
      </w:r>
      <w:r w:rsidRPr="002D1CD7">
        <w:rPr>
          <w:rFonts w:ascii="Times New Roman" w:hAnsi="Times New Roman" w:cs="Times New Roman"/>
          <w:sz w:val="24"/>
          <w:szCs w:val="24"/>
          <w:shd w:val="clear" w:color="auto" w:fill="FFFFFF"/>
        </w:rPr>
        <w:fldChar w:fldCharType="begin" w:fldLock="1"/>
      </w:r>
      <w:r w:rsidRPr="002D1CD7">
        <w:rPr>
          <w:rFonts w:ascii="Times New Roman" w:hAnsi="Times New Roman" w:cs="Times New Roman"/>
          <w:sz w:val="24"/>
          <w:szCs w:val="24"/>
          <w:shd w:val="clear" w:color="auto" w:fill="FFFFFF"/>
        </w:rPr>
        <w:instrText>ADDIN CSL_CITATION {"citationItems":[{"id":"ITEM-1","itemData":{"DOI":"10.31838/ijpr/2020.12.03.099","ISSN":"09752366","abstract":"Background: Electronic cigarette or e-cigarette are becoming popular in worldwide, including in Indonesia. Because e-cigarette is still relatively new in Indonesia, it needs to be determined the users’ profile and ecigarette use behavior and factors associated. Methods: A population based cross-sectional survey was employed. College and university including students age 16-24 years old were involved. The survey used proportionate quota sampling to obtain a representative sample of colleges in all five districts of Yogyakarta. The questionnaire was developed based on the Indonesian version of Global Youth Tobacco Survey. The descriptive analysis was used and we investigated association between characteristics with e-cigarette use using chi-square test. Results: About 920 respondents were participated in this study. About 98 (10.68%) were current e-cigarette user, about 530 (57.61%) were also experimental cigarette smokers. About 570 (61.96%) respondents were male with average aged 20.23 years old. Most of respondents (53.26%) had university level on their formal education. There were significant relationship between e-cigarette users and sociodemographic factors such as sex (OR 1.23-3.45), knowledge about smoking as harmful (OR 1.32-3.22), attitude toward smoking (OR 1.31- 3.15), cigarette smoking (OR 1.98-5.32) and alcohol consumption (OR 1.56-3.89). Conclusion: A subtantial number of e-cigarette users among teenage is potential problem for Indonesia. More research are needed to explore other characteristic and behavior of e-cigarette users so that the government can have the whole description of e-cigarette smokers in Indonesia. Restriction of e-cigarette comsumption is one of proposed strategies for better tobacco control in Indonesia.","author":[{"dropping-particle":"","family":"Kristina","given":"Susi Ari","non-dropping-particle":"","parse-names":false,"suffix":""},{"dropping-particle":"","family":"Rosyidah","given":"Kharisma Aprilita","non-dropping-particle":"","parse-names":false,"suffix":""},{"dropping-particle":"","family":"Ahsan","given":"Abdillah","non-dropping-particle":"","parse-names":false,"suffix":""}],"container-title":"International Journal of Pharmaceutical Research","id":"ITEM-1","issue":"03","issued":{"date-parts":[["2020","7","1"]]},"page":"657-661","title":"Trend of electronic cigarette use among students in Indonesia","type":"article-journal","volume":"12"},"uris":["http://www.mendeley.com/documents/?uuid=6d641ab7-eb54-4b09-9963-7f35f22571f9"]}],"mendeley":{"formattedCitation":"(Kristina et al., 2020)","plainTextFormattedCitation":"(Kristina et al., 2020)","previouslyFormattedCitation":"(Kristina et al., 2020)"},"properties":{"noteIndex":0},"schema":"https://github.com/citation-style-language/schema/raw/master/csl-citation.json"}</w:instrText>
      </w:r>
      <w:r w:rsidRPr="002D1CD7">
        <w:rPr>
          <w:rFonts w:ascii="Times New Roman" w:hAnsi="Times New Roman" w:cs="Times New Roman"/>
          <w:sz w:val="24"/>
          <w:szCs w:val="24"/>
          <w:shd w:val="clear" w:color="auto" w:fill="FFFFFF"/>
        </w:rPr>
        <w:fldChar w:fldCharType="separate"/>
      </w:r>
      <w:r w:rsidRPr="002D1CD7">
        <w:rPr>
          <w:rFonts w:ascii="Times New Roman" w:hAnsi="Times New Roman" w:cs="Times New Roman"/>
          <w:noProof/>
          <w:sz w:val="24"/>
          <w:szCs w:val="24"/>
          <w:shd w:val="clear" w:color="auto" w:fill="FFFFFF"/>
        </w:rPr>
        <w:t>(Kristina et al., 2020)</w:t>
      </w:r>
      <w:r w:rsidRPr="002D1CD7">
        <w:rPr>
          <w:rFonts w:ascii="Times New Roman" w:hAnsi="Times New Roman" w:cs="Times New Roman"/>
          <w:sz w:val="24"/>
          <w:szCs w:val="24"/>
          <w:shd w:val="clear" w:color="auto" w:fill="FFFFFF"/>
        </w:rPr>
        <w:fldChar w:fldCharType="end"/>
      </w:r>
      <w:r w:rsidRPr="002D1CD7">
        <w:rPr>
          <w:rFonts w:ascii="Times New Roman" w:hAnsi="Times New Roman" w:cs="Times New Roman"/>
          <w:sz w:val="24"/>
          <w:szCs w:val="24"/>
          <w:shd w:val="clear" w:color="auto" w:fill="FFFFFF"/>
        </w:rPr>
        <w:t>.</w:t>
      </w:r>
      <w:r w:rsidR="007C5AFA">
        <w:rPr>
          <w:rFonts w:ascii="Times New Roman" w:hAnsi="Times New Roman" w:cs="Times New Roman"/>
          <w:sz w:val="24"/>
          <w:szCs w:val="24"/>
          <w:shd w:val="clear" w:color="auto" w:fill="FFFFFF"/>
        </w:rPr>
        <w:t xml:space="preserve"> Hasil ini sesuai dengan data penelitian di mana prevalensi pengguna rokok elektrik terbanyak adalah usia 17 – 25 tahun.</w:t>
      </w:r>
    </w:p>
    <w:p w14:paraId="7496FA42" w14:textId="77777777" w:rsidR="00FB2F5A" w:rsidRPr="002D1CD7" w:rsidRDefault="00FB2F5A" w:rsidP="004B0CEF">
      <w:pPr>
        <w:pStyle w:val="ListParagraph"/>
        <w:autoSpaceDE w:val="0"/>
        <w:autoSpaceDN w:val="0"/>
        <w:adjustRightInd w:val="0"/>
        <w:spacing w:after="0" w:line="360" w:lineRule="auto"/>
        <w:ind w:left="2160" w:firstLine="720"/>
        <w:jc w:val="both"/>
        <w:rPr>
          <w:rFonts w:ascii="Times New Roman" w:hAnsi="Times New Roman" w:cs="Times New Roman"/>
          <w:sz w:val="24"/>
          <w:szCs w:val="24"/>
        </w:rPr>
      </w:pPr>
    </w:p>
    <w:p w14:paraId="161AC375" w14:textId="77777777" w:rsidR="004B0CEF" w:rsidRDefault="004B0CEF">
      <w:pPr>
        <w:pStyle w:val="ListParagraph"/>
        <w:numPr>
          <w:ilvl w:val="3"/>
          <w:numId w:val="41"/>
        </w:numPr>
        <w:autoSpaceDE w:val="0"/>
        <w:autoSpaceDN w:val="0"/>
        <w:adjustRightInd w:val="0"/>
        <w:spacing w:after="0" w:line="360" w:lineRule="auto"/>
        <w:ind w:left="2160"/>
        <w:jc w:val="both"/>
        <w:rPr>
          <w:rFonts w:ascii="Times New Roman" w:hAnsi="Times New Roman" w:cs="Times New Roman"/>
          <w:sz w:val="24"/>
          <w:szCs w:val="24"/>
        </w:rPr>
      </w:pPr>
      <w:r w:rsidRPr="002D1CD7">
        <w:rPr>
          <w:rFonts w:ascii="Times New Roman" w:hAnsi="Times New Roman" w:cs="Times New Roman"/>
          <w:sz w:val="24"/>
          <w:szCs w:val="24"/>
        </w:rPr>
        <w:t>Hubungan antara jenis rokok dgn dx penyakit</w:t>
      </w:r>
    </w:p>
    <w:p w14:paraId="700BF567" w14:textId="32A6459C" w:rsidR="00CD36F2" w:rsidRDefault="004B0CEF" w:rsidP="00837C91">
      <w:pPr>
        <w:pStyle w:val="ListParagraph"/>
        <w:autoSpaceDE w:val="0"/>
        <w:autoSpaceDN w:val="0"/>
        <w:adjustRightInd w:val="0"/>
        <w:spacing w:before="240" w:after="0" w:line="360" w:lineRule="auto"/>
        <w:ind w:left="2160" w:firstLine="720"/>
        <w:jc w:val="both"/>
        <w:rPr>
          <w:rFonts w:ascii="Times New Roman" w:hAnsi="Times New Roman" w:cs="Times New Roman"/>
          <w:sz w:val="24"/>
          <w:szCs w:val="24"/>
        </w:rPr>
      </w:pPr>
      <w:r w:rsidRPr="002D1CD7">
        <w:rPr>
          <w:rFonts w:ascii="Times New Roman" w:hAnsi="Times New Roman" w:cs="Times New Roman"/>
          <w:sz w:val="24"/>
          <w:szCs w:val="24"/>
        </w:rPr>
        <w:t>Rokok kretek memiliki kadar tar dan karbon monoksida yang lebih tinggi dari rokok biasa.</w:t>
      </w:r>
      <w:r w:rsidR="000E413D">
        <w:rPr>
          <w:rFonts w:ascii="Times New Roman" w:hAnsi="Times New Roman" w:cs="Times New Roman"/>
          <w:sz w:val="24"/>
          <w:szCs w:val="24"/>
        </w:rPr>
        <w:t xml:space="preserve"> Begitu pula hasil yang didapat oleh Braun </w:t>
      </w:r>
      <w:r w:rsidR="000E413D">
        <w:rPr>
          <w:rFonts w:ascii="Times New Roman" w:hAnsi="Times New Roman" w:cs="Times New Roman"/>
          <w:sz w:val="24"/>
          <w:szCs w:val="24"/>
        </w:rPr>
        <w:lastRenderedPageBreak/>
        <w:t xml:space="preserve">et al. bahwa rokok kretek mengandung </w:t>
      </w:r>
      <w:r w:rsidR="000E413D" w:rsidRPr="00837C91">
        <w:rPr>
          <w:rFonts w:ascii="Times New Roman" w:hAnsi="Times New Roman" w:cs="Times New Roman"/>
          <w:sz w:val="24"/>
          <w:szCs w:val="24"/>
        </w:rPr>
        <w:t xml:space="preserve">2700 </w:t>
      </w:r>
      <w:r w:rsidR="00837C91" w:rsidRPr="00837C91">
        <w:rPr>
          <w:rFonts w:ascii="Times New Roman" w:hAnsi="Times New Roman" w:cs="Times New Roman"/>
          <w:sz w:val="24"/>
          <w:szCs w:val="24"/>
        </w:rPr>
        <w:t>–</w:t>
      </w:r>
      <w:r w:rsidR="000E413D" w:rsidRPr="00837C91">
        <w:rPr>
          <w:rFonts w:ascii="Times New Roman" w:hAnsi="Times New Roman" w:cs="Times New Roman"/>
          <w:sz w:val="24"/>
          <w:szCs w:val="24"/>
        </w:rPr>
        <w:t xml:space="preserve"> </w:t>
      </w:r>
      <w:r w:rsidR="000E413D" w:rsidRPr="00837C91">
        <w:rPr>
          <w:rFonts w:ascii="Times New Roman" w:hAnsi="Times New Roman" w:cs="Times New Roman"/>
          <w:color w:val="212121"/>
          <w:sz w:val="24"/>
          <w:szCs w:val="24"/>
          <w:shd w:val="clear" w:color="auto" w:fill="FFFFFF"/>
        </w:rPr>
        <w:t>3000 µg/m³</w:t>
      </w:r>
      <w:r w:rsidR="00837C91">
        <w:rPr>
          <w:rFonts w:ascii="Times New Roman" w:hAnsi="Times New Roman" w:cs="Times New Roman"/>
          <w:color w:val="212121"/>
          <w:sz w:val="24"/>
          <w:szCs w:val="24"/>
          <w:shd w:val="clear" w:color="auto" w:fill="FFFFFF"/>
        </w:rPr>
        <w:t xml:space="preserve"> </w:t>
      </w:r>
      <w:r w:rsidR="00837C91">
        <w:rPr>
          <w:rFonts w:ascii="Times New Roman" w:hAnsi="Times New Roman" w:cs="Times New Roman"/>
          <w:i/>
          <w:iCs/>
          <w:color w:val="212121"/>
          <w:sz w:val="24"/>
          <w:szCs w:val="24"/>
          <w:shd w:val="clear" w:color="auto" w:fill="FFFFFF"/>
        </w:rPr>
        <w:t>particulate matter</w:t>
      </w:r>
      <w:r w:rsidR="00837C91">
        <w:rPr>
          <w:rFonts w:ascii="Times New Roman" w:hAnsi="Times New Roman" w:cs="Times New Roman"/>
          <w:color w:val="212121"/>
          <w:sz w:val="24"/>
          <w:szCs w:val="24"/>
          <w:shd w:val="clear" w:color="auto" w:fill="FFFFFF"/>
        </w:rPr>
        <w:t xml:space="preserve"> (PM) yang di mana ini lebih banyak daripada rokok lain. Bila PM ini dihirup masuk ke saluran pernafasan, maka akan menimbulkan masalah kesehatan respirasi.Walaupun dengan tingkat bahaya ini, rokok kretek digunakan oleh 90% perokok Indonesia yang menggemari rasa cengkih (</w:t>
      </w:r>
      <w:r w:rsidR="00837C91">
        <w:rPr>
          <w:rFonts w:ascii="Times New Roman" w:hAnsi="Times New Roman" w:cs="Times New Roman"/>
          <w:i/>
          <w:iCs/>
          <w:color w:val="212121"/>
          <w:sz w:val="24"/>
          <w:szCs w:val="24"/>
          <w:shd w:val="clear" w:color="auto" w:fill="FFFFFF"/>
        </w:rPr>
        <w:t>clove</w:t>
      </w:r>
      <w:r w:rsidR="00837C91">
        <w:rPr>
          <w:rFonts w:ascii="Times New Roman" w:hAnsi="Times New Roman" w:cs="Times New Roman"/>
          <w:color w:val="212121"/>
          <w:sz w:val="24"/>
          <w:szCs w:val="24"/>
          <w:shd w:val="clear" w:color="auto" w:fill="FFFFFF"/>
        </w:rPr>
        <w:t>) yang juga me</w:t>
      </w:r>
      <w:r w:rsidR="00287E7B">
        <w:rPr>
          <w:rFonts w:ascii="Times New Roman" w:hAnsi="Times New Roman" w:cs="Times New Roman"/>
          <w:color w:val="212121"/>
          <w:sz w:val="24"/>
          <w:szCs w:val="24"/>
          <w:shd w:val="clear" w:color="auto" w:fill="FFFFFF"/>
        </w:rPr>
        <w:t>netralkan bau asap pembakaran rokok</w:t>
      </w:r>
      <w:r w:rsidR="00837C91">
        <w:rPr>
          <w:rFonts w:ascii="Times New Roman" w:hAnsi="Times New Roman" w:cs="Times New Roman"/>
          <w:color w:val="212121"/>
          <w:sz w:val="24"/>
          <w:szCs w:val="24"/>
          <w:shd w:val="clear" w:color="auto" w:fill="FFFFFF"/>
        </w:rPr>
        <w:t xml:space="preserve"> </w:t>
      </w:r>
      <w:r w:rsidR="00837C91">
        <w:rPr>
          <w:rFonts w:ascii="Times New Roman" w:hAnsi="Times New Roman" w:cs="Times New Roman"/>
          <w:color w:val="212121"/>
          <w:sz w:val="24"/>
          <w:szCs w:val="24"/>
          <w:shd w:val="clear" w:color="auto" w:fill="FFFFFF"/>
        </w:rPr>
        <w:fldChar w:fldCharType="begin" w:fldLock="1"/>
      </w:r>
      <w:r w:rsidR="00CD36F2">
        <w:rPr>
          <w:rFonts w:ascii="Times New Roman" w:hAnsi="Times New Roman" w:cs="Times New Roman"/>
          <w:color w:val="212121"/>
          <w:sz w:val="24"/>
          <w:szCs w:val="24"/>
          <w:shd w:val="clear" w:color="auto" w:fill="FFFFFF"/>
        </w:rPr>
        <w:instrText>ADDIN CSL_CITATION {"citationItems":[{"id":"ITEM-1","itemData":{"DOI":"10.1093/ntr/ntab209","ISSN":"1469-994X (Electronic)","PMID":"34633042","abstract":"INTRODUCTION: In Indonesia, smoking is widespread. The same applies to  second-hand smoke (SHS) exposure. More than 90% of Indonesian smokers smoke clove cigarettes, so-called Kreteks. They often contain more tar and nicotine than conventional cigarettes, but little is known about particulate matter (PM) emissions. In smokers' homes, SHS is the main source of PM that is hazardous to health. This study presents data of PM emissions from Kreteks. METHODS: SHS was generated in a closed 2.88 m³ measuring chamber. PM fractions (PM10, PM2.5, PM1) of three popular Kretek brands (two king-sized and one slim-sized) in comparison to conventional cigarettes and a reference cigarette were measured by laser aerosol spectroscopy in real-time. RESULTS: The king-sized Kreteks reached PM10 and PM2.5 mean concentrations of up to about 3000 µg/m³, and PM1 mean concentrations of up to about 2700 µg/m³. Consequently, these Kreteks emitted up to about 100% more PM10 and PM2.5, respectively 84% more PM1 than the reference cigarette, and up to about 260% more PM10 and PM2.5, respectively 234% more PM1 than the other investigated cigarettes. CONCLUSIONS: PM emissions from Kreteks can be very high. The Indonesian public should be informed and warned about it, considering the high prevalence of smoking and SHS exposure, in particular. The Indonesian tobacco control regulation is limited, and it is overdue to start with a serious and effective tobacco control policy. PM declaration to government authorities could be useful in smoking prevention and tobacco control. IMPLICATIONS: Research data are limited for Kretek cigarettes, including data on particulate matter (PM). The clove buds in Kretek cigarettes are for flavoring the smoke and shall soften the smoke feeling. That makes them very popular in Indonesia, in particular. The declaration of PM data of Kreteks and other tobacco products can play a key role in a more effective tobacco policy to reduce consumption of tobacco products, not only in Indonesia. To provide data on PM emissions, this study ascertained PM amounts in passive smoke from Indonesian Kreteks.","author":[{"dropping-particle":"","family":"Braun","given":"Markus","non-dropping-particle":"","parse-names":false,"suffix":""},{"dropping-particle":"","family":"Marsidi","given":"Laura Lian","non-dropping-particle":"","parse-names":false,"suffix":""},{"dropping-particle":"","family":"Klingelhöfer","given":"Doris","non-dropping-particle":"","parse-names":false,"suffix":""},{"dropping-particle":"","family":"Groneberg","given":"David A","non-dropping-particle":"","parse-names":false,"suffix":""}],"container-title":"Nicotine &amp; tobacco research : official journal of the Society for Research on  Nicotine and Tobacco","id":"ITEM-1","issue":"5","issued":{"date-parts":[["2022","3"]]},"language":"eng","page":"778-784","publisher-place":"England","title":"Kretek Cigarettes and Particulate Matter Emissions-An Aerosol Spectrometric Study  on Typical Indonesian Brands Flavored With Cloves.","type":"article-journal","volume":"24"},"uris":["http://www.mendeley.com/documents/?uuid=cb4cea16-a1ef-4981-b975-4c3d078a7991"]}],"mendeley":{"formattedCitation":"(Braun et al., 2022)","plainTextFormattedCitation":"(Braun et al., 2022)","previouslyFormattedCitation":"(Braun et al., 2022)"},"properties":{"noteIndex":0},"schema":"https://github.com/citation-style-language/schema/raw/master/csl-citation.json"}</w:instrText>
      </w:r>
      <w:r w:rsidR="00837C91">
        <w:rPr>
          <w:rFonts w:ascii="Times New Roman" w:hAnsi="Times New Roman" w:cs="Times New Roman"/>
          <w:color w:val="212121"/>
          <w:sz w:val="24"/>
          <w:szCs w:val="24"/>
          <w:shd w:val="clear" w:color="auto" w:fill="FFFFFF"/>
        </w:rPr>
        <w:fldChar w:fldCharType="separate"/>
      </w:r>
      <w:r w:rsidR="00837C91" w:rsidRPr="00837C91">
        <w:rPr>
          <w:rFonts w:ascii="Times New Roman" w:hAnsi="Times New Roman" w:cs="Times New Roman"/>
          <w:noProof/>
          <w:color w:val="212121"/>
          <w:sz w:val="24"/>
          <w:szCs w:val="24"/>
          <w:shd w:val="clear" w:color="auto" w:fill="FFFFFF"/>
        </w:rPr>
        <w:t>(Braun et al., 2022)</w:t>
      </w:r>
      <w:r w:rsidR="00837C91">
        <w:rPr>
          <w:rFonts w:ascii="Times New Roman" w:hAnsi="Times New Roman" w:cs="Times New Roman"/>
          <w:color w:val="212121"/>
          <w:sz w:val="24"/>
          <w:szCs w:val="24"/>
          <w:shd w:val="clear" w:color="auto" w:fill="FFFFFF"/>
        </w:rPr>
        <w:fldChar w:fldCharType="end"/>
      </w:r>
      <w:r w:rsidR="00837C91">
        <w:rPr>
          <w:rFonts w:ascii="Times New Roman" w:hAnsi="Times New Roman" w:cs="Times New Roman"/>
          <w:color w:val="212121"/>
          <w:sz w:val="24"/>
          <w:szCs w:val="24"/>
          <w:shd w:val="clear" w:color="auto" w:fill="FFFFFF"/>
        </w:rPr>
        <w:t xml:space="preserve"> .</w:t>
      </w:r>
      <w:r w:rsidR="000E413D">
        <w:rPr>
          <w:rFonts w:ascii="Segoe UI" w:hAnsi="Segoe UI" w:cs="Segoe UI"/>
          <w:color w:val="212121"/>
          <w:shd w:val="clear" w:color="auto" w:fill="FFFFFF"/>
        </w:rPr>
        <w:t xml:space="preserve"> </w:t>
      </w:r>
      <w:r w:rsidRPr="002D1CD7">
        <w:rPr>
          <w:rFonts w:ascii="Times New Roman" w:hAnsi="Times New Roman" w:cs="Times New Roman"/>
          <w:sz w:val="24"/>
          <w:szCs w:val="24"/>
        </w:rPr>
        <w:t xml:space="preserve">Dari data Jurnal Respirologi Indonesia oleh PDPI (Perhimpunan Dokter Paru Indonesia, dari pasien PPOK perokok, 62,6% diantaranya menggunakan rokok kretek </w:t>
      </w:r>
      <w:r w:rsidRPr="002D1CD7">
        <w:rPr>
          <w:rFonts w:ascii="Times New Roman" w:hAnsi="Times New Roman" w:cs="Times New Roman"/>
          <w:sz w:val="24"/>
          <w:szCs w:val="24"/>
        </w:rPr>
        <w:fldChar w:fldCharType="begin" w:fldLock="1"/>
      </w:r>
      <w:r w:rsidRPr="002D1CD7">
        <w:rPr>
          <w:rFonts w:ascii="Times New Roman" w:hAnsi="Times New Roman" w:cs="Times New Roman"/>
          <w:sz w:val="24"/>
          <w:szCs w:val="24"/>
        </w:rPr>
        <w:instrText>ADDIN CSL_CITATION {"citationItems":[{"id":"ITEM-1","itemData":{"author":[{"dropping-particle":"","family":"Soemarwoto","given":"Retno Ariza S","non-dropping-particle":"","parse-names":false,"suffix":""},{"dropping-particle":"","family":"Rusmini","given":"Hetti","non-dropping-particle":"","parse-names":false,"suffix":""},{"dropping-particle":"","family":"Sinaga","given":"Fransisca","non-dropping-particle":"","parse-names":false,"suffix":""},{"dropping-particle":"","family":"Susanto","given":"Agus Dwi","non-dropping-particle":"","parse-names":false,"suffix":""},{"dropping-particle":"","family":"Widiyantoro","given":"Arif","non-dropping-particle":"","parse-names":false,"suffix":""}],"container-title":"Jurnal Respirologi Indonesia","id":"ITEM-1","issue":"1","issued":{"date-parts":[["2021"]]},"title":"PERBANDINGAN PENGARUH ASAP ROKOK KRETEK, FILTER DAN BIOMASS TERHADAP FUNGSI PARU PASIEN PPOK DI KLINIK HARUM MELATI PRINGSEWU JANUARI 2013-JANUARI 2020","type":"article-journal","volume":"41"},"uris":["http://www.mendeley.com/documents/?uuid=fd30ba8e-599c-4603-bb39-bd7bc8c019e6"]}],"mendeley":{"formattedCitation":"(Soemarwoto et al., 2021)","plainTextFormattedCitation":"(Soemarwoto et al., 2021)","previouslyFormattedCitation":"(Soemarwoto et al., 2021)"},"properties":{"noteIndex":0},"schema":"https://github.com/citation-style-language/schema/raw/master/csl-citation.json"}</w:instrText>
      </w:r>
      <w:r w:rsidRPr="002D1CD7">
        <w:rPr>
          <w:rFonts w:ascii="Times New Roman" w:hAnsi="Times New Roman" w:cs="Times New Roman"/>
          <w:sz w:val="24"/>
          <w:szCs w:val="24"/>
        </w:rPr>
        <w:fldChar w:fldCharType="separate"/>
      </w:r>
      <w:r w:rsidRPr="002D1CD7">
        <w:rPr>
          <w:rFonts w:ascii="Times New Roman" w:hAnsi="Times New Roman" w:cs="Times New Roman"/>
          <w:noProof/>
          <w:sz w:val="24"/>
          <w:szCs w:val="24"/>
        </w:rPr>
        <w:t>(Soemarwoto et al., 2021)</w:t>
      </w:r>
      <w:r w:rsidRPr="002D1CD7">
        <w:rPr>
          <w:rFonts w:ascii="Times New Roman" w:hAnsi="Times New Roman" w:cs="Times New Roman"/>
          <w:sz w:val="24"/>
          <w:szCs w:val="24"/>
        </w:rPr>
        <w:fldChar w:fldCharType="end"/>
      </w:r>
      <w:r w:rsidRPr="002D1CD7">
        <w:rPr>
          <w:rFonts w:ascii="Times New Roman" w:hAnsi="Times New Roman" w:cs="Times New Roman"/>
          <w:sz w:val="24"/>
          <w:szCs w:val="24"/>
        </w:rPr>
        <w:t>.</w:t>
      </w:r>
      <w:r w:rsidR="00CD36F2">
        <w:rPr>
          <w:rFonts w:ascii="Times New Roman" w:hAnsi="Times New Roman" w:cs="Times New Roman"/>
          <w:sz w:val="24"/>
          <w:szCs w:val="24"/>
        </w:rPr>
        <w:t xml:space="preserve"> Di samping maraknyya penggunaan rokok kretek, rokok elektrik juga sedang berkembang. Dampaknya terhadap kesehatan masih banyak diperdebatkan. Namun, asap yang dihirup akan meningkatkan produksi sitokin inflamasi dan memicu eksaserbasi dari infeksi mikroba. Ini akan memicu terjadinya penyakit infeksi seperti pneumonia dan tuberkulosis</w:t>
      </w:r>
      <w:r w:rsidR="007C5AFA">
        <w:rPr>
          <w:rFonts w:ascii="Times New Roman" w:hAnsi="Times New Roman" w:cs="Times New Roman"/>
          <w:sz w:val="24"/>
          <w:szCs w:val="24"/>
        </w:rPr>
        <w:t xml:space="preserve"> </w:t>
      </w:r>
      <w:r w:rsidR="007C5AFA">
        <w:rPr>
          <w:rFonts w:ascii="Times New Roman" w:hAnsi="Times New Roman" w:cs="Times New Roman"/>
          <w:sz w:val="24"/>
          <w:szCs w:val="24"/>
        </w:rPr>
        <w:fldChar w:fldCharType="begin" w:fldLock="1"/>
      </w:r>
      <w:r w:rsidR="007C5AFA">
        <w:rPr>
          <w:rFonts w:ascii="Times New Roman" w:hAnsi="Times New Roman" w:cs="Times New Roman"/>
          <w:sz w:val="24"/>
          <w:szCs w:val="24"/>
        </w:rPr>
        <w:instrText>ADDIN CSL_CITATION {"citationItems":[{"id":"ITEM-1","itemData":{"DOI":"10.1371/journal.pone.0256166","ISSN":"1932-6203 (Electronic)","PMID":"34383849","abstract":"As electronic cigarette (E-cig) use, also known as \"vaping\", has rapidly increased in popularity, data regarding potential pathologic effects are recently emerging. Recent associations between vaping and lung pathology have led to an increased need to scrutinize E-cigs for adverse health impacts. Our previous work (and others) has associated vaping with Ca2+-dependent cytotoxicity in cultured human airway epithelial cells. Herein, we develop a vaped e-liquid pulmonary exposure mouse model to evaluate vaping effects in vivo. Using this model, we demonstrate lung pathology through the use of preclinical measures, that is, the lung wet: dry ratio and lung histology/H&amp;E staining. Further, we demonstrate that acute vaping increases macrophage chemotaxis, which was ascertained using flow cytometry-based techniques, and inflammatory cytokine production, via Luminex analysis, through a Ca2+-dependent mechanism. This increase in macrophage activation appears to exacerbate pulmonary pathology resulting from microbial infection. Importantly, modulating Ca2+ signaling may present a therapeutic direction for treatment against vaping-associated pulmonary inflammation.","author":[{"dropping-particle":"","family":"Zhang","given":"Rui","non-dropping-particle":"","parse-names":false,"suffix":""},{"dropping-particle":"","family":"Jones","given":"Myles M","non-dropping-particle":"","parse-names":false,"suffix":""},{"dropping-particle":"","family":"Parker","given":"De'Jana","non-dropping-particle":"","parse-names":false,"suffix":""},{"dropping-particle":"","family":"Dornsife","given":"Ronna E","non-dropping-particle":"","parse-names":false,"suffix":""},{"dropping-particle":"","family":"Wymer","given":"Nathan","non-dropping-particle":"","parse-names":false,"suffix":""},{"dropping-particle":"","family":"Onyenwoke","given":"Rob U","non-dropping-particle":"","parse-names":false,"suffix":""},{"dropping-particle":"","family":"Sivaraman","given":"Vijay","non-dropping-particle":"","parse-names":false,"suffix":""}],"container-title":"PloS one","id":"ITEM-1","issue":"8","issued":{"date-parts":[["2021"]]},"language":"eng","page":"e0256166","publisher-place":"United States","title":"Acute vaping exacerbates microbial pneumonia due to calcium (Ca2+) dysregulation.","type":"article-journal","volume":"16"},"uris":["http://www.mendeley.com/documents/?uuid=9409b0a0-413b-4d5f-a535-70933ce79fa1"]}],"mendeley":{"formattedCitation":"(R. Zhang et al., 2021)","manualFormatting":"(Zhang et al., 2021)","plainTextFormattedCitation":"(R. Zhang et al., 2021)","previouslyFormattedCitation":"(R. Zhang et al., 2021)"},"properties":{"noteIndex":0},"schema":"https://github.com/citation-style-language/schema/raw/master/csl-citation.json"}</w:instrText>
      </w:r>
      <w:r w:rsidR="007C5AFA">
        <w:rPr>
          <w:rFonts w:ascii="Times New Roman" w:hAnsi="Times New Roman" w:cs="Times New Roman"/>
          <w:sz w:val="24"/>
          <w:szCs w:val="24"/>
        </w:rPr>
        <w:fldChar w:fldCharType="separate"/>
      </w:r>
      <w:r w:rsidR="007C5AFA" w:rsidRPr="007C5AFA">
        <w:rPr>
          <w:rFonts w:ascii="Times New Roman" w:hAnsi="Times New Roman" w:cs="Times New Roman"/>
          <w:noProof/>
          <w:sz w:val="24"/>
          <w:szCs w:val="24"/>
        </w:rPr>
        <w:t>(Zhang et al., 2021)</w:t>
      </w:r>
      <w:r w:rsidR="007C5AFA">
        <w:rPr>
          <w:rFonts w:ascii="Times New Roman" w:hAnsi="Times New Roman" w:cs="Times New Roman"/>
          <w:sz w:val="24"/>
          <w:szCs w:val="24"/>
        </w:rPr>
        <w:fldChar w:fldCharType="end"/>
      </w:r>
      <w:r w:rsidR="007C5AFA">
        <w:rPr>
          <w:rFonts w:ascii="Times New Roman" w:hAnsi="Times New Roman" w:cs="Times New Roman"/>
          <w:sz w:val="24"/>
          <w:szCs w:val="24"/>
        </w:rPr>
        <w:t>.</w:t>
      </w:r>
      <w:r w:rsidR="00CD36F2">
        <w:rPr>
          <w:rFonts w:ascii="Times New Roman" w:hAnsi="Times New Roman" w:cs="Times New Roman"/>
          <w:sz w:val="24"/>
          <w:szCs w:val="24"/>
        </w:rPr>
        <w:t xml:space="preserve"> Hal ini sesuai dengan hasil penelitian</w:t>
      </w:r>
      <w:r w:rsidR="006E31B8">
        <w:rPr>
          <w:rFonts w:ascii="Times New Roman" w:hAnsi="Times New Roman" w:cs="Times New Roman"/>
          <w:sz w:val="24"/>
          <w:szCs w:val="24"/>
        </w:rPr>
        <w:t xml:space="preserve"> yang didapat</w:t>
      </w:r>
      <w:r w:rsidR="00CD36F2">
        <w:rPr>
          <w:rFonts w:ascii="Times New Roman" w:hAnsi="Times New Roman" w:cs="Times New Roman"/>
          <w:sz w:val="24"/>
          <w:szCs w:val="24"/>
        </w:rPr>
        <w:t xml:space="preserve">. </w:t>
      </w:r>
    </w:p>
    <w:p w14:paraId="1BC927AA" w14:textId="01D55434" w:rsidR="004B0CEF" w:rsidRDefault="004B0CEF" w:rsidP="00837C91">
      <w:pPr>
        <w:pStyle w:val="ListParagraph"/>
        <w:autoSpaceDE w:val="0"/>
        <w:autoSpaceDN w:val="0"/>
        <w:adjustRightInd w:val="0"/>
        <w:spacing w:before="240" w:after="0" w:line="360" w:lineRule="auto"/>
        <w:ind w:left="2160" w:firstLine="720"/>
        <w:jc w:val="both"/>
        <w:rPr>
          <w:rFonts w:ascii="Times New Roman" w:hAnsi="Times New Roman" w:cs="Times New Roman"/>
          <w:sz w:val="24"/>
          <w:szCs w:val="24"/>
        </w:rPr>
      </w:pPr>
      <w:r w:rsidRPr="002D1CD7">
        <w:rPr>
          <w:rFonts w:ascii="Times New Roman" w:hAnsi="Times New Roman" w:cs="Times New Roman"/>
          <w:sz w:val="24"/>
          <w:szCs w:val="24"/>
        </w:rPr>
        <w:t xml:space="preserve"> </w:t>
      </w:r>
    </w:p>
    <w:p w14:paraId="0F03552A" w14:textId="77777777" w:rsidR="004B0CEF" w:rsidRDefault="004B0CEF">
      <w:pPr>
        <w:pStyle w:val="ListParagraph"/>
        <w:numPr>
          <w:ilvl w:val="3"/>
          <w:numId w:val="41"/>
        </w:numPr>
        <w:autoSpaceDE w:val="0"/>
        <w:autoSpaceDN w:val="0"/>
        <w:adjustRightInd w:val="0"/>
        <w:spacing w:after="0" w:line="360" w:lineRule="auto"/>
        <w:ind w:left="2160"/>
        <w:jc w:val="both"/>
        <w:rPr>
          <w:rFonts w:ascii="Times New Roman" w:hAnsi="Times New Roman" w:cs="Times New Roman"/>
          <w:sz w:val="24"/>
          <w:szCs w:val="24"/>
        </w:rPr>
      </w:pPr>
      <w:r w:rsidRPr="002D1CD7">
        <w:rPr>
          <w:rFonts w:ascii="Times New Roman" w:hAnsi="Times New Roman" w:cs="Times New Roman"/>
          <w:sz w:val="24"/>
          <w:szCs w:val="24"/>
        </w:rPr>
        <w:t>Hubungan antara derajat perokok dengan diagnosis penyakit</w:t>
      </w:r>
    </w:p>
    <w:p w14:paraId="0DE6ECC6" w14:textId="54927E88" w:rsidR="004B0CEF" w:rsidRDefault="004B0CEF" w:rsidP="004B0CEF">
      <w:pPr>
        <w:pStyle w:val="ListParagraph"/>
        <w:autoSpaceDE w:val="0"/>
        <w:autoSpaceDN w:val="0"/>
        <w:adjustRightInd w:val="0"/>
        <w:spacing w:after="0" w:line="360" w:lineRule="auto"/>
        <w:ind w:left="2160" w:firstLine="720"/>
        <w:jc w:val="both"/>
        <w:rPr>
          <w:rFonts w:ascii="Times New Roman" w:hAnsi="Times New Roman" w:cs="Times New Roman"/>
          <w:sz w:val="24"/>
          <w:szCs w:val="24"/>
        </w:rPr>
      </w:pPr>
      <w:r w:rsidRPr="002D1CD7">
        <w:rPr>
          <w:rFonts w:ascii="Times New Roman" w:hAnsi="Times New Roman" w:cs="Times New Roman"/>
          <w:sz w:val="24"/>
          <w:szCs w:val="24"/>
        </w:rPr>
        <w:t xml:space="preserve">Penelitian yang dilakukan di Padang mendapat hasil bahwa 41,18% pasien asma adalah perokok sedang yang masih aktif </w:t>
      </w:r>
      <w:r w:rsidRPr="002D1CD7">
        <w:rPr>
          <w:rFonts w:ascii="Times New Roman" w:hAnsi="Times New Roman" w:cs="Times New Roman"/>
          <w:sz w:val="24"/>
          <w:szCs w:val="24"/>
        </w:rPr>
        <w:fldChar w:fldCharType="begin" w:fldLock="1"/>
      </w:r>
      <w:r w:rsidRPr="002D1CD7">
        <w:rPr>
          <w:rFonts w:ascii="Times New Roman" w:hAnsi="Times New Roman" w:cs="Times New Roman"/>
          <w:sz w:val="24"/>
          <w:szCs w:val="24"/>
        </w:rPr>
        <w:instrText>ADDIN CSL_CITATION {"citationItems":[{"id":"ITEM-1","itemData":{"DOI":"10.25077/jka.v2i3.163","author":[{"dropping-particle":"","family":"Putra","given":"Syandrez Prima","non-dropping-particle":"","parse-names":false,"suffix":""},{"dropping-particle":"","family":"Khairsyaf","given":"Oea","non-dropping-particle":"","parse-names":false,"suffix":""},{"dropping-particle":"","family":"Julizar","given":"Julizar","non-dropping-particle":"","parse-names":false,"suffix":""}],"container-title":"Jurnal Kesehatan Andalas","id":"ITEM-1","issue":"1","issued":{"date-parts":[["2012"]]},"title":"Hubungan Derajat Merokok Dengan Derajat Eksaserbasi Asma Pada Pasien Asma Perokok Aktif di Bangsal Paru RSUP DR. M. Djamil Padang Tahun 2007 - 2010","type":"article-journal","volume":"1"},"uris":["http://www.mendeley.com/documents/?uuid=e3bf2986-821d-4027-9d35-d49a1f1b6a32"]}],"mendeley":{"formattedCitation":"(Putra et al., 2012)","plainTextFormattedCitation":"(Putra et al., 2012)","previouslyFormattedCitation":"(Putra et al., 2012)"},"properties":{"noteIndex":0},"schema":"https://github.com/citation-style-language/schema/raw/master/csl-citation.json"}</w:instrText>
      </w:r>
      <w:r w:rsidRPr="002D1CD7">
        <w:rPr>
          <w:rFonts w:ascii="Times New Roman" w:hAnsi="Times New Roman" w:cs="Times New Roman"/>
          <w:sz w:val="24"/>
          <w:szCs w:val="24"/>
        </w:rPr>
        <w:fldChar w:fldCharType="separate"/>
      </w:r>
      <w:r w:rsidRPr="002D1CD7">
        <w:rPr>
          <w:rFonts w:ascii="Times New Roman" w:hAnsi="Times New Roman" w:cs="Times New Roman"/>
          <w:noProof/>
          <w:sz w:val="24"/>
          <w:szCs w:val="24"/>
        </w:rPr>
        <w:t>(Putra et al., 2012)</w:t>
      </w:r>
      <w:r w:rsidRPr="002D1CD7">
        <w:rPr>
          <w:rFonts w:ascii="Times New Roman" w:hAnsi="Times New Roman" w:cs="Times New Roman"/>
          <w:sz w:val="24"/>
          <w:szCs w:val="24"/>
        </w:rPr>
        <w:fldChar w:fldCharType="end"/>
      </w:r>
      <w:r w:rsidRPr="002D1CD7">
        <w:rPr>
          <w:rFonts w:ascii="Times New Roman" w:hAnsi="Times New Roman" w:cs="Times New Roman"/>
          <w:sz w:val="24"/>
          <w:szCs w:val="24"/>
        </w:rPr>
        <w:t>. Terkait pasien PPOK, telah diteliti juga di Padang sebelumnya dan hasilnya</w:t>
      </w:r>
      <w:r w:rsidRPr="002D1CD7">
        <w:rPr>
          <w:rFonts w:ascii="Times New Roman" w:hAnsi="Times New Roman" w:cs="Times New Roman"/>
          <w:color w:val="000000"/>
          <w:sz w:val="24"/>
          <w:szCs w:val="24"/>
          <w:shd w:val="clear" w:color="auto" w:fill="FFFFFF"/>
        </w:rPr>
        <w:t xml:space="preserve"> sebagian besar pasien PPOK adalah perokok dimana 73,4 % memiliki derajat merokok berat </w:t>
      </w:r>
      <w:r w:rsidRPr="002D1CD7">
        <w:rPr>
          <w:rFonts w:ascii="Times New Roman" w:hAnsi="Times New Roman" w:cs="Times New Roman"/>
          <w:color w:val="000000"/>
          <w:sz w:val="24"/>
          <w:szCs w:val="24"/>
          <w:shd w:val="clear" w:color="auto" w:fill="FFFFFF"/>
        </w:rPr>
        <w:fldChar w:fldCharType="begin" w:fldLock="1"/>
      </w:r>
      <w:r w:rsidRPr="002D1CD7">
        <w:rPr>
          <w:rFonts w:ascii="Times New Roman" w:hAnsi="Times New Roman" w:cs="Times New Roman"/>
          <w:color w:val="000000"/>
          <w:sz w:val="24"/>
          <w:szCs w:val="24"/>
          <w:shd w:val="clear" w:color="auto" w:fill="FFFFFF"/>
        </w:rPr>
        <w:instrText>ADDIN CSL_CITATION {"citationItems":[{"id":"ITEM-1","itemData":{"author":[{"dropping-particle":"","family":"Harmailinda","given":"Linda","non-dropping-particle":"","parse-names":false,"suffix":""}],"id":"ITEM-1","issued":{"date-parts":[["2014"]]},"publisher":"Universitas Andalas","title":"Gambaran Pasien Penyakit Paru Obstruktif Kronik yang Dirawat Di Rumah Sakit DR.M.Djamil Padang Periode 2011 Sampai 2012","type":"thesis"},"uris":["http://www.mendeley.com/documents/?uuid=02a0c7f4-8b83-4fbd-aa7b-0cf6008497d1"]}],"mendeley":{"formattedCitation":"(Harmailinda, 2014)","plainTextFormattedCitation":"(Harmailinda, 2014)","previouslyFormattedCitation":"(Harmailinda, 2014)"},"properties":{"noteIndex":0},"schema":"https://github.com/citation-style-language/schema/raw/master/csl-citation.json"}</w:instrText>
      </w:r>
      <w:r w:rsidRPr="002D1CD7">
        <w:rPr>
          <w:rFonts w:ascii="Times New Roman" w:hAnsi="Times New Roman" w:cs="Times New Roman"/>
          <w:color w:val="000000"/>
          <w:sz w:val="24"/>
          <w:szCs w:val="24"/>
          <w:shd w:val="clear" w:color="auto" w:fill="FFFFFF"/>
        </w:rPr>
        <w:fldChar w:fldCharType="separate"/>
      </w:r>
      <w:r w:rsidRPr="002D1CD7">
        <w:rPr>
          <w:rFonts w:ascii="Times New Roman" w:hAnsi="Times New Roman" w:cs="Times New Roman"/>
          <w:noProof/>
          <w:color w:val="000000"/>
          <w:sz w:val="24"/>
          <w:szCs w:val="24"/>
          <w:shd w:val="clear" w:color="auto" w:fill="FFFFFF"/>
        </w:rPr>
        <w:t>(Harmailinda, 2014)</w:t>
      </w:r>
      <w:r w:rsidRPr="002D1CD7">
        <w:rPr>
          <w:rFonts w:ascii="Times New Roman" w:hAnsi="Times New Roman" w:cs="Times New Roman"/>
          <w:color w:val="000000"/>
          <w:sz w:val="24"/>
          <w:szCs w:val="24"/>
          <w:shd w:val="clear" w:color="auto" w:fill="FFFFFF"/>
        </w:rPr>
        <w:fldChar w:fldCharType="end"/>
      </w:r>
      <w:r w:rsidRPr="002D1CD7">
        <w:rPr>
          <w:rFonts w:ascii="Times New Roman" w:hAnsi="Times New Roman" w:cs="Times New Roman"/>
          <w:color w:val="000000"/>
          <w:sz w:val="24"/>
          <w:szCs w:val="24"/>
          <w:shd w:val="clear" w:color="auto" w:fill="FFFFFF"/>
        </w:rPr>
        <w:t xml:space="preserve">. Penelitian setelahnya juga mendapat hasil serupa yaktni 75% pasien PPOK adalah perokok berat </w:t>
      </w:r>
      <w:r w:rsidRPr="002D1CD7">
        <w:rPr>
          <w:rFonts w:ascii="Times New Roman" w:hAnsi="Times New Roman" w:cs="Times New Roman"/>
          <w:color w:val="000000"/>
          <w:sz w:val="24"/>
          <w:szCs w:val="24"/>
          <w:shd w:val="clear" w:color="auto" w:fill="FFFFFF"/>
        </w:rPr>
        <w:fldChar w:fldCharType="begin" w:fldLock="1"/>
      </w:r>
      <w:r w:rsidRPr="002D1CD7">
        <w:rPr>
          <w:rFonts w:ascii="Times New Roman" w:hAnsi="Times New Roman" w:cs="Times New Roman"/>
          <w:color w:val="000000"/>
          <w:sz w:val="24"/>
          <w:szCs w:val="24"/>
          <w:shd w:val="clear" w:color="auto" w:fill="FFFFFF"/>
        </w:rPr>
        <w:instrText>ADDIN CSL_CITATION {"citationItems":[{"id":"ITEM-1","itemData":{"DOI":"10.25077/jka.v5i2.513","author":[{"dropping-particle":"el","family":"Naser","given":"Fadhil","non-dropping-particle":"","parse-names":false,"suffix":""},{"dropping-particle":"","family":"Medison","given":"Irvan","non-dropping-particle":"","parse-names":false,"suffix":""},{"dropping-particle":"","family":"Erly","given":"Erly","non-dropping-particle":"","parse-names":false,"suffix":""}],"container-title":"Jurnal Kesehatan Andalas","id":"ITEM-1","issue":"2","issued":{"date-parts":[["2016"]]},"title":"Gambaran Derajat Merokok Pada Penderita PPOK di Bagian Paru RSUP Dr. M. Djamil","type":"article-journal","volume":"5"},"uris":["http://www.mendeley.com/documents/?uuid=2efc4155-d77f-4711-908e-3fa5d7b4ad42"]}],"mendeley":{"formattedCitation":"(Naser et al., 2016)","plainTextFormattedCitation":"(Naser et al., 2016)","previouslyFormattedCitation":"(Naser et al., 2016)"},"properties":{"noteIndex":0},"schema":"https://github.com/citation-style-language/schema/raw/master/csl-citation.json"}</w:instrText>
      </w:r>
      <w:r w:rsidRPr="002D1CD7">
        <w:rPr>
          <w:rFonts w:ascii="Times New Roman" w:hAnsi="Times New Roman" w:cs="Times New Roman"/>
          <w:color w:val="000000"/>
          <w:sz w:val="24"/>
          <w:szCs w:val="24"/>
          <w:shd w:val="clear" w:color="auto" w:fill="FFFFFF"/>
        </w:rPr>
        <w:fldChar w:fldCharType="separate"/>
      </w:r>
      <w:r w:rsidRPr="002D1CD7">
        <w:rPr>
          <w:rFonts w:ascii="Times New Roman" w:hAnsi="Times New Roman" w:cs="Times New Roman"/>
          <w:noProof/>
          <w:color w:val="000000"/>
          <w:sz w:val="24"/>
          <w:szCs w:val="24"/>
          <w:shd w:val="clear" w:color="auto" w:fill="FFFFFF"/>
        </w:rPr>
        <w:t>(Naser et al., 2016)</w:t>
      </w:r>
      <w:r w:rsidRPr="002D1CD7">
        <w:rPr>
          <w:rFonts w:ascii="Times New Roman" w:hAnsi="Times New Roman" w:cs="Times New Roman"/>
          <w:color w:val="000000"/>
          <w:sz w:val="24"/>
          <w:szCs w:val="24"/>
          <w:shd w:val="clear" w:color="auto" w:fill="FFFFFF"/>
        </w:rPr>
        <w:fldChar w:fldCharType="end"/>
      </w:r>
      <w:r w:rsidRPr="002D1CD7">
        <w:rPr>
          <w:rFonts w:ascii="Times New Roman" w:hAnsi="Times New Roman" w:cs="Times New Roman"/>
          <w:sz w:val="24"/>
          <w:szCs w:val="24"/>
        </w:rPr>
        <w:t xml:space="preserve">. Hapsari et al pada 2021 meneliti sebagian besar perokok sedang mengalami TB paru 42,1% dan mereka beresiko 5 kali lebih besar terkena TB paru </w:t>
      </w:r>
      <w:r w:rsidRPr="002D1CD7">
        <w:rPr>
          <w:rFonts w:ascii="Times New Roman" w:hAnsi="Times New Roman" w:cs="Times New Roman"/>
          <w:sz w:val="24"/>
          <w:szCs w:val="24"/>
        </w:rPr>
        <w:fldChar w:fldCharType="begin" w:fldLock="1"/>
      </w:r>
      <w:r w:rsidRPr="002D1CD7">
        <w:rPr>
          <w:rFonts w:ascii="Times New Roman" w:hAnsi="Times New Roman" w:cs="Times New Roman"/>
          <w:sz w:val="24"/>
          <w:szCs w:val="24"/>
        </w:rPr>
        <w:instrText>ADDIN CSL_CITATION {"citationItems":[{"id":"ITEM-1","itemData":{"DOI":"10.20473/bhsj.v4i2.30641","abstract":"Introduction: Smoking has been reported as one of tuberculosis (TB) risk factor. The association between smoking and TB has been proven in multiple studies, but little known about the association between smoking degree and sputum smear positive. Methods: An analytic observational study using cross-sectional design. Data of patients with pulmonary TB conducted at DOTS (Directly Observed Treatment Short course)/MDR (Multi Drug Resistance) outpatient and inpatient ward in Dr Soetomo General Hospital Surabaya from January to October 2018. The degree of smoking was measured using Brinkman Index (BI). The odds ratio (OR) and 95% confidence intervals (CI) were also estimated. Results: There were 94 patients with pulmonary TB, 56 non-smoker and 38 smoker. Light smoking (P = 0,120, OR = 0.200, 95% CI: 0.022-1.823), moderate smoking (P=0.377, OR = 1.667, 95% CI: 0.533-5.209), heavy smoking (P=0.076, OR= 0.333, 95% CI: 0.96-1.160). Moderate smoking compared to heavy smoking as a control (P=0.33, OR = 5.000, 95% CI=1.096-22.820). Conclusion: There’s no significant correlation between smoking habits and sputum smear positive, but the present study evidenced the patients with smoking habits had greater chance to get sputum smear positive than non-smokers. Patient with moderate smoking compared to heavy smoking had greater chance to get sputum smear positive.","author":[{"dropping-particle":"","family":"Hapsari","given":"Balivia Andi Permata","non-dropping-particle":"","parse-names":false,"suffix":""},{"dropping-particle":"","family":"Wulaningrum","given":"Prastuti Asta","non-dropping-particle":"","parse-names":false,"suffix":""},{"dropping-particle":"","family":"Rimbun","given":"","non-dropping-particle":"","parse-names":false,"suffix":""}],"container-title":"BIOMOLECULAR AND HEALTH SCIENCE JOURNAL","id":"ITEM-1","issue":"2","issued":{"date-parts":[["2021"]]},"title":"Association between Smoking Habit and Pulmonary Tuberculosis at Dr. Soetomo General Academic Hospital","type":"article-journal","volume":"4"},"uris":["http://www.mendeley.com/documents/?uuid=057ff994-4f74-4ab5-91bf-a9f9bd57ef05"]}],"mendeley":{"formattedCitation":"(Hapsari et al., 2021)","plainTextFormattedCitation":"(Hapsari et al., 2021)","previouslyFormattedCitation":"(Hapsari et al., 2021)"},"properties":{"noteIndex":0},"schema":"https://github.com/citation-style-language/schema/raw/master/csl-citation.json"}</w:instrText>
      </w:r>
      <w:r w:rsidRPr="002D1CD7">
        <w:rPr>
          <w:rFonts w:ascii="Times New Roman" w:hAnsi="Times New Roman" w:cs="Times New Roman"/>
          <w:sz w:val="24"/>
          <w:szCs w:val="24"/>
        </w:rPr>
        <w:fldChar w:fldCharType="separate"/>
      </w:r>
      <w:r w:rsidRPr="002D1CD7">
        <w:rPr>
          <w:rFonts w:ascii="Times New Roman" w:hAnsi="Times New Roman" w:cs="Times New Roman"/>
          <w:noProof/>
          <w:sz w:val="24"/>
          <w:szCs w:val="24"/>
        </w:rPr>
        <w:t>(Hapsari et al., 2021)</w:t>
      </w:r>
      <w:r w:rsidRPr="002D1CD7">
        <w:rPr>
          <w:rFonts w:ascii="Times New Roman" w:hAnsi="Times New Roman" w:cs="Times New Roman"/>
          <w:sz w:val="24"/>
          <w:szCs w:val="24"/>
        </w:rPr>
        <w:fldChar w:fldCharType="end"/>
      </w:r>
      <w:r w:rsidRPr="002D1CD7">
        <w:rPr>
          <w:rFonts w:ascii="Times New Roman" w:hAnsi="Times New Roman" w:cs="Times New Roman"/>
          <w:sz w:val="24"/>
          <w:szCs w:val="24"/>
        </w:rPr>
        <w:t xml:space="preserve">. </w:t>
      </w:r>
    </w:p>
    <w:p w14:paraId="130CFD34" w14:textId="6A30AD1B" w:rsidR="0055174A" w:rsidRDefault="0055174A" w:rsidP="0032683C">
      <w:pPr>
        <w:pStyle w:val="ListParagraph"/>
        <w:autoSpaceDE w:val="0"/>
        <w:autoSpaceDN w:val="0"/>
        <w:adjustRightInd w:val="0"/>
        <w:spacing w:after="0" w:line="360" w:lineRule="auto"/>
        <w:jc w:val="both"/>
        <w:rPr>
          <w:rFonts w:ascii="Times New Roman" w:hAnsi="Times New Roman" w:cs="Times New Roman"/>
          <w:sz w:val="24"/>
          <w:szCs w:val="24"/>
        </w:rPr>
      </w:pPr>
    </w:p>
    <w:p w14:paraId="3DC81DA1" w14:textId="77777777" w:rsidR="0032683C" w:rsidRDefault="0032683C">
      <w:pPr>
        <w:pStyle w:val="ListParagraph"/>
        <w:numPr>
          <w:ilvl w:val="2"/>
          <w:numId w:val="41"/>
        </w:numPr>
        <w:autoSpaceDE w:val="0"/>
        <w:autoSpaceDN w:val="0"/>
        <w:adjustRightInd w:val="0"/>
        <w:spacing w:after="0" w:line="360" w:lineRule="auto"/>
        <w:ind w:left="1440"/>
        <w:jc w:val="both"/>
        <w:rPr>
          <w:rFonts w:ascii="Times New Roman" w:hAnsi="Times New Roman" w:cs="Times New Roman"/>
          <w:sz w:val="24"/>
          <w:szCs w:val="24"/>
        </w:rPr>
      </w:pPr>
      <w:r>
        <w:rPr>
          <w:rStyle w:val="Hyperlink"/>
          <w:rFonts w:ascii="Times New Roman" w:hAnsi="Times New Roman" w:cs="Times New Roman"/>
          <w:color w:val="333333"/>
          <w:sz w:val="24"/>
          <w:szCs w:val="24"/>
          <w:u w:val="none"/>
          <w:shd w:val="clear" w:color="auto" w:fill="FFFFFF"/>
        </w:rPr>
        <w:t>Hubungan perilaku berhenti merokok pasie</w:t>
      </w:r>
      <w:r w:rsidRPr="00F94BC9">
        <w:rPr>
          <w:rFonts w:ascii="Times New Roman" w:hAnsi="Times New Roman" w:cs="Times New Roman"/>
          <w:sz w:val="24"/>
          <w:szCs w:val="24"/>
        </w:rPr>
        <w:t xml:space="preserve">n </w:t>
      </w:r>
      <w:r>
        <w:rPr>
          <w:rFonts w:ascii="Times New Roman" w:hAnsi="Times New Roman" w:cs="Times New Roman"/>
          <w:sz w:val="24"/>
          <w:szCs w:val="24"/>
        </w:rPr>
        <w:t xml:space="preserve">dengan penyakit paru </w:t>
      </w:r>
      <w:r w:rsidRPr="00F94BC9">
        <w:rPr>
          <w:rFonts w:ascii="Times New Roman" w:hAnsi="Times New Roman" w:cs="Times New Roman"/>
          <w:sz w:val="24"/>
          <w:szCs w:val="24"/>
        </w:rPr>
        <w:t>di Poli Paru Balai Besar Kesehatan Paru Masyarakat Makassar Periode November 2022</w:t>
      </w:r>
    </w:p>
    <w:p w14:paraId="67E757BB" w14:textId="77777777" w:rsidR="0032683C" w:rsidRDefault="0055174A">
      <w:pPr>
        <w:pStyle w:val="ListParagraph"/>
        <w:numPr>
          <w:ilvl w:val="3"/>
          <w:numId w:val="41"/>
        </w:numPr>
        <w:autoSpaceDE w:val="0"/>
        <w:autoSpaceDN w:val="0"/>
        <w:adjustRightInd w:val="0"/>
        <w:spacing w:after="0" w:line="360" w:lineRule="auto"/>
        <w:ind w:left="2160"/>
        <w:jc w:val="both"/>
        <w:rPr>
          <w:rFonts w:ascii="Times New Roman" w:hAnsi="Times New Roman" w:cs="Times New Roman"/>
          <w:sz w:val="24"/>
          <w:szCs w:val="24"/>
        </w:rPr>
      </w:pPr>
      <w:r w:rsidRPr="0032683C">
        <w:rPr>
          <w:rFonts w:ascii="Times New Roman" w:hAnsi="Times New Roman" w:cs="Times New Roman"/>
          <w:sz w:val="24"/>
          <w:szCs w:val="24"/>
        </w:rPr>
        <w:t>Hubungan antara waktu berhenti merokok dengan diagnosis penyakit</w:t>
      </w:r>
    </w:p>
    <w:p w14:paraId="6BCE06AF" w14:textId="77777777" w:rsidR="0032683C" w:rsidRDefault="00520573" w:rsidP="0032683C">
      <w:pPr>
        <w:pStyle w:val="ListParagraph"/>
        <w:autoSpaceDE w:val="0"/>
        <w:autoSpaceDN w:val="0"/>
        <w:adjustRightInd w:val="0"/>
        <w:spacing w:after="0" w:line="360" w:lineRule="auto"/>
        <w:ind w:left="2160" w:firstLine="720"/>
        <w:jc w:val="both"/>
        <w:rPr>
          <w:rFonts w:ascii="Times New Roman" w:hAnsi="Times New Roman" w:cs="Times New Roman"/>
          <w:sz w:val="24"/>
          <w:szCs w:val="24"/>
        </w:rPr>
      </w:pPr>
      <w:r w:rsidRPr="0032683C">
        <w:rPr>
          <w:rFonts w:ascii="Times New Roman" w:hAnsi="Times New Roman" w:cs="Times New Roman"/>
          <w:sz w:val="24"/>
          <w:szCs w:val="24"/>
        </w:rPr>
        <w:t xml:space="preserve">Penelitian yang membahas tentang kedua variabel di atas masih kurang, sehingga data yang tersedia kurang. </w:t>
      </w:r>
      <w:r w:rsidR="0055174A" w:rsidRPr="0032683C">
        <w:rPr>
          <w:rFonts w:ascii="Times New Roman" w:hAnsi="Times New Roman" w:cs="Times New Roman"/>
          <w:sz w:val="24"/>
          <w:szCs w:val="24"/>
        </w:rPr>
        <w:t xml:space="preserve">Dalam penelitian Chu et al. di Peru mendapat hasil bahwa pada pasien tuberkulosis, 19,6% berhenti </w:t>
      </w:r>
      <w:r w:rsidR="0055174A" w:rsidRPr="0032683C">
        <w:rPr>
          <w:rFonts w:ascii="Times New Roman" w:hAnsi="Times New Roman" w:cs="Times New Roman"/>
          <w:sz w:val="24"/>
          <w:szCs w:val="24"/>
        </w:rPr>
        <w:lastRenderedPageBreak/>
        <w:t xml:space="preserve">sebelum terdiagnosis, dengan proporsi lebih banyak yang berhenti &gt;2 bulan sebelumnya. Hal yang perlu menjadi perhatian adalah 2,5% pasien TB yang masih merokok dan bahwa tuberkulosis adalah penyakit infeksius yang menyebar melalui droplet </w:t>
      </w:r>
      <w:r w:rsidR="0055174A" w:rsidRPr="0032683C">
        <w:rPr>
          <w:rFonts w:ascii="Times New Roman" w:hAnsi="Times New Roman" w:cs="Times New Roman"/>
          <w:sz w:val="24"/>
          <w:szCs w:val="24"/>
        </w:rPr>
        <w:fldChar w:fldCharType="begin" w:fldLock="1"/>
      </w:r>
      <w:r w:rsidR="006674B3" w:rsidRPr="0032683C">
        <w:rPr>
          <w:rFonts w:ascii="Times New Roman" w:hAnsi="Times New Roman" w:cs="Times New Roman"/>
          <w:sz w:val="24"/>
          <w:szCs w:val="24"/>
        </w:rPr>
        <w:instrText>ADDIN CSL_CITATION {"citationItems":[{"id":"ITEM-1","itemData":{"DOI":"10.1093/cid/ciab504","ISSN":"1058-4838","author":[{"dropping-particle":"","family":"Chu","given":"Alexander L","non-dropping-particle":"","parse-names":false,"suffix":""},{"dropping-particle":"","family":"Lecca","given":"Leonid W","non-dropping-particle":"","parse-names":false,"suffix":""},{"dropping-particle":"","family":"Calderón","given":"Roger I","non-dropping-particle":"","parse-names":false,"suffix":""},{"dropping-particle":"","family":"Contreras","given":"Carmen C","non-dropping-particle":"","parse-names":false,"suffix":""},{"dropping-particle":"","family":"Yataco","given":"Rosa M","non-dropping-particle":"","parse-names":false,"suffix":""},{"dropping-particle":"","family":"Zhang","given":"Zibiao","non-dropping-particle":"","parse-names":false,"suffix":""},{"dropping-particle":"","family":"Becerra","given":"Mercedes C","non-dropping-particle":"","parse-names":false,"suffix":""},{"dropping-particle":"","family":"Murray","given":"Megan B","non-dropping-particle":"","parse-names":false,"suffix":""},{"dropping-particle":"","family":"Huang","given":"Chuan-Chin","non-dropping-particle":"","parse-names":false,"suffix":""}],"container-title":"Clinical Infectious Diseases","id":"ITEM-1","issue":"8","issued":{"date-parts":[["2021","10","20"]]},"page":"1500-1506","title":"Smoking Cessation in Tuberculosis Patients and the Risk of Tuberculosis Infection in Child Household Contacts","type":"article-journal","volume":"73"},"uris":["http://www.mendeley.com/documents/?uuid=76cd3f7b-c7df-4d3c-b25a-3272a76d199e"]}],"mendeley":{"formattedCitation":"(Chu et al., 2021)","plainTextFormattedCitation":"(Chu et al., 2021)","previouslyFormattedCitation":"(Chu et al., 2021)"},"properties":{"noteIndex":0},"schema":"https://github.com/citation-style-language/schema/raw/master/csl-citation.json"}</w:instrText>
      </w:r>
      <w:r w:rsidR="0055174A" w:rsidRPr="0032683C">
        <w:rPr>
          <w:rFonts w:ascii="Times New Roman" w:hAnsi="Times New Roman" w:cs="Times New Roman"/>
          <w:sz w:val="24"/>
          <w:szCs w:val="24"/>
        </w:rPr>
        <w:fldChar w:fldCharType="separate"/>
      </w:r>
      <w:r w:rsidR="0055174A" w:rsidRPr="0032683C">
        <w:rPr>
          <w:rFonts w:ascii="Times New Roman" w:hAnsi="Times New Roman" w:cs="Times New Roman"/>
          <w:noProof/>
          <w:sz w:val="24"/>
          <w:szCs w:val="24"/>
        </w:rPr>
        <w:t>(Chu et al., 2021)</w:t>
      </w:r>
      <w:r w:rsidR="0055174A" w:rsidRPr="0032683C">
        <w:rPr>
          <w:rFonts w:ascii="Times New Roman" w:hAnsi="Times New Roman" w:cs="Times New Roman"/>
          <w:sz w:val="24"/>
          <w:szCs w:val="24"/>
        </w:rPr>
        <w:fldChar w:fldCharType="end"/>
      </w:r>
      <w:r w:rsidR="0055174A" w:rsidRPr="0032683C">
        <w:rPr>
          <w:rFonts w:ascii="Times New Roman" w:hAnsi="Times New Roman" w:cs="Times New Roman"/>
          <w:sz w:val="24"/>
          <w:szCs w:val="24"/>
        </w:rPr>
        <w:t xml:space="preserve">. Penelitian sebelumnya oleh Godoy et al. di Spanyol mendapat hasil bahwa orang yang kontak dengan perokok TB berisiko 1,5 kali untuk terjangkit dibanding dengan pasien TB bukan perokok. Oleh karena itu, segera setelah didiagnosis, pasien harus langsung diusahakan agar berhenti merokok, untuk mencegah risiko penularan </w:t>
      </w:r>
      <w:r w:rsidR="0055174A" w:rsidRPr="0032683C">
        <w:rPr>
          <w:rFonts w:ascii="Times New Roman" w:hAnsi="Times New Roman" w:cs="Times New Roman"/>
          <w:sz w:val="24"/>
          <w:szCs w:val="24"/>
        </w:rPr>
        <w:fldChar w:fldCharType="begin" w:fldLock="1"/>
      </w:r>
      <w:r w:rsidR="0055174A" w:rsidRPr="0032683C">
        <w:rPr>
          <w:rFonts w:ascii="Times New Roman" w:hAnsi="Times New Roman" w:cs="Times New Roman"/>
          <w:sz w:val="24"/>
          <w:szCs w:val="24"/>
        </w:rPr>
        <w:instrText>ADDIN CSL_CITATION {"citationItems":[{"id":"ITEM-1","itemData":{"DOI":"10.1016/j.tube.2013.04.004","ISSN":"1873-281X (Electronic)","PMID":"23680290","abstract":"BACKGROUND: Immigrants may not transmit tuberculosis (TB) more than indigenous  patients. The objective was to study the prevalence of TB infection among contacts of immigrant and indigenous TB patients and the risk factors associated with latent TB infection. METHODS: Contacts of TB cases recorded in 2005 and 2006 were surveyed using a standardized Health Department questionnaire. Infections were diagnosed using the tuberculin skin test (TST) (cut-off ≥ 5 mm). The risk of infection was determined by multivariate logistic regression and the adjusted odds ratios (aOR) with the 95% confidence intervals (CI) were calculated. RESULTS: The study of contacts was completed in 1329 cases of TB. The prevalence of infection was 32.3% (3038/9406) in all contacts, 41.4% in contacts of immigrant cases and 29.2% in contacts of indigenous cases. In the multivariate analysis, immigrant index cases were not associated with an increased risk (aOR = 0.9; 95%CI: 0.8-1.0). The prevalence of TST conversion was 10.0% (296/2969) in all contacts, 11.2% in immigrant contacts and 9.7% in indigenous contacts (p = 0.158). CONCLUSIONS: Immigrants do not transmit TB more than indigenous TB patients. Infections which may have occurred in the countries of origin of immigrants were detected by the systematic study of contacts.","author":[{"dropping-particle":"","family":"Godoy","given":"Pere","non-dropping-particle":"","parse-names":false,"suffix":""},{"dropping-particle":"","family":"Caylà","given":"Joan A","non-dropping-particle":"","parse-names":false,"suffix":""},{"dropping-particle":"","family":"Carmona","given":"Gloria","non-dropping-particle":"","parse-names":false,"suffix":""},{"dropping-particle":"","family":"Camps","given":"Neus","non-dropping-particle":"","parse-names":false,"suffix":""},{"dropping-particle":"","family":"Álvarez","given":"Josep","non-dropping-particle":"","parse-names":false,"suffix":""},{"dropping-particle":"","family":"Rodés","given":"Anna","non-dropping-particle":"","parse-names":false,"suffix":""},{"dropping-particle":"","family":"Altet","given":"Neus","non-dropping-particle":"","parse-names":false,"suffix":""},{"dropping-particle":"","family":"Pina","given":"Jose-Maria","non-dropping-particle":"","parse-names":false,"suffix":""},{"dropping-particle":"","family":"Barrabeig","given":"Irene","non-dropping-particle":"","parse-names":false,"suffix":""},{"dropping-particle":"","family":"Orcau","given":"Àngels","non-dropping-particle":"","parse-names":false,"suffix":""},{"dropping-particle":"","family":"Parron","given":"Ignasi","non-dropping-particle":"","parse-names":false,"suffix":""},{"dropping-particle":"","family":"Alsedà","given":"Miquel","non-dropping-particle":"","parse-names":false,"suffix":""},{"dropping-particle":"","family":"March","given":"Jaume","non-dropping-particle":"","parse-names":false,"suffix":""},{"dropping-particle":"","family":"Follia","given":"Núria","non-dropping-particle":"","parse-names":false,"suffix":""},{"dropping-particle":"","family":"Minguell","given":"Sofia","non-dropping-particle":"","parse-names":false,"suffix":""},{"dropping-particle":"","family":"Domínguez","given":"Àngela","non-dropping-particle":"","parse-names":false,"suffix":""}],"container-title":"Tuberculosis (Edinburgh, Scotland)","id":"ITEM-1","issue":"4","issued":{"date-parts":[["2013","7"]]},"language":"eng","page":"456-460","publisher-place":"Scotland","title":"Immigrants do not transmit tuberculosis more than indigenous patients in  Catalonia (Spain).","type":"article-journal","volume":"93"},"uris":["http://www.mendeley.com/documents/?uuid=fc57e077-5860-4fba-b2bc-38531eab11d5"]}],"mendeley":{"formattedCitation":"(Godoy et al., 2013)","plainTextFormattedCitation":"(Godoy et al., 2013)","previouslyFormattedCitation":"(Godoy et al., 2013)"},"properties":{"noteIndex":0},"schema":"https://github.com/citation-style-language/schema/raw/master/csl-citation.json"}</w:instrText>
      </w:r>
      <w:r w:rsidR="0055174A" w:rsidRPr="0032683C">
        <w:rPr>
          <w:rFonts w:ascii="Times New Roman" w:hAnsi="Times New Roman" w:cs="Times New Roman"/>
          <w:sz w:val="24"/>
          <w:szCs w:val="24"/>
        </w:rPr>
        <w:fldChar w:fldCharType="separate"/>
      </w:r>
      <w:r w:rsidR="0055174A" w:rsidRPr="0032683C">
        <w:rPr>
          <w:rFonts w:ascii="Times New Roman" w:hAnsi="Times New Roman" w:cs="Times New Roman"/>
          <w:noProof/>
          <w:sz w:val="24"/>
          <w:szCs w:val="24"/>
        </w:rPr>
        <w:t>(Godoy et al., 2013)</w:t>
      </w:r>
      <w:r w:rsidR="0055174A" w:rsidRPr="0032683C">
        <w:rPr>
          <w:rFonts w:ascii="Times New Roman" w:hAnsi="Times New Roman" w:cs="Times New Roman"/>
          <w:sz w:val="24"/>
          <w:szCs w:val="24"/>
        </w:rPr>
        <w:fldChar w:fldCharType="end"/>
      </w:r>
      <w:r w:rsidR="0055174A" w:rsidRPr="0032683C">
        <w:rPr>
          <w:rFonts w:ascii="Times New Roman" w:hAnsi="Times New Roman" w:cs="Times New Roman"/>
          <w:sz w:val="24"/>
          <w:szCs w:val="24"/>
        </w:rPr>
        <w:t xml:space="preserve">. </w:t>
      </w:r>
    </w:p>
    <w:p w14:paraId="0186D2F2" w14:textId="2CC43174" w:rsidR="006C0486" w:rsidRDefault="000D78B8" w:rsidP="008869FA">
      <w:pPr>
        <w:pStyle w:val="ListParagraph"/>
        <w:autoSpaceDE w:val="0"/>
        <w:autoSpaceDN w:val="0"/>
        <w:adjustRightInd w:val="0"/>
        <w:spacing w:after="0" w:line="360" w:lineRule="auto"/>
        <w:ind w:left="2160" w:firstLine="720"/>
        <w:jc w:val="both"/>
        <w:rPr>
          <w:rFonts w:ascii="Times New Roman" w:hAnsi="Times New Roman" w:cs="Times New Roman"/>
          <w:sz w:val="24"/>
          <w:szCs w:val="24"/>
        </w:rPr>
      </w:pPr>
      <w:r w:rsidRPr="000D78B8">
        <w:rPr>
          <w:rFonts w:ascii="Times New Roman" w:hAnsi="Times New Roman" w:cs="Times New Roman"/>
          <w:sz w:val="24"/>
          <w:szCs w:val="24"/>
        </w:rPr>
        <w:t>Golčić</w:t>
      </w:r>
      <w:r>
        <w:rPr>
          <w:rFonts w:ascii="Times New Roman" w:hAnsi="Times New Roman" w:cs="Times New Roman"/>
          <w:sz w:val="24"/>
          <w:szCs w:val="24"/>
        </w:rPr>
        <w:t xml:space="preserve"> et al. juga meneliti hal ini dengan </w:t>
      </w:r>
      <w:r w:rsidR="00520573">
        <w:rPr>
          <w:rFonts w:ascii="Times New Roman" w:hAnsi="Times New Roman" w:cs="Times New Roman"/>
          <w:sz w:val="24"/>
          <w:szCs w:val="24"/>
        </w:rPr>
        <w:t>fokus</w:t>
      </w:r>
      <w:r>
        <w:rPr>
          <w:rFonts w:ascii="Times New Roman" w:hAnsi="Times New Roman" w:cs="Times New Roman"/>
          <w:sz w:val="24"/>
          <w:szCs w:val="24"/>
        </w:rPr>
        <w:t xml:space="preserve"> pada negara berkembang. Penelitian ini sedikit berbeda karena menggunakan sampel inklusi </w:t>
      </w:r>
      <w:r w:rsidR="00520573">
        <w:rPr>
          <w:rFonts w:ascii="Times New Roman" w:hAnsi="Times New Roman" w:cs="Times New Roman"/>
          <w:sz w:val="24"/>
          <w:szCs w:val="24"/>
        </w:rPr>
        <w:t xml:space="preserve">pasien kanker </w:t>
      </w:r>
      <w:r>
        <w:rPr>
          <w:rFonts w:ascii="Times New Roman" w:hAnsi="Times New Roman" w:cs="Times New Roman"/>
          <w:sz w:val="24"/>
          <w:szCs w:val="24"/>
        </w:rPr>
        <w:t>yang memiliki riwayat pernah merokok. Proporsi yang berhenti sebelum didiagnosis adalah 47,8%</w:t>
      </w:r>
      <w:r w:rsidR="00520573">
        <w:rPr>
          <w:rFonts w:ascii="Times New Roman" w:hAnsi="Times New Roman" w:cs="Times New Roman"/>
          <w:sz w:val="24"/>
          <w:szCs w:val="24"/>
        </w:rPr>
        <w:t>, dan setelah didiagnosis 15,6% berhenti</w:t>
      </w:r>
      <w:r w:rsidR="0032683C">
        <w:rPr>
          <w:rFonts w:ascii="Times New Roman" w:hAnsi="Times New Roman" w:cs="Times New Roman"/>
          <w:sz w:val="24"/>
          <w:szCs w:val="24"/>
        </w:rPr>
        <w:t xml:space="preserve"> </w:t>
      </w:r>
      <w:r w:rsidR="0032683C">
        <w:rPr>
          <w:rFonts w:ascii="Times New Roman" w:hAnsi="Times New Roman" w:cs="Times New Roman"/>
          <w:sz w:val="24"/>
          <w:szCs w:val="24"/>
        </w:rPr>
        <w:fldChar w:fldCharType="begin" w:fldLock="1"/>
      </w:r>
      <w:r w:rsidR="00472102">
        <w:rPr>
          <w:rFonts w:ascii="Times New Roman" w:hAnsi="Times New Roman" w:cs="Times New Roman"/>
          <w:sz w:val="24"/>
          <w:szCs w:val="24"/>
        </w:rPr>
        <w:instrText>ADDIN CSL_CITATION {"citationItems":[{"id":"ITEM-1","itemData":{"DOI":"10.3390/clinpract11030067","ISSN":"2039-7275 (Print)","PMID":"34449569","abstract":"Since smoking accounts for around 30% of all cancer deaths, public health  campaigns often focus on smoking cessation as a means of primary prevention. However, smoking after cancer diagnosis is also associated with a higher symptom burden and lower survival rate. As data regarding smoking cessation vary dramatically between different populations, we aimed to analyze smoking prevalence in cancer patients, smoking cessation after cancer diagnosis, and the factors associated with smoking cessation in the setting of a developing country. We performed a cross-sectional survey on 695 patients in two clinical hospital centers. After cancer diagnosis, 15.6% of cancer patients stopped smoking. Male gender, younger age, and smoking-related cancer were the main factors associated with greater smoking cessation (p &lt; 0.05). A total of 96% of breast cancer patients continued to smoke after cancer diagnosis and, compared to lung and colorectal cancer patients, exhibited a lower reduction in the number of cigarettes smoked (p = 0.023). An alarming rate of smoking prevalence was recorded in younger patients (45.6% at the time of cancer diagnosis) suggesting a future rise in smoking-related cancers and complications. These results should guide anti-smoking public health campaigns in transitional countries with a critical focus on younger and breast cancer patients.","author":[{"dropping-particle":"","family":"Golčić","given":"Marin","non-dropping-particle":"","parse-names":false,"suffix":""},{"dropping-particle":"","family":"Tomaš","given":"Ilijan","non-dropping-particle":"","parse-names":false,"suffix":""},{"dropping-particle":"","family":"Stevanović","given":"Aleksandra","non-dropping-particle":"","parse-names":false,"suffix":""},{"dropping-particle":"","family":"Golčić","given":"Goran","non-dropping-particle":"","parse-names":false,"suffix":""},{"dropping-particle":"","family":"Dobrila-Dintinjana","given":"Renata","non-dropping-particle":"","parse-names":false,"suffix":""},{"dropping-particle":"","family":"Erić","given":"Suzana","non-dropping-particle":"","parse-names":false,"suffix":""},{"dropping-particle":"","family":"Šambić-Penc","given":"Mirela","non-dropping-particle":"","parse-names":false,"suffix":""},{"dropping-particle":"","family":"Baretić Marinac","given":"Martina","non-dropping-particle":"","parse-names":false,"suffix":""},{"dropping-particle":"","family":"Gović-Golčić","given":"Lidija","non-dropping-particle":"","parse-names":false,"suffix":""},{"dropping-particle":"","family":"Majnarić","given":"Tea","non-dropping-particle":"","parse-names":false,"suffix":""}],"container-title":"Clinics and practice","id":"ITEM-1","issue":"3","issued":{"date-parts":[["2021","8"]]},"language":"eng","page":"509-519","publisher-place":"Switzerland","title":"Smoking Cessation after a Cancer Diagnosis: A Cross-Sectional Analysis in the  Setting of a Developing Country.","type":"article-journal","volume":"11"},"uris":["http://www.mendeley.com/documents/?uuid=858a1014-071a-4fda-a494-597d21351be0"]}],"mendeley":{"formattedCitation":"(Golčić et al., 2021)","plainTextFormattedCitation":"(Golčić et al., 2021)","previouslyFormattedCitation":"(Golčić et al., 2021)"},"properties":{"noteIndex":0},"schema":"https://github.com/citation-style-language/schema/raw/master/csl-citation.json"}</w:instrText>
      </w:r>
      <w:r w:rsidR="0032683C">
        <w:rPr>
          <w:rFonts w:ascii="Times New Roman" w:hAnsi="Times New Roman" w:cs="Times New Roman"/>
          <w:sz w:val="24"/>
          <w:szCs w:val="24"/>
        </w:rPr>
        <w:fldChar w:fldCharType="separate"/>
      </w:r>
      <w:r w:rsidR="0032683C" w:rsidRPr="0032683C">
        <w:rPr>
          <w:rFonts w:ascii="Times New Roman" w:hAnsi="Times New Roman" w:cs="Times New Roman"/>
          <w:noProof/>
          <w:sz w:val="24"/>
          <w:szCs w:val="24"/>
        </w:rPr>
        <w:t>(Golčić et al., 2021)</w:t>
      </w:r>
      <w:r w:rsidR="0032683C">
        <w:rPr>
          <w:rFonts w:ascii="Times New Roman" w:hAnsi="Times New Roman" w:cs="Times New Roman"/>
          <w:sz w:val="24"/>
          <w:szCs w:val="24"/>
        </w:rPr>
        <w:fldChar w:fldCharType="end"/>
      </w:r>
      <w:r w:rsidR="00520573">
        <w:rPr>
          <w:rFonts w:ascii="Times New Roman" w:hAnsi="Times New Roman" w:cs="Times New Roman"/>
          <w:sz w:val="24"/>
          <w:szCs w:val="24"/>
        </w:rPr>
        <w:t>. Hasi</w:t>
      </w:r>
      <w:r w:rsidR="001B029A">
        <w:rPr>
          <w:rFonts w:ascii="Times New Roman" w:hAnsi="Times New Roman" w:cs="Times New Roman"/>
          <w:sz w:val="24"/>
          <w:szCs w:val="24"/>
        </w:rPr>
        <w:t>l di atas berbeda dengan yang didapatkan pada penelitian ini. Selama penelitian ini dilaksanakan, pasien hanya berhenti sejenak dari rokok agar gejala pernafasan yang dirasakan membaik. Segera setelah membaik, maka kebiasaan merokok tetap akan dilanjutkan. Mereka baru benar – benar berhenti saat telah didiagnosis penyakit paru. Beberapa faktor lain yang bisa menjadi penyebab adalah pasien yang lupa pada riwayat berhenti merokoknya, ditambah lagi hal ini juga tidak tercantum dalam rekam medis pasien. Selain itu, penelitian di atas juga tidak mengklasifikasikan bila pasien berhenti saat terdiagnosis atau ada durasi yang signifikan setelah didiagnosis.</w:t>
      </w:r>
    </w:p>
    <w:p w14:paraId="278ECC5E" w14:textId="77777777" w:rsidR="006C0486" w:rsidRDefault="006C0486" w:rsidP="008869FA">
      <w:pPr>
        <w:pStyle w:val="ListParagraph"/>
        <w:autoSpaceDE w:val="0"/>
        <w:autoSpaceDN w:val="0"/>
        <w:adjustRightInd w:val="0"/>
        <w:spacing w:after="0" w:line="360" w:lineRule="auto"/>
        <w:ind w:left="2160" w:firstLine="720"/>
        <w:jc w:val="both"/>
        <w:rPr>
          <w:rFonts w:ascii="Times New Roman" w:eastAsia="Times New Roman" w:hAnsi="Times New Roman" w:cs="Times New Roman"/>
          <w:color w:val="222222"/>
          <w:sz w:val="24"/>
          <w:szCs w:val="24"/>
          <w:highlight w:val="white"/>
        </w:rPr>
      </w:pPr>
    </w:p>
    <w:p w14:paraId="23340A64" w14:textId="252C84A9" w:rsidR="006C0486" w:rsidRDefault="006C0486">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br w:type="page"/>
      </w:r>
    </w:p>
    <w:p w14:paraId="48517A70" w14:textId="16773C48" w:rsidR="006C0486" w:rsidRDefault="006C0486" w:rsidP="006C0486">
      <w:pPr>
        <w:autoSpaceDE w:val="0"/>
        <w:autoSpaceDN w:val="0"/>
        <w:adjustRightInd w:val="0"/>
        <w:spacing w:after="0" w:line="360" w:lineRule="auto"/>
        <w:jc w:val="cente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lastRenderedPageBreak/>
        <w:t>BAB VI</w:t>
      </w:r>
    </w:p>
    <w:p w14:paraId="77504AE7" w14:textId="1948EAE8" w:rsidR="006C0486" w:rsidRDefault="006C0486" w:rsidP="006C0486">
      <w:pPr>
        <w:autoSpaceDE w:val="0"/>
        <w:autoSpaceDN w:val="0"/>
        <w:adjustRightInd w:val="0"/>
        <w:spacing w:after="0" w:line="360" w:lineRule="auto"/>
        <w:jc w:val="cente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KESIMPULAN DAN SARAN</w:t>
      </w:r>
    </w:p>
    <w:p w14:paraId="1D68781C" w14:textId="77777777" w:rsidR="006C0486" w:rsidRPr="006C0486" w:rsidRDefault="006C0486" w:rsidP="006C0486">
      <w:pPr>
        <w:autoSpaceDE w:val="0"/>
        <w:autoSpaceDN w:val="0"/>
        <w:adjustRightInd w:val="0"/>
        <w:spacing w:after="0" w:line="360" w:lineRule="auto"/>
        <w:jc w:val="center"/>
        <w:rPr>
          <w:rStyle w:val="Hyperlink"/>
          <w:rFonts w:ascii="Times New Roman" w:hAnsi="Times New Roman" w:cs="Times New Roman"/>
          <w:color w:val="auto"/>
          <w:sz w:val="24"/>
          <w:szCs w:val="24"/>
          <w:u w:val="none"/>
        </w:rPr>
      </w:pPr>
    </w:p>
    <w:p w14:paraId="7DB34E37" w14:textId="77777777" w:rsidR="00A13310" w:rsidRPr="00A13310" w:rsidRDefault="006C0486">
      <w:pPr>
        <w:pStyle w:val="ListParagraph"/>
        <w:numPr>
          <w:ilvl w:val="1"/>
          <w:numId w:val="16"/>
        </w:numPr>
        <w:autoSpaceDE w:val="0"/>
        <w:autoSpaceDN w:val="0"/>
        <w:adjustRightInd w:val="0"/>
        <w:spacing w:after="0" w:line="360" w:lineRule="auto"/>
        <w:ind w:left="720" w:hanging="720"/>
        <w:jc w:val="both"/>
        <w:rPr>
          <w:rStyle w:val="Hyperlink"/>
          <w:rFonts w:ascii="Times New Roman" w:hAnsi="Times New Roman" w:cs="Times New Roman"/>
          <w:color w:val="auto"/>
          <w:sz w:val="24"/>
          <w:szCs w:val="24"/>
          <w:u w:val="none"/>
        </w:rPr>
      </w:pPr>
      <w:r>
        <w:rPr>
          <w:rStyle w:val="Hyperlink"/>
          <w:rFonts w:ascii="Times New Roman" w:hAnsi="Times New Roman" w:cs="Times New Roman"/>
          <w:color w:val="333333"/>
          <w:sz w:val="24"/>
          <w:szCs w:val="24"/>
          <w:u w:val="none"/>
          <w:shd w:val="clear" w:color="auto" w:fill="FFFFFF"/>
        </w:rPr>
        <w:t>Kesimpulan</w:t>
      </w:r>
    </w:p>
    <w:p w14:paraId="45FC8968" w14:textId="30F9DA0B" w:rsidR="00A13310" w:rsidRDefault="00A13310" w:rsidP="00A13310">
      <w:pPr>
        <w:pStyle w:val="ListParagraph"/>
        <w:autoSpaceDE w:val="0"/>
        <w:autoSpaceDN w:val="0"/>
        <w:adjustRightInd w:val="0"/>
        <w:spacing w:after="0" w:line="360" w:lineRule="auto"/>
        <w:ind w:firstLine="720"/>
        <w:jc w:val="both"/>
        <w:rPr>
          <w:rStyle w:val="Hyperlink"/>
          <w:rFonts w:ascii="Times New Roman" w:hAnsi="Times New Roman" w:cs="Times New Roman"/>
          <w:color w:val="333333"/>
          <w:sz w:val="24"/>
          <w:szCs w:val="24"/>
          <w:u w:val="none"/>
          <w:shd w:val="clear" w:color="auto" w:fill="FFFFFF"/>
        </w:rPr>
      </w:pPr>
      <w:r w:rsidRPr="00A13310">
        <w:rPr>
          <w:rStyle w:val="Hyperlink"/>
          <w:rFonts w:ascii="Times New Roman" w:hAnsi="Times New Roman" w:cs="Times New Roman"/>
          <w:color w:val="333333"/>
          <w:sz w:val="24"/>
          <w:szCs w:val="24"/>
          <w:u w:val="none"/>
          <w:shd w:val="clear" w:color="auto" w:fill="FFFFFF"/>
        </w:rPr>
        <w:t xml:space="preserve">Berdasarkan hasil penelitian mengenai gambaran </w:t>
      </w:r>
      <w:r w:rsidRPr="00A13310">
        <w:rPr>
          <w:rStyle w:val="Hyperlink"/>
          <w:rFonts w:ascii="Times New Roman" w:hAnsi="Times New Roman" w:cs="Times New Roman"/>
          <w:i/>
          <w:iCs/>
          <w:color w:val="333333"/>
          <w:sz w:val="24"/>
          <w:szCs w:val="24"/>
          <w:u w:val="none"/>
          <w:shd w:val="clear" w:color="auto" w:fill="FFFFFF"/>
        </w:rPr>
        <w:t>smoking cessation</w:t>
      </w:r>
      <w:r w:rsidRPr="00A13310">
        <w:rPr>
          <w:rStyle w:val="Hyperlink"/>
          <w:rFonts w:ascii="Times New Roman" w:hAnsi="Times New Roman" w:cs="Times New Roman"/>
          <w:color w:val="333333"/>
          <w:sz w:val="24"/>
          <w:szCs w:val="24"/>
          <w:u w:val="none"/>
          <w:shd w:val="clear" w:color="auto" w:fill="FFFFFF"/>
        </w:rPr>
        <w:t xml:space="preserve"> pada pasien penyakit paru di Balai Besar Kesehatan Paru Masyarakat Makassar </w:t>
      </w:r>
      <w:r>
        <w:rPr>
          <w:rStyle w:val="Hyperlink"/>
          <w:rFonts w:ascii="Times New Roman" w:hAnsi="Times New Roman" w:cs="Times New Roman"/>
          <w:color w:val="333333"/>
          <w:sz w:val="24"/>
          <w:szCs w:val="24"/>
          <w:u w:val="none"/>
          <w:shd w:val="clear" w:color="auto" w:fill="FFFFFF"/>
        </w:rPr>
        <w:t xml:space="preserve">periode November 2022 </w:t>
      </w:r>
      <w:r w:rsidRPr="00A13310">
        <w:rPr>
          <w:rStyle w:val="Hyperlink"/>
          <w:rFonts w:ascii="Times New Roman" w:hAnsi="Times New Roman" w:cs="Times New Roman"/>
          <w:color w:val="333333"/>
          <w:sz w:val="24"/>
          <w:szCs w:val="24"/>
          <w:u w:val="none"/>
          <w:shd w:val="clear" w:color="auto" w:fill="FFFFFF"/>
        </w:rPr>
        <w:t xml:space="preserve">dapat diambil kesimpulan sebagai </w:t>
      </w:r>
      <w:proofErr w:type="gramStart"/>
      <w:r w:rsidRPr="00A13310">
        <w:rPr>
          <w:rStyle w:val="Hyperlink"/>
          <w:rFonts w:ascii="Times New Roman" w:hAnsi="Times New Roman" w:cs="Times New Roman"/>
          <w:color w:val="333333"/>
          <w:sz w:val="24"/>
          <w:szCs w:val="24"/>
          <w:u w:val="none"/>
          <w:shd w:val="clear" w:color="auto" w:fill="FFFFFF"/>
        </w:rPr>
        <w:t>berikut</w:t>
      </w:r>
      <w:r>
        <w:rPr>
          <w:rStyle w:val="Hyperlink"/>
          <w:rFonts w:ascii="Times New Roman" w:hAnsi="Times New Roman" w:cs="Times New Roman"/>
          <w:color w:val="333333"/>
          <w:sz w:val="24"/>
          <w:szCs w:val="24"/>
          <w:u w:val="none"/>
          <w:shd w:val="clear" w:color="auto" w:fill="FFFFFF"/>
        </w:rPr>
        <w:t xml:space="preserve"> :</w:t>
      </w:r>
      <w:proofErr w:type="gramEnd"/>
    </w:p>
    <w:p w14:paraId="0C6CE2EA" w14:textId="699C4D2A" w:rsidR="00B236BD" w:rsidRDefault="00B8621C">
      <w:pPr>
        <w:pStyle w:val="ListParagraph"/>
        <w:numPr>
          <w:ilvl w:val="4"/>
          <w:numId w:val="45"/>
        </w:numPr>
        <w:autoSpaceDE w:val="0"/>
        <w:autoSpaceDN w:val="0"/>
        <w:adjustRightInd w:val="0"/>
        <w:spacing w:after="0" w:line="360" w:lineRule="auto"/>
        <w:ind w:left="1440" w:hanging="720"/>
        <w:jc w:val="both"/>
        <w:rPr>
          <w:rFonts w:ascii="Times New Roman" w:hAnsi="Times New Roman" w:cs="Times New Roman"/>
          <w:sz w:val="24"/>
          <w:szCs w:val="24"/>
        </w:rPr>
      </w:pPr>
      <w:r>
        <w:rPr>
          <w:rStyle w:val="Hyperlink"/>
          <w:rFonts w:ascii="Times New Roman" w:hAnsi="Times New Roman" w:cs="Times New Roman"/>
          <w:color w:val="333333"/>
          <w:sz w:val="24"/>
          <w:szCs w:val="24"/>
          <w:u w:val="none"/>
          <w:shd w:val="clear" w:color="auto" w:fill="FFFFFF"/>
        </w:rPr>
        <w:t>K</w:t>
      </w:r>
      <w:r w:rsidR="00A13310">
        <w:rPr>
          <w:rStyle w:val="Hyperlink"/>
          <w:rFonts w:ascii="Times New Roman" w:hAnsi="Times New Roman" w:cs="Times New Roman"/>
          <w:color w:val="333333"/>
          <w:sz w:val="24"/>
          <w:szCs w:val="24"/>
          <w:u w:val="none"/>
          <w:shd w:val="clear" w:color="auto" w:fill="FFFFFF"/>
        </w:rPr>
        <w:t xml:space="preserve">elompok usia pasien penyakit paru dengan riwayat merokok terbanyak adalah </w:t>
      </w:r>
      <w:r w:rsidR="00B236BD">
        <w:rPr>
          <w:rFonts w:ascii="Times New Roman" w:hAnsi="Times New Roman" w:cs="Times New Roman"/>
          <w:sz w:val="24"/>
          <w:szCs w:val="24"/>
        </w:rPr>
        <w:t>56 – 65 tahun</w:t>
      </w:r>
      <w:r>
        <w:rPr>
          <w:rFonts w:ascii="Times New Roman" w:hAnsi="Times New Roman" w:cs="Times New Roman"/>
          <w:sz w:val="24"/>
          <w:szCs w:val="24"/>
        </w:rPr>
        <w:t xml:space="preserve">, dengan </w:t>
      </w:r>
      <w:r w:rsidR="00B236BD" w:rsidRPr="00B8621C">
        <w:rPr>
          <w:rStyle w:val="Hyperlink"/>
          <w:rFonts w:ascii="Times New Roman" w:hAnsi="Times New Roman" w:cs="Times New Roman"/>
          <w:color w:val="333333"/>
          <w:sz w:val="24"/>
          <w:szCs w:val="24"/>
          <w:u w:val="none"/>
          <w:shd w:val="clear" w:color="auto" w:fill="FFFFFF"/>
        </w:rPr>
        <w:t>jenis kelamin</w:t>
      </w:r>
      <w:r>
        <w:rPr>
          <w:rStyle w:val="Hyperlink"/>
          <w:rFonts w:ascii="Times New Roman" w:hAnsi="Times New Roman" w:cs="Times New Roman"/>
          <w:color w:val="333333"/>
          <w:sz w:val="24"/>
          <w:szCs w:val="24"/>
          <w:u w:val="none"/>
          <w:shd w:val="clear" w:color="auto" w:fill="FFFFFF"/>
        </w:rPr>
        <w:t xml:space="preserve"> </w:t>
      </w:r>
      <w:r w:rsidR="00B236BD" w:rsidRPr="00B8621C">
        <w:rPr>
          <w:rStyle w:val="Hyperlink"/>
          <w:rFonts w:ascii="Times New Roman" w:hAnsi="Times New Roman" w:cs="Times New Roman"/>
          <w:color w:val="333333"/>
          <w:sz w:val="24"/>
          <w:szCs w:val="24"/>
          <w:u w:val="none"/>
          <w:shd w:val="clear" w:color="auto" w:fill="FFFFFF"/>
        </w:rPr>
        <w:t xml:space="preserve">paling banyak </w:t>
      </w:r>
      <w:r w:rsidR="00B236BD" w:rsidRPr="00B8621C">
        <w:rPr>
          <w:rFonts w:ascii="Times New Roman" w:hAnsi="Times New Roman" w:cs="Times New Roman"/>
          <w:sz w:val="24"/>
          <w:szCs w:val="24"/>
        </w:rPr>
        <w:t>laki – laki</w:t>
      </w:r>
      <w:r>
        <w:rPr>
          <w:rFonts w:ascii="Times New Roman" w:hAnsi="Times New Roman" w:cs="Times New Roman"/>
          <w:sz w:val="24"/>
          <w:szCs w:val="24"/>
        </w:rPr>
        <w:t>.</w:t>
      </w:r>
    </w:p>
    <w:p w14:paraId="2D5D9BF7" w14:textId="7E0FC088" w:rsidR="00B8621C" w:rsidRPr="00B8621C" w:rsidRDefault="00B8621C">
      <w:pPr>
        <w:pStyle w:val="ListParagraph"/>
        <w:numPr>
          <w:ilvl w:val="4"/>
          <w:numId w:val="45"/>
        </w:numPr>
        <w:autoSpaceDE w:val="0"/>
        <w:autoSpaceDN w:val="0"/>
        <w:adjustRightInd w:val="0"/>
        <w:spacing w:after="0" w:line="360" w:lineRule="auto"/>
        <w:ind w:left="1440" w:hanging="720"/>
        <w:jc w:val="both"/>
        <w:rPr>
          <w:rFonts w:ascii="Times New Roman" w:hAnsi="Times New Roman" w:cs="Times New Roman"/>
          <w:sz w:val="24"/>
          <w:szCs w:val="24"/>
        </w:rPr>
      </w:pPr>
      <w:r>
        <w:rPr>
          <w:rStyle w:val="Hyperlink"/>
          <w:rFonts w:ascii="Times New Roman" w:hAnsi="Times New Roman" w:cs="Times New Roman"/>
          <w:color w:val="333333"/>
          <w:sz w:val="24"/>
          <w:szCs w:val="24"/>
          <w:u w:val="none"/>
          <w:shd w:val="clear" w:color="auto" w:fill="FFFFFF"/>
        </w:rPr>
        <w:t>Jenis penyakit berdasarkan kebiasaan merokok yang paling banyak adalah</w:t>
      </w:r>
      <w:r w:rsidR="00336B9A">
        <w:rPr>
          <w:rStyle w:val="Hyperlink"/>
          <w:rFonts w:ascii="Times New Roman" w:hAnsi="Times New Roman" w:cs="Times New Roman"/>
          <w:color w:val="333333"/>
          <w:sz w:val="24"/>
          <w:szCs w:val="24"/>
          <w:u w:val="none"/>
          <w:shd w:val="clear" w:color="auto" w:fill="FFFFFF"/>
        </w:rPr>
        <w:t xml:space="preserve"> tuberkulosis (TB), baik pada pasien yang masih atau sudah berhenti merokok.</w:t>
      </w:r>
      <w:r>
        <w:rPr>
          <w:rStyle w:val="Hyperlink"/>
          <w:rFonts w:ascii="Times New Roman" w:hAnsi="Times New Roman" w:cs="Times New Roman"/>
          <w:color w:val="333333"/>
          <w:sz w:val="24"/>
          <w:szCs w:val="24"/>
          <w:u w:val="none"/>
          <w:shd w:val="clear" w:color="auto" w:fill="FFFFFF"/>
        </w:rPr>
        <w:t xml:space="preserve"> </w:t>
      </w:r>
    </w:p>
    <w:p w14:paraId="52BFFA06" w14:textId="05D39C64" w:rsidR="00B236BD" w:rsidRPr="00B236BD" w:rsidRDefault="00B236BD">
      <w:pPr>
        <w:pStyle w:val="ListParagraph"/>
        <w:numPr>
          <w:ilvl w:val="4"/>
          <w:numId w:val="45"/>
        </w:numPr>
        <w:autoSpaceDE w:val="0"/>
        <w:autoSpaceDN w:val="0"/>
        <w:adjustRightInd w:val="0"/>
        <w:spacing w:after="0" w:line="360" w:lineRule="auto"/>
        <w:ind w:left="1440" w:hanging="720"/>
        <w:jc w:val="both"/>
        <w:rPr>
          <w:rFonts w:ascii="Times New Roman" w:hAnsi="Times New Roman" w:cs="Times New Roman"/>
          <w:sz w:val="24"/>
          <w:szCs w:val="24"/>
        </w:rPr>
      </w:pPr>
      <w:r w:rsidRPr="00B236BD">
        <w:rPr>
          <w:rFonts w:ascii="Times New Roman" w:hAnsi="Times New Roman" w:cs="Times New Roman"/>
          <w:color w:val="333333"/>
          <w:sz w:val="24"/>
          <w:szCs w:val="24"/>
          <w:shd w:val="clear" w:color="auto" w:fill="FFFFFF"/>
        </w:rPr>
        <w:t>55</w:t>
      </w:r>
      <w:proofErr w:type="gramStart"/>
      <w:r w:rsidRPr="00B236BD">
        <w:rPr>
          <w:rFonts w:ascii="Times New Roman" w:hAnsi="Times New Roman" w:cs="Times New Roman"/>
          <w:color w:val="333333"/>
          <w:sz w:val="24"/>
          <w:szCs w:val="24"/>
          <w:shd w:val="clear" w:color="auto" w:fill="FFFFFF"/>
        </w:rPr>
        <w:t>,4</w:t>
      </w:r>
      <w:proofErr w:type="gramEnd"/>
      <w:r w:rsidRPr="00B236BD">
        <w:rPr>
          <w:rFonts w:ascii="Times New Roman" w:hAnsi="Times New Roman" w:cs="Times New Roman"/>
          <w:color w:val="333333"/>
          <w:sz w:val="24"/>
          <w:szCs w:val="24"/>
          <w:shd w:val="clear" w:color="auto" w:fill="FFFFFF"/>
        </w:rPr>
        <w:t xml:space="preserve">% </w:t>
      </w:r>
      <w:r>
        <w:rPr>
          <w:rStyle w:val="Hyperlink"/>
          <w:rFonts w:ascii="Times New Roman" w:hAnsi="Times New Roman" w:cs="Times New Roman"/>
          <w:color w:val="333333"/>
          <w:sz w:val="24"/>
          <w:szCs w:val="24"/>
          <w:u w:val="none"/>
          <w:shd w:val="clear" w:color="auto" w:fill="FFFFFF"/>
        </w:rPr>
        <w:t xml:space="preserve">pasien penyakit paru dengan riwayat merokok </w:t>
      </w:r>
      <w:r w:rsidRPr="00B236BD">
        <w:rPr>
          <w:rFonts w:ascii="Times New Roman" w:hAnsi="Times New Roman" w:cs="Times New Roman"/>
          <w:color w:val="333333"/>
          <w:sz w:val="24"/>
          <w:szCs w:val="24"/>
          <w:shd w:val="clear" w:color="auto" w:fill="FFFFFF"/>
        </w:rPr>
        <w:t>telah berhenti merokok</w:t>
      </w:r>
      <w:r w:rsidR="00336B9A">
        <w:rPr>
          <w:rFonts w:ascii="Times New Roman" w:hAnsi="Times New Roman" w:cs="Times New Roman"/>
          <w:color w:val="333333"/>
          <w:sz w:val="24"/>
          <w:szCs w:val="24"/>
          <w:shd w:val="clear" w:color="auto" w:fill="FFFFFF"/>
        </w:rPr>
        <w:t>..</w:t>
      </w:r>
    </w:p>
    <w:p w14:paraId="2AC01D45" w14:textId="04EB9D4B" w:rsidR="003F6265" w:rsidRPr="003F6265" w:rsidRDefault="005B6233">
      <w:pPr>
        <w:pStyle w:val="ListParagraph"/>
        <w:numPr>
          <w:ilvl w:val="4"/>
          <w:numId w:val="45"/>
        </w:numPr>
        <w:autoSpaceDE w:val="0"/>
        <w:autoSpaceDN w:val="0"/>
        <w:adjustRightInd w:val="0"/>
        <w:spacing w:after="0" w:line="360" w:lineRule="auto"/>
        <w:ind w:left="1440" w:hanging="720"/>
        <w:jc w:val="both"/>
        <w:rPr>
          <w:rFonts w:ascii="Times New Roman" w:hAnsi="Times New Roman" w:cs="Times New Roman"/>
          <w:sz w:val="24"/>
          <w:szCs w:val="24"/>
        </w:rPr>
      </w:pPr>
      <w:r>
        <w:rPr>
          <w:rFonts w:ascii="Times New Roman" w:hAnsi="Times New Roman" w:cs="Times New Roman"/>
          <w:sz w:val="24"/>
          <w:szCs w:val="24"/>
        </w:rPr>
        <w:t>Pasien paru yang telah berhenti merokok</w:t>
      </w:r>
      <w:r w:rsidR="00167019">
        <w:rPr>
          <w:rFonts w:ascii="Times New Roman" w:hAnsi="Times New Roman" w:cs="Times New Roman"/>
          <w:sz w:val="24"/>
          <w:szCs w:val="24"/>
        </w:rPr>
        <w:t xml:space="preserve"> paling banyak telah merokok </w:t>
      </w:r>
      <w:r w:rsidR="00167019">
        <w:rPr>
          <w:rFonts w:ascii="Times New Roman" w:eastAsiaTheme="minorHAnsi" w:hAnsi="Times New Roman" w:cs="Times New Roman"/>
          <w:sz w:val="24"/>
          <w:szCs w:val="24"/>
        </w:rPr>
        <w:t xml:space="preserve">≤12 tahun sebelum berhenti, dan sebagian besar berhenti </w:t>
      </w:r>
      <w:r w:rsidR="00167019">
        <w:rPr>
          <w:rFonts w:ascii="Times New Roman" w:hAnsi="Times New Roman" w:cs="Times New Roman"/>
          <w:sz w:val="24"/>
          <w:szCs w:val="24"/>
        </w:rPr>
        <w:t>saat terdiagnosa</w:t>
      </w:r>
      <w:r w:rsidR="0066623A">
        <w:rPr>
          <w:rFonts w:ascii="Times New Roman" w:hAnsi="Times New Roman" w:cs="Times New Roman"/>
          <w:sz w:val="24"/>
          <w:szCs w:val="24"/>
        </w:rPr>
        <w:t>.</w:t>
      </w:r>
      <w:r w:rsidR="00167019">
        <w:rPr>
          <w:rFonts w:ascii="Times New Roman" w:hAnsi="Times New Roman" w:cs="Times New Roman"/>
          <w:sz w:val="24"/>
          <w:szCs w:val="24"/>
        </w:rPr>
        <w:t xml:space="preserve"> </w:t>
      </w:r>
      <w:r w:rsidR="006D100C">
        <w:rPr>
          <w:rFonts w:ascii="Times New Roman" w:hAnsi="Times New Roman" w:cs="Times New Roman"/>
          <w:sz w:val="24"/>
          <w:szCs w:val="24"/>
        </w:rPr>
        <w:t xml:space="preserve">Paling banyak </w:t>
      </w:r>
      <w:r w:rsidR="006D100C">
        <w:rPr>
          <w:rFonts w:ascii="Times New Roman" w:eastAsiaTheme="minorHAnsi" w:hAnsi="Times New Roman" w:cs="Times New Roman"/>
          <w:sz w:val="24"/>
          <w:szCs w:val="24"/>
        </w:rPr>
        <w:t xml:space="preserve">telah berhenti merokok selama &lt;5 tahun (39,3%). </w:t>
      </w:r>
      <w:r w:rsidR="006D100C" w:rsidRPr="006D100C">
        <w:rPr>
          <w:rFonts w:ascii="Times New Roman" w:eastAsiaTheme="minorHAnsi" w:hAnsi="Times New Roman" w:cs="Times New Roman"/>
          <w:sz w:val="24"/>
          <w:szCs w:val="24"/>
        </w:rPr>
        <w:t>Seluruh pasien (100%) langsung berhenti merokok</w:t>
      </w:r>
      <w:r w:rsidR="006D100C">
        <w:rPr>
          <w:rFonts w:ascii="Times New Roman" w:eastAsiaTheme="minorHAnsi" w:hAnsi="Times New Roman" w:cs="Times New Roman"/>
          <w:sz w:val="24"/>
          <w:szCs w:val="24"/>
        </w:rPr>
        <w:t xml:space="preserve"> (metode </w:t>
      </w:r>
      <w:r w:rsidR="006D100C">
        <w:rPr>
          <w:rFonts w:ascii="Times New Roman" w:eastAsiaTheme="minorHAnsi" w:hAnsi="Times New Roman" w:cs="Times New Roman"/>
          <w:i/>
          <w:iCs/>
          <w:sz w:val="24"/>
          <w:szCs w:val="24"/>
        </w:rPr>
        <w:t>cold turkey</w:t>
      </w:r>
      <w:proofErr w:type="gramStart"/>
      <w:r w:rsidR="006D100C">
        <w:rPr>
          <w:rFonts w:ascii="Times New Roman" w:eastAsiaTheme="minorHAnsi" w:hAnsi="Times New Roman" w:cs="Times New Roman"/>
          <w:sz w:val="24"/>
          <w:szCs w:val="24"/>
        </w:rPr>
        <w:t>)</w:t>
      </w:r>
      <w:r w:rsidR="00BC61CA" w:rsidRPr="00BC61CA">
        <w:rPr>
          <w:rFonts w:ascii="Times New Roman" w:eastAsiaTheme="minorHAnsi" w:hAnsi="Times New Roman" w:cs="Times New Roman"/>
          <w:sz w:val="24"/>
          <w:szCs w:val="24"/>
        </w:rPr>
        <w:t xml:space="preserve"> </w:t>
      </w:r>
      <w:r w:rsidR="00BC61CA">
        <w:rPr>
          <w:rFonts w:ascii="Times New Roman" w:eastAsiaTheme="minorHAnsi" w:hAnsi="Times New Roman" w:cs="Times New Roman"/>
          <w:sz w:val="24"/>
          <w:szCs w:val="24"/>
        </w:rPr>
        <w:t>.</w:t>
      </w:r>
      <w:proofErr w:type="gramEnd"/>
      <w:r w:rsidR="00BC61CA">
        <w:rPr>
          <w:rFonts w:ascii="Times New Roman" w:eastAsiaTheme="minorHAnsi" w:hAnsi="Times New Roman" w:cs="Times New Roman"/>
          <w:sz w:val="24"/>
          <w:szCs w:val="24"/>
        </w:rPr>
        <w:t xml:space="preserve"> Faktor terbanyak yang mendorong pasien untuk berhenti merokok adalah diri sendiri (57,1%).</w:t>
      </w:r>
    </w:p>
    <w:p w14:paraId="6B253AB6" w14:textId="5E7EBA3A" w:rsidR="003F6265" w:rsidRDefault="00325BC9">
      <w:pPr>
        <w:pStyle w:val="ListParagraph"/>
        <w:numPr>
          <w:ilvl w:val="4"/>
          <w:numId w:val="45"/>
        </w:numPr>
        <w:autoSpaceDE w:val="0"/>
        <w:autoSpaceDN w:val="0"/>
        <w:adjustRightInd w:val="0"/>
        <w:spacing w:after="0" w:line="360" w:lineRule="auto"/>
        <w:ind w:left="1440" w:hanging="720"/>
        <w:jc w:val="both"/>
        <w:rPr>
          <w:rFonts w:ascii="Times New Roman" w:hAnsi="Times New Roman" w:cs="Times New Roman"/>
          <w:sz w:val="24"/>
          <w:szCs w:val="24"/>
        </w:rPr>
      </w:pPr>
      <w:r>
        <w:rPr>
          <w:rFonts w:ascii="Times New Roman" w:hAnsi="Times New Roman" w:cs="Times New Roman"/>
          <w:sz w:val="24"/>
          <w:szCs w:val="24"/>
        </w:rPr>
        <w:t>Tidak ada hubungan antara jenis kelamin dengan diagnosis penyakit paru. Namun m</w:t>
      </w:r>
      <w:r w:rsidR="0093482D" w:rsidRPr="0093482D">
        <w:rPr>
          <w:rFonts w:ascii="Times New Roman" w:hAnsi="Times New Roman" w:cs="Times New Roman"/>
          <w:sz w:val="24"/>
          <w:szCs w:val="24"/>
        </w:rPr>
        <w:t>engingat tren</w:t>
      </w:r>
      <w:r>
        <w:rPr>
          <w:rFonts w:ascii="Times New Roman" w:hAnsi="Times New Roman" w:cs="Times New Roman"/>
          <w:sz w:val="24"/>
          <w:szCs w:val="24"/>
        </w:rPr>
        <w:t xml:space="preserve"> di Indonesia dan mayoritas negara berkembang,</w:t>
      </w:r>
      <w:r w:rsidR="0093482D" w:rsidRPr="0093482D">
        <w:rPr>
          <w:rFonts w:ascii="Times New Roman" w:hAnsi="Times New Roman" w:cs="Times New Roman"/>
          <w:sz w:val="24"/>
          <w:szCs w:val="24"/>
        </w:rPr>
        <w:t xml:space="preserve"> bahwa perokok lebih banyak adalah laki – laki dan merokok adalah faktor risiko utama penyakit paru, </w:t>
      </w:r>
      <w:r>
        <w:rPr>
          <w:rFonts w:ascii="Times New Roman" w:hAnsi="Times New Roman" w:cs="Times New Roman"/>
          <w:sz w:val="24"/>
          <w:szCs w:val="24"/>
        </w:rPr>
        <w:t>m</w:t>
      </w:r>
      <w:r w:rsidR="0093482D" w:rsidRPr="0093482D">
        <w:rPr>
          <w:rFonts w:ascii="Times New Roman" w:hAnsi="Times New Roman" w:cs="Times New Roman"/>
          <w:sz w:val="24"/>
          <w:szCs w:val="24"/>
        </w:rPr>
        <w:t>aka prevalensinya akan banyak ditemukan pada laki - laki</w:t>
      </w:r>
    </w:p>
    <w:p w14:paraId="23792ABE" w14:textId="7424382D" w:rsidR="003F6265" w:rsidRPr="00336B9A" w:rsidRDefault="00336B9A">
      <w:pPr>
        <w:pStyle w:val="ListParagraph"/>
        <w:numPr>
          <w:ilvl w:val="4"/>
          <w:numId w:val="45"/>
        </w:numPr>
        <w:autoSpaceDE w:val="0"/>
        <w:autoSpaceDN w:val="0"/>
        <w:adjustRightInd w:val="0"/>
        <w:spacing w:after="0" w:line="360" w:lineRule="auto"/>
        <w:ind w:left="1440" w:hanging="720"/>
        <w:jc w:val="both"/>
        <w:rPr>
          <w:rFonts w:ascii="Times New Roman" w:hAnsi="Times New Roman" w:cs="Times New Roman"/>
          <w:sz w:val="24"/>
          <w:szCs w:val="24"/>
        </w:rPr>
      </w:pPr>
      <w:r>
        <w:rPr>
          <w:rFonts w:ascii="Times New Roman" w:hAnsi="Times New Roman" w:cs="Times New Roman"/>
          <w:sz w:val="24"/>
          <w:szCs w:val="24"/>
        </w:rPr>
        <w:t>Terdapat</w:t>
      </w:r>
      <w:r w:rsidR="003F6265" w:rsidRPr="003F6265">
        <w:rPr>
          <w:rFonts w:ascii="Times New Roman" w:hAnsi="Times New Roman" w:cs="Times New Roman"/>
          <w:sz w:val="24"/>
          <w:szCs w:val="24"/>
        </w:rPr>
        <w:t xml:space="preserve"> hubungan antara usia dan kebiasaan merokok pada pasien di poli paru Balai Besar Kesehatan Paru Masyarakat Makassar periode November 2022.</w:t>
      </w:r>
      <w:r>
        <w:rPr>
          <w:rFonts w:ascii="Times New Roman" w:hAnsi="Times New Roman" w:cs="Times New Roman"/>
          <w:sz w:val="24"/>
          <w:szCs w:val="24"/>
        </w:rPr>
        <w:t xml:space="preserve"> Pasien dengan us</w:t>
      </w:r>
      <w:r w:rsidR="00325BC9">
        <w:rPr>
          <w:rFonts w:ascii="Times New Roman" w:hAnsi="Times New Roman" w:cs="Times New Roman"/>
          <w:sz w:val="24"/>
          <w:szCs w:val="24"/>
        </w:rPr>
        <w:t xml:space="preserve">ia </w:t>
      </w:r>
      <w:r w:rsidR="00325BC9" w:rsidRPr="000E6CC0">
        <w:rPr>
          <w:rFonts w:ascii="Times New Roman" w:eastAsiaTheme="minorHAnsi" w:hAnsi="Times New Roman" w:cs="Times New Roman"/>
          <w:sz w:val="24"/>
          <w:szCs w:val="24"/>
        </w:rPr>
        <w:t>berusia 17 – 55 tahun lebih banyak yang masih merokok, sedangkan usia &gt;56 lebih banyak yang telah memilih untuk berhenti merokok</w:t>
      </w:r>
      <w:r w:rsidR="00325BC9">
        <w:rPr>
          <w:rFonts w:ascii="Times New Roman" w:eastAsiaTheme="minorHAnsi" w:hAnsi="Times New Roman" w:cs="Times New Roman"/>
          <w:sz w:val="24"/>
          <w:szCs w:val="24"/>
        </w:rPr>
        <w:t>.</w:t>
      </w:r>
    </w:p>
    <w:p w14:paraId="27118C05" w14:textId="0B8A350A" w:rsidR="003F6265" w:rsidRDefault="00336B9A">
      <w:pPr>
        <w:pStyle w:val="ListParagraph"/>
        <w:numPr>
          <w:ilvl w:val="4"/>
          <w:numId w:val="45"/>
        </w:numPr>
        <w:autoSpaceDE w:val="0"/>
        <w:autoSpaceDN w:val="0"/>
        <w:adjustRightInd w:val="0"/>
        <w:spacing w:after="0" w:line="360" w:lineRule="auto"/>
        <w:ind w:left="1440" w:hanging="720"/>
        <w:jc w:val="both"/>
        <w:rPr>
          <w:rFonts w:ascii="Times New Roman" w:hAnsi="Times New Roman" w:cs="Times New Roman"/>
          <w:sz w:val="24"/>
          <w:szCs w:val="24"/>
        </w:rPr>
      </w:pPr>
      <w:r>
        <w:rPr>
          <w:rFonts w:ascii="Times New Roman" w:hAnsi="Times New Roman" w:cs="Times New Roman"/>
          <w:sz w:val="24"/>
          <w:szCs w:val="24"/>
        </w:rPr>
        <w:t>Terdapat</w:t>
      </w:r>
      <w:r w:rsidR="003F6265" w:rsidRPr="003F6265">
        <w:rPr>
          <w:rFonts w:ascii="Times New Roman" w:hAnsi="Times New Roman" w:cs="Times New Roman"/>
          <w:sz w:val="24"/>
          <w:szCs w:val="24"/>
        </w:rPr>
        <w:t xml:space="preserve"> hubungan antara usia dan jenis rokok pada pasien di poli paru Balai Besar Kesehatan Paru Masyarakat Makassar periode November 2022.</w:t>
      </w:r>
      <w:r>
        <w:rPr>
          <w:rFonts w:ascii="Times New Roman" w:hAnsi="Times New Roman" w:cs="Times New Roman"/>
          <w:sz w:val="24"/>
          <w:szCs w:val="24"/>
        </w:rPr>
        <w:t xml:space="preserve"> Di mana pasien usia muda </w:t>
      </w:r>
      <w:r w:rsidR="0093482D">
        <w:rPr>
          <w:rFonts w:ascii="Times New Roman" w:hAnsi="Times New Roman" w:cs="Times New Roman"/>
          <w:sz w:val="24"/>
          <w:szCs w:val="24"/>
        </w:rPr>
        <w:t xml:space="preserve">(17 – 35 tahun) </w:t>
      </w:r>
      <w:r>
        <w:rPr>
          <w:rFonts w:ascii="Times New Roman" w:hAnsi="Times New Roman" w:cs="Times New Roman"/>
          <w:sz w:val="24"/>
          <w:szCs w:val="24"/>
        </w:rPr>
        <w:t>lebih banyak menggunakan rokok kretek, sesuai dengan perkembangan tren yang baru masuk ke Indonesia. Sedangkan kelompok usia lain lebih banyak memakai rokok kretek dam rokok putih sebagai jenis rokok yang telah lama beredar.</w:t>
      </w:r>
    </w:p>
    <w:p w14:paraId="1B49005A" w14:textId="3EBB3DE1" w:rsidR="006D100C" w:rsidRDefault="006D100C" w:rsidP="003F6265">
      <w:pPr>
        <w:pStyle w:val="ListParagraph"/>
        <w:autoSpaceDE w:val="0"/>
        <w:autoSpaceDN w:val="0"/>
        <w:adjustRightInd w:val="0"/>
        <w:spacing w:after="0" w:line="360" w:lineRule="auto"/>
        <w:ind w:left="1800"/>
        <w:jc w:val="both"/>
        <w:rPr>
          <w:rStyle w:val="Hyperlink"/>
          <w:rFonts w:ascii="Times New Roman" w:hAnsi="Times New Roman" w:cs="Times New Roman"/>
          <w:color w:val="auto"/>
          <w:sz w:val="24"/>
          <w:szCs w:val="24"/>
          <w:u w:val="none"/>
        </w:rPr>
      </w:pPr>
    </w:p>
    <w:p w14:paraId="3041AF6A" w14:textId="62F344B5" w:rsidR="00325BC9" w:rsidRDefault="00325BC9" w:rsidP="003F6265">
      <w:pPr>
        <w:pStyle w:val="ListParagraph"/>
        <w:autoSpaceDE w:val="0"/>
        <w:autoSpaceDN w:val="0"/>
        <w:adjustRightInd w:val="0"/>
        <w:spacing w:after="0" w:line="360" w:lineRule="auto"/>
        <w:ind w:left="1800"/>
        <w:jc w:val="both"/>
        <w:rPr>
          <w:rStyle w:val="Hyperlink"/>
          <w:rFonts w:ascii="Times New Roman" w:hAnsi="Times New Roman" w:cs="Times New Roman"/>
          <w:color w:val="auto"/>
          <w:sz w:val="24"/>
          <w:szCs w:val="24"/>
          <w:u w:val="none"/>
        </w:rPr>
      </w:pPr>
    </w:p>
    <w:p w14:paraId="299FAD5F" w14:textId="77777777" w:rsidR="00325BC9" w:rsidRPr="00A13310" w:rsidRDefault="00325BC9" w:rsidP="003F6265">
      <w:pPr>
        <w:pStyle w:val="ListParagraph"/>
        <w:autoSpaceDE w:val="0"/>
        <w:autoSpaceDN w:val="0"/>
        <w:adjustRightInd w:val="0"/>
        <w:spacing w:after="0" w:line="360" w:lineRule="auto"/>
        <w:ind w:left="1800"/>
        <w:jc w:val="both"/>
        <w:rPr>
          <w:rStyle w:val="Hyperlink"/>
          <w:rFonts w:ascii="Times New Roman" w:hAnsi="Times New Roman" w:cs="Times New Roman"/>
          <w:color w:val="auto"/>
          <w:sz w:val="24"/>
          <w:szCs w:val="24"/>
          <w:u w:val="none"/>
        </w:rPr>
      </w:pPr>
    </w:p>
    <w:p w14:paraId="72EDCEAF" w14:textId="682058FE" w:rsidR="00A13310" w:rsidRPr="00B4461C" w:rsidRDefault="003F6265">
      <w:pPr>
        <w:pStyle w:val="ListParagraph"/>
        <w:numPr>
          <w:ilvl w:val="1"/>
          <w:numId w:val="16"/>
        </w:numPr>
        <w:autoSpaceDE w:val="0"/>
        <w:autoSpaceDN w:val="0"/>
        <w:adjustRightInd w:val="0"/>
        <w:spacing w:after="0" w:line="360" w:lineRule="auto"/>
        <w:ind w:left="720" w:hanging="720"/>
        <w:jc w:val="both"/>
        <w:rPr>
          <w:rStyle w:val="Hyperlink"/>
          <w:rFonts w:ascii="Times New Roman" w:hAnsi="Times New Roman" w:cs="Times New Roman"/>
          <w:color w:val="auto"/>
          <w:sz w:val="24"/>
          <w:szCs w:val="24"/>
          <w:u w:val="none"/>
        </w:rPr>
      </w:pPr>
      <w:r>
        <w:rPr>
          <w:rStyle w:val="Hyperlink"/>
          <w:rFonts w:ascii="Times New Roman" w:hAnsi="Times New Roman" w:cs="Times New Roman"/>
          <w:color w:val="333333"/>
          <w:sz w:val="24"/>
          <w:szCs w:val="24"/>
          <w:u w:val="none"/>
          <w:shd w:val="clear" w:color="auto" w:fill="FFFFFF"/>
        </w:rPr>
        <w:lastRenderedPageBreak/>
        <w:t>Saran</w:t>
      </w:r>
    </w:p>
    <w:p w14:paraId="51E9D251" w14:textId="6554238F" w:rsidR="00B4461C" w:rsidRDefault="00B4461C" w:rsidP="00B4461C">
      <w:pPr>
        <w:pStyle w:val="ListParagraph"/>
        <w:autoSpaceDE w:val="0"/>
        <w:autoSpaceDN w:val="0"/>
        <w:adjustRightInd w:val="0"/>
        <w:spacing w:after="0" w:line="360" w:lineRule="auto"/>
        <w:ind w:left="1440"/>
        <w:jc w:val="both"/>
        <w:rPr>
          <w:rStyle w:val="Hyperlink"/>
          <w:rFonts w:ascii="Times New Roman" w:hAnsi="Times New Roman" w:cs="Times New Roman"/>
          <w:color w:val="333333"/>
          <w:sz w:val="24"/>
          <w:szCs w:val="24"/>
          <w:u w:val="none"/>
          <w:shd w:val="clear" w:color="auto" w:fill="FFFFFF"/>
        </w:rPr>
      </w:pPr>
      <w:r>
        <w:rPr>
          <w:rStyle w:val="Hyperlink"/>
          <w:rFonts w:ascii="Times New Roman" w:hAnsi="Times New Roman" w:cs="Times New Roman"/>
          <w:color w:val="333333"/>
          <w:sz w:val="24"/>
          <w:szCs w:val="24"/>
          <w:u w:val="none"/>
          <w:shd w:val="clear" w:color="auto" w:fill="FFFFFF"/>
        </w:rPr>
        <w:t xml:space="preserve">Dari hasil penelitian yang didapatkan, maka berikut beberapa saran dari </w:t>
      </w:r>
      <w:proofErr w:type="gramStart"/>
      <w:r>
        <w:rPr>
          <w:rStyle w:val="Hyperlink"/>
          <w:rFonts w:ascii="Times New Roman" w:hAnsi="Times New Roman" w:cs="Times New Roman"/>
          <w:color w:val="333333"/>
          <w:sz w:val="24"/>
          <w:szCs w:val="24"/>
          <w:u w:val="none"/>
          <w:shd w:val="clear" w:color="auto" w:fill="FFFFFF"/>
        </w:rPr>
        <w:t>peneliti :</w:t>
      </w:r>
      <w:proofErr w:type="gramEnd"/>
    </w:p>
    <w:p w14:paraId="67E51198" w14:textId="4C4411B3" w:rsidR="00B4461C" w:rsidRDefault="00B4461C">
      <w:pPr>
        <w:pStyle w:val="ListParagraph"/>
        <w:numPr>
          <w:ilvl w:val="2"/>
          <w:numId w:val="18"/>
        </w:numPr>
        <w:autoSpaceDE w:val="0"/>
        <w:autoSpaceDN w:val="0"/>
        <w:adjustRightInd w:val="0"/>
        <w:spacing w:after="0" w:line="360" w:lineRule="auto"/>
        <w:ind w:left="1440" w:hanging="720"/>
        <w:jc w:val="both"/>
        <w:rPr>
          <w:rStyle w:val="Hyperlink"/>
          <w:rFonts w:ascii="Times New Roman" w:hAnsi="Times New Roman" w:cs="Times New Roman"/>
          <w:color w:val="333333"/>
          <w:sz w:val="24"/>
          <w:szCs w:val="24"/>
          <w:u w:val="none"/>
          <w:shd w:val="clear" w:color="auto" w:fill="FFFFFF"/>
        </w:rPr>
      </w:pPr>
      <w:r>
        <w:rPr>
          <w:rStyle w:val="Hyperlink"/>
          <w:rFonts w:ascii="Times New Roman" w:hAnsi="Times New Roman" w:cs="Times New Roman"/>
          <w:color w:val="333333"/>
          <w:sz w:val="24"/>
          <w:szCs w:val="24"/>
          <w:u w:val="none"/>
          <w:shd w:val="clear" w:color="auto" w:fill="FFFFFF"/>
        </w:rPr>
        <w:t>Diperlukan sarana dan prasarana, serta promosi yang lebih aktif dan lebih mendorong bagi pasien penyakit paru yang masih merokok agar bisa berhenti merokok.</w:t>
      </w:r>
    </w:p>
    <w:p w14:paraId="6F15FDAC" w14:textId="01F2949D" w:rsidR="00B4461C" w:rsidRDefault="00B4461C">
      <w:pPr>
        <w:pStyle w:val="ListParagraph"/>
        <w:numPr>
          <w:ilvl w:val="2"/>
          <w:numId w:val="18"/>
        </w:numPr>
        <w:autoSpaceDE w:val="0"/>
        <w:autoSpaceDN w:val="0"/>
        <w:adjustRightInd w:val="0"/>
        <w:spacing w:after="0" w:line="360" w:lineRule="auto"/>
        <w:ind w:left="1440" w:hanging="720"/>
        <w:jc w:val="both"/>
        <w:rPr>
          <w:rStyle w:val="Hyperlink"/>
          <w:rFonts w:ascii="Times New Roman" w:hAnsi="Times New Roman" w:cs="Times New Roman"/>
          <w:color w:val="333333"/>
          <w:sz w:val="24"/>
          <w:szCs w:val="24"/>
          <w:u w:val="none"/>
          <w:shd w:val="clear" w:color="auto" w:fill="FFFFFF"/>
        </w:rPr>
      </w:pPr>
      <w:r>
        <w:rPr>
          <w:rStyle w:val="Hyperlink"/>
          <w:rFonts w:ascii="Times New Roman" w:hAnsi="Times New Roman" w:cs="Times New Roman"/>
          <w:color w:val="333333"/>
          <w:sz w:val="24"/>
          <w:szCs w:val="24"/>
          <w:u w:val="none"/>
          <w:shd w:val="clear" w:color="auto" w:fill="FFFFFF"/>
        </w:rPr>
        <w:t>Bagi peneliti selanjutnya, diharapkan agar dapat melibatkan sampel yang lebih luas dan variatif sehingga hasil bisa lebih akurat.</w:t>
      </w:r>
    </w:p>
    <w:p w14:paraId="523C0900" w14:textId="756536E7" w:rsidR="00B4461C" w:rsidRDefault="00B4461C">
      <w:pPr>
        <w:pStyle w:val="ListParagraph"/>
        <w:numPr>
          <w:ilvl w:val="2"/>
          <w:numId w:val="18"/>
        </w:numPr>
        <w:autoSpaceDE w:val="0"/>
        <w:autoSpaceDN w:val="0"/>
        <w:adjustRightInd w:val="0"/>
        <w:spacing w:after="0" w:line="360" w:lineRule="auto"/>
        <w:ind w:left="1440" w:hanging="720"/>
        <w:jc w:val="both"/>
        <w:rPr>
          <w:rStyle w:val="Hyperlink"/>
          <w:rFonts w:ascii="Times New Roman" w:hAnsi="Times New Roman" w:cs="Times New Roman"/>
          <w:color w:val="333333"/>
          <w:sz w:val="24"/>
          <w:szCs w:val="24"/>
          <w:u w:val="none"/>
          <w:shd w:val="clear" w:color="auto" w:fill="FFFFFF"/>
        </w:rPr>
      </w:pPr>
      <w:r>
        <w:rPr>
          <w:rStyle w:val="Hyperlink"/>
          <w:rFonts w:ascii="Times New Roman" w:hAnsi="Times New Roman" w:cs="Times New Roman"/>
          <w:color w:val="333333"/>
          <w:sz w:val="24"/>
          <w:szCs w:val="24"/>
          <w:u w:val="none"/>
          <w:shd w:val="clear" w:color="auto" w:fill="FFFFFF"/>
        </w:rPr>
        <w:t xml:space="preserve">Bagi peneliti selanjutnya, diharapkan agar dapat menambah variabel dan aspek yang dinilai seperti status sosiodemografis dan ekonomi, alasan pilihan rokok yang dikonsumsi, </w:t>
      </w:r>
      <w:r w:rsidR="009B20FD">
        <w:rPr>
          <w:rStyle w:val="Hyperlink"/>
          <w:rFonts w:ascii="Times New Roman" w:hAnsi="Times New Roman" w:cs="Times New Roman"/>
          <w:color w:val="333333"/>
          <w:sz w:val="24"/>
          <w:szCs w:val="24"/>
          <w:u w:val="none"/>
          <w:shd w:val="clear" w:color="auto" w:fill="FFFFFF"/>
        </w:rPr>
        <w:t>usia awal terpapar rokok, dan lainnya.</w:t>
      </w:r>
    </w:p>
    <w:p w14:paraId="4FC9F0AD" w14:textId="77777777" w:rsidR="00B4461C" w:rsidRPr="00B4461C" w:rsidRDefault="00B4461C" w:rsidP="00B4461C">
      <w:pPr>
        <w:pStyle w:val="ListParagraph"/>
        <w:autoSpaceDE w:val="0"/>
        <w:autoSpaceDN w:val="0"/>
        <w:adjustRightInd w:val="0"/>
        <w:spacing w:after="0" w:line="360" w:lineRule="auto"/>
        <w:ind w:left="1440"/>
        <w:jc w:val="both"/>
        <w:rPr>
          <w:rFonts w:ascii="Times New Roman" w:hAnsi="Times New Roman" w:cs="Times New Roman"/>
          <w:color w:val="333333"/>
          <w:sz w:val="24"/>
          <w:szCs w:val="24"/>
          <w:shd w:val="clear" w:color="auto" w:fill="FFFFFF"/>
        </w:rPr>
      </w:pPr>
    </w:p>
    <w:p w14:paraId="37EA1BB1" w14:textId="77777777" w:rsidR="006C0486" w:rsidRDefault="006C0486">
      <w:pPr>
        <w:rPr>
          <w:rFonts w:ascii="Times New Roman" w:eastAsia="Times New Roman" w:hAnsi="Times New Roman" w:cs="Times New Roman"/>
          <w:color w:val="222222"/>
          <w:sz w:val="24"/>
          <w:szCs w:val="24"/>
          <w:highlight w:val="white"/>
        </w:rPr>
      </w:pPr>
    </w:p>
    <w:p w14:paraId="613B4101" w14:textId="7775B242" w:rsidR="00B17421" w:rsidRPr="006C0486" w:rsidRDefault="00676A69">
      <w:pPr>
        <w:pStyle w:val="ListParagraph"/>
        <w:numPr>
          <w:ilvl w:val="0"/>
          <w:numId w:val="15"/>
        </w:numPr>
        <w:autoSpaceDE w:val="0"/>
        <w:autoSpaceDN w:val="0"/>
        <w:adjustRightInd w:val="0"/>
        <w:spacing w:after="0" w:line="360" w:lineRule="auto"/>
        <w:jc w:val="both"/>
        <w:rPr>
          <w:rFonts w:ascii="Times New Roman" w:hAnsi="Times New Roman" w:cs="Times New Roman"/>
          <w:sz w:val="24"/>
          <w:szCs w:val="24"/>
        </w:rPr>
      </w:pPr>
      <w:r w:rsidRPr="006C0486">
        <w:rPr>
          <w:rFonts w:ascii="Times New Roman" w:eastAsia="Times New Roman" w:hAnsi="Times New Roman" w:cs="Times New Roman"/>
          <w:color w:val="222222"/>
          <w:sz w:val="24"/>
          <w:szCs w:val="24"/>
          <w:highlight w:val="white"/>
        </w:rPr>
        <w:br w:type="page"/>
      </w:r>
    </w:p>
    <w:p w14:paraId="1FCB4E9C" w14:textId="1A35766F" w:rsidR="00EA464E" w:rsidRPr="00996D8C" w:rsidRDefault="00F8709B" w:rsidP="00996D8C">
      <w:pPr>
        <w:spacing w:line="360" w:lineRule="auto"/>
        <w:ind w:right="-22"/>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DAFTAR PUSTAKA</w:t>
      </w:r>
    </w:p>
    <w:p w14:paraId="2354DAC8" w14:textId="5A035E92" w:rsidR="00407D70" w:rsidRPr="00407D70" w:rsidRDefault="00073934"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Pr>
          <w:rFonts w:ascii="Times New Roman" w:eastAsia="Times New Roman" w:hAnsi="Times New Roman" w:cs="Times New Roman"/>
          <w:sz w:val="24"/>
          <w:szCs w:val="24"/>
          <w:highlight w:val="white"/>
        </w:rPr>
        <w:fldChar w:fldCharType="begin" w:fldLock="1"/>
      </w:r>
      <w:r>
        <w:rPr>
          <w:rFonts w:ascii="Times New Roman" w:eastAsia="Times New Roman" w:hAnsi="Times New Roman" w:cs="Times New Roman"/>
          <w:sz w:val="24"/>
          <w:szCs w:val="24"/>
          <w:highlight w:val="white"/>
        </w:rPr>
        <w:instrText xml:space="preserve">ADDIN Mendeley Bibliography CSL_BIBLIOGRAPHY </w:instrText>
      </w:r>
      <w:r>
        <w:rPr>
          <w:rFonts w:ascii="Times New Roman" w:eastAsia="Times New Roman" w:hAnsi="Times New Roman" w:cs="Times New Roman"/>
          <w:sz w:val="24"/>
          <w:szCs w:val="24"/>
          <w:highlight w:val="white"/>
        </w:rPr>
        <w:fldChar w:fldCharType="separate"/>
      </w:r>
      <w:r w:rsidR="00407D70" w:rsidRPr="00407D70">
        <w:rPr>
          <w:rFonts w:ascii="Times New Roman" w:hAnsi="Times New Roman" w:cs="Times New Roman"/>
          <w:noProof/>
          <w:sz w:val="24"/>
          <w:szCs w:val="24"/>
        </w:rPr>
        <w:t xml:space="preserve">Aanerud, M., Carsin, A.-E., Sunyer, J., Dratva, J., Gislason, T., Jarvis, D., DeMarco, R., Raherison, C., Wjst, M., Dharmage, S. C., &amp; Svanes, C. (2015). Interaction between asthma and smoking increases the risk of adult airway obstruction. </w:t>
      </w:r>
      <w:r w:rsidR="00407D70" w:rsidRPr="00407D70">
        <w:rPr>
          <w:rFonts w:ascii="Times New Roman" w:hAnsi="Times New Roman" w:cs="Times New Roman"/>
          <w:i/>
          <w:iCs/>
          <w:noProof/>
          <w:sz w:val="24"/>
          <w:szCs w:val="24"/>
        </w:rPr>
        <w:t>European Respiratory Journal</w:t>
      </w:r>
      <w:r w:rsidR="00407D70" w:rsidRPr="00407D70">
        <w:rPr>
          <w:rFonts w:ascii="Times New Roman" w:hAnsi="Times New Roman" w:cs="Times New Roman"/>
          <w:noProof/>
          <w:sz w:val="24"/>
          <w:szCs w:val="24"/>
        </w:rPr>
        <w:t xml:space="preserve">, </w:t>
      </w:r>
      <w:r w:rsidR="00407D70" w:rsidRPr="00407D70">
        <w:rPr>
          <w:rFonts w:ascii="Times New Roman" w:hAnsi="Times New Roman" w:cs="Times New Roman"/>
          <w:i/>
          <w:iCs/>
          <w:noProof/>
          <w:sz w:val="24"/>
          <w:szCs w:val="24"/>
        </w:rPr>
        <w:t>45</w:t>
      </w:r>
      <w:r w:rsidR="00407D70" w:rsidRPr="00407D70">
        <w:rPr>
          <w:rFonts w:ascii="Times New Roman" w:hAnsi="Times New Roman" w:cs="Times New Roman"/>
          <w:noProof/>
          <w:sz w:val="24"/>
          <w:szCs w:val="24"/>
        </w:rPr>
        <w:t>(3), 635–643. https://doi.org/10.1183/09031936.00055514</w:t>
      </w:r>
    </w:p>
    <w:p w14:paraId="0959E2D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Adeloye, D., Song, P., Zhu, Y., Campbell, H., Sheikh, A., &amp; Rudan, I. (2022). Global, regional, and national prevalence of, and risk factors for, chronic obstructive pulmonary disease (COPD) in 2019: a systematic review and modelling analysis. </w:t>
      </w:r>
      <w:r w:rsidRPr="00407D70">
        <w:rPr>
          <w:rFonts w:ascii="Times New Roman" w:hAnsi="Times New Roman" w:cs="Times New Roman"/>
          <w:i/>
          <w:iCs/>
          <w:noProof/>
          <w:sz w:val="24"/>
          <w:szCs w:val="24"/>
        </w:rPr>
        <w:t>The Lancet Respiratory Medicine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10</w:t>
      </w:r>
      <w:r w:rsidRPr="00407D70">
        <w:rPr>
          <w:rFonts w:ascii="Times New Roman" w:hAnsi="Times New Roman" w:cs="Times New Roman"/>
          <w:noProof/>
          <w:sz w:val="24"/>
          <w:szCs w:val="24"/>
        </w:rPr>
        <w:t>(5), 447–458. https://doi.org/10.1016/S2213-2600(21)00511-7</w:t>
      </w:r>
    </w:p>
    <w:p w14:paraId="5860A7E0"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American Cancer Society. (2020). </w:t>
      </w:r>
      <w:r w:rsidRPr="00407D70">
        <w:rPr>
          <w:rFonts w:ascii="Times New Roman" w:hAnsi="Times New Roman" w:cs="Times New Roman"/>
          <w:i/>
          <w:iCs/>
          <w:noProof/>
          <w:sz w:val="24"/>
          <w:szCs w:val="24"/>
        </w:rPr>
        <w:t>Harmful Chemicals in Tobacco Products</w:t>
      </w:r>
      <w:r w:rsidRPr="00407D70">
        <w:rPr>
          <w:rFonts w:ascii="Times New Roman" w:hAnsi="Times New Roman" w:cs="Times New Roman"/>
          <w:noProof/>
          <w:sz w:val="24"/>
          <w:szCs w:val="24"/>
        </w:rPr>
        <w:t>. https://www.cancer.org/cancer/cancer-causes/tobacco-and-cancer/carcinogens-found-in-tobacco-products.html</w:t>
      </w:r>
    </w:p>
    <w:p w14:paraId="0F151EAF"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Athey, V. L., Suckling, R. J., Tod, A. M., Walters, S. J., &amp; Rogers, T. K. (2012). Early diagnosis of lung cancer: evaluation of a community-based social marketing intervention. </w:t>
      </w:r>
      <w:r w:rsidRPr="00407D70">
        <w:rPr>
          <w:rFonts w:ascii="Times New Roman" w:hAnsi="Times New Roman" w:cs="Times New Roman"/>
          <w:i/>
          <w:iCs/>
          <w:noProof/>
          <w:sz w:val="24"/>
          <w:szCs w:val="24"/>
        </w:rPr>
        <w:t>Thorax</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67</w:t>
      </w:r>
      <w:r w:rsidRPr="00407D70">
        <w:rPr>
          <w:rFonts w:ascii="Times New Roman" w:hAnsi="Times New Roman" w:cs="Times New Roman"/>
          <w:noProof/>
          <w:sz w:val="24"/>
          <w:szCs w:val="24"/>
        </w:rPr>
        <w:t>(5), 412–417. https://doi.org/10.1136/thoraxjnl-2011-200714</w:t>
      </w:r>
    </w:p>
    <w:p w14:paraId="3846DF0A"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Badan Pusat Statistik. (2021). </w:t>
      </w:r>
      <w:r w:rsidRPr="00407D70">
        <w:rPr>
          <w:rFonts w:ascii="Times New Roman" w:hAnsi="Times New Roman" w:cs="Times New Roman"/>
          <w:i/>
          <w:iCs/>
          <w:noProof/>
          <w:sz w:val="24"/>
          <w:szCs w:val="24"/>
        </w:rPr>
        <w:t>Persentase Merokok Pada Penduduk Umur ≥ 15 Tahun Menurut Provinsi (Persen), 2019-2021</w:t>
      </w:r>
      <w:r w:rsidRPr="00407D70">
        <w:rPr>
          <w:rFonts w:ascii="Times New Roman" w:hAnsi="Times New Roman" w:cs="Times New Roman"/>
          <w:noProof/>
          <w:sz w:val="24"/>
          <w:szCs w:val="24"/>
        </w:rPr>
        <w:t>. https://www.bps.go.id/indicator/30/1435/1/persentase-merokok-pada-penduduk-umur-15-tahun-menurut-provinsi.html</w:t>
      </w:r>
    </w:p>
    <w:p w14:paraId="11E756B5"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Bai, J., Chen, X., Liu, S., Yu, L., &amp; Xu, J. (2017). Smoking cessation affects the natural history of COPD. </w:t>
      </w:r>
      <w:r w:rsidRPr="00407D70">
        <w:rPr>
          <w:rFonts w:ascii="Times New Roman" w:hAnsi="Times New Roman" w:cs="Times New Roman"/>
          <w:i/>
          <w:iCs/>
          <w:noProof/>
          <w:sz w:val="24"/>
          <w:szCs w:val="24"/>
        </w:rPr>
        <w:t>International Journal of Chronic Obstructive Pulmonary Disease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Volume 12</w:t>
      </w:r>
      <w:r w:rsidRPr="00407D70">
        <w:rPr>
          <w:rFonts w:ascii="Times New Roman" w:hAnsi="Times New Roman" w:cs="Times New Roman"/>
          <w:noProof/>
          <w:sz w:val="24"/>
          <w:szCs w:val="24"/>
        </w:rPr>
        <w:t>, 3323–3328. https://doi.org/10.2147/COPD.S150243</w:t>
      </w:r>
    </w:p>
    <w:p w14:paraId="72F60996"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Barnes, J., McRobbie, H., Dong, C. Y., Walker, N., &amp; Hartmann-Boyce, J. (2019). Hypnotherapy for smoking cessation. </w:t>
      </w:r>
      <w:r w:rsidRPr="00407D70">
        <w:rPr>
          <w:rFonts w:ascii="Times New Roman" w:hAnsi="Times New Roman" w:cs="Times New Roman"/>
          <w:i/>
          <w:iCs/>
          <w:noProof/>
          <w:sz w:val="24"/>
          <w:szCs w:val="24"/>
        </w:rPr>
        <w:t>The Cochrane Database of Systematic Reviews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6</w:t>
      </w:r>
      <w:r w:rsidRPr="00407D70">
        <w:rPr>
          <w:rFonts w:ascii="Times New Roman" w:hAnsi="Times New Roman" w:cs="Times New Roman"/>
          <w:noProof/>
          <w:sz w:val="24"/>
          <w:szCs w:val="24"/>
        </w:rPr>
        <w:t>(6), CD001008. https://doi.org/10.1002/14651858.CD001008.pub3</w:t>
      </w:r>
    </w:p>
    <w:p w14:paraId="63DAA34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Baskaran, V., Murray, R. L., Hunter, A., Lim, W. S., &amp; McKeever, T. M. (2019). Effect of tobacco smoking on the risk of developing community acquired pneumonia: A systematic review and meta-analysis. </w:t>
      </w:r>
      <w:r w:rsidRPr="00407D70">
        <w:rPr>
          <w:rFonts w:ascii="Times New Roman" w:hAnsi="Times New Roman" w:cs="Times New Roman"/>
          <w:i/>
          <w:iCs/>
          <w:noProof/>
          <w:sz w:val="24"/>
          <w:szCs w:val="24"/>
        </w:rPr>
        <w:t>PLOS ONE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14</w:t>
      </w:r>
      <w:r w:rsidRPr="00407D70">
        <w:rPr>
          <w:rFonts w:ascii="Times New Roman" w:hAnsi="Times New Roman" w:cs="Times New Roman"/>
          <w:noProof/>
          <w:sz w:val="24"/>
          <w:szCs w:val="24"/>
        </w:rPr>
        <w:t>(7), e0220204. https://doi.org/10.1371/journal.pone.0220204</w:t>
      </w:r>
    </w:p>
    <w:p w14:paraId="55B77259"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lastRenderedPageBreak/>
        <w:t xml:space="preserve">Binnal, A., Rajesh, G., Ahmed, J., Denny, C., &amp; Nayak, S. U. (2013). Insights into Smoking and its Cessation among Current Smokers in India. </w:t>
      </w:r>
      <w:r w:rsidRPr="00407D70">
        <w:rPr>
          <w:rFonts w:ascii="Times New Roman" w:hAnsi="Times New Roman" w:cs="Times New Roman"/>
          <w:i/>
          <w:iCs/>
          <w:noProof/>
          <w:sz w:val="24"/>
          <w:szCs w:val="24"/>
        </w:rPr>
        <w:t>Asian Pacific Journal of Cancer Prevention</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14</w:t>
      </w:r>
      <w:r w:rsidRPr="00407D70">
        <w:rPr>
          <w:rFonts w:ascii="Times New Roman" w:hAnsi="Times New Roman" w:cs="Times New Roman"/>
          <w:noProof/>
          <w:sz w:val="24"/>
          <w:szCs w:val="24"/>
        </w:rPr>
        <w:t>(5), 2811–2818. https://doi.org/10.7314/APJCP.2013.14.5.2811</w:t>
      </w:r>
    </w:p>
    <w:p w14:paraId="79AAB511"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Bloom, B. R., Atun, R., Cohen, T., Dye, C., Fraser, H., Gomez, G. B., Knight, G., Murray, M., Nardell, E., Rubin, E., Salomon, J., Vassall, A., Volchenkov, G., White, R., Wilson, D., &amp; Yadav, P. (2017). Tuberculosis. In </w:t>
      </w:r>
      <w:r w:rsidRPr="00407D70">
        <w:rPr>
          <w:rFonts w:ascii="Times New Roman" w:hAnsi="Times New Roman" w:cs="Times New Roman"/>
          <w:i/>
          <w:iCs/>
          <w:noProof/>
          <w:sz w:val="24"/>
          <w:szCs w:val="24"/>
        </w:rPr>
        <w:t>Disease Control Priorities, Third Edition (Volume 6): Major Infectious Diseases</w:t>
      </w:r>
      <w:r w:rsidRPr="00407D70">
        <w:rPr>
          <w:rFonts w:ascii="Times New Roman" w:hAnsi="Times New Roman" w:cs="Times New Roman"/>
          <w:noProof/>
          <w:sz w:val="24"/>
          <w:szCs w:val="24"/>
        </w:rPr>
        <w:t xml:space="preserve"> (pp. 233–313). The World Bank. https://doi.org/10.1596/978-1-4648-0524-0_ch11</w:t>
      </w:r>
    </w:p>
    <w:p w14:paraId="24F14D3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Braun, M., Marsidi, L. L., Klingelhöfer, D., &amp; Groneberg, D. A. (2022). Kretek Cigarettes and Particulate Matter Emissions-An Aerosol Spectrometric Study  on Typical Indonesian Brands Flavored With Cloves. </w:t>
      </w:r>
      <w:r w:rsidRPr="00407D70">
        <w:rPr>
          <w:rFonts w:ascii="Times New Roman" w:hAnsi="Times New Roman" w:cs="Times New Roman"/>
          <w:i/>
          <w:iCs/>
          <w:noProof/>
          <w:sz w:val="24"/>
          <w:szCs w:val="24"/>
        </w:rPr>
        <w:t>Nicotine &amp; Tobacco Research : Official Journal of the Society for Research on  Nicotine and Tobacco</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24</w:t>
      </w:r>
      <w:r w:rsidRPr="00407D70">
        <w:rPr>
          <w:rFonts w:ascii="Times New Roman" w:hAnsi="Times New Roman" w:cs="Times New Roman"/>
          <w:noProof/>
          <w:sz w:val="24"/>
          <w:szCs w:val="24"/>
        </w:rPr>
        <w:t>(5), 778–784. https://doi.org/10.1093/ntr/ntab209</w:t>
      </w:r>
    </w:p>
    <w:p w14:paraId="582C943E"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Cahyadie, R. (2016). </w:t>
      </w:r>
      <w:r w:rsidRPr="00407D70">
        <w:rPr>
          <w:rFonts w:ascii="Times New Roman" w:hAnsi="Times New Roman" w:cs="Times New Roman"/>
          <w:i/>
          <w:iCs/>
          <w:noProof/>
          <w:sz w:val="24"/>
          <w:szCs w:val="24"/>
        </w:rPr>
        <w:t>Hubungan kebiasaan merokok dengan kejadian kanker paru Di rsud ulin banjarmasin</w:t>
      </w:r>
      <w:r w:rsidRPr="00407D70">
        <w:rPr>
          <w:rFonts w:ascii="Times New Roman" w:hAnsi="Times New Roman" w:cs="Times New Roman"/>
          <w:noProof/>
          <w:sz w:val="24"/>
          <w:szCs w:val="24"/>
        </w:rPr>
        <w:t xml:space="preserve"> [UNISM]. http://repository.unism.ac.id/id/eprint/395%0A</w:t>
      </w:r>
    </w:p>
    <w:p w14:paraId="413FF720"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Castro, Y., Heck, K., Forster, J. L., Widome, R., &amp; Cubbin, C. (2015). Social and Environmental Factors Related to Smoking Cessation among Mothers: Findings from the Geographic Research on Wellbeing (GROW) Study. </w:t>
      </w:r>
      <w:r w:rsidRPr="00407D70">
        <w:rPr>
          <w:rFonts w:ascii="Times New Roman" w:hAnsi="Times New Roman" w:cs="Times New Roman"/>
          <w:i/>
          <w:iCs/>
          <w:noProof/>
          <w:sz w:val="24"/>
          <w:szCs w:val="24"/>
        </w:rPr>
        <w:t>American Journal of Health Behavior</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39</w:t>
      </w:r>
      <w:r w:rsidRPr="00407D70">
        <w:rPr>
          <w:rFonts w:ascii="Times New Roman" w:hAnsi="Times New Roman" w:cs="Times New Roman"/>
          <w:noProof/>
          <w:sz w:val="24"/>
          <w:szCs w:val="24"/>
        </w:rPr>
        <w:t>(6), 809–822. https://doi.org/10.5993/AJHB.39.6.9</w:t>
      </w:r>
    </w:p>
    <w:p w14:paraId="4DF84FF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CDC. (2017). </w:t>
      </w:r>
      <w:r w:rsidRPr="00407D70">
        <w:rPr>
          <w:rFonts w:ascii="Times New Roman" w:hAnsi="Times New Roman" w:cs="Times New Roman"/>
          <w:i/>
          <w:iCs/>
          <w:noProof/>
          <w:sz w:val="24"/>
          <w:szCs w:val="24"/>
        </w:rPr>
        <w:t>Adult Tobacco Use Information - Glossary</w:t>
      </w:r>
      <w:r w:rsidRPr="00407D70">
        <w:rPr>
          <w:rFonts w:ascii="Times New Roman" w:hAnsi="Times New Roman" w:cs="Times New Roman"/>
          <w:noProof/>
          <w:sz w:val="24"/>
          <w:szCs w:val="24"/>
        </w:rPr>
        <w:t>. https://www.cdc.gov/nchs/nhis/tobacco/tobacco_glossary.htm</w:t>
      </w:r>
    </w:p>
    <w:p w14:paraId="4A21235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CDC. (2020). </w:t>
      </w:r>
      <w:r w:rsidRPr="00407D70">
        <w:rPr>
          <w:rFonts w:ascii="Times New Roman" w:hAnsi="Times New Roman" w:cs="Times New Roman"/>
          <w:i/>
          <w:iCs/>
          <w:noProof/>
          <w:sz w:val="24"/>
          <w:szCs w:val="24"/>
        </w:rPr>
        <w:t>Benefits of Quitting</w:t>
      </w:r>
      <w:r w:rsidRPr="00407D70">
        <w:rPr>
          <w:rFonts w:ascii="Times New Roman" w:hAnsi="Times New Roman" w:cs="Times New Roman"/>
          <w:noProof/>
          <w:sz w:val="24"/>
          <w:szCs w:val="24"/>
        </w:rPr>
        <w:t>. https://www.cdc.gov/tobacco/quit_smoking/how_to_quit/benefits/index.htm#</w:t>
      </w:r>
    </w:p>
    <w:p w14:paraId="7456255C"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Cecere, L. M., Williams, E. C., Sun, H., Bryson, C. L., Clark, B. J., Bradley, K. A., &amp; Au, D. H. (2012). Smoking cessation and the risk of hospitalization for pneumonia. </w:t>
      </w:r>
      <w:r w:rsidRPr="00407D70">
        <w:rPr>
          <w:rFonts w:ascii="Times New Roman" w:hAnsi="Times New Roman" w:cs="Times New Roman"/>
          <w:i/>
          <w:iCs/>
          <w:noProof/>
          <w:sz w:val="24"/>
          <w:szCs w:val="24"/>
        </w:rPr>
        <w:t>Respiratory Medicine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106</w:t>
      </w:r>
      <w:r w:rsidRPr="00407D70">
        <w:rPr>
          <w:rFonts w:ascii="Times New Roman" w:hAnsi="Times New Roman" w:cs="Times New Roman"/>
          <w:noProof/>
          <w:sz w:val="24"/>
          <w:szCs w:val="24"/>
        </w:rPr>
        <w:t>(7), 1055–1062. https://doi.org/10.1016/j.rmed.2012.03.018</w:t>
      </w:r>
    </w:p>
    <w:p w14:paraId="27E42951"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Cerveri, I., Cazzoletti, L., Corsico, A. G., Marcon, A., Niniano, R., Grosso, A., Ronzoni, V., Accordini, S., Janson, C., Pin, I., Siroux, V., &amp; Marco, R. de. (2012). The Impact of Cigarette Smoking on Asthma: A Population-Based International Cohort Study. </w:t>
      </w:r>
      <w:r w:rsidRPr="00407D70">
        <w:rPr>
          <w:rFonts w:ascii="Times New Roman" w:hAnsi="Times New Roman" w:cs="Times New Roman"/>
          <w:i/>
          <w:iCs/>
          <w:noProof/>
          <w:sz w:val="24"/>
          <w:szCs w:val="24"/>
        </w:rPr>
        <w:lastRenderedPageBreak/>
        <w:t>International Archives of Allergy and Immunology</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158</w:t>
      </w:r>
      <w:r w:rsidRPr="00407D70">
        <w:rPr>
          <w:rFonts w:ascii="Times New Roman" w:hAnsi="Times New Roman" w:cs="Times New Roman"/>
          <w:noProof/>
          <w:sz w:val="24"/>
          <w:szCs w:val="24"/>
        </w:rPr>
        <w:t>, 175–183. https://doi.org/10.1159/000330900</w:t>
      </w:r>
    </w:p>
    <w:p w14:paraId="7711DBA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Chang, C.-P., Huang, W.-H., You, C.-H., Hwang, L.-C., Lu, I.-J., &amp; Chan, H.-L. (2019). Factors Correlated with Smoking Cessation Success in Older Adults: A Retrospective Cohort Study in Taiwan. </w:t>
      </w:r>
      <w:r w:rsidRPr="00407D70">
        <w:rPr>
          <w:rFonts w:ascii="Times New Roman" w:hAnsi="Times New Roman" w:cs="Times New Roman"/>
          <w:i/>
          <w:iCs/>
          <w:noProof/>
          <w:sz w:val="24"/>
          <w:szCs w:val="24"/>
        </w:rPr>
        <w:t>International Journal of Environmental Research and Public Health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16</w:t>
      </w:r>
      <w:r w:rsidRPr="00407D70">
        <w:rPr>
          <w:rFonts w:ascii="Times New Roman" w:hAnsi="Times New Roman" w:cs="Times New Roman"/>
          <w:noProof/>
          <w:sz w:val="24"/>
          <w:szCs w:val="24"/>
        </w:rPr>
        <w:t>(18). https://doi.org/10.3390/ijerph16183462</w:t>
      </w:r>
    </w:p>
    <w:p w14:paraId="032527C2"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Chezhian, C. (2015). Exploring Factors that Influence Smoking Initiation and Cessation among Current Smokers. </w:t>
      </w:r>
      <w:r w:rsidRPr="00407D70">
        <w:rPr>
          <w:rFonts w:ascii="Times New Roman" w:hAnsi="Times New Roman" w:cs="Times New Roman"/>
          <w:i/>
          <w:iCs/>
          <w:noProof/>
          <w:sz w:val="24"/>
          <w:szCs w:val="24"/>
        </w:rPr>
        <w:t>JOURNAL OF CLINICAL AND DIAGNOSTIC RESEARCH</w:t>
      </w:r>
      <w:r w:rsidRPr="00407D70">
        <w:rPr>
          <w:rFonts w:ascii="Times New Roman" w:hAnsi="Times New Roman" w:cs="Times New Roman"/>
          <w:noProof/>
          <w:sz w:val="24"/>
          <w:szCs w:val="24"/>
        </w:rPr>
        <w:t>. https://doi.org/10.7860/JCDR/2015/12047.5917</w:t>
      </w:r>
    </w:p>
    <w:p w14:paraId="43730209"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Chido-Amajuoyi, O. G., Mantey, D. S., Clendennen, S. L., &amp; Pérez, A. (2017). Association of tobacco advertising, promotion and sponsorship (TAPS) exposure and cigarette use among Nigerian adolescents: implications for current practices, products and policies. </w:t>
      </w:r>
      <w:r w:rsidRPr="00407D70">
        <w:rPr>
          <w:rFonts w:ascii="Times New Roman" w:hAnsi="Times New Roman" w:cs="Times New Roman"/>
          <w:i/>
          <w:iCs/>
          <w:noProof/>
          <w:sz w:val="24"/>
          <w:szCs w:val="24"/>
        </w:rPr>
        <w:t>BMJ Global Health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w:t>
      </w:r>
      <w:r w:rsidRPr="00407D70">
        <w:rPr>
          <w:rFonts w:ascii="Times New Roman" w:hAnsi="Times New Roman" w:cs="Times New Roman"/>
          <w:noProof/>
          <w:sz w:val="24"/>
          <w:szCs w:val="24"/>
        </w:rPr>
        <w:t>(3), e000357. https://doi.org/10.1136/bmjgh-2017-000357</w:t>
      </w:r>
    </w:p>
    <w:p w14:paraId="2E21F4D4"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Chu, A. L., Lecca, L. W., Calderón, R. I., Contreras, C. C., Yataco, R. M., Zhang, Z., Becerra, M. C., Murray, M. B., &amp; Huang, C.-C. (2021). Smoking Cessation in Tuberculosis Patients and the Risk of Tuberculosis Infection in Child Household Contacts. </w:t>
      </w:r>
      <w:r w:rsidRPr="00407D70">
        <w:rPr>
          <w:rFonts w:ascii="Times New Roman" w:hAnsi="Times New Roman" w:cs="Times New Roman"/>
          <w:i/>
          <w:iCs/>
          <w:noProof/>
          <w:sz w:val="24"/>
          <w:szCs w:val="24"/>
        </w:rPr>
        <w:t>Clinical Infectious Diseases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73</w:t>
      </w:r>
      <w:r w:rsidRPr="00407D70">
        <w:rPr>
          <w:rFonts w:ascii="Times New Roman" w:hAnsi="Times New Roman" w:cs="Times New Roman"/>
          <w:noProof/>
          <w:sz w:val="24"/>
          <w:szCs w:val="24"/>
        </w:rPr>
        <w:t>(8), 1500–1506. https://doi.org/10.1093/cid/ciab504</w:t>
      </w:r>
    </w:p>
    <w:p w14:paraId="67BA4686"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Chuang, H.-C., Bien, M.-Y., Su, C.-L., Liu, H.-C., Feng, P.-H., Lee, K.-Y., Chuang, K.-J., &amp; Lee, C.-N. (2015). Cigarette smoke is a risk factor for severity and treatment outcome in patients with culture-positive tuberculosis. </w:t>
      </w:r>
      <w:r w:rsidRPr="00407D70">
        <w:rPr>
          <w:rFonts w:ascii="Times New Roman" w:hAnsi="Times New Roman" w:cs="Times New Roman"/>
          <w:i/>
          <w:iCs/>
          <w:noProof/>
          <w:sz w:val="24"/>
          <w:szCs w:val="24"/>
        </w:rPr>
        <w:t>Therapeutics and Clinical Risk Management</w:t>
      </w:r>
      <w:r w:rsidRPr="00407D70">
        <w:rPr>
          <w:rFonts w:ascii="Times New Roman" w:hAnsi="Times New Roman" w:cs="Times New Roman"/>
          <w:noProof/>
          <w:sz w:val="24"/>
          <w:szCs w:val="24"/>
        </w:rPr>
        <w:t>, 1539. https://doi.org/10.2147/TCRM.S87218</w:t>
      </w:r>
    </w:p>
    <w:p w14:paraId="703076E4"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Cullen, K. A., Ambrose, B. K., Gentzke, A. S., Apelberg, B. J., Jamal, A., &amp; King, B. A. (2018). Notes from the Field: Use of Electronic Cigarettes and Any Tobacco Product Among Middle and High School Students — United States, 2011–2018. </w:t>
      </w:r>
      <w:r w:rsidRPr="00407D70">
        <w:rPr>
          <w:rFonts w:ascii="Times New Roman" w:hAnsi="Times New Roman" w:cs="Times New Roman"/>
          <w:i/>
          <w:iCs/>
          <w:noProof/>
          <w:sz w:val="24"/>
          <w:szCs w:val="24"/>
        </w:rPr>
        <w:t>MMWR. Morbidity and Mortality Weekly Report</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67</w:t>
      </w:r>
      <w:r w:rsidRPr="00407D70">
        <w:rPr>
          <w:rFonts w:ascii="Times New Roman" w:hAnsi="Times New Roman" w:cs="Times New Roman"/>
          <w:noProof/>
          <w:sz w:val="24"/>
          <w:szCs w:val="24"/>
        </w:rPr>
        <w:t>(45), 1276–1277. https://doi.org/10.15585/mmwr.mm6745a5</w:t>
      </w:r>
    </w:p>
    <w:p w14:paraId="0E4DFE78"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Deshmukh, S., Sane, M., Gaikwad, S., Sahasrabudhe, T., Barthwal, M., Lokhande, R., Raskar, S., Kagal, A., Dharmshale, S., Pradhan, N., Gupte, A., Alfarisi, O., Gupta, A., Dooley, K. E., Gupte, N., Golub, J. E., &amp; Mave, V. (2022). Sex Differences in TB Clinical </w:t>
      </w:r>
      <w:r w:rsidRPr="00407D70">
        <w:rPr>
          <w:rFonts w:ascii="Times New Roman" w:hAnsi="Times New Roman" w:cs="Times New Roman"/>
          <w:noProof/>
          <w:sz w:val="24"/>
          <w:szCs w:val="24"/>
        </w:rPr>
        <w:lastRenderedPageBreak/>
        <w:t xml:space="preserve">Presentation, Drug Exposure, and Treatment Outcomes in India. </w:t>
      </w:r>
      <w:r w:rsidRPr="00407D70">
        <w:rPr>
          <w:rFonts w:ascii="Times New Roman" w:hAnsi="Times New Roman" w:cs="Times New Roman"/>
          <w:i/>
          <w:iCs/>
          <w:noProof/>
          <w:sz w:val="24"/>
          <w:szCs w:val="24"/>
        </w:rPr>
        <w:t>Chest</w:t>
      </w:r>
      <w:r w:rsidRPr="00407D70">
        <w:rPr>
          <w:rFonts w:ascii="Times New Roman" w:hAnsi="Times New Roman" w:cs="Times New Roman"/>
          <w:noProof/>
          <w:sz w:val="24"/>
          <w:szCs w:val="24"/>
        </w:rPr>
        <w:t>. https://doi.org/10.1016/j.chest.2022.09.024</w:t>
      </w:r>
    </w:p>
    <w:p w14:paraId="6127FBF6"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Devi, R. E., Barman, D., Sinha, S., Hazarika, S. J., &amp; Das, S. (2020). Nicotine replacement therapy: A friend or foe. </w:t>
      </w:r>
      <w:r w:rsidRPr="00407D70">
        <w:rPr>
          <w:rFonts w:ascii="Times New Roman" w:hAnsi="Times New Roman" w:cs="Times New Roman"/>
          <w:i/>
          <w:iCs/>
          <w:noProof/>
          <w:sz w:val="24"/>
          <w:szCs w:val="24"/>
        </w:rPr>
        <w:t>Journal of Family Medicine and Primary Care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9</w:t>
      </w:r>
      <w:r w:rsidRPr="00407D70">
        <w:rPr>
          <w:rFonts w:ascii="Times New Roman" w:hAnsi="Times New Roman" w:cs="Times New Roman"/>
          <w:noProof/>
          <w:sz w:val="24"/>
          <w:szCs w:val="24"/>
        </w:rPr>
        <w:t>(6), 2615–2620. https://doi.org/10.4103/jfmpc.jfmpc_313_20</w:t>
      </w:r>
    </w:p>
    <w:p w14:paraId="55F9F950"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Dewi, A. K. (2021). </w:t>
      </w:r>
      <w:r w:rsidRPr="00407D70">
        <w:rPr>
          <w:rFonts w:ascii="Times New Roman" w:hAnsi="Times New Roman" w:cs="Times New Roman"/>
          <w:i/>
          <w:iCs/>
          <w:noProof/>
          <w:sz w:val="24"/>
          <w:szCs w:val="24"/>
        </w:rPr>
        <w:t>OVERVIEW OF SMOKING HABITS WITH DENTAL STAINS IN ADULT MALE ACTIVE SMOKERS AT NEIGHBORHOOD ASSOCIATION 08 IN PANDEYAN VILLAGE</w:t>
      </w:r>
      <w:r w:rsidRPr="00407D70">
        <w:rPr>
          <w:rFonts w:ascii="Times New Roman" w:hAnsi="Times New Roman" w:cs="Times New Roman"/>
          <w:noProof/>
          <w:sz w:val="24"/>
          <w:szCs w:val="24"/>
        </w:rPr>
        <w:t>. Poltekkes Kemenkes Yogyakarta.</w:t>
      </w:r>
    </w:p>
    <w:p w14:paraId="71DE4FF2"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Dorey, A., Scheerlinck, P., Nguyen, H., &amp; Albertson, T. (2019). Acute and Chronic Carbon Monoxide Toxicity from Tobacco Smoking. </w:t>
      </w:r>
      <w:r w:rsidRPr="00407D70">
        <w:rPr>
          <w:rFonts w:ascii="Times New Roman" w:hAnsi="Times New Roman" w:cs="Times New Roman"/>
          <w:i/>
          <w:iCs/>
          <w:noProof/>
          <w:sz w:val="24"/>
          <w:szCs w:val="24"/>
        </w:rPr>
        <w:t>Military Medicine</w:t>
      </w:r>
      <w:r w:rsidRPr="00407D70">
        <w:rPr>
          <w:rFonts w:ascii="Times New Roman" w:hAnsi="Times New Roman" w:cs="Times New Roman"/>
          <w:noProof/>
          <w:sz w:val="24"/>
          <w:szCs w:val="24"/>
        </w:rPr>
        <w:t>. https://doi.org/10.1093/milmed/usz280</w:t>
      </w:r>
    </w:p>
    <w:p w14:paraId="78ADE79A"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Drope, J., Schluger, N. W., Cahn, Z., Drope, J., Hamill, S., Islami, F., Liber, A., Nargis, N., &amp; Stoklosa, M. (2018). </w:t>
      </w:r>
      <w:r w:rsidRPr="00407D70">
        <w:rPr>
          <w:rFonts w:ascii="Times New Roman" w:hAnsi="Times New Roman" w:cs="Times New Roman"/>
          <w:i/>
          <w:iCs/>
          <w:noProof/>
          <w:sz w:val="24"/>
          <w:szCs w:val="24"/>
        </w:rPr>
        <w:t>The Tobacco Atlas</w:t>
      </w:r>
      <w:r w:rsidRPr="00407D70">
        <w:rPr>
          <w:rFonts w:ascii="Times New Roman" w:hAnsi="Times New Roman" w:cs="Times New Roman"/>
          <w:noProof/>
          <w:sz w:val="24"/>
          <w:szCs w:val="24"/>
        </w:rPr>
        <w:t xml:space="preserve"> (J. Drope &amp; N. W. Schluger (eds.); 6th ed.). American Cancer Society and Vital Strategies.</w:t>
      </w:r>
    </w:p>
    <w:p w14:paraId="429B0657"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Eastment, M. C., McClintock, A. H., McKinney, C. M., Narita, M., &amp; Molnar, A. (2017). Factors That Influence Treatment Completion for Latent Tuberculosis Infection. </w:t>
      </w:r>
      <w:r w:rsidRPr="00407D70">
        <w:rPr>
          <w:rFonts w:ascii="Times New Roman" w:hAnsi="Times New Roman" w:cs="Times New Roman"/>
          <w:i/>
          <w:iCs/>
          <w:noProof/>
          <w:sz w:val="24"/>
          <w:szCs w:val="24"/>
        </w:rPr>
        <w:t>The Journal of the American Board of Family Medicine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30</w:t>
      </w:r>
      <w:r w:rsidRPr="00407D70">
        <w:rPr>
          <w:rFonts w:ascii="Times New Roman" w:hAnsi="Times New Roman" w:cs="Times New Roman"/>
          <w:noProof/>
          <w:sz w:val="24"/>
          <w:szCs w:val="24"/>
        </w:rPr>
        <w:t>(4), 520–527. https://doi.org/10.3122/jabfm.2017.04.170070</w:t>
      </w:r>
    </w:p>
    <w:p w14:paraId="504F1A23"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Eklund, B.-M., Nilsson, S., Hedman, L., &amp; Lindberg, I. (2012). Why do smokers diagnosed with COPD not quit smoking? - a qualitative study. </w:t>
      </w:r>
      <w:r w:rsidRPr="00407D70">
        <w:rPr>
          <w:rFonts w:ascii="Times New Roman" w:hAnsi="Times New Roman" w:cs="Times New Roman"/>
          <w:i/>
          <w:iCs/>
          <w:noProof/>
          <w:sz w:val="24"/>
          <w:szCs w:val="24"/>
        </w:rPr>
        <w:t>Tobacco Induced Diseases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10</w:t>
      </w:r>
      <w:r w:rsidRPr="00407D70">
        <w:rPr>
          <w:rFonts w:ascii="Times New Roman" w:hAnsi="Times New Roman" w:cs="Times New Roman"/>
          <w:noProof/>
          <w:sz w:val="24"/>
          <w:szCs w:val="24"/>
        </w:rPr>
        <w:t>(1), 17. https://doi.org/10.1186/1617-9625-10-17</w:t>
      </w:r>
    </w:p>
    <w:p w14:paraId="05AA8517"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Findley-Van Nostrand, D., &amp; Ojanen, T. (2022). Interpersonal Rejection and Social Motivation in Adolescence: Moderation by Narcissism and Gender. </w:t>
      </w:r>
      <w:r w:rsidRPr="00407D70">
        <w:rPr>
          <w:rFonts w:ascii="Times New Roman" w:hAnsi="Times New Roman" w:cs="Times New Roman"/>
          <w:i/>
          <w:iCs/>
          <w:noProof/>
          <w:sz w:val="24"/>
          <w:szCs w:val="24"/>
        </w:rPr>
        <w:t>The Journal of Genetic Psychology</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183</w:t>
      </w:r>
      <w:r w:rsidRPr="00407D70">
        <w:rPr>
          <w:rFonts w:ascii="Times New Roman" w:hAnsi="Times New Roman" w:cs="Times New Roman"/>
          <w:noProof/>
          <w:sz w:val="24"/>
          <w:szCs w:val="24"/>
        </w:rPr>
        <w:t>(2), 136–151. https://doi.org/10.1080/00221325.2021.2017258</w:t>
      </w:r>
    </w:p>
    <w:p w14:paraId="79C064B2"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Gallucci, M., Carbonara, P., Pacilli, A. M. G., di Palmo, E., Ricci, G., &amp; Nava, S. (2019). Use of Symptoms Scores, Spirometry, and Other Pulmonary Function Testing for Asthma Monitoring. </w:t>
      </w:r>
      <w:r w:rsidRPr="00407D70">
        <w:rPr>
          <w:rFonts w:ascii="Times New Roman" w:hAnsi="Times New Roman" w:cs="Times New Roman"/>
          <w:i/>
          <w:iCs/>
          <w:noProof/>
          <w:sz w:val="24"/>
          <w:szCs w:val="24"/>
        </w:rPr>
        <w:t>Frontiers in Pediatrics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7</w:t>
      </w:r>
      <w:r w:rsidRPr="00407D70">
        <w:rPr>
          <w:rFonts w:ascii="Times New Roman" w:hAnsi="Times New Roman" w:cs="Times New Roman"/>
          <w:noProof/>
          <w:sz w:val="24"/>
          <w:szCs w:val="24"/>
        </w:rPr>
        <w:t>. https://doi.org/10.3389/fped.2019.00054</w:t>
      </w:r>
    </w:p>
    <w:p w14:paraId="64E3FA58"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Georgiadou, C., Lavdaniti, M., Psychogiou, M., Tzenalis, A., Sgantzos, M., &amp; Sapountzi-</w:t>
      </w:r>
      <w:r w:rsidRPr="00407D70">
        <w:rPr>
          <w:rFonts w:ascii="Times New Roman" w:hAnsi="Times New Roman" w:cs="Times New Roman"/>
          <w:noProof/>
          <w:sz w:val="24"/>
          <w:szCs w:val="24"/>
        </w:rPr>
        <w:lastRenderedPageBreak/>
        <w:t xml:space="preserve">Krepia, D. (2015). Factors Affecting the Decision to Quit Smoking of the Participants of a Hospital-Based Smoking Cessation Program in Greece. </w:t>
      </w:r>
      <w:r w:rsidRPr="00407D70">
        <w:rPr>
          <w:rFonts w:ascii="Times New Roman" w:hAnsi="Times New Roman" w:cs="Times New Roman"/>
          <w:i/>
          <w:iCs/>
          <w:noProof/>
          <w:sz w:val="24"/>
          <w:szCs w:val="24"/>
        </w:rPr>
        <w:t>Journal of Caring Sciences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4</w:t>
      </w:r>
      <w:r w:rsidRPr="00407D70">
        <w:rPr>
          <w:rFonts w:ascii="Times New Roman" w:hAnsi="Times New Roman" w:cs="Times New Roman"/>
          <w:noProof/>
          <w:sz w:val="24"/>
          <w:szCs w:val="24"/>
        </w:rPr>
        <w:t>(1), 1–11. https://doi.org/10.5681/jcs.2015.001</w:t>
      </w:r>
    </w:p>
    <w:p w14:paraId="19080193"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Giulietti, F., Filipponi, A., Rosettani, G., Giordano, P., Iacoacci, C., Spannella, F., &amp; Sarzani, R. (2020). Pharmacological Approach to Smoking Cessation: An Updated Review for Daily Clinical Practice. </w:t>
      </w:r>
      <w:r w:rsidRPr="00407D70">
        <w:rPr>
          <w:rFonts w:ascii="Times New Roman" w:hAnsi="Times New Roman" w:cs="Times New Roman"/>
          <w:i/>
          <w:iCs/>
          <w:noProof/>
          <w:sz w:val="24"/>
          <w:szCs w:val="24"/>
        </w:rPr>
        <w:t>High Blood Pressure &amp; Cardiovascular Prevention</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27</w:t>
      </w:r>
      <w:r w:rsidRPr="00407D70">
        <w:rPr>
          <w:rFonts w:ascii="Times New Roman" w:hAnsi="Times New Roman" w:cs="Times New Roman"/>
          <w:noProof/>
          <w:sz w:val="24"/>
          <w:szCs w:val="24"/>
        </w:rPr>
        <w:t>(5), 349–362. https://doi.org/10.1007/s40292-020-00396-9</w:t>
      </w:r>
    </w:p>
    <w:p w14:paraId="633124B0"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Godoy, P., Caylà, J. A., Carmona, G., Camps, N., Álvarez, J., Rodés, A., Altet, N., Pina, J.-M., Barrabeig, I., Orcau, À., Parron, I., Alsedà, M., March, J., Follia, N., Minguell, S., &amp; Domínguez, À. (2013). Immigrants do not transmit tuberculosis more than indigenous patients in  Catalonia (Spain). </w:t>
      </w:r>
      <w:r w:rsidRPr="00407D70">
        <w:rPr>
          <w:rFonts w:ascii="Times New Roman" w:hAnsi="Times New Roman" w:cs="Times New Roman"/>
          <w:i/>
          <w:iCs/>
          <w:noProof/>
          <w:sz w:val="24"/>
          <w:szCs w:val="24"/>
        </w:rPr>
        <w:t>Tuberculosis (Edinburgh, Scotland)</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93</w:t>
      </w:r>
      <w:r w:rsidRPr="00407D70">
        <w:rPr>
          <w:rFonts w:ascii="Times New Roman" w:hAnsi="Times New Roman" w:cs="Times New Roman"/>
          <w:noProof/>
          <w:sz w:val="24"/>
          <w:szCs w:val="24"/>
        </w:rPr>
        <w:t>(4), 456–460. https://doi.org/10.1016/j.tube.2013.04.004</w:t>
      </w:r>
    </w:p>
    <w:p w14:paraId="6F596E4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Golčić, M., Tomaš, I., Stevanović, A., Golčić, G., Dobrila-Dintinjana, R., Erić, S., Šambić-Penc, M., Baretić Marinac, M., Gović-Golčić, L., &amp; Majnarić, T. (2021). Smoking Cessation after a Cancer Diagnosis: A Cross-Sectional Analysis in the  Setting of a Developing Country. </w:t>
      </w:r>
      <w:r w:rsidRPr="00407D70">
        <w:rPr>
          <w:rFonts w:ascii="Times New Roman" w:hAnsi="Times New Roman" w:cs="Times New Roman"/>
          <w:i/>
          <w:iCs/>
          <w:noProof/>
          <w:sz w:val="24"/>
          <w:szCs w:val="24"/>
        </w:rPr>
        <w:t>Clinics and Practice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11</w:t>
      </w:r>
      <w:r w:rsidRPr="00407D70">
        <w:rPr>
          <w:rFonts w:ascii="Times New Roman" w:hAnsi="Times New Roman" w:cs="Times New Roman"/>
          <w:noProof/>
          <w:sz w:val="24"/>
          <w:szCs w:val="24"/>
        </w:rPr>
        <w:t>(3), 509–519. https://doi.org/10.3390/clinpract11030067</w:t>
      </w:r>
    </w:p>
    <w:p w14:paraId="54E924D6"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Gowing, L. R., Ali, R. L., Allsop, S., Marsden, J., Turf, E. E., West, R., &amp; Witton, J. (2015). Global statistics on addictive behaviours: 2014 status report. </w:t>
      </w:r>
      <w:r w:rsidRPr="00407D70">
        <w:rPr>
          <w:rFonts w:ascii="Times New Roman" w:hAnsi="Times New Roman" w:cs="Times New Roman"/>
          <w:i/>
          <w:iCs/>
          <w:noProof/>
          <w:sz w:val="24"/>
          <w:szCs w:val="24"/>
        </w:rPr>
        <w:t>Addiction</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110</w:t>
      </w:r>
      <w:r w:rsidRPr="00407D70">
        <w:rPr>
          <w:rFonts w:ascii="Times New Roman" w:hAnsi="Times New Roman" w:cs="Times New Roman"/>
          <w:noProof/>
          <w:sz w:val="24"/>
          <w:szCs w:val="24"/>
        </w:rPr>
        <w:t>(6), 904–919. https://doi.org/10.1111/add.12899</w:t>
      </w:r>
    </w:p>
    <w:p w14:paraId="0F370DAC"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Halpin, D. M. G., Criner, G. J., Papi, A., Singh, D., Anzueto, A., Martinez, F. J., Agusti, A. A., &amp; Vogelmeier, C. F. (2021). Global Initiative for the Diagnosis, Management, and Prevention of Chronic Obstructive Lung Disease. The 2020 GOLD Science Committee Report on COVID-19 and Chronic Obstructive Pulmonary Disease. </w:t>
      </w:r>
      <w:r w:rsidRPr="00407D70">
        <w:rPr>
          <w:rFonts w:ascii="Times New Roman" w:hAnsi="Times New Roman" w:cs="Times New Roman"/>
          <w:i/>
          <w:iCs/>
          <w:noProof/>
          <w:sz w:val="24"/>
          <w:szCs w:val="24"/>
        </w:rPr>
        <w:t>American Journal of Respiratory and Critical Care Medicine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203</w:t>
      </w:r>
      <w:r w:rsidRPr="00407D70">
        <w:rPr>
          <w:rFonts w:ascii="Times New Roman" w:hAnsi="Times New Roman" w:cs="Times New Roman"/>
          <w:noProof/>
          <w:sz w:val="24"/>
          <w:szCs w:val="24"/>
        </w:rPr>
        <w:t>(1), 24–36. https://doi.org/10.1164/rccm.202009-3533SO</w:t>
      </w:r>
    </w:p>
    <w:p w14:paraId="4E14307D"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Hammado, N. (2014). Pengaruh Rokok Terhadap Kesehatan dan Pembentukan Karakter Manusia. </w:t>
      </w:r>
      <w:r w:rsidRPr="00407D70">
        <w:rPr>
          <w:rFonts w:ascii="Times New Roman" w:hAnsi="Times New Roman" w:cs="Times New Roman"/>
          <w:i/>
          <w:iCs/>
          <w:noProof/>
          <w:sz w:val="24"/>
          <w:szCs w:val="24"/>
        </w:rPr>
        <w:t>Prosiding Seminar Nasional</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01</w:t>
      </w:r>
      <w:r w:rsidRPr="00407D70">
        <w:rPr>
          <w:rFonts w:ascii="Times New Roman" w:hAnsi="Times New Roman" w:cs="Times New Roman"/>
          <w:noProof/>
          <w:sz w:val="24"/>
          <w:szCs w:val="24"/>
        </w:rPr>
        <w:t>(1), 77–84.</w:t>
      </w:r>
    </w:p>
    <w:p w14:paraId="7794FD4E"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Hapsari, B. A. P., Wulaningrum, P. A., &amp; Rimbun. (2021). Association between Smoking </w:t>
      </w:r>
      <w:r w:rsidRPr="00407D70">
        <w:rPr>
          <w:rFonts w:ascii="Times New Roman" w:hAnsi="Times New Roman" w:cs="Times New Roman"/>
          <w:noProof/>
          <w:sz w:val="24"/>
          <w:szCs w:val="24"/>
        </w:rPr>
        <w:lastRenderedPageBreak/>
        <w:t xml:space="preserve">Habit and Pulmonary Tuberculosis at Dr. Soetomo General Academic Hospital. </w:t>
      </w:r>
      <w:r w:rsidRPr="00407D70">
        <w:rPr>
          <w:rFonts w:ascii="Times New Roman" w:hAnsi="Times New Roman" w:cs="Times New Roman"/>
          <w:i/>
          <w:iCs/>
          <w:noProof/>
          <w:sz w:val="24"/>
          <w:szCs w:val="24"/>
        </w:rPr>
        <w:t>BIOMOLECULAR AND HEALTH SCIENCE JOURNAL</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4</w:t>
      </w:r>
      <w:r w:rsidRPr="00407D70">
        <w:rPr>
          <w:rFonts w:ascii="Times New Roman" w:hAnsi="Times New Roman" w:cs="Times New Roman"/>
          <w:noProof/>
          <w:sz w:val="24"/>
          <w:szCs w:val="24"/>
        </w:rPr>
        <w:t>(2). https://doi.org/10.20473/bhsj.v4i2.30641</w:t>
      </w:r>
    </w:p>
    <w:p w14:paraId="29C687A2"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Harmailinda, L. (2014). </w:t>
      </w:r>
      <w:r w:rsidRPr="00407D70">
        <w:rPr>
          <w:rFonts w:ascii="Times New Roman" w:hAnsi="Times New Roman" w:cs="Times New Roman"/>
          <w:i/>
          <w:iCs/>
          <w:noProof/>
          <w:sz w:val="24"/>
          <w:szCs w:val="24"/>
        </w:rPr>
        <w:t>Gambaran Pasien Penyakit Paru Obstruktif Kronik yang Dirawat Di Rumah Sakit DR.M.Djamil Padang Periode 2011 Sampai 2012</w:t>
      </w:r>
      <w:r w:rsidRPr="00407D70">
        <w:rPr>
          <w:rFonts w:ascii="Times New Roman" w:hAnsi="Times New Roman" w:cs="Times New Roman"/>
          <w:noProof/>
          <w:sz w:val="24"/>
          <w:szCs w:val="24"/>
        </w:rPr>
        <w:t>. Universitas Andalas.</w:t>
      </w:r>
    </w:p>
    <w:p w14:paraId="404E13B7"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Hartmann-Boyce, J., McRobbie, H., Lindson, N., Bullen, C., Begh, R., Theodoulou, A., Notley, C., Rigotti, N. A., Turner, T., Butler, A. R., Fanshawe, T. R., &amp; Hajek, P. (2020). Electronic cigarettes for smoking cessation. </w:t>
      </w:r>
      <w:r w:rsidRPr="00407D70">
        <w:rPr>
          <w:rFonts w:ascii="Times New Roman" w:hAnsi="Times New Roman" w:cs="Times New Roman"/>
          <w:i/>
          <w:iCs/>
          <w:noProof/>
          <w:sz w:val="24"/>
          <w:szCs w:val="24"/>
        </w:rPr>
        <w:t>Cochrane Database of Systematic Reviews</w:t>
      </w:r>
      <w:r w:rsidRPr="00407D70">
        <w:rPr>
          <w:rFonts w:ascii="Times New Roman" w:hAnsi="Times New Roman" w:cs="Times New Roman"/>
          <w:noProof/>
          <w:sz w:val="24"/>
          <w:szCs w:val="24"/>
        </w:rPr>
        <w:t>. https://doi.org/10.1002/14651858.CD010216.pub4</w:t>
      </w:r>
    </w:p>
    <w:p w14:paraId="0E57205C"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He, H., Pan, Z., Wu, J., Hu, C., Bai, L., &amp; Lyu, J. (2022). Health Effects of Tobacco at the Global, Regional, and National Levels: Results From the 2019 Global Burden of Disease Study. </w:t>
      </w:r>
      <w:r w:rsidRPr="00407D70">
        <w:rPr>
          <w:rFonts w:ascii="Times New Roman" w:hAnsi="Times New Roman" w:cs="Times New Roman"/>
          <w:i/>
          <w:iCs/>
          <w:noProof/>
          <w:sz w:val="24"/>
          <w:szCs w:val="24"/>
        </w:rPr>
        <w:t>Nicotine &amp; Tobacco Research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24</w:t>
      </w:r>
      <w:r w:rsidRPr="00407D70">
        <w:rPr>
          <w:rFonts w:ascii="Times New Roman" w:hAnsi="Times New Roman" w:cs="Times New Roman"/>
          <w:noProof/>
          <w:sz w:val="24"/>
          <w:szCs w:val="24"/>
        </w:rPr>
        <w:t>(6), 864–870. https://doi.org/10.1093/ntr/ntab265</w:t>
      </w:r>
    </w:p>
    <w:p w14:paraId="3F812AD6"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Hecht, S. S. (2012). Lung carcinogenesis by tobacco smoke. </w:t>
      </w:r>
      <w:r w:rsidRPr="00407D70">
        <w:rPr>
          <w:rFonts w:ascii="Times New Roman" w:hAnsi="Times New Roman" w:cs="Times New Roman"/>
          <w:i/>
          <w:iCs/>
          <w:noProof/>
          <w:sz w:val="24"/>
          <w:szCs w:val="24"/>
        </w:rPr>
        <w:t>International Journal of Cancer</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131</w:t>
      </w:r>
      <w:r w:rsidRPr="00407D70">
        <w:rPr>
          <w:rFonts w:ascii="Times New Roman" w:hAnsi="Times New Roman" w:cs="Times New Roman"/>
          <w:noProof/>
          <w:sz w:val="24"/>
          <w:szCs w:val="24"/>
        </w:rPr>
        <w:t>(12), 2724–2732. https://doi.org/10.1002/ijc.27816</w:t>
      </w:r>
    </w:p>
    <w:p w14:paraId="59551D2C"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Henley, S. J., Asman, K., Momin, B., Gallaway, M. S., Culp, M. B., Ragan, K. R., Richards, T. B., &amp; Babb, S. (2019). Smoking cessation behaviors among older U.S. adults. </w:t>
      </w:r>
      <w:r w:rsidRPr="00407D70">
        <w:rPr>
          <w:rFonts w:ascii="Times New Roman" w:hAnsi="Times New Roman" w:cs="Times New Roman"/>
          <w:i/>
          <w:iCs/>
          <w:noProof/>
          <w:sz w:val="24"/>
          <w:szCs w:val="24"/>
        </w:rPr>
        <w:t>Preventive Medicine Reports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16</w:t>
      </w:r>
      <w:r w:rsidRPr="00407D70">
        <w:rPr>
          <w:rFonts w:ascii="Times New Roman" w:hAnsi="Times New Roman" w:cs="Times New Roman"/>
          <w:noProof/>
          <w:sz w:val="24"/>
          <w:szCs w:val="24"/>
        </w:rPr>
        <w:t>, 100978. https://doi.org/10.1016/j.pmedr.2019.100978</w:t>
      </w:r>
    </w:p>
    <w:p w14:paraId="314CFB20"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Hertz, D., &amp; Schneider, B. (2018). Sex differences in tuberculosis. </w:t>
      </w:r>
      <w:r w:rsidRPr="00407D70">
        <w:rPr>
          <w:rFonts w:ascii="Times New Roman" w:hAnsi="Times New Roman" w:cs="Times New Roman"/>
          <w:i/>
          <w:iCs/>
          <w:noProof/>
          <w:sz w:val="24"/>
          <w:szCs w:val="24"/>
        </w:rPr>
        <w:t>Springer-Verlag GmbH Germany</w:t>
      </w:r>
      <w:r w:rsidRPr="00407D70">
        <w:rPr>
          <w:rFonts w:ascii="Times New Roman" w:hAnsi="Times New Roman" w:cs="Times New Roman"/>
          <w:noProof/>
          <w:sz w:val="24"/>
          <w:szCs w:val="24"/>
        </w:rPr>
        <w:t>. https://doi.org/10.1007/s00281-018-0725-6</w:t>
      </w:r>
    </w:p>
    <w:p w14:paraId="714AC1CE"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Holliday, E., &amp; Gould, T. J. (2016). Nicotine, adolescence, and stress: A review of how stress can modulate the negative consequences of adolescent nicotine abuse. </w:t>
      </w:r>
      <w:r w:rsidRPr="00407D70">
        <w:rPr>
          <w:rFonts w:ascii="Times New Roman" w:hAnsi="Times New Roman" w:cs="Times New Roman"/>
          <w:i/>
          <w:iCs/>
          <w:noProof/>
          <w:sz w:val="24"/>
          <w:szCs w:val="24"/>
        </w:rPr>
        <w:t>Neuroscience &amp; Biobehavioral Reviews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65</w:t>
      </w:r>
      <w:r w:rsidRPr="00407D70">
        <w:rPr>
          <w:rFonts w:ascii="Times New Roman" w:hAnsi="Times New Roman" w:cs="Times New Roman"/>
          <w:noProof/>
          <w:sz w:val="24"/>
          <w:szCs w:val="24"/>
        </w:rPr>
        <w:t>, 173–184. https://doi.org/10.1016/j.neubiorev.2016.04.003</w:t>
      </w:r>
    </w:p>
    <w:p w14:paraId="5BF9EB1A"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Hsu, C.-L., Hsueh, K.-C., Chou, M.-Y., Yu, H.-C., Mar, G.-Y., Chen, H.-J., &amp; West, R. (2018). Long-term smoking cessation rates in elderly versus other adult smokers: A 3-year follow-up study in Taiwan. </w:t>
      </w:r>
      <w:r w:rsidRPr="00407D70">
        <w:rPr>
          <w:rFonts w:ascii="Times New Roman" w:hAnsi="Times New Roman" w:cs="Times New Roman"/>
          <w:i/>
          <w:iCs/>
          <w:noProof/>
          <w:sz w:val="24"/>
          <w:szCs w:val="24"/>
        </w:rPr>
        <w:t>Addictive Behaviors Reports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8</w:t>
      </w:r>
      <w:r w:rsidRPr="00407D70">
        <w:rPr>
          <w:rFonts w:ascii="Times New Roman" w:hAnsi="Times New Roman" w:cs="Times New Roman"/>
          <w:noProof/>
          <w:sz w:val="24"/>
          <w:szCs w:val="24"/>
        </w:rPr>
        <w:t>, 62–65. https://doi.org/https://doi.org/10.1016/j.abrep.2018.07.001</w:t>
      </w:r>
    </w:p>
    <w:p w14:paraId="1DBD3A9C"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Huecker, M. R., Smiley, A., &amp; Saadabadi, A. (2022). </w:t>
      </w:r>
      <w:r w:rsidRPr="00407D70">
        <w:rPr>
          <w:rFonts w:ascii="Times New Roman" w:hAnsi="Times New Roman" w:cs="Times New Roman"/>
          <w:i/>
          <w:iCs/>
          <w:noProof/>
          <w:sz w:val="24"/>
          <w:szCs w:val="24"/>
        </w:rPr>
        <w:t>Bupropion.</w:t>
      </w:r>
      <w:r w:rsidRPr="00407D70">
        <w:rPr>
          <w:rFonts w:ascii="Times New Roman" w:hAnsi="Times New Roman" w:cs="Times New Roman"/>
          <w:noProof/>
          <w:sz w:val="24"/>
          <w:szCs w:val="24"/>
        </w:rPr>
        <w:t xml:space="preserve"> StatPearls Publishing.</w:t>
      </w:r>
    </w:p>
    <w:p w14:paraId="7F7E374D"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Husein, A. (2014). Pengaruh Merokok terhadap Frekuensi Pembentukan Mikronukleus pada </w:t>
      </w:r>
      <w:r w:rsidRPr="00407D70">
        <w:rPr>
          <w:rFonts w:ascii="Times New Roman" w:hAnsi="Times New Roman" w:cs="Times New Roman"/>
          <w:noProof/>
          <w:sz w:val="24"/>
          <w:szCs w:val="24"/>
        </w:rPr>
        <w:lastRenderedPageBreak/>
        <w:t xml:space="preserve">Mukosa Mulut. </w:t>
      </w:r>
      <w:r w:rsidRPr="00407D70">
        <w:rPr>
          <w:rFonts w:ascii="Times New Roman" w:hAnsi="Times New Roman" w:cs="Times New Roman"/>
          <w:i/>
          <w:iCs/>
          <w:noProof/>
          <w:sz w:val="24"/>
          <w:szCs w:val="24"/>
        </w:rPr>
        <w:t>Medica Hospitalia : Journal of Clinical Medicine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w:t>
      </w:r>
      <w:r w:rsidRPr="00407D70">
        <w:rPr>
          <w:rFonts w:ascii="Times New Roman" w:hAnsi="Times New Roman" w:cs="Times New Roman"/>
          <w:noProof/>
          <w:sz w:val="24"/>
          <w:szCs w:val="24"/>
        </w:rPr>
        <w:t>(2). https://doi.org/10.36408/mhjcm.v2i2.97</w:t>
      </w:r>
    </w:p>
    <w:p w14:paraId="281C93DD"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Hutapea, R. D. S. P. . B. A. (2013). Why Rokok? Tembakau dan peradaban manusia. In </w:t>
      </w:r>
      <w:r w:rsidRPr="00407D70">
        <w:rPr>
          <w:rFonts w:ascii="Times New Roman" w:hAnsi="Times New Roman" w:cs="Times New Roman"/>
          <w:i/>
          <w:iCs/>
          <w:noProof/>
          <w:sz w:val="24"/>
          <w:szCs w:val="24"/>
        </w:rPr>
        <w:t>Why Rokok? Tembakau dan peradaban manusia</w:t>
      </w:r>
      <w:r w:rsidRPr="00407D70">
        <w:rPr>
          <w:rFonts w:ascii="Times New Roman" w:hAnsi="Times New Roman" w:cs="Times New Roman"/>
          <w:noProof/>
          <w:sz w:val="24"/>
          <w:szCs w:val="24"/>
        </w:rPr>
        <w:t>.</w:t>
      </w:r>
    </w:p>
    <w:p w14:paraId="6B6147BF"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Islami, F., Torre, L. A., &amp; Jemal, A. (2015). Global trends of lung cancer mortality and smoking prevalence. </w:t>
      </w:r>
      <w:r w:rsidRPr="00407D70">
        <w:rPr>
          <w:rFonts w:ascii="Times New Roman" w:hAnsi="Times New Roman" w:cs="Times New Roman"/>
          <w:i/>
          <w:iCs/>
          <w:noProof/>
          <w:sz w:val="24"/>
          <w:szCs w:val="24"/>
        </w:rPr>
        <w:t>Translational Lung Cancer Research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4</w:t>
      </w:r>
      <w:r w:rsidRPr="00407D70">
        <w:rPr>
          <w:rFonts w:ascii="Times New Roman" w:hAnsi="Times New Roman" w:cs="Times New Roman"/>
          <w:noProof/>
          <w:sz w:val="24"/>
          <w:szCs w:val="24"/>
        </w:rPr>
        <w:t>(4), 327–338. https://doi.org/10.3978/j.issn.2218-6751.2015.08.04</w:t>
      </w:r>
    </w:p>
    <w:p w14:paraId="0E0A48A6"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Jain, V., Vashisht, R., Yilmaz, G., &amp; Bhardwaj, A. (2022). Pneumonia Pathology. In </w:t>
      </w:r>
      <w:r w:rsidRPr="00407D70">
        <w:rPr>
          <w:rFonts w:ascii="Times New Roman" w:hAnsi="Times New Roman" w:cs="Times New Roman"/>
          <w:i/>
          <w:iCs/>
          <w:noProof/>
          <w:sz w:val="24"/>
          <w:szCs w:val="24"/>
        </w:rPr>
        <w:t>StatPearls</w:t>
      </w:r>
      <w:r w:rsidRPr="00407D70">
        <w:rPr>
          <w:rFonts w:ascii="Times New Roman" w:hAnsi="Times New Roman" w:cs="Times New Roman"/>
          <w:noProof/>
          <w:sz w:val="24"/>
          <w:szCs w:val="24"/>
        </w:rPr>
        <w:t>. StatPearls Publishing. http://www.ncbi.nlm.nih.gov/pubmed/30252372</w:t>
      </w:r>
    </w:p>
    <w:p w14:paraId="3B91CF43"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Jha, P., &amp; Peto, R. (2014). Global Effects of Smoking, of Quitting, and of Taxing Tobacco. </w:t>
      </w:r>
      <w:r w:rsidRPr="00407D70">
        <w:rPr>
          <w:rFonts w:ascii="Times New Roman" w:hAnsi="Times New Roman" w:cs="Times New Roman"/>
          <w:i/>
          <w:iCs/>
          <w:noProof/>
          <w:sz w:val="24"/>
          <w:szCs w:val="24"/>
        </w:rPr>
        <w:t>New England Journal of Medicine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370</w:t>
      </w:r>
      <w:r w:rsidRPr="00407D70">
        <w:rPr>
          <w:rFonts w:ascii="Times New Roman" w:hAnsi="Times New Roman" w:cs="Times New Roman"/>
          <w:noProof/>
          <w:sz w:val="24"/>
          <w:szCs w:val="24"/>
        </w:rPr>
        <w:t>(1), 60–68. https://doi.org/10.1056/NEJMra1308383</w:t>
      </w:r>
    </w:p>
    <w:p w14:paraId="63C917B4"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Jiang, C., Chen, Q., &amp; Xie, M. (2020). Smoking increases the risk of infectious diseases: A narrative review. </w:t>
      </w:r>
      <w:r w:rsidRPr="00407D70">
        <w:rPr>
          <w:rFonts w:ascii="Times New Roman" w:hAnsi="Times New Roman" w:cs="Times New Roman"/>
          <w:i/>
          <w:iCs/>
          <w:noProof/>
          <w:sz w:val="24"/>
          <w:szCs w:val="24"/>
        </w:rPr>
        <w:t>Tobacco Induced Diseases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18</w:t>
      </w:r>
      <w:r w:rsidRPr="00407D70">
        <w:rPr>
          <w:rFonts w:ascii="Times New Roman" w:hAnsi="Times New Roman" w:cs="Times New Roman"/>
          <w:noProof/>
          <w:sz w:val="24"/>
          <w:szCs w:val="24"/>
        </w:rPr>
        <w:t>(July). https://doi.org/10.18332/tid/123845</w:t>
      </w:r>
    </w:p>
    <w:p w14:paraId="349F307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Juniafri, A. R. A. (2013). </w:t>
      </w:r>
      <w:r w:rsidRPr="00407D70">
        <w:rPr>
          <w:rFonts w:ascii="Times New Roman" w:hAnsi="Times New Roman" w:cs="Times New Roman"/>
          <w:i/>
          <w:iCs/>
          <w:noProof/>
          <w:sz w:val="24"/>
          <w:szCs w:val="24"/>
        </w:rPr>
        <w:t>Pengaruh merokok dan minuman berwarna terhadap pembentukan stain</w:t>
      </w:r>
      <w:r w:rsidRPr="00407D70">
        <w:rPr>
          <w:rFonts w:ascii="Times New Roman" w:hAnsi="Times New Roman" w:cs="Times New Roman"/>
          <w:noProof/>
          <w:sz w:val="24"/>
          <w:szCs w:val="24"/>
        </w:rPr>
        <w:t>. Universitas Hasanuddin.</w:t>
      </w:r>
    </w:p>
    <w:p w14:paraId="5A139B39"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Kaleta, D., Korytkowski, P., Makowiec-Dąbrowska, T., Usidame, B., Bąk-Romaniszyn, L., &amp; Fronczak, A. (2012). Predictors of long-term smoking cessation: results from the global adult tobacco survey in Poland (2009–2010). </w:t>
      </w:r>
      <w:r w:rsidRPr="00407D70">
        <w:rPr>
          <w:rFonts w:ascii="Times New Roman" w:hAnsi="Times New Roman" w:cs="Times New Roman"/>
          <w:i/>
          <w:iCs/>
          <w:noProof/>
          <w:sz w:val="24"/>
          <w:szCs w:val="24"/>
        </w:rPr>
        <w:t>BMC Public Health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12</w:t>
      </w:r>
      <w:r w:rsidRPr="00407D70">
        <w:rPr>
          <w:rFonts w:ascii="Times New Roman" w:hAnsi="Times New Roman" w:cs="Times New Roman"/>
          <w:noProof/>
          <w:sz w:val="24"/>
          <w:szCs w:val="24"/>
        </w:rPr>
        <w:t>(1), 1–13.</w:t>
      </w:r>
    </w:p>
    <w:p w14:paraId="3D36D0E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Peraturan Menteri Kesehatan Republik Indonesia Nomor 28 Tahun 2013 tentang Pencantuman Peringatan Kesehatan dan Informasi Kesehatan Pada Kemasan Produk Tembakau, (2013).</w:t>
      </w:r>
    </w:p>
    <w:p w14:paraId="7AF9A0D5"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Kementerian Kesehatan RI. (2015). </w:t>
      </w:r>
      <w:r w:rsidRPr="00407D70">
        <w:rPr>
          <w:rFonts w:ascii="Times New Roman" w:hAnsi="Times New Roman" w:cs="Times New Roman"/>
          <w:i/>
          <w:iCs/>
          <w:noProof/>
          <w:sz w:val="24"/>
          <w:szCs w:val="24"/>
        </w:rPr>
        <w:t>Infodatin</w:t>
      </w:r>
      <w:r w:rsidRPr="00407D70">
        <w:rPr>
          <w:rFonts w:ascii="Times New Roman" w:hAnsi="Times New Roman" w:cs="Times New Roman"/>
          <w:noProof/>
          <w:sz w:val="24"/>
          <w:szCs w:val="24"/>
        </w:rPr>
        <w:t>. https://pusdatin.kemkes.go.id/folder/view/01/structure-publikasi-pusdatin-info-datin.html</w:t>
      </w:r>
    </w:p>
    <w:p w14:paraId="559C06EF"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Kementerian Kesehatan RI. (2019a). </w:t>
      </w:r>
      <w:r w:rsidRPr="00407D70">
        <w:rPr>
          <w:rFonts w:ascii="Times New Roman" w:hAnsi="Times New Roman" w:cs="Times New Roman"/>
          <w:i/>
          <w:iCs/>
          <w:noProof/>
          <w:sz w:val="24"/>
          <w:szCs w:val="24"/>
        </w:rPr>
        <w:t>Apa itu Perokok Aktif?</w:t>
      </w:r>
      <w:r w:rsidRPr="00407D70">
        <w:rPr>
          <w:rFonts w:ascii="Times New Roman" w:hAnsi="Times New Roman" w:cs="Times New Roman"/>
          <w:noProof/>
          <w:sz w:val="24"/>
          <w:szCs w:val="24"/>
        </w:rPr>
        <w:t xml:space="preserve"> P2PTM Kementerian Kesehatan RI.</w:t>
      </w:r>
    </w:p>
    <w:p w14:paraId="5DC2ECE4"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Kementerian Kesehatan RI. (2019b). </w:t>
      </w:r>
      <w:r w:rsidRPr="00407D70">
        <w:rPr>
          <w:rFonts w:ascii="Times New Roman" w:hAnsi="Times New Roman" w:cs="Times New Roman"/>
          <w:i/>
          <w:iCs/>
          <w:noProof/>
          <w:sz w:val="24"/>
          <w:szCs w:val="24"/>
        </w:rPr>
        <w:t>Laporan Nasional Riskesdas 2018</w:t>
      </w:r>
      <w:r w:rsidRPr="00407D70">
        <w:rPr>
          <w:rFonts w:ascii="Times New Roman" w:hAnsi="Times New Roman" w:cs="Times New Roman"/>
          <w:noProof/>
          <w:sz w:val="24"/>
          <w:szCs w:val="24"/>
        </w:rPr>
        <w:t xml:space="preserve">. Lembaga Penerbit </w:t>
      </w:r>
      <w:r w:rsidRPr="00407D70">
        <w:rPr>
          <w:rFonts w:ascii="Times New Roman" w:hAnsi="Times New Roman" w:cs="Times New Roman"/>
          <w:noProof/>
          <w:sz w:val="24"/>
          <w:szCs w:val="24"/>
        </w:rPr>
        <w:lastRenderedPageBreak/>
        <w:t>Badan Penelitian dan Pengembangan Kesehatan (LPB).</w:t>
      </w:r>
    </w:p>
    <w:p w14:paraId="1A06E084"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Kementerian Pendidikan dan Kebudayaan. (2017). </w:t>
      </w:r>
      <w:r w:rsidRPr="00407D70">
        <w:rPr>
          <w:rFonts w:ascii="Times New Roman" w:hAnsi="Times New Roman" w:cs="Times New Roman"/>
          <w:i/>
          <w:iCs/>
          <w:noProof/>
          <w:sz w:val="24"/>
          <w:szCs w:val="24"/>
        </w:rPr>
        <w:t>Kamus Besar Bahasa Indonesia, Edisi Kelima</w:t>
      </w:r>
      <w:r w:rsidRPr="00407D70">
        <w:rPr>
          <w:rFonts w:ascii="Times New Roman" w:hAnsi="Times New Roman" w:cs="Times New Roman"/>
          <w:noProof/>
          <w:sz w:val="24"/>
          <w:szCs w:val="24"/>
        </w:rPr>
        <w:t xml:space="preserve"> (5th ed.). Kementerian Pendidikan dan Kebudayaan.</w:t>
      </w:r>
    </w:p>
    <w:p w14:paraId="14DFDAD5"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Kennedy, R. D., Awopegba, A., De León, E., &amp; Cohen, J. E. (2017). Global approaches to regulating electronic cigarettes. </w:t>
      </w:r>
      <w:r w:rsidRPr="00407D70">
        <w:rPr>
          <w:rFonts w:ascii="Times New Roman" w:hAnsi="Times New Roman" w:cs="Times New Roman"/>
          <w:i/>
          <w:iCs/>
          <w:noProof/>
          <w:sz w:val="24"/>
          <w:szCs w:val="24"/>
        </w:rPr>
        <w:t>Tobacco Control</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26</w:t>
      </w:r>
      <w:r w:rsidRPr="00407D70">
        <w:rPr>
          <w:rFonts w:ascii="Times New Roman" w:hAnsi="Times New Roman" w:cs="Times New Roman"/>
          <w:noProof/>
          <w:sz w:val="24"/>
          <w:szCs w:val="24"/>
        </w:rPr>
        <w:t>(4), 440–445. https://doi.org/10.1136/tobaccocontrol-2016-053179</w:t>
      </w:r>
    </w:p>
    <w:p w14:paraId="6ADADDAA"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Kristina, S. A., Rosyidah, K. A., &amp; Ahsan, A. (2020). Trend of electronic cigarette use among students in Indonesia. </w:t>
      </w:r>
      <w:r w:rsidRPr="00407D70">
        <w:rPr>
          <w:rFonts w:ascii="Times New Roman" w:hAnsi="Times New Roman" w:cs="Times New Roman"/>
          <w:i/>
          <w:iCs/>
          <w:noProof/>
          <w:sz w:val="24"/>
          <w:szCs w:val="24"/>
        </w:rPr>
        <w:t>International Journal of Pharmaceutical Research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12</w:t>
      </w:r>
      <w:r w:rsidRPr="00407D70">
        <w:rPr>
          <w:rFonts w:ascii="Times New Roman" w:hAnsi="Times New Roman" w:cs="Times New Roman"/>
          <w:noProof/>
          <w:sz w:val="24"/>
          <w:szCs w:val="24"/>
        </w:rPr>
        <w:t>(03), 657–661. https://doi.org/10.31838/ijpr/2020.12.03.099</w:t>
      </w:r>
    </w:p>
    <w:p w14:paraId="6976BD1D"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Laniado-Laborín, R. (2009). Smoking and Chronic Obstructive Pulmonary Disease (COPD). Parallel Epidemics of the 21st Century. </w:t>
      </w:r>
      <w:r w:rsidRPr="00407D70">
        <w:rPr>
          <w:rFonts w:ascii="Times New Roman" w:hAnsi="Times New Roman" w:cs="Times New Roman"/>
          <w:i/>
          <w:iCs/>
          <w:noProof/>
          <w:sz w:val="24"/>
          <w:szCs w:val="24"/>
        </w:rPr>
        <w:t>International Journal of Environmental Research and Public Health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6</w:t>
      </w:r>
      <w:r w:rsidRPr="00407D70">
        <w:rPr>
          <w:rFonts w:ascii="Times New Roman" w:hAnsi="Times New Roman" w:cs="Times New Roman"/>
          <w:noProof/>
          <w:sz w:val="24"/>
          <w:szCs w:val="24"/>
        </w:rPr>
        <w:t>(1), 209–224. https://doi.org/10.3390/ijerph6010209</w:t>
      </w:r>
    </w:p>
    <w:p w14:paraId="0B41F334"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Lemjabbar-Alaoui, H., Hassan, O. U., Yang, Y.-W., &amp; Buchanan, P. (2015). Lung cancer: Biology and treatment options. </w:t>
      </w:r>
      <w:r w:rsidRPr="00407D70">
        <w:rPr>
          <w:rFonts w:ascii="Times New Roman" w:hAnsi="Times New Roman" w:cs="Times New Roman"/>
          <w:i/>
          <w:iCs/>
          <w:noProof/>
          <w:sz w:val="24"/>
          <w:szCs w:val="24"/>
        </w:rPr>
        <w:t>Biochimica et Biophysica Acta (BBA) - Reviews on Cancer</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1856</w:t>
      </w:r>
      <w:r w:rsidRPr="00407D70">
        <w:rPr>
          <w:rFonts w:ascii="Times New Roman" w:hAnsi="Times New Roman" w:cs="Times New Roman"/>
          <w:noProof/>
          <w:sz w:val="24"/>
          <w:szCs w:val="24"/>
        </w:rPr>
        <w:t>(2), 189–210. https://doi.org/10.1016/j.bbcan.2015.08.002</w:t>
      </w:r>
    </w:p>
    <w:p w14:paraId="7C1BDA6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Lian, T. Y., &amp; Dorotheo, U. (2018). </w:t>
      </w:r>
      <w:r w:rsidRPr="00407D70">
        <w:rPr>
          <w:rFonts w:ascii="Times New Roman" w:hAnsi="Times New Roman" w:cs="Times New Roman"/>
          <w:i/>
          <w:iCs/>
          <w:noProof/>
          <w:sz w:val="24"/>
          <w:szCs w:val="24"/>
        </w:rPr>
        <w:t>The Tobacco Control Atlas: ASEAN Region</w:t>
      </w:r>
      <w:r w:rsidRPr="00407D70">
        <w:rPr>
          <w:rFonts w:ascii="Times New Roman" w:hAnsi="Times New Roman" w:cs="Times New Roman"/>
          <w:noProof/>
          <w:sz w:val="24"/>
          <w:szCs w:val="24"/>
        </w:rPr>
        <w:t xml:space="preserve"> (4th ed.). Southeast Asia Tobacco Control Alliance (SEATCA).</w:t>
      </w:r>
    </w:p>
    <w:p w14:paraId="5397347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Lin, C.-J., Huang, W.-H., Hsu, C.-Y., Tjung, J.-J., &amp; Chan, H.-L. (2021). Smoking Cessation Rate and Its Predictors among Heavy Smokers in a Smoking-Free Hospital in Taiwan. </w:t>
      </w:r>
      <w:r w:rsidRPr="00407D70">
        <w:rPr>
          <w:rFonts w:ascii="Times New Roman" w:hAnsi="Times New Roman" w:cs="Times New Roman"/>
          <w:i/>
          <w:iCs/>
          <w:noProof/>
          <w:sz w:val="24"/>
          <w:szCs w:val="24"/>
        </w:rPr>
        <w:t>International Journal of Environmental Research and Public Health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18</w:t>
      </w:r>
      <w:r w:rsidRPr="00407D70">
        <w:rPr>
          <w:rFonts w:ascii="Times New Roman" w:hAnsi="Times New Roman" w:cs="Times New Roman"/>
          <w:noProof/>
          <w:sz w:val="24"/>
          <w:szCs w:val="24"/>
        </w:rPr>
        <w:t>(24). https://doi.org/10.3390/ijerph182412938</w:t>
      </w:r>
    </w:p>
    <w:p w14:paraId="6AC52507"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Lindson-Hawley, N., Banting, M., West, R., Michie, S., Shinkins, B., &amp; Aveyard, P. (2016). Gradual Versus Abrupt Smoking Cessation. </w:t>
      </w:r>
      <w:r w:rsidRPr="00407D70">
        <w:rPr>
          <w:rFonts w:ascii="Times New Roman" w:hAnsi="Times New Roman" w:cs="Times New Roman"/>
          <w:i/>
          <w:iCs/>
          <w:noProof/>
          <w:sz w:val="24"/>
          <w:szCs w:val="24"/>
        </w:rPr>
        <w:t>Annals of Internal Medicine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164</w:t>
      </w:r>
      <w:r w:rsidRPr="00407D70">
        <w:rPr>
          <w:rFonts w:ascii="Times New Roman" w:hAnsi="Times New Roman" w:cs="Times New Roman"/>
          <w:noProof/>
          <w:sz w:val="24"/>
          <w:szCs w:val="24"/>
        </w:rPr>
        <w:t>(9), 585. https://doi.org/10.7326/M14-2805</w:t>
      </w:r>
    </w:p>
    <w:p w14:paraId="282A6F49"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Machado, R. C. B. R., Vargas, H. O., Baracat, M. M., Urbano, M. R., Verri, W. A. J., Porcu, M., &amp; Nunes, S. O. V. (2020). N-acetylcysteine as an adjunctive treatment for smoking cessation: a randomized  clinical trial. </w:t>
      </w:r>
      <w:r w:rsidRPr="00407D70">
        <w:rPr>
          <w:rFonts w:ascii="Times New Roman" w:hAnsi="Times New Roman" w:cs="Times New Roman"/>
          <w:i/>
          <w:iCs/>
          <w:noProof/>
          <w:sz w:val="24"/>
          <w:szCs w:val="24"/>
        </w:rPr>
        <w:t>Revista Brasileira de Psiquiatria (Sao Paulo, Brazil : 1999)</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42</w:t>
      </w:r>
      <w:r w:rsidRPr="00407D70">
        <w:rPr>
          <w:rFonts w:ascii="Times New Roman" w:hAnsi="Times New Roman" w:cs="Times New Roman"/>
          <w:noProof/>
          <w:sz w:val="24"/>
          <w:szCs w:val="24"/>
        </w:rPr>
        <w:t>(5), 519–526. https://doi.org/10.1590/1516-4446-2019-0753</w:t>
      </w:r>
    </w:p>
    <w:p w14:paraId="7EFC132A"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lastRenderedPageBreak/>
        <w:t xml:space="preserve">Marçôa, R., Ribeiro, A. I., Zão, I., &amp; Duarte, R. (2018). Tuberculosis and gender – Factors influencing the risk of tuberculosis among men and women by age group. </w:t>
      </w:r>
      <w:r w:rsidRPr="00407D70">
        <w:rPr>
          <w:rFonts w:ascii="Times New Roman" w:hAnsi="Times New Roman" w:cs="Times New Roman"/>
          <w:i/>
          <w:iCs/>
          <w:noProof/>
          <w:sz w:val="24"/>
          <w:szCs w:val="24"/>
        </w:rPr>
        <w:t>Pulmonology</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24</w:t>
      </w:r>
      <w:r w:rsidRPr="00407D70">
        <w:rPr>
          <w:rFonts w:ascii="Times New Roman" w:hAnsi="Times New Roman" w:cs="Times New Roman"/>
          <w:noProof/>
          <w:sz w:val="24"/>
          <w:szCs w:val="24"/>
        </w:rPr>
        <w:t>(3), 199–202. https://doi.org/10.1016/j.pulmoe.2018.03.004</w:t>
      </w:r>
    </w:p>
    <w:p w14:paraId="277835AF"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Martin, J., Townshend, J., &amp; Brodlie, M. (2022). Diagnosis and management of asthma in children. </w:t>
      </w:r>
      <w:r w:rsidRPr="00407D70">
        <w:rPr>
          <w:rFonts w:ascii="Times New Roman" w:hAnsi="Times New Roman" w:cs="Times New Roman"/>
          <w:i/>
          <w:iCs/>
          <w:noProof/>
          <w:sz w:val="24"/>
          <w:szCs w:val="24"/>
        </w:rPr>
        <w:t>BMJ Paediatrics Open</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6</w:t>
      </w:r>
      <w:r w:rsidRPr="00407D70">
        <w:rPr>
          <w:rFonts w:ascii="Times New Roman" w:hAnsi="Times New Roman" w:cs="Times New Roman"/>
          <w:noProof/>
          <w:sz w:val="24"/>
          <w:szCs w:val="24"/>
        </w:rPr>
        <w:t>(1), e001277. https://doi.org/10.1136/bmjpo-2021-001277</w:t>
      </w:r>
    </w:p>
    <w:p w14:paraId="49B04521"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Martins, R. S., Junaid, M. U., Khan, M. S., Aziz, N., Fazal, Z. Z., Umoodi, M., Shah, F., &amp; Khan, J. A. (2021). Factors motivating smoking cessation: a cross-sectional study in a lower-middle-income country. </w:t>
      </w:r>
      <w:r w:rsidRPr="00407D70">
        <w:rPr>
          <w:rFonts w:ascii="Times New Roman" w:hAnsi="Times New Roman" w:cs="Times New Roman"/>
          <w:i/>
          <w:iCs/>
          <w:noProof/>
          <w:sz w:val="24"/>
          <w:szCs w:val="24"/>
        </w:rPr>
        <w:t>BMC Public Health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21</w:t>
      </w:r>
      <w:r w:rsidRPr="00407D70">
        <w:rPr>
          <w:rFonts w:ascii="Times New Roman" w:hAnsi="Times New Roman" w:cs="Times New Roman"/>
          <w:noProof/>
          <w:sz w:val="24"/>
          <w:szCs w:val="24"/>
        </w:rPr>
        <w:t>(1), 1419. https://doi.org/10.1186/s12889-021-11477-2</w:t>
      </w:r>
    </w:p>
    <w:p w14:paraId="0A58D291"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McClure, E. A., Gipson, C. D., Malcolm, R. J., Kalivas, P. W., &amp; Gray, K. M. (2014). Potential role of N-acetylcysteine in the management of substance use disorders. </w:t>
      </w:r>
      <w:r w:rsidRPr="00407D70">
        <w:rPr>
          <w:rFonts w:ascii="Times New Roman" w:hAnsi="Times New Roman" w:cs="Times New Roman"/>
          <w:i/>
          <w:iCs/>
          <w:noProof/>
          <w:sz w:val="24"/>
          <w:szCs w:val="24"/>
        </w:rPr>
        <w:t>CNS Drugs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28</w:t>
      </w:r>
      <w:r w:rsidRPr="00407D70">
        <w:rPr>
          <w:rFonts w:ascii="Times New Roman" w:hAnsi="Times New Roman" w:cs="Times New Roman"/>
          <w:noProof/>
          <w:sz w:val="24"/>
          <w:szCs w:val="24"/>
        </w:rPr>
        <w:t>(2), 95–106. https://doi.org/10.1007/s40263-014-0142-x</w:t>
      </w:r>
    </w:p>
    <w:p w14:paraId="0C92B469"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Naheed, A., Breiman, R. F., Islam, M. S., Saha, S. K., &amp; Tabassum Naved, R. (2019). Disparities by sex in care-seeking behaviors and treatment outcomes for pneumonia among children admitted to hospitals in Bangladesh. </w:t>
      </w:r>
      <w:r w:rsidRPr="00407D70">
        <w:rPr>
          <w:rFonts w:ascii="Times New Roman" w:hAnsi="Times New Roman" w:cs="Times New Roman"/>
          <w:i/>
          <w:iCs/>
          <w:noProof/>
          <w:sz w:val="24"/>
          <w:szCs w:val="24"/>
        </w:rPr>
        <w:t>PLOS ONE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14</w:t>
      </w:r>
      <w:r w:rsidRPr="00407D70">
        <w:rPr>
          <w:rFonts w:ascii="Times New Roman" w:hAnsi="Times New Roman" w:cs="Times New Roman"/>
          <w:noProof/>
          <w:sz w:val="24"/>
          <w:szCs w:val="24"/>
        </w:rPr>
        <w:t>(3), e0213238. https://doi.org/10.1371/journal.pone.0213238</w:t>
      </w:r>
    </w:p>
    <w:p w14:paraId="731FC84E"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Naser, F. el, Medison, I., &amp; Erly, E. (2016). Gambaran Derajat Merokok Pada Penderita PPOK di Bagian Paru RSUP Dr. M. Djamil. </w:t>
      </w:r>
      <w:r w:rsidRPr="00407D70">
        <w:rPr>
          <w:rFonts w:ascii="Times New Roman" w:hAnsi="Times New Roman" w:cs="Times New Roman"/>
          <w:i/>
          <w:iCs/>
          <w:noProof/>
          <w:sz w:val="24"/>
          <w:szCs w:val="24"/>
        </w:rPr>
        <w:t>Jurnal Kesehatan Andalas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5</w:t>
      </w:r>
      <w:r w:rsidRPr="00407D70">
        <w:rPr>
          <w:rFonts w:ascii="Times New Roman" w:hAnsi="Times New Roman" w:cs="Times New Roman"/>
          <w:noProof/>
          <w:sz w:val="24"/>
          <w:szCs w:val="24"/>
        </w:rPr>
        <w:t>(2). https://doi.org/10.25077/jka.v5i2.513</w:t>
      </w:r>
    </w:p>
    <w:p w14:paraId="25543FF7"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National Health Service. (2019). </w:t>
      </w:r>
      <w:r w:rsidRPr="00407D70">
        <w:rPr>
          <w:rFonts w:ascii="Times New Roman" w:hAnsi="Times New Roman" w:cs="Times New Roman"/>
          <w:i/>
          <w:iCs/>
          <w:noProof/>
          <w:sz w:val="24"/>
          <w:szCs w:val="24"/>
        </w:rPr>
        <w:t>Lung cancer</w:t>
      </w:r>
      <w:r w:rsidRPr="00407D70">
        <w:rPr>
          <w:rFonts w:ascii="Times New Roman" w:hAnsi="Times New Roman" w:cs="Times New Roman"/>
          <w:noProof/>
          <w:sz w:val="24"/>
          <w:szCs w:val="24"/>
        </w:rPr>
        <w:t>. https://www.nhs.uk/conditions/lung-cancer/</w:t>
      </w:r>
    </w:p>
    <w:p w14:paraId="2C26A24D"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Öberg, M., Jaakkola, M. S., Woodward, A., Peruga, A., &amp; Prüss-Ustün, A. (2011). Worldwide burden of disease from exposure to second-hand smoke: a retrospective analysis of data from 192 countries. </w:t>
      </w:r>
      <w:r w:rsidRPr="00407D70">
        <w:rPr>
          <w:rFonts w:ascii="Times New Roman" w:hAnsi="Times New Roman" w:cs="Times New Roman"/>
          <w:i/>
          <w:iCs/>
          <w:noProof/>
          <w:sz w:val="24"/>
          <w:szCs w:val="24"/>
        </w:rPr>
        <w:t>The Lancet</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377</w:t>
      </w:r>
      <w:r w:rsidRPr="00407D70">
        <w:rPr>
          <w:rFonts w:ascii="Times New Roman" w:hAnsi="Times New Roman" w:cs="Times New Roman"/>
          <w:noProof/>
          <w:sz w:val="24"/>
          <w:szCs w:val="24"/>
        </w:rPr>
        <w:t>(9760), 139–146. https://doi.org/10.1016/S0140-6736(10)61388-8</w:t>
      </w:r>
    </w:p>
    <w:p w14:paraId="612D26F5"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Oktaria, D., &amp; Ningrum, M. S. (2017). Pengaruh Merokok dan Defisiensi Alfa-1 Antitripsin terhadap Progresivitas Penyakit Paru Obstruktif Kronis ( PPOK ) dan Emfisema. </w:t>
      </w:r>
      <w:r w:rsidRPr="00407D70">
        <w:rPr>
          <w:rFonts w:ascii="Times New Roman" w:hAnsi="Times New Roman" w:cs="Times New Roman"/>
          <w:i/>
          <w:iCs/>
          <w:noProof/>
          <w:sz w:val="24"/>
          <w:szCs w:val="24"/>
        </w:rPr>
        <w:t>Majority</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6</w:t>
      </w:r>
      <w:r w:rsidRPr="00407D70">
        <w:rPr>
          <w:rFonts w:ascii="Times New Roman" w:hAnsi="Times New Roman" w:cs="Times New Roman"/>
          <w:noProof/>
          <w:sz w:val="24"/>
          <w:szCs w:val="24"/>
        </w:rPr>
        <w:t>(2).</w:t>
      </w:r>
    </w:p>
    <w:p w14:paraId="1C3C6DAE"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lastRenderedPageBreak/>
        <w:t xml:space="preserve">Oztekin, C., Batra, M., Abdelsalam, S., Sengezer, T., Ozkara, A., &amp; Erbas, B. (2021). Impact of Individual, Familial and Parental Factors on Adolescent Smoking in Turkey. </w:t>
      </w:r>
      <w:r w:rsidRPr="00407D70">
        <w:rPr>
          <w:rFonts w:ascii="Times New Roman" w:hAnsi="Times New Roman" w:cs="Times New Roman"/>
          <w:i/>
          <w:iCs/>
          <w:noProof/>
          <w:sz w:val="24"/>
          <w:szCs w:val="24"/>
        </w:rPr>
        <w:t>International Journal of Environmental Research and Public Health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18</w:t>
      </w:r>
      <w:r w:rsidRPr="00407D70">
        <w:rPr>
          <w:rFonts w:ascii="Times New Roman" w:hAnsi="Times New Roman" w:cs="Times New Roman"/>
          <w:noProof/>
          <w:sz w:val="24"/>
          <w:szCs w:val="24"/>
        </w:rPr>
        <w:t>(7), 3740. https://doi.org/10.3390/ijerph18073740</w:t>
      </w:r>
    </w:p>
    <w:p w14:paraId="55487C88"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Palipudi, K., Mbulo, L., Kosen, S., Tjandra, A., Kadarmanto, Qureshi, F., Andes1, L., Sinha, D. N., &amp; Asma, S. (2015). A Cross Sectional Study of Kretek Smoking in Indonesia as a Major Risk to Public Health. </w:t>
      </w:r>
      <w:r w:rsidRPr="00407D70">
        <w:rPr>
          <w:rFonts w:ascii="Times New Roman" w:hAnsi="Times New Roman" w:cs="Times New Roman"/>
          <w:i/>
          <w:iCs/>
          <w:noProof/>
          <w:sz w:val="24"/>
          <w:szCs w:val="24"/>
        </w:rPr>
        <w:t>Asian Pacific Journal of Cancer Prevention: APJCP</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16</w:t>
      </w:r>
      <w:r w:rsidRPr="00407D70">
        <w:rPr>
          <w:rFonts w:ascii="Times New Roman" w:hAnsi="Times New Roman" w:cs="Times New Roman"/>
          <w:noProof/>
          <w:sz w:val="24"/>
          <w:szCs w:val="24"/>
        </w:rPr>
        <w:t>(16), 6883–6888. https://doi.org/10.7314/APJCP.2015.16.16.6883</w:t>
      </w:r>
    </w:p>
    <w:p w14:paraId="58DE62D1"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Portnoy, D. B., Wu, C. C., Tworek, C., Chen, J., &amp; Borek, N. (2014). Youth Curiosity About Cigarettes, Smokeless Tobacco, and Cigars. </w:t>
      </w:r>
      <w:r w:rsidRPr="00407D70">
        <w:rPr>
          <w:rFonts w:ascii="Times New Roman" w:hAnsi="Times New Roman" w:cs="Times New Roman"/>
          <w:i/>
          <w:iCs/>
          <w:noProof/>
          <w:sz w:val="24"/>
          <w:szCs w:val="24"/>
        </w:rPr>
        <w:t>American Journal of Preventive Medicine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47</w:t>
      </w:r>
      <w:r w:rsidRPr="00407D70">
        <w:rPr>
          <w:rFonts w:ascii="Times New Roman" w:hAnsi="Times New Roman" w:cs="Times New Roman"/>
          <w:noProof/>
          <w:sz w:val="24"/>
          <w:szCs w:val="24"/>
        </w:rPr>
        <w:t>(2), S76–S86. https://doi.org/10.1016/j.amepre.2014.04.012</w:t>
      </w:r>
    </w:p>
    <w:p w14:paraId="6681DDF7"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Putra, S. P., Khairsyaf, O., &amp; Julizar, J. (2012). Hubungan Derajat Merokok Dengan Derajat Eksaserbasi Asma Pada Pasien Asma Perokok Aktif di Bangsal Paru RSUP DR. M. Djamil Padang Tahun 2007 - 2010. </w:t>
      </w:r>
      <w:r w:rsidRPr="00407D70">
        <w:rPr>
          <w:rFonts w:ascii="Times New Roman" w:hAnsi="Times New Roman" w:cs="Times New Roman"/>
          <w:i/>
          <w:iCs/>
          <w:noProof/>
          <w:sz w:val="24"/>
          <w:szCs w:val="24"/>
        </w:rPr>
        <w:t>Jurnal Kesehatan Andalas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w:t>
      </w:r>
      <w:r w:rsidRPr="00407D70">
        <w:rPr>
          <w:rFonts w:ascii="Times New Roman" w:hAnsi="Times New Roman" w:cs="Times New Roman"/>
          <w:noProof/>
          <w:sz w:val="24"/>
          <w:szCs w:val="24"/>
        </w:rPr>
        <w:t>(1). https://doi.org/10.25077/jka.v2i3.163</w:t>
      </w:r>
    </w:p>
    <w:p w14:paraId="1F2D381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Putri, A. (2019). </w:t>
      </w:r>
      <w:r w:rsidRPr="00407D70">
        <w:rPr>
          <w:rFonts w:ascii="Times New Roman" w:hAnsi="Times New Roman" w:cs="Times New Roman"/>
          <w:i/>
          <w:iCs/>
          <w:noProof/>
          <w:sz w:val="24"/>
          <w:szCs w:val="24"/>
        </w:rPr>
        <w:t>HUBUNGAN ANTARA PERILAKU MEROKOK DENGAN DERAJAT HIPERTENSI DI KELURAHAN PANDANWANGI KOTA MALANG</w:t>
      </w:r>
      <w:r w:rsidRPr="00407D70">
        <w:rPr>
          <w:rFonts w:ascii="Times New Roman" w:hAnsi="Times New Roman" w:cs="Times New Roman"/>
          <w:noProof/>
          <w:sz w:val="24"/>
          <w:szCs w:val="24"/>
        </w:rPr>
        <w:t xml:space="preserve"> [Universitas Muhammadiyah Malang]. http://eprints.umm.ac.id/id/eprint/48979</w:t>
      </w:r>
    </w:p>
    <w:p w14:paraId="24CE2273"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Reddel, H. K., Bacharier, L. B., Bateman, E. D., Brightling, C. E., Brusselle, G. G., Buhl, R., Cruz, A. A., Duijts, L., Drazen, J. M., FitzGerald, J. M., Fleming, L. J., Inoue, H., Ko, F. W., Krishnan, J. A., Levy, M. L., Lin, J., Mortimer, K., Pitrez, P. M., Sheikh, A., … Boulet, L. (2022). Global Initiative for Asthma Strategy 2021. </w:t>
      </w:r>
      <w:r w:rsidRPr="00407D70">
        <w:rPr>
          <w:rFonts w:ascii="Times New Roman" w:hAnsi="Times New Roman" w:cs="Times New Roman"/>
          <w:i/>
          <w:iCs/>
          <w:noProof/>
          <w:sz w:val="24"/>
          <w:szCs w:val="24"/>
        </w:rPr>
        <w:t>Respirology</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27</w:t>
      </w:r>
      <w:r w:rsidRPr="00407D70">
        <w:rPr>
          <w:rFonts w:ascii="Times New Roman" w:hAnsi="Times New Roman" w:cs="Times New Roman"/>
          <w:noProof/>
          <w:sz w:val="24"/>
          <w:szCs w:val="24"/>
        </w:rPr>
        <w:t>(1), 14–35. https://doi.org/10.1111/resp.14174</w:t>
      </w:r>
    </w:p>
    <w:p w14:paraId="130C69ED"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Rojas, M., Mora, A. L., Kapetanaki, M., Weathington, N., Gladwin, M., &amp; Eickelberg, O. (2015). Aging and Lung Disease. Clinical Impact and Cellular and Molecular Pathways. </w:t>
      </w:r>
      <w:r w:rsidRPr="00407D70">
        <w:rPr>
          <w:rFonts w:ascii="Times New Roman" w:hAnsi="Times New Roman" w:cs="Times New Roman"/>
          <w:i/>
          <w:iCs/>
          <w:noProof/>
          <w:sz w:val="24"/>
          <w:szCs w:val="24"/>
        </w:rPr>
        <w:t>Annals of the American Thoracic Society</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12</w:t>
      </w:r>
      <w:r w:rsidRPr="00407D70">
        <w:rPr>
          <w:rFonts w:ascii="Times New Roman" w:hAnsi="Times New Roman" w:cs="Times New Roman"/>
          <w:noProof/>
          <w:sz w:val="24"/>
          <w:szCs w:val="24"/>
        </w:rPr>
        <w:t>(12), S222–S227. https://doi.org/10.1513/AnnalsATS.201508-484PL</w:t>
      </w:r>
    </w:p>
    <w:p w14:paraId="5E485BE6"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Roser, M., Ritchie, H., &amp; Spooner, F. (2021). Burden of disease. </w:t>
      </w:r>
      <w:r w:rsidRPr="00407D70">
        <w:rPr>
          <w:rFonts w:ascii="Times New Roman" w:hAnsi="Times New Roman" w:cs="Times New Roman"/>
          <w:i/>
          <w:iCs/>
          <w:noProof/>
          <w:sz w:val="24"/>
          <w:szCs w:val="24"/>
        </w:rPr>
        <w:t>Our World in Data</w:t>
      </w:r>
      <w:r w:rsidRPr="00407D70">
        <w:rPr>
          <w:rFonts w:ascii="Times New Roman" w:hAnsi="Times New Roman" w:cs="Times New Roman"/>
          <w:noProof/>
          <w:sz w:val="24"/>
          <w:szCs w:val="24"/>
        </w:rPr>
        <w:t>. https://ourworldindata.org/burden-of-disease</w:t>
      </w:r>
    </w:p>
    <w:p w14:paraId="18FA663E"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lastRenderedPageBreak/>
        <w:t xml:space="preserve">Sadarang, R. A. I. (2021). Factors Associated With Quitting Smoking in Indonesia. </w:t>
      </w:r>
      <w:r w:rsidRPr="00407D70">
        <w:rPr>
          <w:rFonts w:ascii="Times New Roman" w:hAnsi="Times New Roman" w:cs="Times New Roman"/>
          <w:i/>
          <w:iCs/>
          <w:noProof/>
          <w:sz w:val="24"/>
          <w:szCs w:val="24"/>
        </w:rPr>
        <w:t>Journal of Preventive Medicine and Public Health = Yebang Uihakhoe Chi</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54</w:t>
      </w:r>
      <w:r w:rsidRPr="00407D70">
        <w:rPr>
          <w:rFonts w:ascii="Times New Roman" w:hAnsi="Times New Roman" w:cs="Times New Roman"/>
          <w:noProof/>
          <w:sz w:val="24"/>
          <w:szCs w:val="24"/>
        </w:rPr>
        <w:t>(2), 137–144. https://doi.org/10.3961/jpmph.20.293</w:t>
      </w:r>
    </w:p>
    <w:p w14:paraId="59310A46"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Salsabila, N. N., Indraswari, N., &amp; Sujatmiko, B. (2022). GAMBARAN KEBIASAAN MEROKOK DI INDONESIA BERDASARKAN INDONESIA FAMILY LIFE SURVEY 5 (IFLS 5). </w:t>
      </w:r>
      <w:r w:rsidRPr="00407D70">
        <w:rPr>
          <w:rFonts w:ascii="Times New Roman" w:hAnsi="Times New Roman" w:cs="Times New Roman"/>
          <w:i/>
          <w:iCs/>
          <w:noProof/>
          <w:sz w:val="24"/>
          <w:szCs w:val="24"/>
        </w:rPr>
        <w:t>Jurnal Ekonomi Kesehatan Indonesia</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7</w:t>
      </w:r>
      <w:r w:rsidRPr="00407D70">
        <w:rPr>
          <w:rFonts w:ascii="Times New Roman" w:hAnsi="Times New Roman" w:cs="Times New Roman"/>
          <w:noProof/>
          <w:sz w:val="24"/>
          <w:szCs w:val="24"/>
        </w:rPr>
        <w:t>(1), 13–22.</w:t>
      </w:r>
    </w:p>
    <w:p w14:paraId="496410A5"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Sandhu, R. K., Jimenez, M. C., Chiuve, S. E., Fitzgerald, K. C., Kenfield, S. A., Tedrow, U. B., &amp; Albert, C. M. (2012). Smoking, Smoking Cessation, and Risk of Sudden Cardiac Death in Women. </w:t>
      </w:r>
      <w:r w:rsidRPr="00407D70">
        <w:rPr>
          <w:rFonts w:ascii="Times New Roman" w:hAnsi="Times New Roman" w:cs="Times New Roman"/>
          <w:i/>
          <w:iCs/>
          <w:noProof/>
          <w:sz w:val="24"/>
          <w:szCs w:val="24"/>
        </w:rPr>
        <w:t>Circulation: Arrhythmia and Electrophysiology</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5</w:t>
      </w:r>
      <w:r w:rsidRPr="00407D70">
        <w:rPr>
          <w:rFonts w:ascii="Times New Roman" w:hAnsi="Times New Roman" w:cs="Times New Roman"/>
          <w:noProof/>
          <w:sz w:val="24"/>
          <w:szCs w:val="24"/>
        </w:rPr>
        <w:t>(6), 1091–1097. https://doi.org/10.1161/CIRCEP.112.975219</w:t>
      </w:r>
    </w:p>
    <w:p w14:paraId="1EDF7564"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Sapru, S., Vardhan, M., Li, Q., Guo, Y., Li, X., &amp; Saxena, D. (2020). E-cigarettes use in the United States: reasons for use, perceptions, and effects  on health. </w:t>
      </w:r>
      <w:r w:rsidRPr="00407D70">
        <w:rPr>
          <w:rFonts w:ascii="Times New Roman" w:hAnsi="Times New Roman" w:cs="Times New Roman"/>
          <w:i/>
          <w:iCs/>
          <w:noProof/>
          <w:sz w:val="24"/>
          <w:szCs w:val="24"/>
        </w:rPr>
        <w:t>BMC Public Health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20</w:t>
      </w:r>
      <w:r w:rsidRPr="00407D70">
        <w:rPr>
          <w:rFonts w:ascii="Times New Roman" w:hAnsi="Times New Roman" w:cs="Times New Roman"/>
          <w:noProof/>
          <w:sz w:val="24"/>
          <w:szCs w:val="24"/>
        </w:rPr>
        <w:t>(1), 1518. https://doi.org/10.1186/s12889-020-09572-x</w:t>
      </w:r>
    </w:p>
    <w:p w14:paraId="7DA742EF"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Satriawan, D. (2022). GAMBARAN KEBIASAAN MEROKOK PENDUDUK DI INDONESIA. </w:t>
      </w:r>
      <w:r w:rsidRPr="00407D70">
        <w:rPr>
          <w:rFonts w:ascii="Times New Roman" w:hAnsi="Times New Roman" w:cs="Times New Roman"/>
          <w:i/>
          <w:iCs/>
          <w:noProof/>
          <w:sz w:val="24"/>
          <w:szCs w:val="24"/>
        </w:rPr>
        <w:t>Jurnal Litbang Sukowati</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5</w:t>
      </w:r>
      <w:r w:rsidRPr="00407D70">
        <w:rPr>
          <w:rFonts w:ascii="Times New Roman" w:hAnsi="Times New Roman" w:cs="Times New Roman"/>
          <w:noProof/>
          <w:sz w:val="24"/>
          <w:szCs w:val="24"/>
        </w:rPr>
        <w:t>(2), 51–58.</w:t>
      </w:r>
    </w:p>
    <w:p w14:paraId="14BFC137"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Sattar, S. B. A., &amp; Sharma, S. (2022). Bacterial Pneumonia. In </w:t>
      </w:r>
      <w:r w:rsidRPr="00407D70">
        <w:rPr>
          <w:rFonts w:ascii="Times New Roman" w:hAnsi="Times New Roman" w:cs="Times New Roman"/>
          <w:i/>
          <w:iCs/>
          <w:noProof/>
          <w:sz w:val="24"/>
          <w:szCs w:val="24"/>
        </w:rPr>
        <w:t>StatPearls</w:t>
      </w:r>
      <w:r w:rsidRPr="00407D70">
        <w:rPr>
          <w:rFonts w:ascii="Times New Roman" w:hAnsi="Times New Roman" w:cs="Times New Roman"/>
          <w:noProof/>
          <w:sz w:val="24"/>
          <w:szCs w:val="24"/>
        </w:rPr>
        <w:t>. StatPearls Publishing. http://www.ncbi.nlm.nih.gov/pubmed/30020693</w:t>
      </w:r>
    </w:p>
    <w:p w14:paraId="1B640E29"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Sealock, T., &amp; Sharma, S. (2022). Smoking Cessation. In </w:t>
      </w:r>
      <w:r w:rsidRPr="00407D70">
        <w:rPr>
          <w:rFonts w:ascii="Times New Roman" w:hAnsi="Times New Roman" w:cs="Times New Roman"/>
          <w:i/>
          <w:iCs/>
          <w:noProof/>
          <w:sz w:val="24"/>
          <w:szCs w:val="24"/>
        </w:rPr>
        <w:t>StatPearls</w:t>
      </w:r>
      <w:r w:rsidRPr="00407D70">
        <w:rPr>
          <w:rFonts w:ascii="Times New Roman" w:hAnsi="Times New Roman" w:cs="Times New Roman"/>
          <w:noProof/>
          <w:sz w:val="24"/>
          <w:szCs w:val="24"/>
        </w:rPr>
        <w:t>. http://www.ncbi.nlm.nih.gov/pubmed/29494049</w:t>
      </w:r>
    </w:p>
    <w:p w14:paraId="687FF0B1"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Siddiqi, K., Dogar, O. F., &amp; Siddiqi, N. (2013). Smoking Cessation in Long-Term Conditions: Is There “An Opportunity in Every Difficulty”? </w:t>
      </w:r>
      <w:r w:rsidRPr="00407D70">
        <w:rPr>
          <w:rFonts w:ascii="Times New Roman" w:hAnsi="Times New Roman" w:cs="Times New Roman"/>
          <w:i/>
          <w:iCs/>
          <w:noProof/>
          <w:sz w:val="24"/>
          <w:szCs w:val="24"/>
        </w:rPr>
        <w:t>International Journal of Population Research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2013</w:t>
      </w:r>
      <w:r w:rsidRPr="00407D70">
        <w:rPr>
          <w:rFonts w:ascii="Times New Roman" w:hAnsi="Times New Roman" w:cs="Times New Roman"/>
          <w:noProof/>
          <w:sz w:val="24"/>
          <w:szCs w:val="24"/>
        </w:rPr>
        <w:t>, 251048. https://doi.org/10.1155/2013/251048</w:t>
      </w:r>
    </w:p>
    <w:p w14:paraId="0F41A02E"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Sidi, M., Sari, E. P., &amp; Kristianingrum, D. Y. (2018). Gambaran Kadar SGPT ( Serum Glutamic Pyruvic Transaminase ) Pada Perokok Aktif (Studi di RT 07 Desa Candimulyo Kabupaten Jombang). </w:t>
      </w:r>
      <w:r w:rsidRPr="00407D70">
        <w:rPr>
          <w:rFonts w:ascii="Times New Roman" w:hAnsi="Times New Roman" w:cs="Times New Roman"/>
          <w:i/>
          <w:iCs/>
          <w:noProof/>
          <w:sz w:val="24"/>
          <w:szCs w:val="24"/>
        </w:rPr>
        <w:t>Stikes Insan Cendekia Medika Jombang</w:t>
      </w:r>
      <w:r w:rsidRPr="00407D70">
        <w:rPr>
          <w:rFonts w:ascii="Times New Roman" w:hAnsi="Times New Roman" w:cs="Times New Roman"/>
          <w:noProof/>
          <w:sz w:val="24"/>
          <w:szCs w:val="24"/>
        </w:rPr>
        <w:t>.</w:t>
      </w:r>
    </w:p>
    <w:p w14:paraId="63AAAB13"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Silva, D. R., Muñoz-Torrico, M., Duarte, R., Galvão, T., Bonini, E. H., Arbex, F. F., Arbex, M. A., Augusto, V. M., Rabahi, M. F., &amp; Mello, F. C. de Q. (2018). Risk factors for tuberculosis: diabetes, smoking, alcohol use, and the use of other drugs. </w:t>
      </w:r>
      <w:r w:rsidRPr="00407D70">
        <w:rPr>
          <w:rFonts w:ascii="Times New Roman" w:hAnsi="Times New Roman" w:cs="Times New Roman"/>
          <w:i/>
          <w:iCs/>
          <w:noProof/>
          <w:sz w:val="24"/>
          <w:szCs w:val="24"/>
        </w:rPr>
        <w:t xml:space="preserve">Jornal Brasileiro </w:t>
      </w:r>
      <w:r w:rsidRPr="00407D70">
        <w:rPr>
          <w:rFonts w:ascii="Times New Roman" w:hAnsi="Times New Roman" w:cs="Times New Roman"/>
          <w:i/>
          <w:iCs/>
          <w:noProof/>
          <w:sz w:val="24"/>
          <w:szCs w:val="24"/>
        </w:rPr>
        <w:lastRenderedPageBreak/>
        <w:t>de Pneumologia</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44</w:t>
      </w:r>
      <w:r w:rsidRPr="00407D70">
        <w:rPr>
          <w:rFonts w:ascii="Times New Roman" w:hAnsi="Times New Roman" w:cs="Times New Roman"/>
          <w:noProof/>
          <w:sz w:val="24"/>
          <w:szCs w:val="24"/>
        </w:rPr>
        <w:t>(2), 145–152. https://doi.org/10.1590/s1806-37562017000000443</w:t>
      </w:r>
    </w:p>
    <w:p w14:paraId="2571D1BE"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Singh, D., &amp; Saadabadi, A. (2022). Varenicline. In </w:t>
      </w:r>
      <w:r w:rsidRPr="00407D70">
        <w:rPr>
          <w:rFonts w:ascii="Times New Roman" w:hAnsi="Times New Roman" w:cs="Times New Roman"/>
          <w:i/>
          <w:iCs/>
          <w:noProof/>
          <w:sz w:val="24"/>
          <w:szCs w:val="24"/>
        </w:rPr>
        <w:t>StatPearls</w:t>
      </w:r>
      <w:r w:rsidRPr="00407D70">
        <w:rPr>
          <w:rFonts w:ascii="Times New Roman" w:hAnsi="Times New Roman" w:cs="Times New Roman"/>
          <w:noProof/>
          <w:sz w:val="24"/>
          <w:szCs w:val="24"/>
        </w:rPr>
        <w:t>. StatPearls Publishing. http://www.ncbi.nlm.nih.gov/pubmed/30521267</w:t>
      </w:r>
    </w:p>
    <w:p w14:paraId="1A8837B3"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Sitas, F., Bradshaw, D., Egger, S., Jiang, G., &amp; Peto, R. (2019). Smoking counts: experience of implementing questions on smoking on official death certification systems. </w:t>
      </w:r>
      <w:r w:rsidRPr="00407D70">
        <w:rPr>
          <w:rFonts w:ascii="Times New Roman" w:hAnsi="Times New Roman" w:cs="Times New Roman"/>
          <w:i/>
          <w:iCs/>
          <w:noProof/>
          <w:sz w:val="24"/>
          <w:szCs w:val="24"/>
        </w:rPr>
        <w:t>International Journal of Epidemiology</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48</w:t>
      </w:r>
      <w:r w:rsidRPr="00407D70">
        <w:rPr>
          <w:rFonts w:ascii="Times New Roman" w:hAnsi="Times New Roman" w:cs="Times New Roman"/>
          <w:noProof/>
          <w:sz w:val="24"/>
          <w:szCs w:val="24"/>
        </w:rPr>
        <w:t>(2), 633–639. https://doi.org/10.1093/ije/dyy226</w:t>
      </w:r>
    </w:p>
    <w:p w14:paraId="76CD810D"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Sitas, F., Harris-Roxas, B., Bradshaw, D., &amp; Lopez, A. D. (2021). Smoking and epidemics of respiratory infections. </w:t>
      </w:r>
      <w:r w:rsidRPr="00407D70">
        <w:rPr>
          <w:rFonts w:ascii="Times New Roman" w:hAnsi="Times New Roman" w:cs="Times New Roman"/>
          <w:i/>
          <w:iCs/>
          <w:noProof/>
          <w:sz w:val="24"/>
          <w:szCs w:val="24"/>
        </w:rPr>
        <w:t>Bulletin of the World Health Organization</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99</w:t>
      </w:r>
      <w:r w:rsidRPr="00407D70">
        <w:rPr>
          <w:rFonts w:ascii="Times New Roman" w:hAnsi="Times New Roman" w:cs="Times New Roman"/>
          <w:noProof/>
          <w:sz w:val="24"/>
          <w:szCs w:val="24"/>
        </w:rPr>
        <w:t>(2), 164–165. https://doi.org/10.2471/BLT.20.273052</w:t>
      </w:r>
    </w:p>
    <w:p w14:paraId="44DCC450"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Soemarwoto, R. A. S., Rusmini, H., Sinaga, F., Susanto, A. D., &amp; Widiyantoro, A. (2021). PERBANDINGAN PENGARUH ASAP ROKOK KRETEK, FILTER DAN BIOMASS TERHADAP FUNGSI PARU PASIEN PPOK DI KLINIK HARUM MELATI PRINGSEWU JANUARI 2013-JANUARI 2020. </w:t>
      </w:r>
      <w:r w:rsidRPr="00407D70">
        <w:rPr>
          <w:rFonts w:ascii="Times New Roman" w:hAnsi="Times New Roman" w:cs="Times New Roman"/>
          <w:i/>
          <w:iCs/>
          <w:noProof/>
          <w:sz w:val="24"/>
          <w:szCs w:val="24"/>
        </w:rPr>
        <w:t>Jurnal Respirologi Indonesia</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41</w:t>
      </w:r>
      <w:r w:rsidRPr="00407D70">
        <w:rPr>
          <w:rFonts w:ascii="Times New Roman" w:hAnsi="Times New Roman" w:cs="Times New Roman"/>
          <w:noProof/>
          <w:sz w:val="24"/>
          <w:szCs w:val="24"/>
        </w:rPr>
        <w:t>(1).</w:t>
      </w:r>
    </w:p>
    <w:p w14:paraId="6463FCD0"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Sornpaisarn, B., Parvez, N., Chatakan, W., Thitiprasert, W., Precha, P., Kongsakol, R., Saengow, U., &amp; Rehm, J. (2022). Methods and factors influencing successful smoking cessation in Thailand: A case-control study among smokers at the community level. </w:t>
      </w:r>
      <w:r w:rsidRPr="00407D70">
        <w:rPr>
          <w:rFonts w:ascii="Times New Roman" w:hAnsi="Times New Roman" w:cs="Times New Roman"/>
          <w:i/>
          <w:iCs/>
          <w:noProof/>
          <w:sz w:val="24"/>
          <w:szCs w:val="24"/>
        </w:rPr>
        <w:t>Tobacco Induced Diseases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20</w:t>
      </w:r>
      <w:r w:rsidRPr="00407D70">
        <w:rPr>
          <w:rFonts w:ascii="Times New Roman" w:hAnsi="Times New Roman" w:cs="Times New Roman"/>
          <w:noProof/>
          <w:sz w:val="24"/>
          <w:szCs w:val="24"/>
        </w:rPr>
        <w:t>(July), 1–12. https://doi.org/10.18332/tid/150345</w:t>
      </w:r>
    </w:p>
    <w:p w14:paraId="6AE6A9E7"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Srivastava, S., Malhotra, S., Harries, A. D., Lal, P., &amp; Arora, M. (2013). Correlates of tobacco quit attempts and cessation in the adult population of  India: secondary analysis of the Global Adult Tobacco Survey, 2009-10. </w:t>
      </w:r>
      <w:r w:rsidRPr="00407D70">
        <w:rPr>
          <w:rFonts w:ascii="Times New Roman" w:hAnsi="Times New Roman" w:cs="Times New Roman"/>
          <w:i/>
          <w:iCs/>
          <w:noProof/>
          <w:sz w:val="24"/>
          <w:szCs w:val="24"/>
        </w:rPr>
        <w:t>BMC Public Health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13</w:t>
      </w:r>
      <w:r w:rsidRPr="00407D70">
        <w:rPr>
          <w:rFonts w:ascii="Times New Roman" w:hAnsi="Times New Roman" w:cs="Times New Roman"/>
          <w:noProof/>
          <w:sz w:val="24"/>
          <w:szCs w:val="24"/>
        </w:rPr>
        <w:t>, 263. https://doi.org/10.1186/1471-2458-13-263</w:t>
      </w:r>
    </w:p>
    <w:p w14:paraId="2E10E3CD"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St Claire, S., Gouda, H., Schotte, K., Fayokun, R., Fu, D., Varghese, C., &amp; Prasad, V. M. (2020). Lung health, tobacco, and related products: gaps, challenges, new threats, and suggested research. </w:t>
      </w:r>
      <w:r w:rsidRPr="00407D70">
        <w:rPr>
          <w:rFonts w:ascii="Times New Roman" w:hAnsi="Times New Roman" w:cs="Times New Roman"/>
          <w:i/>
          <w:iCs/>
          <w:noProof/>
          <w:sz w:val="24"/>
          <w:szCs w:val="24"/>
        </w:rPr>
        <w:t>American Journal of Physiology-Lung Cellular and Molecular Physiology</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318</w:t>
      </w:r>
      <w:r w:rsidRPr="00407D70">
        <w:rPr>
          <w:rFonts w:ascii="Times New Roman" w:hAnsi="Times New Roman" w:cs="Times New Roman"/>
          <w:noProof/>
          <w:sz w:val="24"/>
          <w:szCs w:val="24"/>
        </w:rPr>
        <w:t>(5), L1004–L1007. https://doi.org/10.1152/ajplung.00101.2020</w:t>
      </w:r>
    </w:p>
    <w:p w14:paraId="59000411"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Strzelak, A., Ratajczak, A., Adamiec, A., &amp; Feleszko, W. (2018). Tobacco Smoke Induces and Alters Immune Responses in the Lung Triggering Inflammation, Allergy, Asthma and Other Lung Diseases: A Mechanistic Review. </w:t>
      </w:r>
      <w:r w:rsidRPr="00407D70">
        <w:rPr>
          <w:rFonts w:ascii="Times New Roman" w:hAnsi="Times New Roman" w:cs="Times New Roman"/>
          <w:i/>
          <w:iCs/>
          <w:noProof/>
          <w:sz w:val="24"/>
          <w:szCs w:val="24"/>
        </w:rPr>
        <w:t>International Journal of Environmental Research and Public Health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15</w:t>
      </w:r>
      <w:r w:rsidRPr="00407D70">
        <w:rPr>
          <w:rFonts w:ascii="Times New Roman" w:hAnsi="Times New Roman" w:cs="Times New Roman"/>
          <w:noProof/>
          <w:sz w:val="24"/>
          <w:szCs w:val="24"/>
        </w:rPr>
        <w:t>(5), 1033. https://doi.org/10.3390/ijerph15051033</w:t>
      </w:r>
    </w:p>
    <w:p w14:paraId="70A8DCC9"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lastRenderedPageBreak/>
        <w:t xml:space="preserve">Sujari, M. R. (2017). </w:t>
      </w:r>
      <w:r w:rsidRPr="00407D70">
        <w:rPr>
          <w:rFonts w:ascii="Times New Roman" w:hAnsi="Times New Roman" w:cs="Times New Roman"/>
          <w:i/>
          <w:iCs/>
          <w:noProof/>
          <w:sz w:val="24"/>
          <w:szCs w:val="24"/>
        </w:rPr>
        <w:t>Identifikasi Faktor Yang Melatarbelakangi Ketidakpatuhan Penggunaan Smoking Area Di Alun-Alun Kota Batu</w:t>
      </w:r>
      <w:r w:rsidRPr="00407D70">
        <w:rPr>
          <w:rFonts w:ascii="Times New Roman" w:hAnsi="Times New Roman" w:cs="Times New Roman"/>
          <w:noProof/>
          <w:sz w:val="24"/>
          <w:szCs w:val="24"/>
        </w:rPr>
        <w:t xml:space="preserve"> [Universitas Muhammadiyah Malang]. http://eprints.umm.ac.id/id/eprint/41786</w:t>
      </w:r>
    </w:p>
    <w:p w14:paraId="192AF858"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Sukmawati, A., &amp; Amin, M. (2016). Perbandingan Nilai Forced Expiratory Flow (FEF). </w:t>
      </w:r>
      <w:r w:rsidRPr="00407D70">
        <w:rPr>
          <w:rFonts w:ascii="Times New Roman" w:hAnsi="Times New Roman" w:cs="Times New Roman"/>
          <w:i/>
          <w:iCs/>
          <w:noProof/>
          <w:sz w:val="24"/>
          <w:szCs w:val="24"/>
        </w:rPr>
        <w:t>Jurnal Respirasi Indonesia</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36</w:t>
      </w:r>
      <w:r w:rsidRPr="00407D70">
        <w:rPr>
          <w:rFonts w:ascii="Times New Roman" w:hAnsi="Times New Roman" w:cs="Times New Roman"/>
          <w:noProof/>
          <w:sz w:val="24"/>
          <w:szCs w:val="24"/>
        </w:rPr>
        <w:t>(3).</w:t>
      </w:r>
    </w:p>
    <w:p w14:paraId="2085FC0C"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Sweet, L., Brasky, T. M., Cooper, S., Doogan, N., Hinton, A., Klein, E. G., Nagaraja, H., Quisenberry, A., Xi, W., &amp; Wewers, M. E. (2019). Quitting Behaviors Among Dual Cigarette and E-Cigarette Users and Cigarette Smokers Enrolled in the Tobacco User Adult Cohort. </w:t>
      </w:r>
      <w:r w:rsidRPr="00407D70">
        <w:rPr>
          <w:rFonts w:ascii="Times New Roman" w:hAnsi="Times New Roman" w:cs="Times New Roman"/>
          <w:i/>
          <w:iCs/>
          <w:noProof/>
          <w:sz w:val="24"/>
          <w:szCs w:val="24"/>
        </w:rPr>
        <w:t>Nicotine &amp; Tobacco Research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21</w:t>
      </w:r>
      <w:r w:rsidRPr="00407D70">
        <w:rPr>
          <w:rFonts w:ascii="Times New Roman" w:hAnsi="Times New Roman" w:cs="Times New Roman"/>
          <w:noProof/>
          <w:sz w:val="24"/>
          <w:szCs w:val="24"/>
        </w:rPr>
        <w:t>(3), 278–284. https://doi.org/10.1093/ntr/nty222</w:t>
      </w:r>
    </w:p>
    <w:p w14:paraId="4F23150D"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Talluri, R., Fokom Domgue, J., Gritz, E. R., &amp; Shete, S. (2020). Assessment of Trends in Cigarette Smoking Cessation After Cancer Diagnosis Among US Adults, 2000 to 2017. </w:t>
      </w:r>
      <w:r w:rsidRPr="00407D70">
        <w:rPr>
          <w:rFonts w:ascii="Times New Roman" w:hAnsi="Times New Roman" w:cs="Times New Roman"/>
          <w:i/>
          <w:iCs/>
          <w:noProof/>
          <w:sz w:val="24"/>
          <w:szCs w:val="24"/>
        </w:rPr>
        <w:t>JAMA Network Open</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3</w:t>
      </w:r>
      <w:r w:rsidRPr="00407D70">
        <w:rPr>
          <w:rFonts w:ascii="Times New Roman" w:hAnsi="Times New Roman" w:cs="Times New Roman"/>
          <w:noProof/>
          <w:sz w:val="24"/>
          <w:szCs w:val="24"/>
        </w:rPr>
        <w:t>(8), e2012164–e2012164. https://doi.org/10.1001/jamanetworkopen.2020.12164</w:t>
      </w:r>
    </w:p>
    <w:p w14:paraId="0FEB7283"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Tana, L. (2018). Determinan Penyakit Asma pada Pekerja Usia Produktif di Indonesia, Riset Kesehatan Dasar 2013. </w:t>
      </w:r>
      <w:r w:rsidRPr="00407D70">
        <w:rPr>
          <w:rFonts w:ascii="Times New Roman" w:hAnsi="Times New Roman" w:cs="Times New Roman"/>
          <w:i/>
          <w:iCs/>
          <w:noProof/>
          <w:sz w:val="24"/>
          <w:szCs w:val="24"/>
        </w:rPr>
        <w:t>Buletin Penelitian Kesehatan</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46</w:t>
      </w:r>
      <w:r w:rsidRPr="00407D70">
        <w:rPr>
          <w:rFonts w:ascii="Times New Roman" w:hAnsi="Times New Roman" w:cs="Times New Roman"/>
          <w:noProof/>
          <w:sz w:val="24"/>
          <w:szCs w:val="24"/>
        </w:rPr>
        <w:t>(1), 11–22. https://doi.org/10.22435/bpk.v46i1.43</w:t>
      </w:r>
    </w:p>
    <w:p w14:paraId="5694B673"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Tanner, N. T., Kanodra, N. M., Gebregziabher, M., Payne, E., Halbert, C. H., Warren, G. W., Egede, L. E., &amp; Silvestri, G. A. (2016). The Association between Smoking Abstinence and Mortality in the National Lung Screening Trial. </w:t>
      </w:r>
      <w:r w:rsidRPr="00407D70">
        <w:rPr>
          <w:rFonts w:ascii="Times New Roman" w:hAnsi="Times New Roman" w:cs="Times New Roman"/>
          <w:i/>
          <w:iCs/>
          <w:noProof/>
          <w:sz w:val="24"/>
          <w:szCs w:val="24"/>
        </w:rPr>
        <w:t>American Journal of Respiratory and Critical Care Medicine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193</w:t>
      </w:r>
      <w:r w:rsidRPr="00407D70">
        <w:rPr>
          <w:rFonts w:ascii="Times New Roman" w:hAnsi="Times New Roman" w:cs="Times New Roman"/>
          <w:noProof/>
          <w:sz w:val="24"/>
          <w:szCs w:val="24"/>
        </w:rPr>
        <w:t>(5), 534–541. https://doi.org/10.1164/rccm.201507-1420OC</w:t>
      </w:r>
    </w:p>
    <w:p w14:paraId="22282FB9"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Tashkin, D. (2015). Smoking Cessation in Chronic Obstructive Pulmonary Disease. </w:t>
      </w:r>
      <w:r w:rsidRPr="00407D70">
        <w:rPr>
          <w:rFonts w:ascii="Times New Roman" w:hAnsi="Times New Roman" w:cs="Times New Roman"/>
          <w:i/>
          <w:iCs/>
          <w:noProof/>
          <w:sz w:val="24"/>
          <w:szCs w:val="24"/>
        </w:rPr>
        <w:t>Seminars in Respiratory and Critical Care Medicine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36</w:t>
      </w:r>
      <w:r w:rsidRPr="00407D70">
        <w:rPr>
          <w:rFonts w:ascii="Times New Roman" w:hAnsi="Times New Roman" w:cs="Times New Roman"/>
          <w:noProof/>
          <w:sz w:val="24"/>
          <w:szCs w:val="24"/>
        </w:rPr>
        <w:t>(04), 491–507. https://doi.org/10.1055/s-0035-1555610</w:t>
      </w:r>
    </w:p>
    <w:p w14:paraId="7ABB8CC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Tindle, H. A., Stevenson Duncan, M., Greevy, R. A., Vasan, R. S., Kundu, S., Massion, P. P., &amp; Freiberg, M. S. (2018). Lifetime Smoking History and Risk of Lung Cancer: Results From the Framingham Heart Study. </w:t>
      </w:r>
      <w:r w:rsidRPr="00407D70">
        <w:rPr>
          <w:rFonts w:ascii="Times New Roman" w:hAnsi="Times New Roman" w:cs="Times New Roman"/>
          <w:i/>
          <w:iCs/>
          <w:noProof/>
          <w:sz w:val="24"/>
          <w:szCs w:val="24"/>
        </w:rPr>
        <w:t>JNCI: Journal of the National Cancer Institute</w:t>
      </w:r>
      <w:r w:rsidRPr="00407D70">
        <w:rPr>
          <w:rFonts w:ascii="Times New Roman" w:hAnsi="Times New Roman" w:cs="Times New Roman"/>
          <w:noProof/>
          <w:sz w:val="24"/>
          <w:szCs w:val="24"/>
        </w:rPr>
        <w:t>. https://doi.org/10.1093/jnci/djy041</w:t>
      </w:r>
    </w:p>
    <w:p w14:paraId="0815379E"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Tiotiu, A., Ioan, I., Wirth, N., Romero-Fernandez, R., &amp; González-Barcala, F.-J. (2021). The </w:t>
      </w:r>
      <w:r w:rsidRPr="00407D70">
        <w:rPr>
          <w:rFonts w:ascii="Times New Roman" w:hAnsi="Times New Roman" w:cs="Times New Roman"/>
          <w:noProof/>
          <w:sz w:val="24"/>
          <w:szCs w:val="24"/>
        </w:rPr>
        <w:lastRenderedPageBreak/>
        <w:t xml:space="preserve">Impact of Tobacco Smoking on Adult Asthma Outcomes. </w:t>
      </w:r>
      <w:r w:rsidRPr="00407D70">
        <w:rPr>
          <w:rFonts w:ascii="Times New Roman" w:hAnsi="Times New Roman" w:cs="Times New Roman"/>
          <w:i/>
          <w:iCs/>
          <w:noProof/>
          <w:sz w:val="24"/>
          <w:szCs w:val="24"/>
        </w:rPr>
        <w:t>International Journal of Environmental Research and Public Health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18</w:t>
      </w:r>
      <w:r w:rsidRPr="00407D70">
        <w:rPr>
          <w:rFonts w:ascii="Times New Roman" w:hAnsi="Times New Roman" w:cs="Times New Roman"/>
          <w:noProof/>
          <w:sz w:val="24"/>
          <w:szCs w:val="24"/>
        </w:rPr>
        <w:t>(3), 992. https://doi.org/10.3390/ijerph18030992</w:t>
      </w:r>
    </w:p>
    <w:p w14:paraId="31036338"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Tucker, J. S., Shadel, W. G., Golinelli, D., Seelam, R., &amp; Siconolfi, D. (2020). Motivation to quit cigarettes and alternative tobacco products: prevalence and correlates among youth experiencing homelessness. </w:t>
      </w:r>
      <w:r w:rsidRPr="00407D70">
        <w:rPr>
          <w:rFonts w:ascii="Times New Roman" w:hAnsi="Times New Roman" w:cs="Times New Roman"/>
          <w:i/>
          <w:iCs/>
          <w:noProof/>
          <w:sz w:val="24"/>
          <w:szCs w:val="24"/>
        </w:rPr>
        <w:t>Journal of Behavioral Medicine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43</w:t>
      </w:r>
      <w:r w:rsidRPr="00407D70">
        <w:rPr>
          <w:rFonts w:ascii="Times New Roman" w:hAnsi="Times New Roman" w:cs="Times New Roman"/>
          <w:noProof/>
          <w:sz w:val="24"/>
          <w:szCs w:val="24"/>
        </w:rPr>
        <w:t>(2), 318–328. https://doi.org/10.1007/s10865-019-00092-7</w:t>
      </w:r>
    </w:p>
    <w:p w14:paraId="6A02255F"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Tutka, P., Vinnikov, D., Courtney, R. J., &amp; Benowitz, N. L. (2019). Cytisine for nicotine addiction treatment: a review of pharmacology, therapeutics  and an update of clinical trial evidence for smoking cessation. </w:t>
      </w:r>
      <w:r w:rsidRPr="00407D70">
        <w:rPr>
          <w:rFonts w:ascii="Times New Roman" w:hAnsi="Times New Roman" w:cs="Times New Roman"/>
          <w:i/>
          <w:iCs/>
          <w:noProof/>
          <w:sz w:val="24"/>
          <w:szCs w:val="24"/>
        </w:rPr>
        <w:t>Addiction (Abingdon, England)</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114</w:t>
      </w:r>
      <w:r w:rsidRPr="00407D70">
        <w:rPr>
          <w:rFonts w:ascii="Times New Roman" w:hAnsi="Times New Roman" w:cs="Times New Roman"/>
          <w:noProof/>
          <w:sz w:val="24"/>
          <w:szCs w:val="24"/>
        </w:rPr>
        <w:t>(11), 1951–1969. https://doi.org/10.1111/add.14721</w:t>
      </w:r>
    </w:p>
    <w:p w14:paraId="6F609908"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Underner, M., Peiffer, G., Perriot, J., &amp; Jaafari, N. (2021). Spécificité du sevrage tabagique chez l’asthmatique et effets du sevrage sur l’asthme. </w:t>
      </w:r>
      <w:r w:rsidRPr="00407D70">
        <w:rPr>
          <w:rFonts w:ascii="Times New Roman" w:hAnsi="Times New Roman" w:cs="Times New Roman"/>
          <w:i/>
          <w:iCs/>
          <w:noProof/>
          <w:sz w:val="24"/>
          <w:szCs w:val="24"/>
        </w:rPr>
        <w:t>Revue Des Maladies Respiratoires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38</w:t>
      </w:r>
      <w:r w:rsidRPr="00407D70">
        <w:rPr>
          <w:rFonts w:ascii="Times New Roman" w:hAnsi="Times New Roman" w:cs="Times New Roman"/>
          <w:noProof/>
          <w:sz w:val="24"/>
          <w:szCs w:val="24"/>
        </w:rPr>
        <w:t>(1), 87–107. https://doi.org/10.1016/j.rmr.2020.11.003</w:t>
      </w:r>
    </w:p>
    <w:p w14:paraId="67DBBAD8"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Walker, N., Howe, C., Glover, M., McRobbie, H., Barnes, J., Nosa, V., Parag, V., Bassett, B., &amp; Bullen, C. (2014). Cytisine versus nicotine for smoking cessation. </w:t>
      </w:r>
      <w:r w:rsidRPr="00407D70">
        <w:rPr>
          <w:rFonts w:ascii="Times New Roman" w:hAnsi="Times New Roman" w:cs="Times New Roman"/>
          <w:i/>
          <w:iCs/>
          <w:noProof/>
          <w:sz w:val="24"/>
          <w:szCs w:val="24"/>
        </w:rPr>
        <w:t>The New England Journal of Medicine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371</w:t>
      </w:r>
      <w:r w:rsidRPr="00407D70">
        <w:rPr>
          <w:rFonts w:ascii="Times New Roman" w:hAnsi="Times New Roman" w:cs="Times New Roman"/>
          <w:noProof/>
          <w:sz w:val="24"/>
          <w:szCs w:val="24"/>
        </w:rPr>
        <w:t>(25), 2353–2362. https://doi.org/10.1056/NEJMoa1407764</w:t>
      </w:r>
    </w:p>
    <w:p w14:paraId="739BE2E2"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West, R. (2017). Tobacco smoking: Health impact, prevalence, correlates and interventions. </w:t>
      </w:r>
      <w:r w:rsidRPr="00407D70">
        <w:rPr>
          <w:rFonts w:ascii="Times New Roman" w:hAnsi="Times New Roman" w:cs="Times New Roman"/>
          <w:i/>
          <w:iCs/>
          <w:noProof/>
          <w:sz w:val="24"/>
          <w:szCs w:val="24"/>
        </w:rPr>
        <w:t>Psychology &amp; Health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32</w:t>
      </w:r>
      <w:r w:rsidRPr="00407D70">
        <w:rPr>
          <w:rFonts w:ascii="Times New Roman" w:hAnsi="Times New Roman" w:cs="Times New Roman"/>
          <w:noProof/>
          <w:sz w:val="24"/>
          <w:szCs w:val="24"/>
        </w:rPr>
        <w:t>(8), 1018–1036. https://doi.org/10.1080/08870446.2017.1325890</w:t>
      </w:r>
    </w:p>
    <w:p w14:paraId="3E5BDFF4"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West, R., &amp; Shiffman, S. (2016). </w:t>
      </w:r>
      <w:r w:rsidRPr="00407D70">
        <w:rPr>
          <w:rFonts w:ascii="Times New Roman" w:hAnsi="Times New Roman" w:cs="Times New Roman"/>
          <w:i/>
          <w:iCs/>
          <w:noProof/>
          <w:sz w:val="24"/>
          <w:szCs w:val="24"/>
        </w:rPr>
        <w:t>Fast facts: smoking cessation</w:t>
      </w:r>
      <w:r w:rsidRPr="00407D70">
        <w:rPr>
          <w:rFonts w:ascii="Times New Roman" w:hAnsi="Times New Roman" w:cs="Times New Roman"/>
          <w:noProof/>
          <w:sz w:val="24"/>
          <w:szCs w:val="24"/>
        </w:rPr>
        <w:t>. Karger Medical and Scientific Publishers.</w:t>
      </w:r>
    </w:p>
    <w:p w14:paraId="65AB6430"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World Health Organization. (2018). Indonesia Tobacco Factsheet 2018. In </w:t>
      </w:r>
      <w:r w:rsidRPr="00407D70">
        <w:rPr>
          <w:rFonts w:ascii="Times New Roman" w:hAnsi="Times New Roman" w:cs="Times New Roman"/>
          <w:i/>
          <w:iCs/>
          <w:noProof/>
          <w:sz w:val="24"/>
          <w:szCs w:val="24"/>
        </w:rPr>
        <w:t>World Health Organization</w:t>
      </w:r>
      <w:r w:rsidRPr="00407D70">
        <w:rPr>
          <w:rFonts w:ascii="Times New Roman" w:hAnsi="Times New Roman" w:cs="Times New Roman"/>
          <w:noProof/>
          <w:sz w:val="24"/>
          <w:szCs w:val="24"/>
        </w:rPr>
        <w:t>.</w:t>
      </w:r>
    </w:p>
    <w:p w14:paraId="7B2F6963"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World Health Organization. (2020a). </w:t>
      </w:r>
      <w:r w:rsidRPr="00407D70">
        <w:rPr>
          <w:rFonts w:ascii="Times New Roman" w:hAnsi="Times New Roman" w:cs="Times New Roman"/>
          <w:i/>
          <w:iCs/>
          <w:noProof/>
          <w:sz w:val="24"/>
          <w:szCs w:val="24"/>
        </w:rPr>
        <w:t>Global tuberculosis report 2020</w:t>
      </w:r>
      <w:r w:rsidRPr="00407D70">
        <w:rPr>
          <w:rFonts w:ascii="Times New Roman" w:hAnsi="Times New Roman" w:cs="Times New Roman"/>
          <w:noProof/>
          <w:sz w:val="24"/>
          <w:szCs w:val="24"/>
        </w:rPr>
        <w:t>.</w:t>
      </w:r>
    </w:p>
    <w:p w14:paraId="64EB0701"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World Health Organization. (2020b). </w:t>
      </w:r>
      <w:r w:rsidRPr="00407D70">
        <w:rPr>
          <w:rFonts w:ascii="Times New Roman" w:hAnsi="Times New Roman" w:cs="Times New Roman"/>
          <w:i/>
          <w:iCs/>
          <w:noProof/>
          <w:sz w:val="24"/>
          <w:szCs w:val="24"/>
        </w:rPr>
        <w:t>Global youth tobacco survey (GYTS) Indonesia 2019</w:t>
      </w:r>
      <w:r w:rsidRPr="00407D70">
        <w:rPr>
          <w:rFonts w:ascii="Times New Roman" w:hAnsi="Times New Roman" w:cs="Times New Roman"/>
          <w:noProof/>
          <w:sz w:val="24"/>
          <w:szCs w:val="24"/>
        </w:rPr>
        <w:t>.</w:t>
      </w:r>
    </w:p>
    <w:p w14:paraId="27789DF0"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World Health Organization. (2020c). </w:t>
      </w:r>
      <w:r w:rsidRPr="00407D70">
        <w:rPr>
          <w:rFonts w:ascii="Times New Roman" w:hAnsi="Times New Roman" w:cs="Times New Roman"/>
          <w:i/>
          <w:iCs/>
          <w:noProof/>
          <w:sz w:val="24"/>
          <w:szCs w:val="24"/>
        </w:rPr>
        <w:t>Pernyataan: Hari Tanpa Tembakau Sedunia 2020</w:t>
      </w:r>
      <w:r w:rsidRPr="00407D70">
        <w:rPr>
          <w:rFonts w:ascii="Times New Roman" w:hAnsi="Times New Roman" w:cs="Times New Roman"/>
          <w:noProof/>
          <w:sz w:val="24"/>
          <w:szCs w:val="24"/>
        </w:rPr>
        <w:t>. https://www.who.int/indonesia/news/detail/30-05-2020-pernyataan-hari-tanpa-tembakau-sedunia-2020</w:t>
      </w:r>
    </w:p>
    <w:p w14:paraId="594FBB3B"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lastRenderedPageBreak/>
        <w:t xml:space="preserve">World Health Organization. (2022a). </w:t>
      </w:r>
      <w:r w:rsidRPr="00407D70">
        <w:rPr>
          <w:rFonts w:ascii="Times New Roman" w:hAnsi="Times New Roman" w:cs="Times New Roman"/>
          <w:i/>
          <w:iCs/>
          <w:noProof/>
          <w:sz w:val="24"/>
          <w:szCs w:val="24"/>
        </w:rPr>
        <w:t>GATS (Global Adult Tobacco Survey) Fact Sheet, Indonesia 2021</w:t>
      </w:r>
      <w:r w:rsidRPr="00407D70">
        <w:rPr>
          <w:rFonts w:ascii="Times New Roman" w:hAnsi="Times New Roman" w:cs="Times New Roman"/>
          <w:noProof/>
          <w:sz w:val="24"/>
          <w:szCs w:val="24"/>
        </w:rPr>
        <w:t>.</w:t>
      </w:r>
    </w:p>
    <w:p w14:paraId="62CEA55E"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World Health Organization. (2022b). </w:t>
      </w:r>
      <w:r w:rsidRPr="00407D70">
        <w:rPr>
          <w:rFonts w:ascii="Times New Roman" w:hAnsi="Times New Roman" w:cs="Times New Roman"/>
          <w:i/>
          <w:iCs/>
          <w:noProof/>
          <w:sz w:val="24"/>
          <w:szCs w:val="24"/>
        </w:rPr>
        <w:t>Tobacco</w:t>
      </w:r>
      <w:r w:rsidRPr="00407D70">
        <w:rPr>
          <w:rFonts w:ascii="Times New Roman" w:hAnsi="Times New Roman" w:cs="Times New Roman"/>
          <w:noProof/>
          <w:sz w:val="24"/>
          <w:szCs w:val="24"/>
        </w:rPr>
        <w:t>. https://www.who.int/news-room/fact-sheets/detail/tobacco#:~:text=Tobacco kills more than 8,exposed to second-hand smoke</w:t>
      </w:r>
    </w:p>
    <w:p w14:paraId="2CAAE64F"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Xie, J., Zhong, R., Zhu, L., Chang, X., Chen, J., Wang, W., Zhang, L., Chen, O., Yu, X., Zou, Y., &amp; Li, Y. (2021). Smoking cessation rate and factors affecting the success of quitting in a smoking cessation clinic using telephone follow-up. </w:t>
      </w:r>
      <w:r w:rsidRPr="00407D70">
        <w:rPr>
          <w:rFonts w:ascii="Times New Roman" w:hAnsi="Times New Roman" w:cs="Times New Roman"/>
          <w:i/>
          <w:iCs/>
          <w:noProof/>
          <w:sz w:val="24"/>
          <w:szCs w:val="24"/>
        </w:rPr>
        <w:t>Tobacco Induced Diseases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19</w:t>
      </w:r>
      <w:r w:rsidRPr="00407D70">
        <w:rPr>
          <w:rFonts w:ascii="Times New Roman" w:hAnsi="Times New Roman" w:cs="Times New Roman"/>
          <w:noProof/>
          <w:sz w:val="24"/>
          <w:szCs w:val="24"/>
        </w:rPr>
        <w:t>(December), 1–11. https://doi.org/10.18332/tid/143375</w:t>
      </w:r>
    </w:p>
    <w:p w14:paraId="33523267"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Xing, P., Zhu, Y., Wang, L., Hui, Z., Liu, S., Ren, J., Zhang, Y., Song, Y., Liu, C., Huang, Y., Liao, X., Xing, X., Wang, D., Yang, L., Du, L., Liu, Y., Zhang, Y., Liu, Y., Wei, D., … Dai, M. (2019). What are the clinical symptoms and physical signs for non‐small cell lung cancer before diagnosis is made? A nation‐wide multicenter 10‐year retrospective study in China. </w:t>
      </w:r>
      <w:r w:rsidRPr="00407D70">
        <w:rPr>
          <w:rFonts w:ascii="Times New Roman" w:hAnsi="Times New Roman" w:cs="Times New Roman"/>
          <w:i/>
          <w:iCs/>
          <w:noProof/>
          <w:sz w:val="24"/>
          <w:szCs w:val="24"/>
        </w:rPr>
        <w:t>Cancer Medicine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8</w:t>
      </w:r>
      <w:r w:rsidRPr="00407D70">
        <w:rPr>
          <w:rFonts w:ascii="Times New Roman" w:hAnsi="Times New Roman" w:cs="Times New Roman"/>
          <w:noProof/>
          <w:sz w:val="24"/>
          <w:szCs w:val="24"/>
        </w:rPr>
        <w:t>(8), 4055–4069. https://doi.org/10.1002/cam4.2256</w:t>
      </w:r>
    </w:p>
    <w:p w14:paraId="73645AC1"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Zein, J. G., &amp; Erzurum, S. C. (2015). Asthma is Different in Women. </w:t>
      </w:r>
      <w:r w:rsidRPr="00407D70">
        <w:rPr>
          <w:rFonts w:ascii="Times New Roman" w:hAnsi="Times New Roman" w:cs="Times New Roman"/>
          <w:i/>
          <w:iCs/>
          <w:noProof/>
          <w:sz w:val="24"/>
          <w:szCs w:val="24"/>
        </w:rPr>
        <w:t>Current Allergy and Asthma Reports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15</w:t>
      </w:r>
      <w:r w:rsidRPr="00407D70">
        <w:rPr>
          <w:rFonts w:ascii="Times New Roman" w:hAnsi="Times New Roman" w:cs="Times New Roman"/>
          <w:noProof/>
          <w:sz w:val="24"/>
          <w:szCs w:val="24"/>
        </w:rPr>
        <w:t>(6), 28. https://doi.org/10.1007/s11882-015-0528-y</w:t>
      </w:r>
    </w:p>
    <w:p w14:paraId="6BFA86F0"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Zhang, R., Jones, M. M., Parker, D., Dornsife, R. E., Wymer, N., Onyenwoke, R. U., &amp; Sivaraman, V. (2021). Acute vaping exacerbates microbial pneumonia due to calcium (Ca2+) dysregulation. </w:t>
      </w:r>
      <w:r w:rsidRPr="00407D70">
        <w:rPr>
          <w:rFonts w:ascii="Times New Roman" w:hAnsi="Times New Roman" w:cs="Times New Roman"/>
          <w:i/>
          <w:iCs/>
          <w:noProof/>
          <w:sz w:val="24"/>
          <w:szCs w:val="24"/>
        </w:rPr>
        <w:t>PloS One</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16</w:t>
      </w:r>
      <w:r w:rsidRPr="00407D70">
        <w:rPr>
          <w:rFonts w:ascii="Times New Roman" w:hAnsi="Times New Roman" w:cs="Times New Roman"/>
          <w:noProof/>
          <w:sz w:val="24"/>
          <w:szCs w:val="24"/>
        </w:rPr>
        <w:t>(8), e0256166. https://doi.org/10.1371/journal.pone.0256166</w:t>
      </w:r>
    </w:p>
    <w:p w14:paraId="05178387"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Zhang, Y.-Y., Bu, F.-L., Dong, F., Wang, J.-H., Zhu, S.-J., Zhang, X.-W., Robinson, N., &amp; Liu, J.-P. (2021). The effect of e-cigarettes on smoking cessation and cigarette smoking initiation: An evidence-based rapid review and meta-analysis. </w:t>
      </w:r>
      <w:r w:rsidRPr="00407D70">
        <w:rPr>
          <w:rFonts w:ascii="Times New Roman" w:hAnsi="Times New Roman" w:cs="Times New Roman"/>
          <w:i/>
          <w:iCs/>
          <w:noProof/>
          <w:sz w:val="24"/>
          <w:szCs w:val="24"/>
        </w:rPr>
        <w:t>Tobacco Induced Diseases</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19</w:t>
      </w:r>
      <w:r w:rsidRPr="00407D70">
        <w:rPr>
          <w:rFonts w:ascii="Times New Roman" w:hAnsi="Times New Roman" w:cs="Times New Roman"/>
          <w:noProof/>
          <w:sz w:val="24"/>
          <w:szCs w:val="24"/>
        </w:rPr>
        <w:t>(January), 1–15. https://doi.org/10.18332/tid/131624</w:t>
      </w:r>
    </w:p>
    <w:p w14:paraId="721D7987"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szCs w:val="24"/>
        </w:rPr>
      </w:pPr>
      <w:r w:rsidRPr="00407D70">
        <w:rPr>
          <w:rFonts w:ascii="Times New Roman" w:hAnsi="Times New Roman" w:cs="Times New Roman"/>
          <w:noProof/>
          <w:sz w:val="24"/>
          <w:szCs w:val="24"/>
        </w:rPr>
        <w:t xml:space="preserve">Zhao, C., Xie, Y., Zhou, X., Zhang, Q., &amp; Wang, N. (2020). The effect of different tobacco tar levels on DNA damage in cigarette smoking subjects. </w:t>
      </w:r>
      <w:r w:rsidRPr="00407D70">
        <w:rPr>
          <w:rFonts w:ascii="Times New Roman" w:hAnsi="Times New Roman" w:cs="Times New Roman"/>
          <w:i/>
          <w:iCs/>
          <w:noProof/>
          <w:sz w:val="24"/>
          <w:szCs w:val="24"/>
        </w:rPr>
        <w:t>Toxicology Research</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9</w:t>
      </w:r>
      <w:r w:rsidRPr="00407D70">
        <w:rPr>
          <w:rFonts w:ascii="Times New Roman" w:hAnsi="Times New Roman" w:cs="Times New Roman"/>
          <w:noProof/>
          <w:sz w:val="24"/>
          <w:szCs w:val="24"/>
        </w:rPr>
        <w:t>(3), 302–307. https://doi.org/10.1093/toxres/tfaa031</w:t>
      </w:r>
    </w:p>
    <w:p w14:paraId="6FCC25AE" w14:textId="77777777" w:rsidR="00407D70" w:rsidRPr="00407D70" w:rsidRDefault="00407D70" w:rsidP="00407D70">
      <w:pPr>
        <w:widowControl w:val="0"/>
        <w:autoSpaceDE w:val="0"/>
        <w:autoSpaceDN w:val="0"/>
        <w:adjustRightInd w:val="0"/>
        <w:spacing w:before="240" w:line="360" w:lineRule="auto"/>
        <w:ind w:left="480" w:hanging="480"/>
        <w:rPr>
          <w:rFonts w:ascii="Times New Roman" w:hAnsi="Times New Roman" w:cs="Times New Roman"/>
          <w:noProof/>
          <w:sz w:val="24"/>
        </w:rPr>
      </w:pPr>
      <w:r w:rsidRPr="00407D70">
        <w:rPr>
          <w:rFonts w:ascii="Times New Roman" w:hAnsi="Times New Roman" w:cs="Times New Roman"/>
          <w:noProof/>
          <w:sz w:val="24"/>
          <w:szCs w:val="24"/>
        </w:rPr>
        <w:t xml:space="preserve">Zuo, L., He, F., Sergakis, G. G., Koozehchian, M. S., Stimpfl, J. N., Rong, Y., Diaz, P. T., &amp; Best, T. M. (2014). Interrelated role of cigarette smoking, oxidative stress, and immune response in COPD and corresponding treatments. </w:t>
      </w:r>
      <w:r w:rsidRPr="00407D70">
        <w:rPr>
          <w:rFonts w:ascii="Times New Roman" w:hAnsi="Times New Roman" w:cs="Times New Roman"/>
          <w:i/>
          <w:iCs/>
          <w:noProof/>
          <w:sz w:val="24"/>
          <w:szCs w:val="24"/>
        </w:rPr>
        <w:t xml:space="preserve">American Journal of Physiology-Lung </w:t>
      </w:r>
      <w:r w:rsidRPr="00407D70">
        <w:rPr>
          <w:rFonts w:ascii="Times New Roman" w:hAnsi="Times New Roman" w:cs="Times New Roman"/>
          <w:i/>
          <w:iCs/>
          <w:noProof/>
          <w:sz w:val="24"/>
          <w:szCs w:val="24"/>
        </w:rPr>
        <w:lastRenderedPageBreak/>
        <w:t>Cellular and Molecular Physiology</w:t>
      </w:r>
      <w:r w:rsidRPr="00407D70">
        <w:rPr>
          <w:rFonts w:ascii="Times New Roman" w:hAnsi="Times New Roman" w:cs="Times New Roman"/>
          <w:noProof/>
          <w:sz w:val="24"/>
          <w:szCs w:val="24"/>
        </w:rPr>
        <w:t xml:space="preserve">, </w:t>
      </w:r>
      <w:r w:rsidRPr="00407D70">
        <w:rPr>
          <w:rFonts w:ascii="Times New Roman" w:hAnsi="Times New Roman" w:cs="Times New Roman"/>
          <w:i/>
          <w:iCs/>
          <w:noProof/>
          <w:sz w:val="24"/>
          <w:szCs w:val="24"/>
        </w:rPr>
        <w:t>307</w:t>
      </w:r>
      <w:r w:rsidRPr="00407D70">
        <w:rPr>
          <w:rFonts w:ascii="Times New Roman" w:hAnsi="Times New Roman" w:cs="Times New Roman"/>
          <w:noProof/>
          <w:sz w:val="24"/>
          <w:szCs w:val="24"/>
        </w:rPr>
        <w:t>(3), L205–L218. https://doi.org/10.1152/ajplung.00330.2013</w:t>
      </w:r>
    </w:p>
    <w:p w14:paraId="2B8BFA5B" w14:textId="2DDCEF56" w:rsidR="002925AD" w:rsidRDefault="00073934">
      <w:pPr>
        <w:pBdr>
          <w:top w:val="nil"/>
          <w:left w:val="nil"/>
          <w:bottom w:val="nil"/>
          <w:right w:val="nil"/>
          <w:between w:val="nil"/>
        </w:pBdr>
        <w:spacing w:before="240" w:line="360" w:lineRule="auto"/>
        <w:ind w:left="720" w:right="-22"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fldChar w:fldCharType="end"/>
      </w:r>
    </w:p>
    <w:p w14:paraId="0FD67E1A" w14:textId="77777777" w:rsidR="002925AD" w:rsidRDefault="002925AD">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ype="page"/>
      </w:r>
    </w:p>
    <w:p w14:paraId="70880962" w14:textId="27A06AFB" w:rsidR="00EA464E" w:rsidRDefault="002925AD" w:rsidP="002925AD">
      <w:pPr>
        <w:pBdr>
          <w:top w:val="nil"/>
          <w:left w:val="nil"/>
          <w:bottom w:val="nil"/>
          <w:right w:val="nil"/>
          <w:between w:val="nil"/>
        </w:pBdr>
        <w:spacing w:before="240" w:line="360" w:lineRule="auto"/>
        <w:ind w:left="720" w:right="-22" w:hanging="720"/>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lastRenderedPageBreak/>
        <w:t>LAMPIRAN</w:t>
      </w:r>
    </w:p>
    <w:p w14:paraId="24BBC44A" w14:textId="5034F8CC" w:rsidR="002925AD" w:rsidRDefault="001D50F8"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b/>
          <w:bCs/>
          <w:sz w:val="24"/>
          <w:szCs w:val="24"/>
          <w:highlight w:val="white"/>
        </w:rPr>
      </w:pPr>
      <w:r>
        <w:rPr>
          <w:rFonts w:ascii="Times New Roman" w:eastAsia="Times New Roman" w:hAnsi="Times New Roman" w:cs="Times New Roman"/>
          <w:b/>
          <w:bCs/>
          <w:noProof/>
          <w:sz w:val="24"/>
          <w:szCs w:val="24"/>
        </w:rPr>
        <w:drawing>
          <wp:anchor distT="0" distB="0" distL="114300" distR="114300" simplePos="0" relativeHeight="251652608" behindDoc="0" locked="0" layoutInCell="1" allowOverlap="1" wp14:anchorId="0ECBFC57" wp14:editId="42160A51">
            <wp:simplePos x="0" y="0"/>
            <wp:positionH relativeFrom="column">
              <wp:posOffset>4787265</wp:posOffset>
            </wp:positionH>
            <wp:positionV relativeFrom="paragraph">
              <wp:posOffset>187960</wp:posOffset>
            </wp:positionV>
            <wp:extent cx="1034415" cy="155448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34415" cy="1554480"/>
                    </a:xfrm>
                    <a:prstGeom prst="rect">
                      <a:avLst/>
                    </a:prstGeom>
                  </pic:spPr>
                </pic:pic>
              </a:graphicData>
            </a:graphic>
            <wp14:sizeRelH relativeFrom="margin">
              <wp14:pctWidth>0</wp14:pctWidth>
            </wp14:sizeRelH>
            <wp14:sizeRelV relativeFrom="margin">
              <wp14:pctHeight>0</wp14:pctHeight>
            </wp14:sizeRelV>
          </wp:anchor>
        </w:drawing>
      </w:r>
      <w:r w:rsidR="002925AD">
        <w:rPr>
          <w:rFonts w:ascii="Times New Roman" w:eastAsia="Times New Roman" w:hAnsi="Times New Roman" w:cs="Times New Roman"/>
          <w:b/>
          <w:bCs/>
          <w:sz w:val="24"/>
          <w:szCs w:val="24"/>
          <w:highlight w:val="white"/>
        </w:rPr>
        <w:t xml:space="preserve">Lampiran </w:t>
      </w:r>
      <w:proofErr w:type="gramStart"/>
      <w:r w:rsidR="002925AD">
        <w:rPr>
          <w:rFonts w:ascii="Times New Roman" w:eastAsia="Times New Roman" w:hAnsi="Times New Roman" w:cs="Times New Roman"/>
          <w:b/>
          <w:bCs/>
          <w:sz w:val="24"/>
          <w:szCs w:val="24"/>
          <w:highlight w:val="white"/>
        </w:rPr>
        <w:t>1 :</w:t>
      </w:r>
      <w:proofErr w:type="gramEnd"/>
      <w:r w:rsidR="002925AD">
        <w:rPr>
          <w:rFonts w:ascii="Times New Roman" w:eastAsia="Times New Roman" w:hAnsi="Times New Roman" w:cs="Times New Roman"/>
          <w:b/>
          <w:bCs/>
          <w:sz w:val="24"/>
          <w:szCs w:val="24"/>
          <w:highlight w:val="white"/>
        </w:rPr>
        <w:t xml:space="preserve"> Curriculum Vitae</w:t>
      </w:r>
    </w:p>
    <w:p w14:paraId="31B18FB2" w14:textId="15D1250F" w:rsidR="002925AD" w:rsidRDefault="002925AD"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Nama</w:t>
      </w:r>
      <w:r w:rsidR="00C505C5">
        <w:rPr>
          <w:rFonts w:ascii="Times New Roman" w:eastAsia="Times New Roman" w:hAnsi="Times New Roman" w:cs="Times New Roman"/>
          <w:sz w:val="24"/>
          <w:szCs w:val="24"/>
          <w:highlight w:val="white"/>
        </w:rPr>
        <w:t xml:space="preserve"> lengkap</w:t>
      </w:r>
      <w:r w:rsidR="00C505C5">
        <w:rPr>
          <w:rFonts w:ascii="Times New Roman" w:eastAsia="Times New Roman" w:hAnsi="Times New Roman" w:cs="Times New Roman"/>
          <w:sz w:val="24"/>
          <w:szCs w:val="24"/>
          <w:highlight w:val="white"/>
        </w:rPr>
        <w:tab/>
      </w:r>
      <w:r w:rsidR="00C505C5">
        <w:rPr>
          <w:rFonts w:ascii="Times New Roman" w:eastAsia="Times New Roman" w:hAnsi="Times New Roman" w:cs="Times New Roman"/>
          <w:sz w:val="24"/>
          <w:szCs w:val="24"/>
          <w:highlight w:val="white"/>
        </w:rPr>
        <w:tab/>
        <w:t>: Wynne Elysia Suriady</w:t>
      </w:r>
    </w:p>
    <w:p w14:paraId="13876A12" w14:textId="7D7B532F" w:rsidR="00C505C5" w:rsidRDefault="00C505C5"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NIM</w:t>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t>: C011191206</w:t>
      </w:r>
    </w:p>
    <w:p w14:paraId="7F333E90" w14:textId="56E2528A" w:rsidR="00C505C5" w:rsidRDefault="00C505C5"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Tempat, tanggal lahir</w:t>
      </w:r>
      <w:r>
        <w:rPr>
          <w:rFonts w:ascii="Times New Roman" w:eastAsia="Times New Roman" w:hAnsi="Times New Roman" w:cs="Times New Roman"/>
          <w:sz w:val="24"/>
          <w:szCs w:val="24"/>
          <w:highlight w:val="white"/>
        </w:rPr>
        <w:tab/>
        <w:t>: Makassar, 9 Juli 2002</w:t>
      </w:r>
    </w:p>
    <w:p w14:paraId="43854C5A" w14:textId="25FE6A91" w:rsidR="00C505C5" w:rsidRDefault="00C505C5"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Jenis kelamin</w:t>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t>: Perempuan</w:t>
      </w:r>
    </w:p>
    <w:p w14:paraId="2C4B04D5" w14:textId="54E62A4D" w:rsidR="00C505C5" w:rsidRDefault="00C505C5"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Alamat</w:t>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t>: Jl. Kijang no. 51 Makassar</w:t>
      </w:r>
    </w:p>
    <w:p w14:paraId="6BC67594" w14:textId="50B72B12" w:rsidR="00C505C5" w:rsidRDefault="00C505C5"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 Telp</w:t>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t>: 085823639339</w:t>
      </w:r>
    </w:p>
    <w:p w14:paraId="1DFC35B8" w14:textId="29D12413" w:rsidR="00C505C5" w:rsidRDefault="00C505C5"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Nama orang tua</w:t>
      </w:r>
      <w:r>
        <w:rPr>
          <w:rFonts w:ascii="Times New Roman" w:eastAsia="Times New Roman" w:hAnsi="Times New Roman" w:cs="Times New Roman"/>
          <w:sz w:val="24"/>
          <w:szCs w:val="24"/>
          <w:highlight w:val="white"/>
        </w:rPr>
        <w:tab/>
        <w:t>: Herdy Suriady / Fersy Lay</w:t>
      </w:r>
    </w:p>
    <w:p w14:paraId="5761B1FC" w14:textId="3134EEE9" w:rsidR="00C505C5" w:rsidRDefault="00C505C5"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Fakultas / Angkatan</w:t>
      </w:r>
      <w:r>
        <w:rPr>
          <w:rFonts w:ascii="Times New Roman" w:eastAsia="Times New Roman" w:hAnsi="Times New Roman" w:cs="Times New Roman"/>
          <w:sz w:val="24"/>
          <w:szCs w:val="24"/>
          <w:highlight w:val="white"/>
        </w:rPr>
        <w:tab/>
        <w:t>: Kedokteran / 2019</w:t>
      </w:r>
    </w:p>
    <w:p w14:paraId="56BE3636" w14:textId="0FA68345" w:rsidR="00C505C5" w:rsidRDefault="00C505C5"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Email</w:t>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t xml:space="preserve">: </w:t>
      </w:r>
      <w:hyperlink r:id="rId31" w:history="1">
        <w:r w:rsidRPr="00CA1D36">
          <w:rPr>
            <w:rStyle w:val="Hyperlink"/>
            <w:rFonts w:ascii="Times New Roman" w:eastAsia="Times New Roman" w:hAnsi="Times New Roman" w:cs="Times New Roman"/>
            <w:sz w:val="24"/>
            <w:szCs w:val="24"/>
            <w:highlight w:val="white"/>
          </w:rPr>
          <w:t>wynneelysia@gmail.com</w:t>
        </w:r>
      </w:hyperlink>
    </w:p>
    <w:p w14:paraId="3AC76719" w14:textId="6B8902EC" w:rsidR="00C505C5" w:rsidRDefault="00C505C5"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Riwayat Pendidikan</w:t>
      </w:r>
      <w:r>
        <w:rPr>
          <w:rFonts w:ascii="Times New Roman" w:eastAsia="Times New Roman" w:hAnsi="Times New Roman" w:cs="Times New Roman"/>
          <w:sz w:val="24"/>
          <w:szCs w:val="24"/>
          <w:highlight w:val="white"/>
        </w:rPr>
        <w:tab/>
        <w:t>:</w:t>
      </w:r>
    </w:p>
    <w:tbl>
      <w:tblPr>
        <w:tblStyle w:val="TableGrid"/>
        <w:tblW w:w="0" w:type="auto"/>
        <w:tblInd w:w="720" w:type="dxa"/>
        <w:tblLook w:val="04A0" w:firstRow="1" w:lastRow="0" w:firstColumn="1" w:lastColumn="0" w:noHBand="0" w:noVBand="1"/>
      </w:tblPr>
      <w:tblGrid>
        <w:gridCol w:w="2944"/>
        <w:gridCol w:w="2923"/>
        <w:gridCol w:w="2821"/>
      </w:tblGrid>
      <w:tr w:rsidR="00C505C5" w14:paraId="3BB50180" w14:textId="77777777" w:rsidTr="001D50F8">
        <w:trPr>
          <w:trHeight w:val="548"/>
        </w:trPr>
        <w:tc>
          <w:tcPr>
            <w:tcW w:w="2944" w:type="dxa"/>
            <w:vAlign w:val="center"/>
          </w:tcPr>
          <w:p w14:paraId="67D17A41" w14:textId="3BA7CFE6" w:rsidR="00C505C5" w:rsidRPr="00C505C5" w:rsidRDefault="00C505C5" w:rsidP="00C505C5">
            <w:pPr>
              <w:ind w:right="-22"/>
              <w:jc w:val="center"/>
              <w:rPr>
                <w:rFonts w:ascii="Times New Roman" w:eastAsia="Times New Roman" w:hAnsi="Times New Roman" w:cs="Times New Roman"/>
                <w:b/>
                <w:bCs/>
                <w:sz w:val="24"/>
                <w:szCs w:val="24"/>
                <w:highlight w:val="white"/>
              </w:rPr>
            </w:pPr>
            <w:r w:rsidRPr="00C505C5">
              <w:rPr>
                <w:rFonts w:ascii="Times New Roman" w:eastAsia="Times New Roman" w:hAnsi="Times New Roman" w:cs="Times New Roman"/>
                <w:b/>
                <w:bCs/>
                <w:sz w:val="24"/>
                <w:szCs w:val="24"/>
                <w:highlight w:val="white"/>
              </w:rPr>
              <w:t>Jen</w:t>
            </w:r>
            <w:r>
              <w:rPr>
                <w:rFonts w:ascii="Times New Roman" w:eastAsia="Times New Roman" w:hAnsi="Times New Roman" w:cs="Times New Roman"/>
                <w:b/>
                <w:bCs/>
                <w:sz w:val="24"/>
                <w:szCs w:val="24"/>
                <w:highlight w:val="white"/>
              </w:rPr>
              <w:t>jang Pendidikan</w:t>
            </w:r>
          </w:p>
        </w:tc>
        <w:tc>
          <w:tcPr>
            <w:tcW w:w="2923" w:type="dxa"/>
            <w:vAlign w:val="center"/>
          </w:tcPr>
          <w:p w14:paraId="6A4C09F8" w14:textId="6A81DB62" w:rsidR="00C505C5" w:rsidRPr="00C505C5" w:rsidRDefault="00C505C5" w:rsidP="00C505C5">
            <w:pPr>
              <w:ind w:right="-22"/>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Nama Sekolah</w:t>
            </w:r>
          </w:p>
        </w:tc>
        <w:tc>
          <w:tcPr>
            <w:tcW w:w="2821" w:type="dxa"/>
            <w:vAlign w:val="center"/>
          </w:tcPr>
          <w:p w14:paraId="022760B0" w14:textId="78ABB9DD" w:rsidR="00C505C5" w:rsidRPr="00C505C5" w:rsidRDefault="001D50F8" w:rsidP="00C505C5">
            <w:pPr>
              <w:ind w:right="-22"/>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Tahun</w:t>
            </w:r>
          </w:p>
        </w:tc>
      </w:tr>
      <w:tr w:rsidR="00C505C5" w14:paraId="5BCDD41D" w14:textId="77777777" w:rsidTr="001D50F8">
        <w:trPr>
          <w:trHeight w:val="440"/>
        </w:trPr>
        <w:tc>
          <w:tcPr>
            <w:tcW w:w="2944" w:type="dxa"/>
            <w:vAlign w:val="center"/>
          </w:tcPr>
          <w:p w14:paraId="2A0762DF" w14:textId="29E76AE5" w:rsidR="00C505C5" w:rsidRDefault="00C505C5" w:rsidP="00C505C5">
            <w:pPr>
              <w:ind w:right="-22"/>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SD</w:t>
            </w:r>
          </w:p>
        </w:tc>
        <w:tc>
          <w:tcPr>
            <w:tcW w:w="2923" w:type="dxa"/>
            <w:vAlign w:val="center"/>
          </w:tcPr>
          <w:p w14:paraId="7868C78C" w14:textId="301EC31D" w:rsidR="00C505C5" w:rsidRDefault="00C505C5" w:rsidP="00C505C5">
            <w:pPr>
              <w:ind w:right="-22"/>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SD Nusantara</w:t>
            </w:r>
          </w:p>
        </w:tc>
        <w:tc>
          <w:tcPr>
            <w:tcW w:w="2821" w:type="dxa"/>
            <w:vAlign w:val="center"/>
          </w:tcPr>
          <w:p w14:paraId="66BC2B16" w14:textId="0FE38C6D" w:rsidR="00C505C5" w:rsidRDefault="001D50F8" w:rsidP="00C505C5">
            <w:pPr>
              <w:ind w:right="-22"/>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2007 – 2013</w:t>
            </w:r>
          </w:p>
        </w:tc>
      </w:tr>
      <w:tr w:rsidR="00C505C5" w14:paraId="22CF69DF" w14:textId="77777777" w:rsidTr="001D50F8">
        <w:trPr>
          <w:trHeight w:val="440"/>
        </w:trPr>
        <w:tc>
          <w:tcPr>
            <w:tcW w:w="2944" w:type="dxa"/>
            <w:vAlign w:val="center"/>
          </w:tcPr>
          <w:p w14:paraId="024F56AC" w14:textId="717368A1" w:rsidR="00C505C5" w:rsidRDefault="00C505C5" w:rsidP="00C505C5">
            <w:pPr>
              <w:ind w:right="-22"/>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SMP</w:t>
            </w:r>
          </w:p>
        </w:tc>
        <w:tc>
          <w:tcPr>
            <w:tcW w:w="2923" w:type="dxa"/>
            <w:vAlign w:val="center"/>
          </w:tcPr>
          <w:p w14:paraId="38BCBACF" w14:textId="2B0C45BD" w:rsidR="00C505C5" w:rsidRDefault="00C505C5" w:rsidP="00C505C5">
            <w:pPr>
              <w:ind w:right="-22"/>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SMP Katolik Rajawali</w:t>
            </w:r>
          </w:p>
        </w:tc>
        <w:tc>
          <w:tcPr>
            <w:tcW w:w="2821" w:type="dxa"/>
            <w:vAlign w:val="center"/>
          </w:tcPr>
          <w:p w14:paraId="3B576521" w14:textId="101F37D0" w:rsidR="00C505C5" w:rsidRDefault="001D50F8" w:rsidP="00C505C5">
            <w:pPr>
              <w:ind w:right="-22"/>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2013 – 2016</w:t>
            </w:r>
          </w:p>
        </w:tc>
      </w:tr>
      <w:tr w:rsidR="00C505C5" w14:paraId="5E7DAB6B" w14:textId="77777777" w:rsidTr="001D50F8">
        <w:trPr>
          <w:trHeight w:val="449"/>
        </w:trPr>
        <w:tc>
          <w:tcPr>
            <w:tcW w:w="2944" w:type="dxa"/>
            <w:vAlign w:val="center"/>
          </w:tcPr>
          <w:p w14:paraId="0A1D6369" w14:textId="574ABA2B" w:rsidR="00C505C5" w:rsidRDefault="00C505C5" w:rsidP="00C505C5">
            <w:pPr>
              <w:ind w:right="-22"/>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SMA</w:t>
            </w:r>
          </w:p>
        </w:tc>
        <w:tc>
          <w:tcPr>
            <w:tcW w:w="2923" w:type="dxa"/>
            <w:vAlign w:val="center"/>
          </w:tcPr>
          <w:p w14:paraId="247B6CFE" w14:textId="29B70D18" w:rsidR="00C505C5" w:rsidRDefault="00C505C5" w:rsidP="00C505C5">
            <w:pPr>
              <w:ind w:right="-22"/>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SMA Katolik Rajawali</w:t>
            </w:r>
          </w:p>
        </w:tc>
        <w:tc>
          <w:tcPr>
            <w:tcW w:w="2821" w:type="dxa"/>
            <w:vAlign w:val="center"/>
          </w:tcPr>
          <w:p w14:paraId="2E110871" w14:textId="181019D0" w:rsidR="00C505C5" w:rsidRDefault="001D50F8" w:rsidP="00C505C5">
            <w:pPr>
              <w:ind w:right="-22"/>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2016 – 2019</w:t>
            </w:r>
          </w:p>
        </w:tc>
      </w:tr>
      <w:tr w:rsidR="00C505C5" w14:paraId="61C00AE6" w14:textId="77777777" w:rsidTr="001D50F8">
        <w:trPr>
          <w:trHeight w:val="521"/>
        </w:trPr>
        <w:tc>
          <w:tcPr>
            <w:tcW w:w="2944" w:type="dxa"/>
            <w:vAlign w:val="center"/>
          </w:tcPr>
          <w:p w14:paraId="162615F2" w14:textId="49496927" w:rsidR="00C505C5" w:rsidRDefault="00C505C5" w:rsidP="00C505C5">
            <w:pPr>
              <w:ind w:right="-22"/>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S1</w:t>
            </w:r>
          </w:p>
        </w:tc>
        <w:tc>
          <w:tcPr>
            <w:tcW w:w="2923" w:type="dxa"/>
            <w:vAlign w:val="center"/>
          </w:tcPr>
          <w:p w14:paraId="4E2491DF" w14:textId="79C98029" w:rsidR="00C505C5" w:rsidRDefault="00C505C5" w:rsidP="00C505C5">
            <w:pPr>
              <w:ind w:right="-22"/>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Universitas Hasanuddin</w:t>
            </w:r>
          </w:p>
        </w:tc>
        <w:tc>
          <w:tcPr>
            <w:tcW w:w="2821" w:type="dxa"/>
            <w:vAlign w:val="center"/>
          </w:tcPr>
          <w:p w14:paraId="6BFCF140" w14:textId="457212ED" w:rsidR="00C505C5" w:rsidRDefault="001D50F8" w:rsidP="00C505C5">
            <w:pPr>
              <w:ind w:right="-22"/>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2019 - sekarang</w:t>
            </w:r>
          </w:p>
        </w:tc>
      </w:tr>
    </w:tbl>
    <w:p w14:paraId="0242189D" w14:textId="7006A546" w:rsidR="001D50F8" w:rsidRDefault="001D50F8"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sz w:val="24"/>
          <w:szCs w:val="24"/>
          <w:highlight w:val="white"/>
        </w:rPr>
      </w:pPr>
    </w:p>
    <w:p w14:paraId="49FF51B6" w14:textId="77777777" w:rsidR="001D50F8" w:rsidRDefault="001D50F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ype="page"/>
      </w:r>
    </w:p>
    <w:p w14:paraId="2FB90893" w14:textId="00AE3849" w:rsidR="00A22335" w:rsidRPr="00A22335" w:rsidRDefault="00A22335"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Lampiran </w:t>
      </w:r>
      <w:proofErr w:type="gramStart"/>
      <w:r>
        <w:rPr>
          <w:rFonts w:ascii="Times New Roman" w:eastAsia="Times New Roman" w:hAnsi="Times New Roman" w:cs="Times New Roman"/>
          <w:b/>
          <w:bCs/>
          <w:sz w:val="24"/>
          <w:szCs w:val="24"/>
        </w:rPr>
        <w:t>2 :</w:t>
      </w:r>
      <w:proofErr w:type="gramEnd"/>
      <w:r>
        <w:rPr>
          <w:rFonts w:ascii="Times New Roman" w:eastAsia="Times New Roman" w:hAnsi="Times New Roman" w:cs="Times New Roman"/>
          <w:b/>
          <w:bCs/>
          <w:sz w:val="24"/>
          <w:szCs w:val="24"/>
        </w:rPr>
        <w:t xml:space="preserve"> Surat Rekomendasi Persetujuan Etik</w:t>
      </w:r>
    </w:p>
    <w:p w14:paraId="08BDAF9C" w14:textId="6D7A51DE" w:rsidR="00C505C5" w:rsidRDefault="00A22335"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rPr>
        <w:drawing>
          <wp:inline distT="0" distB="0" distL="0" distR="0" wp14:anchorId="155662FA" wp14:editId="18A6BCE5">
            <wp:extent cx="5836920" cy="83432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836920" cy="8343265"/>
                    </a:xfrm>
                    <a:prstGeom prst="rect">
                      <a:avLst/>
                    </a:prstGeom>
                  </pic:spPr>
                </pic:pic>
              </a:graphicData>
            </a:graphic>
          </wp:inline>
        </w:drawing>
      </w:r>
    </w:p>
    <w:p w14:paraId="08A3AF3B" w14:textId="3CEEEA17" w:rsidR="00A22335" w:rsidRPr="00A22335" w:rsidRDefault="00A22335" w:rsidP="002925AD">
      <w:pPr>
        <w:pBdr>
          <w:top w:val="nil"/>
          <w:left w:val="nil"/>
          <w:bottom w:val="nil"/>
          <w:right w:val="nil"/>
          <w:between w:val="nil"/>
        </w:pBdr>
        <w:spacing w:before="240" w:line="360" w:lineRule="auto"/>
        <w:ind w:left="720" w:right="-22" w:hanging="720"/>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lastRenderedPageBreak/>
        <w:t xml:space="preserve">Lampiran </w:t>
      </w:r>
      <w:proofErr w:type="gramStart"/>
      <w:r>
        <w:rPr>
          <w:rFonts w:ascii="Times New Roman" w:eastAsia="Times New Roman" w:hAnsi="Times New Roman" w:cs="Times New Roman"/>
          <w:b/>
          <w:bCs/>
          <w:sz w:val="24"/>
          <w:szCs w:val="24"/>
          <w:highlight w:val="white"/>
        </w:rPr>
        <w:t>3 :</w:t>
      </w:r>
      <w:proofErr w:type="gramEnd"/>
      <w:r>
        <w:rPr>
          <w:rFonts w:ascii="Times New Roman" w:eastAsia="Times New Roman" w:hAnsi="Times New Roman" w:cs="Times New Roman"/>
          <w:b/>
          <w:bCs/>
          <w:sz w:val="24"/>
          <w:szCs w:val="24"/>
          <w:highlight w:val="white"/>
        </w:rPr>
        <w:t xml:space="preserve"> Penjelasan sebelum penelitian</w:t>
      </w:r>
    </w:p>
    <w:p w14:paraId="34104648" w14:textId="0D596CB7" w:rsidR="00EA464E" w:rsidRDefault="00A22335" w:rsidP="00A22335">
      <w:pPr>
        <w:pBdr>
          <w:top w:val="nil"/>
          <w:left w:val="nil"/>
          <w:bottom w:val="nil"/>
          <w:right w:val="nil"/>
          <w:between w:val="nil"/>
        </w:pBdr>
        <w:spacing w:before="240" w:line="360" w:lineRule="auto"/>
        <w:ind w:right="-22"/>
        <w:jc w:val="both"/>
        <w:rPr>
          <w:rFonts w:ascii="Times New Roman" w:eastAsia="Times New Roman" w:hAnsi="Times New Roman" w:cs="Times New Roman"/>
          <w:sz w:val="24"/>
          <w:szCs w:val="24"/>
        </w:rPr>
      </w:pPr>
      <w:r>
        <w:rPr>
          <w:noProof/>
        </w:rPr>
        <w:drawing>
          <wp:inline distT="0" distB="0" distL="0" distR="0" wp14:anchorId="3AAC6E64" wp14:editId="29E33315">
            <wp:extent cx="6381591" cy="5237139"/>
            <wp:effectExtent l="0" t="571500" r="0" b="5543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3261" t="16796" r="20269" b="777"/>
                    <a:stretch/>
                  </pic:blipFill>
                  <pic:spPr bwMode="auto">
                    <a:xfrm rot="16200000">
                      <a:off x="0" y="0"/>
                      <a:ext cx="6412903" cy="5262836"/>
                    </a:xfrm>
                    <a:prstGeom prst="rect">
                      <a:avLst/>
                    </a:prstGeom>
                    <a:ln>
                      <a:noFill/>
                    </a:ln>
                    <a:extLst>
                      <a:ext uri="{53640926-AAD7-44D8-BBD7-CCE9431645EC}">
                        <a14:shadowObscured xmlns:a14="http://schemas.microsoft.com/office/drawing/2010/main"/>
                      </a:ext>
                    </a:extLst>
                  </pic:spPr>
                </pic:pic>
              </a:graphicData>
            </a:graphic>
          </wp:inline>
        </w:drawing>
      </w:r>
    </w:p>
    <w:p w14:paraId="6F650E19" w14:textId="77777777" w:rsidR="00EA464E" w:rsidRDefault="00EA464E">
      <w:pPr>
        <w:spacing w:line="360" w:lineRule="auto"/>
        <w:ind w:left="720" w:right="-22" w:hanging="720"/>
        <w:jc w:val="both"/>
        <w:rPr>
          <w:rFonts w:ascii="Times New Roman" w:eastAsia="Times New Roman" w:hAnsi="Times New Roman" w:cs="Times New Roman"/>
          <w:sz w:val="24"/>
          <w:szCs w:val="24"/>
          <w:highlight w:val="white"/>
        </w:rPr>
      </w:pPr>
    </w:p>
    <w:p w14:paraId="12DABC09" w14:textId="77777777" w:rsidR="00EA464E" w:rsidRDefault="00EA464E">
      <w:pPr>
        <w:spacing w:line="360" w:lineRule="auto"/>
        <w:ind w:left="720" w:right="-22" w:hanging="720"/>
        <w:jc w:val="both"/>
        <w:rPr>
          <w:rFonts w:ascii="Times New Roman" w:eastAsia="Times New Roman" w:hAnsi="Times New Roman" w:cs="Times New Roman"/>
          <w:color w:val="000000"/>
          <w:sz w:val="24"/>
          <w:szCs w:val="24"/>
          <w:highlight w:val="white"/>
        </w:rPr>
      </w:pPr>
    </w:p>
    <w:p w14:paraId="6C6C6EEC" w14:textId="699E0E20" w:rsidR="00EA464E" w:rsidRDefault="00EA464E">
      <w:pPr>
        <w:rPr>
          <w:rFonts w:ascii="Times New Roman" w:eastAsia="Times New Roman" w:hAnsi="Times New Roman" w:cs="Times New Roman"/>
          <w:color w:val="000000"/>
          <w:sz w:val="24"/>
          <w:szCs w:val="24"/>
          <w:highlight w:val="white"/>
        </w:rPr>
      </w:pPr>
    </w:p>
    <w:p w14:paraId="6F90C38E" w14:textId="1FAB07F0" w:rsidR="002B78CF" w:rsidRDefault="002B78CF">
      <w:pPr>
        <w:rPr>
          <w:rFonts w:ascii="Times New Roman" w:eastAsia="Times New Roman" w:hAnsi="Times New Roman" w:cs="Times New Roman"/>
          <w:color w:val="000000"/>
          <w:sz w:val="24"/>
          <w:szCs w:val="24"/>
          <w:highlight w:val="white"/>
        </w:rPr>
      </w:pPr>
    </w:p>
    <w:p w14:paraId="7F5C44A5" w14:textId="11C27291" w:rsidR="002B78CF" w:rsidRDefault="002B78CF">
      <w:pPr>
        <w:rPr>
          <w:rFonts w:ascii="Times New Roman" w:eastAsia="Times New Roman" w:hAnsi="Times New Roman" w:cs="Times New Roman"/>
          <w:color w:val="000000"/>
          <w:sz w:val="24"/>
          <w:szCs w:val="24"/>
          <w:highlight w:val="white"/>
        </w:rPr>
      </w:pPr>
    </w:p>
    <w:p w14:paraId="38A89A38" w14:textId="3DA975D5" w:rsidR="002B78CF" w:rsidRDefault="002B78CF">
      <w:pPr>
        <w:rPr>
          <w:rFonts w:ascii="Times New Roman" w:eastAsia="Times New Roman" w:hAnsi="Times New Roman" w:cs="Times New Roman"/>
          <w:b/>
          <w:bCs/>
          <w:color w:val="000000"/>
          <w:sz w:val="24"/>
          <w:szCs w:val="24"/>
          <w:highlight w:val="white"/>
        </w:rPr>
      </w:pPr>
      <w:r>
        <w:rPr>
          <w:noProof/>
        </w:rPr>
        <w:lastRenderedPageBreak/>
        <w:drawing>
          <wp:anchor distT="0" distB="0" distL="114300" distR="114300" simplePos="0" relativeHeight="251658752" behindDoc="0" locked="0" layoutInCell="1" allowOverlap="1" wp14:anchorId="7EA4401E" wp14:editId="0CB191BB">
            <wp:simplePos x="0" y="0"/>
            <wp:positionH relativeFrom="column">
              <wp:posOffset>2585516</wp:posOffset>
            </wp:positionH>
            <wp:positionV relativeFrom="paragraph">
              <wp:posOffset>879463</wp:posOffset>
            </wp:positionV>
            <wp:extent cx="4034790" cy="2814320"/>
            <wp:effectExtent l="0" t="609600" r="0" b="59563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18103" t="18494" r="22475" b="7761"/>
                    <a:stretch/>
                  </pic:blipFill>
                  <pic:spPr bwMode="auto">
                    <a:xfrm rot="16200000">
                      <a:off x="0" y="0"/>
                      <a:ext cx="4034790" cy="2814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872" behindDoc="0" locked="0" layoutInCell="1" allowOverlap="1" wp14:anchorId="7AA93702" wp14:editId="2167DC29">
            <wp:simplePos x="0" y="0"/>
            <wp:positionH relativeFrom="column">
              <wp:posOffset>-654506</wp:posOffset>
            </wp:positionH>
            <wp:positionV relativeFrom="paragraph">
              <wp:posOffset>733629</wp:posOffset>
            </wp:positionV>
            <wp:extent cx="3954751" cy="3181912"/>
            <wp:effectExtent l="0" t="381000" r="0" b="3619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18559" t="16796" r="22929" b="-529"/>
                    <a:stretch/>
                  </pic:blipFill>
                  <pic:spPr bwMode="auto">
                    <a:xfrm rot="16200000">
                      <a:off x="0" y="0"/>
                      <a:ext cx="3954751" cy="3181912"/>
                    </a:xfrm>
                    <a:prstGeom prst="rect">
                      <a:avLst/>
                    </a:prstGeom>
                    <a:ln>
                      <a:noFill/>
                    </a:ln>
                    <a:extLst>
                      <a:ext uri="{53640926-AAD7-44D8-BBD7-CCE9431645EC}">
                        <a14:shadowObscured xmlns:a14="http://schemas.microsoft.com/office/drawing/2010/main"/>
                      </a:ext>
                    </a:extLst>
                  </pic:spPr>
                </pic:pic>
              </a:graphicData>
            </a:graphic>
          </wp:anchor>
        </w:drawing>
      </w:r>
      <w:r>
        <w:rPr>
          <w:rFonts w:ascii="Times New Roman" w:eastAsia="Times New Roman" w:hAnsi="Times New Roman" w:cs="Times New Roman"/>
          <w:b/>
          <w:bCs/>
          <w:color w:val="000000"/>
          <w:sz w:val="24"/>
          <w:szCs w:val="24"/>
          <w:highlight w:val="white"/>
        </w:rPr>
        <w:t xml:space="preserve">Lampiran </w:t>
      </w:r>
      <w:proofErr w:type="gramStart"/>
      <w:r>
        <w:rPr>
          <w:rFonts w:ascii="Times New Roman" w:eastAsia="Times New Roman" w:hAnsi="Times New Roman" w:cs="Times New Roman"/>
          <w:b/>
          <w:bCs/>
          <w:color w:val="000000"/>
          <w:sz w:val="24"/>
          <w:szCs w:val="24"/>
          <w:highlight w:val="white"/>
        </w:rPr>
        <w:t>4 :</w:t>
      </w:r>
      <w:proofErr w:type="gramEnd"/>
      <w:r>
        <w:rPr>
          <w:rFonts w:ascii="Times New Roman" w:eastAsia="Times New Roman" w:hAnsi="Times New Roman" w:cs="Times New Roman"/>
          <w:b/>
          <w:bCs/>
          <w:color w:val="000000"/>
          <w:sz w:val="24"/>
          <w:szCs w:val="24"/>
          <w:highlight w:val="white"/>
        </w:rPr>
        <w:t xml:space="preserve"> Kuesioner Penelitian</w:t>
      </w:r>
    </w:p>
    <w:p w14:paraId="1755B2CC" w14:textId="2FC3B078" w:rsidR="002B78CF" w:rsidRPr="002B78CF" w:rsidRDefault="002B78CF" w:rsidP="002B78CF">
      <w:pPr>
        <w:tabs>
          <w:tab w:val="left" w:pos="7560"/>
        </w:tabs>
        <w:ind w:hanging="540"/>
        <w:rPr>
          <w:rFonts w:ascii="Times New Roman" w:eastAsia="Times New Roman" w:hAnsi="Times New Roman" w:cs="Times New Roman"/>
          <w:b/>
          <w:bCs/>
          <w:color w:val="000000"/>
          <w:sz w:val="24"/>
          <w:szCs w:val="24"/>
          <w:highlight w:val="white"/>
        </w:rPr>
      </w:pPr>
    </w:p>
    <w:sectPr w:rsidR="002B78CF" w:rsidRPr="002B78CF" w:rsidSect="006658E0">
      <w:footerReference w:type="first" r:id="rId36"/>
      <w:pgSz w:w="11906" w:h="16838"/>
      <w:pgMar w:top="1440" w:right="1274"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43A2CD" w14:textId="77777777" w:rsidR="00947285" w:rsidRDefault="00947285">
      <w:pPr>
        <w:spacing w:after="0" w:line="240" w:lineRule="auto"/>
      </w:pPr>
      <w:r>
        <w:separator/>
      </w:r>
    </w:p>
  </w:endnote>
  <w:endnote w:type="continuationSeparator" w:id="0">
    <w:p w14:paraId="662DC32D" w14:textId="77777777" w:rsidR="00947285" w:rsidRDefault="00947285">
      <w:pPr>
        <w:spacing w:after="0" w:line="240" w:lineRule="auto"/>
      </w:pPr>
      <w:r>
        <w:continuationSeparator/>
      </w:r>
    </w:p>
  </w:endnote>
  <w:endnote w:type="continuationNotice" w:id="1">
    <w:p w14:paraId="5B53A2D7" w14:textId="77777777" w:rsidR="00947285" w:rsidRDefault="009472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Gungsuh">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AFF" w:usb1="C0007843" w:usb2="00000009" w:usb3="00000000" w:csb0="000001FF" w:csb1="00000000"/>
  </w:font>
  <w:font w:name="NexusSansPro">
    <w:altName w:val="Cambria"/>
    <w:panose1 w:val="00000000000000000000"/>
    <w:charset w:val="00"/>
    <w:family w:val="roman"/>
    <w:notTrueType/>
    <w:pitch w:val="default"/>
  </w:font>
  <w:font w:name="STIXGeneral-Regular">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8100461"/>
      <w:docPartObj>
        <w:docPartGallery w:val="Page Numbers (Bottom of Page)"/>
        <w:docPartUnique/>
      </w:docPartObj>
    </w:sdtPr>
    <w:sdtEndPr>
      <w:rPr>
        <w:noProof/>
      </w:rPr>
    </w:sdtEndPr>
    <w:sdtContent>
      <w:p w14:paraId="6B1C835B" w14:textId="73C2DB61" w:rsidR="00472102" w:rsidRDefault="004721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4B298D" w14:textId="77777777" w:rsidR="00190A27" w:rsidRDefault="00190A27">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4177848"/>
      <w:docPartObj>
        <w:docPartGallery w:val="Page Numbers (Bottom of Page)"/>
        <w:docPartUnique/>
      </w:docPartObj>
    </w:sdtPr>
    <w:sdtEndPr>
      <w:rPr>
        <w:noProof/>
      </w:rPr>
    </w:sdtEndPr>
    <w:sdtContent>
      <w:p w14:paraId="53178D33" w14:textId="1FC0127D" w:rsidR="006658E0" w:rsidRDefault="006658E0">
        <w:pPr>
          <w:pStyle w:val="Footer"/>
          <w:jc w:val="right"/>
        </w:pPr>
        <w:r>
          <w:fldChar w:fldCharType="begin"/>
        </w:r>
        <w:r>
          <w:instrText xml:space="preserve"> PAGE   \* MERGEFORMAT </w:instrText>
        </w:r>
        <w:r>
          <w:fldChar w:fldCharType="separate"/>
        </w:r>
        <w:r w:rsidR="002D2CCD">
          <w:rPr>
            <w:noProof/>
          </w:rPr>
          <w:t>vi</w:t>
        </w:r>
        <w:r>
          <w:rPr>
            <w:noProof/>
          </w:rPr>
          <w:fldChar w:fldCharType="end"/>
        </w:r>
      </w:p>
    </w:sdtContent>
  </w:sdt>
  <w:p w14:paraId="5B5EC152" w14:textId="7B29D855" w:rsidR="00190A27" w:rsidRDefault="00190A27">
    <w:pPr>
      <w:pBdr>
        <w:top w:val="nil"/>
        <w:left w:val="nil"/>
        <w:bottom w:val="nil"/>
        <w:right w:val="nil"/>
        <w:between w:val="nil"/>
      </w:pBdr>
      <w:tabs>
        <w:tab w:val="center" w:pos="4513"/>
        <w:tab w:val="right" w:pos="9026"/>
      </w:tabs>
      <w:spacing w:after="0" w:line="240" w:lineRule="auto"/>
      <w:jc w:val="right"/>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F79631" w14:textId="77777777" w:rsidR="00190A27" w:rsidRDefault="00190A27">
    <w:pPr>
      <w:pBdr>
        <w:top w:val="nil"/>
        <w:left w:val="nil"/>
        <w:bottom w:val="nil"/>
        <w:right w:val="nil"/>
        <w:between w:val="nil"/>
      </w:pBdr>
      <w:tabs>
        <w:tab w:val="center" w:pos="4513"/>
        <w:tab w:val="right" w:pos="9026"/>
      </w:tabs>
      <w:spacing w:after="0" w:line="240" w:lineRule="auto"/>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9139653"/>
      <w:docPartObj>
        <w:docPartGallery w:val="Page Numbers (Bottom of Page)"/>
        <w:docPartUnique/>
      </w:docPartObj>
    </w:sdtPr>
    <w:sdtEndPr>
      <w:rPr>
        <w:noProof/>
      </w:rPr>
    </w:sdtEndPr>
    <w:sdtContent>
      <w:p w14:paraId="1B363F67" w14:textId="7DCB1CC1" w:rsidR="0059421A" w:rsidRDefault="0059421A">
        <w:pPr>
          <w:pStyle w:val="Footer"/>
          <w:jc w:val="right"/>
        </w:pPr>
        <w:r>
          <w:fldChar w:fldCharType="begin"/>
        </w:r>
        <w:r>
          <w:instrText xml:space="preserve"> PAGE   \* MERGEFORMAT </w:instrText>
        </w:r>
        <w:r>
          <w:fldChar w:fldCharType="separate"/>
        </w:r>
        <w:r w:rsidR="002D2CCD">
          <w:rPr>
            <w:noProof/>
          </w:rPr>
          <w:t>1</w:t>
        </w:r>
        <w:r>
          <w:rPr>
            <w:noProof/>
          </w:rPr>
          <w:fldChar w:fldCharType="end"/>
        </w:r>
      </w:p>
    </w:sdtContent>
  </w:sdt>
  <w:p w14:paraId="40792185" w14:textId="77777777" w:rsidR="0059421A" w:rsidRDefault="0059421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0011F0" w14:textId="77777777" w:rsidR="00947285" w:rsidRDefault="00947285">
      <w:pPr>
        <w:spacing w:after="0" w:line="240" w:lineRule="auto"/>
      </w:pPr>
      <w:r>
        <w:separator/>
      </w:r>
    </w:p>
  </w:footnote>
  <w:footnote w:type="continuationSeparator" w:id="0">
    <w:p w14:paraId="39C92B75" w14:textId="77777777" w:rsidR="00947285" w:rsidRDefault="00947285">
      <w:pPr>
        <w:spacing w:after="0" w:line="240" w:lineRule="auto"/>
      </w:pPr>
      <w:r>
        <w:continuationSeparator/>
      </w:r>
    </w:p>
  </w:footnote>
  <w:footnote w:type="continuationNotice" w:id="1">
    <w:p w14:paraId="70671E61" w14:textId="77777777" w:rsidR="00947285" w:rsidRDefault="0094728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2A3DED" w14:textId="77777777" w:rsidR="00190A27" w:rsidRDefault="00190A27">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502B3" w14:textId="77777777" w:rsidR="00190A27" w:rsidRDefault="00190A27">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FBD3E5" w14:textId="77777777" w:rsidR="00190A27" w:rsidRDefault="00190A27">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6353E"/>
    <w:multiLevelType w:val="multilevel"/>
    <w:tmpl w:val="7FC6700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5B65282"/>
    <w:multiLevelType w:val="hybridMultilevel"/>
    <w:tmpl w:val="61242E44"/>
    <w:lvl w:ilvl="0" w:tplc="98D8030C">
      <w:start w:val="1"/>
      <w:numFmt w:val="decimal"/>
      <w:lvlText w:val="3.8.1.%1"/>
      <w:lvlJc w:val="left"/>
      <w:pPr>
        <w:ind w:left="3780" w:hanging="360"/>
      </w:pPr>
      <w:rPr>
        <w:rFonts w:hint="default"/>
      </w:r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
    <w:nsid w:val="06203A25"/>
    <w:multiLevelType w:val="hybridMultilevel"/>
    <w:tmpl w:val="C0D659E2"/>
    <w:lvl w:ilvl="0" w:tplc="AC501316">
      <w:start w:val="1"/>
      <w:numFmt w:val="decimal"/>
      <w:lvlText w:val="3.8.%1"/>
      <w:lvlJc w:val="left"/>
      <w:pPr>
        <w:ind w:left="21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6E4B1D"/>
    <w:multiLevelType w:val="hybridMultilevel"/>
    <w:tmpl w:val="638A3B5C"/>
    <w:lvl w:ilvl="0" w:tplc="FFFFFFFF">
      <w:start w:val="1"/>
      <w:numFmt w:val="lowerRoman"/>
      <w:lvlText w:val="%1."/>
      <w:lvlJc w:val="right"/>
      <w:pPr>
        <w:ind w:left="20880" w:hanging="180"/>
      </w:pPr>
    </w:lvl>
    <w:lvl w:ilvl="1" w:tplc="FFFFFFFF" w:tentative="1">
      <w:start w:val="1"/>
      <w:numFmt w:val="lowerLetter"/>
      <w:lvlText w:val="%2."/>
      <w:lvlJc w:val="left"/>
      <w:pPr>
        <w:ind w:left="2880" w:hanging="360"/>
      </w:pPr>
    </w:lvl>
    <w:lvl w:ilvl="2" w:tplc="0409000F">
      <w:start w:val="1"/>
      <w:numFmt w:val="decimal"/>
      <w:lvlText w:val="%3."/>
      <w:lvlJc w:val="left"/>
      <w:pPr>
        <w:ind w:left="720" w:hanging="36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
    <w:nsid w:val="0D733098"/>
    <w:multiLevelType w:val="hybridMultilevel"/>
    <w:tmpl w:val="F1C233B6"/>
    <w:lvl w:ilvl="0" w:tplc="51F0D8FE">
      <w:start w:val="1"/>
      <w:numFmt w:val="decimal"/>
      <w:lvlText w:val="2.5.%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5D5898"/>
    <w:multiLevelType w:val="multilevel"/>
    <w:tmpl w:val="BD1C85C0"/>
    <w:lvl w:ilvl="0">
      <w:start w:val="1"/>
      <w:numFmt w:val="decimal"/>
      <w:lvlText w:val="2.%1"/>
      <w:lvlJc w:val="left"/>
      <w:pPr>
        <w:ind w:left="644" w:hanging="358"/>
      </w:pPr>
    </w:lvl>
    <w:lvl w:ilvl="1">
      <w:start w:val="1"/>
      <w:numFmt w:val="decimal"/>
      <w:lvlText w:val="2.1.%2"/>
      <w:lvlJc w:val="left"/>
      <w:pPr>
        <w:ind w:left="1440" w:hanging="360"/>
      </w:pPr>
    </w:lvl>
    <w:lvl w:ilvl="2">
      <w:start w:val="1"/>
      <w:numFmt w:val="decimal"/>
      <w:lvlText w:val="2.2.%3"/>
      <w:lvlJc w:val="left"/>
      <w:pPr>
        <w:ind w:left="2160" w:hanging="180"/>
      </w:pPr>
    </w:lvl>
    <w:lvl w:ilvl="3">
      <w:numFmt w:val="bullet"/>
      <w:lvlText w:val="-"/>
      <w:lvlJc w:val="left"/>
      <w:pPr>
        <w:ind w:left="2880" w:hanging="360"/>
      </w:pPr>
      <w:rPr>
        <w:rFonts w:ascii="Times New Roman" w:eastAsia="Times New Roman" w:hAnsi="Times New Roman" w:cs="Times New Roman"/>
      </w:rPr>
    </w:lvl>
    <w:lvl w:ilvl="4">
      <w:start w:val="1"/>
      <w:numFmt w:val="decimal"/>
      <w:lvlText w:val="%5."/>
      <w:lvlJc w:val="left"/>
      <w:pPr>
        <w:ind w:left="3600" w:hanging="360"/>
      </w:pPr>
    </w:lvl>
    <w:lvl w:ilvl="5">
      <w:start w:val="1"/>
      <w:numFmt w:val="lowerLetter"/>
      <w:lvlText w:val="%6."/>
      <w:lvlJc w:val="left"/>
      <w:pPr>
        <w:ind w:left="4500" w:hanging="360"/>
      </w:pPr>
      <w:rPr>
        <w:color w:val="000000"/>
        <w:sz w:val="23"/>
        <w:szCs w:val="23"/>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50C2BF6"/>
    <w:multiLevelType w:val="hybridMultilevel"/>
    <w:tmpl w:val="4FD4E98C"/>
    <w:lvl w:ilvl="0" w:tplc="C7940118">
      <w:start w:val="1"/>
      <w:numFmt w:val="decimal"/>
      <w:lvlText w:val="2.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A03F1D"/>
    <w:multiLevelType w:val="hybridMultilevel"/>
    <w:tmpl w:val="78C2408C"/>
    <w:lvl w:ilvl="0" w:tplc="1D000132">
      <w:start w:val="1"/>
      <w:numFmt w:val="decimal"/>
      <w:lvlText w:val="3.9.%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17333000"/>
    <w:multiLevelType w:val="hybridMultilevel"/>
    <w:tmpl w:val="6EF4F2B6"/>
    <w:lvl w:ilvl="0" w:tplc="54A81B4A">
      <w:start w:val="1"/>
      <w:numFmt w:val="decimal"/>
      <w:lvlText w:val="3.8.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2F0237"/>
    <w:multiLevelType w:val="hybridMultilevel"/>
    <w:tmpl w:val="8E909BD2"/>
    <w:lvl w:ilvl="0" w:tplc="322C3A14">
      <w:start w:val="1"/>
      <w:numFmt w:val="decimal"/>
      <w:lvlText w:val="3.2.%1"/>
      <w:lvlJc w:val="left"/>
      <w:pPr>
        <w:ind w:left="1260" w:hanging="360"/>
      </w:pPr>
      <w:rPr>
        <w:rFonts w:hint="default"/>
      </w:rPr>
    </w:lvl>
    <w:lvl w:ilvl="1" w:tplc="04090019" w:tentative="1">
      <w:start w:val="1"/>
      <w:numFmt w:val="lowerLetter"/>
      <w:lvlText w:val="%2."/>
      <w:lvlJc w:val="left"/>
      <w:pPr>
        <w:ind w:left="1980" w:hanging="360"/>
      </w:pPr>
    </w:lvl>
    <w:lvl w:ilvl="2" w:tplc="675EE62A">
      <w:start w:val="1"/>
      <w:numFmt w:val="decimal"/>
      <w:lvlText w:val="3.5.%3"/>
      <w:lvlJc w:val="left"/>
      <w:pPr>
        <w:ind w:left="2700" w:hanging="180"/>
      </w:pPr>
      <w:rPr>
        <w:rFonts w:hint="default"/>
      </w:r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188F6B4E"/>
    <w:multiLevelType w:val="hybridMultilevel"/>
    <w:tmpl w:val="617688BE"/>
    <w:lvl w:ilvl="0" w:tplc="49A21DB4">
      <w:start w:val="1"/>
      <w:numFmt w:val="decimal"/>
      <w:lvlText w:val="5.4.%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806144"/>
    <w:multiLevelType w:val="multilevel"/>
    <w:tmpl w:val="BD1C85C0"/>
    <w:lvl w:ilvl="0">
      <w:start w:val="1"/>
      <w:numFmt w:val="decimal"/>
      <w:lvlText w:val="2.%1"/>
      <w:lvlJc w:val="left"/>
      <w:pPr>
        <w:ind w:left="644" w:hanging="358"/>
      </w:pPr>
    </w:lvl>
    <w:lvl w:ilvl="1">
      <w:start w:val="1"/>
      <w:numFmt w:val="decimal"/>
      <w:lvlText w:val="2.1.%2"/>
      <w:lvlJc w:val="left"/>
      <w:pPr>
        <w:ind w:left="1440" w:hanging="360"/>
      </w:pPr>
    </w:lvl>
    <w:lvl w:ilvl="2">
      <w:start w:val="1"/>
      <w:numFmt w:val="decimal"/>
      <w:lvlText w:val="2.2.%3"/>
      <w:lvlJc w:val="left"/>
      <w:pPr>
        <w:ind w:left="2160" w:hanging="180"/>
      </w:pPr>
    </w:lvl>
    <w:lvl w:ilvl="3">
      <w:numFmt w:val="bullet"/>
      <w:lvlText w:val="-"/>
      <w:lvlJc w:val="left"/>
      <w:pPr>
        <w:ind w:left="2880" w:hanging="360"/>
      </w:pPr>
      <w:rPr>
        <w:rFonts w:ascii="Times New Roman" w:eastAsia="Times New Roman" w:hAnsi="Times New Roman" w:cs="Times New Roman"/>
      </w:rPr>
    </w:lvl>
    <w:lvl w:ilvl="4">
      <w:start w:val="1"/>
      <w:numFmt w:val="decimal"/>
      <w:lvlText w:val="%5."/>
      <w:lvlJc w:val="left"/>
      <w:pPr>
        <w:ind w:left="3600" w:hanging="360"/>
      </w:pPr>
    </w:lvl>
    <w:lvl w:ilvl="5">
      <w:start w:val="1"/>
      <w:numFmt w:val="lowerLetter"/>
      <w:lvlText w:val="%6."/>
      <w:lvlJc w:val="left"/>
      <w:pPr>
        <w:ind w:left="4500" w:hanging="360"/>
      </w:pPr>
      <w:rPr>
        <w:color w:val="000000"/>
        <w:sz w:val="23"/>
        <w:szCs w:val="23"/>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EF97C7D"/>
    <w:multiLevelType w:val="hybridMultilevel"/>
    <w:tmpl w:val="B8ECE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662998"/>
    <w:multiLevelType w:val="multilevel"/>
    <w:tmpl w:val="B6E89B00"/>
    <w:lvl w:ilvl="0">
      <w:start w:val="1"/>
      <w:numFmt w:val="decimal"/>
      <w:lvlText w:val="2.%1"/>
      <w:lvlJc w:val="left"/>
      <w:pPr>
        <w:ind w:left="644" w:hanging="358"/>
      </w:pPr>
    </w:lvl>
    <w:lvl w:ilvl="1">
      <w:start w:val="1"/>
      <w:numFmt w:val="decimal"/>
      <w:lvlText w:val="2.1.%2"/>
      <w:lvlJc w:val="left"/>
      <w:pPr>
        <w:ind w:left="1440" w:hanging="360"/>
      </w:pPr>
    </w:lvl>
    <w:lvl w:ilvl="2">
      <w:start w:val="1"/>
      <w:numFmt w:val="decimal"/>
      <w:lvlText w:val="2.2.%3"/>
      <w:lvlJc w:val="left"/>
      <w:pPr>
        <w:ind w:left="2160" w:hanging="180"/>
      </w:pPr>
    </w:lvl>
    <w:lvl w:ilvl="3">
      <w:numFmt w:val="bullet"/>
      <w:lvlText w:val="-"/>
      <w:lvlJc w:val="left"/>
      <w:pPr>
        <w:ind w:left="2880" w:hanging="360"/>
      </w:pPr>
      <w:rPr>
        <w:rFonts w:ascii="Times New Roman" w:eastAsia="Times New Roman" w:hAnsi="Times New Roman" w:cs="Times New Roman"/>
      </w:rPr>
    </w:lvl>
    <w:lvl w:ilvl="4">
      <w:start w:val="1"/>
      <w:numFmt w:val="decimal"/>
      <w:lvlText w:val="%5."/>
      <w:lvlJc w:val="left"/>
      <w:pPr>
        <w:ind w:left="3600" w:hanging="360"/>
      </w:pPr>
    </w:lvl>
    <w:lvl w:ilvl="5">
      <w:start w:val="1"/>
      <w:numFmt w:val="lowerLetter"/>
      <w:lvlText w:val="%6."/>
      <w:lvlJc w:val="left"/>
      <w:pPr>
        <w:ind w:left="4500" w:hanging="360"/>
      </w:pPr>
      <w:rPr>
        <w:color w:val="000000"/>
        <w:sz w:val="23"/>
        <w:szCs w:val="23"/>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7B86D28"/>
    <w:multiLevelType w:val="multilevel"/>
    <w:tmpl w:val="E2464EDA"/>
    <w:lvl w:ilvl="0">
      <w:start w:val="6"/>
      <w:numFmt w:val="decimal"/>
      <w:lvlText w:val="%1"/>
      <w:lvlJc w:val="left"/>
      <w:pPr>
        <w:ind w:left="360" w:hanging="360"/>
      </w:pPr>
      <w:rPr>
        <w:rFonts w:hint="default"/>
        <w:color w:val="333333"/>
      </w:rPr>
    </w:lvl>
    <w:lvl w:ilvl="1">
      <w:start w:val="1"/>
      <w:numFmt w:val="decimal"/>
      <w:lvlText w:val="%1.%2"/>
      <w:lvlJc w:val="left"/>
      <w:pPr>
        <w:ind w:left="360" w:hanging="360"/>
      </w:pPr>
      <w:rPr>
        <w:rFonts w:hint="default"/>
        <w:color w:val="333333"/>
      </w:rPr>
    </w:lvl>
    <w:lvl w:ilvl="2">
      <w:start w:val="1"/>
      <w:numFmt w:val="decimal"/>
      <w:lvlText w:val="%1.%2.%3"/>
      <w:lvlJc w:val="left"/>
      <w:pPr>
        <w:ind w:left="720" w:hanging="720"/>
      </w:pPr>
      <w:rPr>
        <w:rFonts w:hint="default"/>
        <w:color w:val="333333"/>
      </w:rPr>
    </w:lvl>
    <w:lvl w:ilvl="3">
      <w:start w:val="1"/>
      <w:numFmt w:val="decimal"/>
      <w:lvlText w:val="%1.%2.%3.%4"/>
      <w:lvlJc w:val="left"/>
      <w:pPr>
        <w:ind w:left="720" w:hanging="720"/>
      </w:pPr>
      <w:rPr>
        <w:rFonts w:hint="default"/>
        <w:color w:val="333333"/>
      </w:rPr>
    </w:lvl>
    <w:lvl w:ilvl="4">
      <w:start w:val="1"/>
      <w:numFmt w:val="decimal"/>
      <w:lvlText w:val="%1.%2.%3.%4.%5"/>
      <w:lvlJc w:val="left"/>
      <w:pPr>
        <w:ind w:left="1080" w:hanging="1080"/>
      </w:pPr>
      <w:rPr>
        <w:rFonts w:hint="default"/>
        <w:color w:val="333333"/>
      </w:rPr>
    </w:lvl>
    <w:lvl w:ilvl="5">
      <w:start w:val="1"/>
      <w:numFmt w:val="decimal"/>
      <w:lvlText w:val="%1.%2.%3.%4.%5.%6"/>
      <w:lvlJc w:val="left"/>
      <w:pPr>
        <w:ind w:left="1080" w:hanging="1080"/>
      </w:pPr>
      <w:rPr>
        <w:rFonts w:hint="default"/>
        <w:color w:val="333333"/>
      </w:rPr>
    </w:lvl>
    <w:lvl w:ilvl="6">
      <w:start w:val="1"/>
      <w:numFmt w:val="decimal"/>
      <w:lvlText w:val="%1.%2.%3.%4.%5.%6.%7"/>
      <w:lvlJc w:val="left"/>
      <w:pPr>
        <w:ind w:left="1440" w:hanging="1440"/>
      </w:pPr>
      <w:rPr>
        <w:rFonts w:hint="default"/>
        <w:color w:val="333333"/>
      </w:rPr>
    </w:lvl>
    <w:lvl w:ilvl="7">
      <w:start w:val="1"/>
      <w:numFmt w:val="decimal"/>
      <w:lvlText w:val="%1.%2.%3.%4.%5.%6.%7.%8"/>
      <w:lvlJc w:val="left"/>
      <w:pPr>
        <w:ind w:left="1440" w:hanging="1440"/>
      </w:pPr>
      <w:rPr>
        <w:rFonts w:hint="default"/>
        <w:color w:val="333333"/>
      </w:rPr>
    </w:lvl>
    <w:lvl w:ilvl="8">
      <w:start w:val="1"/>
      <w:numFmt w:val="decimal"/>
      <w:lvlText w:val="%1.%2.%3.%4.%5.%6.%7.%8.%9"/>
      <w:lvlJc w:val="left"/>
      <w:pPr>
        <w:ind w:left="1800" w:hanging="1800"/>
      </w:pPr>
      <w:rPr>
        <w:rFonts w:hint="default"/>
        <w:color w:val="333333"/>
      </w:rPr>
    </w:lvl>
  </w:abstractNum>
  <w:abstractNum w:abstractNumId="15">
    <w:nsid w:val="2861531A"/>
    <w:multiLevelType w:val="hybridMultilevel"/>
    <w:tmpl w:val="3C90EFBE"/>
    <w:lvl w:ilvl="0" w:tplc="21400D38">
      <w:start w:val="1"/>
      <w:numFmt w:val="decimal"/>
      <w:lvlText w:val="5.7.%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nsid w:val="2D027465"/>
    <w:multiLevelType w:val="multilevel"/>
    <w:tmpl w:val="2EAE444E"/>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082B85"/>
    <w:multiLevelType w:val="hybridMultilevel"/>
    <w:tmpl w:val="CF767952"/>
    <w:lvl w:ilvl="0" w:tplc="72BC28DC">
      <w:start w:val="1"/>
      <w:numFmt w:val="decimal"/>
      <w:lvlText w:val="3.%1"/>
      <w:lvlJc w:val="left"/>
      <w:pPr>
        <w:ind w:left="4500" w:hanging="360"/>
      </w:pPr>
      <w:rPr>
        <w:rFonts w:hint="default"/>
      </w:rPr>
    </w:lvl>
    <w:lvl w:ilvl="1" w:tplc="322C3A14">
      <w:start w:val="1"/>
      <w:numFmt w:val="decimal"/>
      <w:lvlText w:val="3.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8E543F"/>
    <w:multiLevelType w:val="multilevel"/>
    <w:tmpl w:val="5EAEABDC"/>
    <w:lvl w:ilvl="0">
      <w:start w:val="1"/>
      <w:numFmt w:val="decimal"/>
      <w:lvlText w:val="%1)"/>
      <w:lvlJc w:val="left"/>
      <w:pPr>
        <w:ind w:left="2520" w:hanging="36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19">
    <w:nsid w:val="39791063"/>
    <w:multiLevelType w:val="hybridMultilevel"/>
    <w:tmpl w:val="18B41CE0"/>
    <w:lvl w:ilvl="0" w:tplc="16088862">
      <w:start w:val="1"/>
      <w:numFmt w:val="decimal"/>
      <w:lvlText w:val="5.7.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8B5105"/>
    <w:multiLevelType w:val="hybridMultilevel"/>
    <w:tmpl w:val="F182CA42"/>
    <w:lvl w:ilvl="0" w:tplc="8D824EB0">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417A17"/>
    <w:multiLevelType w:val="hybridMultilevel"/>
    <w:tmpl w:val="1D1E79B4"/>
    <w:lvl w:ilvl="0" w:tplc="AB4ADDAA">
      <w:start w:val="1"/>
      <w:numFmt w:val="decimal"/>
      <w:lvlText w:val="2.1.%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A9181A"/>
    <w:multiLevelType w:val="multilevel"/>
    <w:tmpl w:val="7FC6700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0AC564A"/>
    <w:multiLevelType w:val="hybridMultilevel"/>
    <w:tmpl w:val="5C2423FC"/>
    <w:lvl w:ilvl="0" w:tplc="80B2AA10">
      <w:start w:val="1"/>
      <w:numFmt w:val="decimal"/>
      <w:lvlText w:val="2.4.%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CF05BF"/>
    <w:multiLevelType w:val="multilevel"/>
    <w:tmpl w:val="9D228FEC"/>
    <w:lvl w:ilvl="0">
      <w:start w:val="1"/>
      <w:numFmt w:val="decimal"/>
      <w:lvlText w:val="2.%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371081F"/>
    <w:multiLevelType w:val="hybridMultilevel"/>
    <w:tmpl w:val="9DC64408"/>
    <w:lvl w:ilvl="0" w:tplc="1BE8E26C">
      <w:start w:val="1"/>
      <w:numFmt w:val="decimal"/>
      <w:lvlText w:val="3.3.%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BF30B2"/>
    <w:multiLevelType w:val="hybridMultilevel"/>
    <w:tmpl w:val="6DD05580"/>
    <w:lvl w:ilvl="0" w:tplc="C70A7400">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A3765A"/>
    <w:multiLevelType w:val="multilevel"/>
    <w:tmpl w:val="5706DF0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02" w:hanging="36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5.%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798"/>
      </w:pPr>
    </w:lvl>
  </w:abstractNum>
  <w:abstractNum w:abstractNumId="28">
    <w:nsid w:val="482E4573"/>
    <w:multiLevelType w:val="hybridMultilevel"/>
    <w:tmpl w:val="5E60F208"/>
    <w:lvl w:ilvl="0" w:tplc="0B168D40">
      <w:start w:val="1"/>
      <w:numFmt w:val="decimal"/>
      <w:lvlText w:val="5.7.5.%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9">
    <w:nsid w:val="4BE3086D"/>
    <w:multiLevelType w:val="multilevel"/>
    <w:tmpl w:val="BD1C85C0"/>
    <w:lvl w:ilvl="0">
      <w:start w:val="1"/>
      <w:numFmt w:val="decimal"/>
      <w:lvlText w:val="2.%1"/>
      <w:lvlJc w:val="left"/>
      <w:pPr>
        <w:ind w:left="644" w:hanging="358"/>
      </w:pPr>
    </w:lvl>
    <w:lvl w:ilvl="1">
      <w:start w:val="1"/>
      <w:numFmt w:val="decimal"/>
      <w:lvlText w:val="2.1.%2"/>
      <w:lvlJc w:val="left"/>
      <w:pPr>
        <w:ind w:left="1440" w:hanging="360"/>
      </w:pPr>
    </w:lvl>
    <w:lvl w:ilvl="2">
      <w:start w:val="1"/>
      <w:numFmt w:val="decimal"/>
      <w:lvlText w:val="2.2.%3"/>
      <w:lvlJc w:val="left"/>
      <w:pPr>
        <w:ind w:left="2160" w:hanging="180"/>
      </w:pPr>
    </w:lvl>
    <w:lvl w:ilvl="3">
      <w:numFmt w:val="bullet"/>
      <w:lvlText w:val="-"/>
      <w:lvlJc w:val="left"/>
      <w:pPr>
        <w:ind w:left="2880" w:hanging="360"/>
      </w:pPr>
      <w:rPr>
        <w:rFonts w:ascii="Times New Roman" w:eastAsia="Times New Roman" w:hAnsi="Times New Roman" w:cs="Times New Roman"/>
      </w:rPr>
    </w:lvl>
    <w:lvl w:ilvl="4">
      <w:start w:val="1"/>
      <w:numFmt w:val="decimal"/>
      <w:lvlText w:val="%5."/>
      <w:lvlJc w:val="left"/>
      <w:pPr>
        <w:ind w:left="3600" w:hanging="360"/>
      </w:pPr>
    </w:lvl>
    <w:lvl w:ilvl="5">
      <w:start w:val="1"/>
      <w:numFmt w:val="lowerLetter"/>
      <w:lvlText w:val="%6."/>
      <w:lvlJc w:val="left"/>
      <w:pPr>
        <w:ind w:left="4500" w:hanging="360"/>
      </w:pPr>
      <w:rPr>
        <w:color w:val="000000"/>
        <w:sz w:val="23"/>
        <w:szCs w:val="23"/>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C6043BF"/>
    <w:multiLevelType w:val="multilevel"/>
    <w:tmpl w:val="82741210"/>
    <w:lvl w:ilvl="0">
      <w:start w:val="1"/>
      <w:numFmt w:val="decimal"/>
      <w:lvlText w:val="%1."/>
      <w:lvlJc w:val="left"/>
      <w:pPr>
        <w:ind w:left="1778" w:hanging="360"/>
      </w:pPr>
      <w:rPr>
        <w:rFonts w:ascii="Times New Roman" w:eastAsia="Times New Roman" w:hAnsi="Times New Roman" w:cs="Times New Roman"/>
        <w:sz w:val="24"/>
        <w:szCs w:val="24"/>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31">
    <w:nsid w:val="54021780"/>
    <w:multiLevelType w:val="multilevel"/>
    <w:tmpl w:val="F0C40E86"/>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nsid w:val="54410DF3"/>
    <w:multiLevelType w:val="hybridMultilevel"/>
    <w:tmpl w:val="891A1B34"/>
    <w:lvl w:ilvl="0" w:tplc="08A85790">
      <w:start w:val="1"/>
      <w:numFmt w:val="decimal"/>
      <w:lvlText w:val="5.5.%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nsid w:val="57814506"/>
    <w:multiLevelType w:val="hybridMultilevel"/>
    <w:tmpl w:val="2800DAA0"/>
    <w:lvl w:ilvl="0" w:tplc="D0FE4EDA">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B0A5F17"/>
    <w:multiLevelType w:val="multilevel"/>
    <w:tmpl w:val="7FC670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D20537E"/>
    <w:multiLevelType w:val="hybridMultilevel"/>
    <w:tmpl w:val="AD7AA6AC"/>
    <w:lvl w:ilvl="0" w:tplc="4A864974">
      <w:start w:val="1"/>
      <w:numFmt w:val="decimal"/>
      <w:lvlText w:val="3.%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76056E"/>
    <w:multiLevelType w:val="multilevel"/>
    <w:tmpl w:val="DE0646B8"/>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nsid w:val="76E15779"/>
    <w:multiLevelType w:val="multilevel"/>
    <w:tmpl w:val="FCC6CC5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8">
    <w:nsid w:val="77595304"/>
    <w:multiLevelType w:val="hybridMultilevel"/>
    <w:tmpl w:val="29284F74"/>
    <w:lvl w:ilvl="0" w:tplc="B212E1AE">
      <w:start w:val="1"/>
      <w:numFmt w:val="decimal"/>
      <w:lvlText w:val="3.4.%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7DB5EDF"/>
    <w:multiLevelType w:val="hybridMultilevel"/>
    <w:tmpl w:val="D7CC4D8C"/>
    <w:lvl w:ilvl="0" w:tplc="442CDD90">
      <w:start w:val="1"/>
      <w:numFmt w:val="decimal"/>
      <w:lvlText w:val="5.7.6.%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nsid w:val="7A2E09DE"/>
    <w:multiLevelType w:val="multilevel"/>
    <w:tmpl w:val="5120CCDE"/>
    <w:lvl w:ilvl="0">
      <w:start w:val="1"/>
      <w:numFmt w:val="decimal"/>
      <w:lvlText w:val="2.5.%1"/>
      <w:lvlJc w:val="left"/>
      <w:pPr>
        <w:ind w:left="1364"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C104810"/>
    <w:multiLevelType w:val="hybridMultilevel"/>
    <w:tmpl w:val="DEF2716C"/>
    <w:lvl w:ilvl="0" w:tplc="4F3AF51A">
      <w:start w:val="1"/>
      <w:numFmt w:val="decimal"/>
      <w:lvlText w:val="5.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C371F7D"/>
    <w:multiLevelType w:val="hybridMultilevel"/>
    <w:tmpl w:val="6204C278"/>
    <w:lvl w:ilvl="0" w:tplc="0409000F">
      <w:start w:val="1"/>
      <w:numFmt w:val="decimal"/>
      <w:lvlText w:val="%1."/>
      <w:lvlJc w:val="left"/>
      <w:pPr>
        <w:ind w:left="18000" w:hanging="360"/>
      </w:pPr>
    </w:lvl>
    <w:lvl w:ilvl="1" w:tplc="04090019" w:tentative="1">
      <w:start w:val="1"/>
      <w:numFmt w:val="lowerLetter"/>
      <w:lvlText w:val="%2."/>
      <w:lvlJc w:val="left"/>
      <w:pPr>
        <w:ind w:left="18720" w:hanging="360"/>
      </w:pPr>
    </w:lvl>
    <w:lvl w:ilvl="2" w:tplc="0409001B">
      <w:start w:val="1"/>
      <w:numFmt w:val="lowerRoman"/>
      <w:lvlText w:val="%3."/>
      <w:lvlJc w:val="right"/>
      <w:pPr>
        <w:ind w:left="19440" w:hanging="180"/>
      </w:pPr>
    </w:lvl>
    <w:lvl w:ilvl="3" w:tplc="0409000F" w:tentative="1">
      <w:start w:val="1"/>
      <w:numFmt w:val="decimal"/>
      <w:lvlText w:val="%4."/>
      <w:lvlJc w:val="left"/>
      <w:pPr>
        <w:ind w:left="20160" w:hanging="360"/>
      </w:pPr>
    </w:lvl>
    <w:lvl w:ilvl="4" w:tplc="04090019" w:tentative="1">
      <w:start w:val="1"/>
      <w:numFmt w:val="lowerLetter"/>
      <w:lvlText w:val="%5."/>
      <w:lvlJc w:val="left"/>
      <w:pPr>
        <w:ind w:left="20880" w:hanging="360"/>
      </w:pPr>
    </w:lvl>
    <w:lvl w:ilvl="5" w:tplc="0409001B" w:tentative="1">
      <w:start w:val="1"/>
      <w:numFmt w:val="lowerRoman"/>
      <w:lvlText w:val="%6."/>
      <w:lvlJc w:val="right"/>
      <w:pPr>
        <w:ind w:left="21600" w:hanging="180"/>
      </w:pPr>
    </w:lvl>
    <w:lvl w:ilvl="6" w:tplc="0409000F" w:tentative="1">
      <w:start w:val="1"/>
      <w:numFmt w:val="decimal"/>
      <w:lvlText w:val="%7."/>
      <w:lvlJc w:val="left"/>
      <w:pPr>
        <w:ind w:left="22320" w:hanging="360"/>
      </w:pPr>
    </w:lvl>
    <w:lvl w:ilvl="7" w:tplc="04090019" w:tentative="1">
      <w:start w:val="1"/>
      <w:numFmt w:val="lowerLetter"/>
      <w:lvlText w:val="%8."/>
      <w:lvlJc w:val="left"/>
      <w:pPr>
        <w:ind w:left="23040" w:hanging="360"/>
      </w:pPr>
    </w:lvl>
    <w:lvl w:ilvl="8" w:tplc="0409001B" w:tentative="1">
      <w:start w:val="1"/>
      <w:numFmt w:val="lowerRoman"/>
      <w:lvlText w:val="%9."/>
      <w:lvlJc w:val="right"/>
      <w:pPr>
        <w:ind w:left="23760" w:hanging="180"/>
      </w:pPr>
    </w:lvl>
  </w:abstractNum>
  <w:abstractNum w:abstractNumId="43">
    <w:nsid w:val="7D43426A"/>
    <w:multiLevelType w:val="hybridMultilevel"/>
    <w:tmpl w:val="30DA6A84"/>
    <w:lvl w:ilvl="0" w:tplc="87206898">
      <w:start w:val="1"/>
      <w:numFmt w:val="decimal"/>
      <w:lvlText w:val="3.5.%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EAF5FA4"/>
    <w:multiLevelType w:val="hybridMultilevel"/>
    <w:tmpl w:val="55E6E0B8"/>
    <w:lvl w:ilvl="0" w:tplc="14A4339C">
      <w:start w:val="1"/>
      <w:numFmt w:val="decimal"/>
      <w:lvlText w:val="2.4.%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num w:numId="1">
    <w:abstractNumId w:val="40"/>
  </w:num>
  <w:num w:numId="2">
    <w:abstractNumId w:val="18"/>
  </w:num>
  <w:num w:numId="3">
    <w:abstractNumId w:val="29"/>
  </w:num>
  <w:num w:numId="4">
    <w:abstractNumId w:val="27"/>
  </w:num>
  <w:num w:numId="5">
    <w:abstractNumId w:val="31"/>
  </w:num>
  <w:num w:numId="6">
    <w:abstractNumId w:val="36"/>
  </w:num>
  <w:num w:numId="7">
    <w:abstractNumId w:val="30"/>
  </w:num>
  <w:num w:numId="8">
    <w:abstractNumId w:val="13"/>
  </w:num>
  <w:num w:numId="9">
    <w:abstractNumId w:val="37"/>
  </w:num>
  <w:num w:numId="10">
    <w:abstractNumId w:val="17"/>
  </w:num>
  <w:num w:numId="11">
    <w:abstractNumId w:val="9"/>
  </w:num>
  <w:num w:numId="12">
    <w:abstractNumId w:val="16"/>
  </w:num>
  <w:num w:numId="13">
    <w:abstractNumId w:val="44"/>
  </w:num>
  <w:num w:numId="14">
    <w:abstractNumId w:val="22"/>
  </w:num>
  <w:num w:numId="15">
    <w:abstractNumId w:val="42"/>
  </w:num>
  <w:num w:numId="16">
    <w:abstractNumId w:val="14"/>
  </w:num>
  <w:num w:numId="17">
    <w:abstractNumId w:val="12"/>
  </w:num>
  <w:num w:numId="18">
    <w:abstractNumId w:val="3"/>
  </w:num>
  <w:num w:numId="19">
    <w:abstractNumId w:val="34"/>
  </w:num>
  <w:num w:numId="20">
    <w:abstractNumId w:val="24"/>
  </w:num>
  <w:num w:numId="21">
    <w:abstractNumId w:val="21"/>
  </w:num>
  <w:num w:numId="22">
    <w:abstractNumId w:val="6"/>
  </w:num>
  <w:num w:numId="23">
    <w:abstractNumId w:val="23"/>
  </w:num>
  <w:num w:numId="24">
    <w:abstractNumId w:val="4"/>
  </w:num>
  <w:num w:numId="25">
    <w:abstractNumId w:val="35"/>
  </w:num>
  <w:num w:numId="26">
    <w:abstractNumId w:val="26"/>
  </w:num>
  <w:num w:numId="27">
    <w:abstractNumId w:val="25"/>
  </w:num>
  <w:num w:numId="28">
    <w:abstractNumId w:val="38"/>
  </w:num>
  <w:num w:numId="29">
    <w:abstractNumId w:val="43"/>
  </w:num>
  <w:num w:numId="30">
    <w:abstractNumId w:val="2"/>
  </w:num>
  <w:num w:numId="31">
    <w:abstractNumId w:val="1"/>
  </w:num>
  <w:num w:numId="32">
    <w:abstractNumId w:val="8"/>
  </w:num>
  <w:num w:numId="33">
    <w:abstractNumId w:val="20"/>
  </w:num>
  <w:num w:numId="34">
    <w:abstractNumId w:val="10"/>
  </w:num>
  <w:num w:numId="35">
    <w:abstractNumId w:val="32"/>
  </w:num>
  <w:num w:numId="36">
    <w:abstractNumId w:val="41"/>
  </w:num>
  <w:num w:numId="37">
    <w:abstractNumId w:val="15"/>
  </w:num>
  <w:num w:numId="38">
    <w:abstractNumId w:val="19"/>
  </w:num>
  <w:num w:numId="39">
    <w:abstractNumId w:val="28"/>
  </w:num>
  <w:num w:numId="40">
    <w:abstractNumId w:val="39"/>
  </w:num>
  <w:num w:numId="41">
    <w:abstractNumId w:val="0"/>
  </w:num>
  <w:num w:numId="42">
    <w:abstractNumId w:val="33"/>
  </w:num>
  <w:num w:numId="43">
    <w:abstractNumId w:val="7"/>
  </w:num>
  <w:num w:numId="44">
    <w:abstractNumId w:val="11"/>
  </w:num>
  <w:num w:numId="45">
    <w:abstractNumId w:val="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EA464E"/>
    <w:rsid w:val="0001498F"/>
    <w:rsid w:val="000153DA"/>
    <w:rsid w:val="00020535"/>
    <w:rsid w:val="00022AB4"/>
    <w:rsid w:val="00030B9A"/>
    <w:rsid w:val="000325C3"/>
    <w:rsid w:val="00033FC7"/>
    <w:rsid w:val="0004590F"/>
    <w:rsid w:val="00047185"/>
    <w:rsid w:val="000509F6"/>
    <w:rsid w:val="00051F34"/>
    <w:rsid w:val="00056A28"/>
    <w:rsid w:val="00062EA0"/>
    <w:rsid w:val="00070E5C"/>
    <w:rsid w:val="00073934"/>
    <w:rsid w:val="00074F75"/>
    <w:rsid w:val="00080CF0"/>
    <w:rsid w:val="000830E1"/>
    <w:rsid w:val="00086E17"/>
    <w:rsid w:val="000935FF"/>
    <w:rsid w:val="0009516B"/>
    <w:rsid w:val="000A069C"/>
    <w:rsid w:val="000A19C8"/>
    <w:rsid w:val="000A2BD2"/>
    <w:rsid w:val="000A642F"/>
    <w:rsid w:val="000B2009"/>
    <w:rsid w:val="000B3ABB"/>
    <w:rsid w:val="000B3C96"/>
    <w:rsid w:val="000C1B2D"/>
    <w:rsid w:val="000D78B8"/>
    <w:rsid w:val="000E14FE"/>
    <w:rsid w:val="000E413D"/>
    <w:rsid w:val="000E43DF"/>
    <w:rsid w:val="000F09B9"/>
    <w:rsid w:val="000F0AA9"/>
    <w:rsid w:val="0010308C"/>
    <w:rsid w:val="001072BD"/>
    <w:rsid w:val="00112FA3"/>
    <w:rsid w:val="00127E77"/>
    <w:rsid w:val="00137633"/>
    <w:rsid w:val="001404C9"/>
    <w:rsid w:val="00141851"/>
    <w:rsid w:val="00154842"/>
    <w:rsid w:val="001565EF"/>
    <w:rsid w:val="00160DE7"/>
    <w:rsid w:val="00163159"/>
    <w:rsid w:val="00167019"/>
    <w:rsid w:val="001757E4"/>
    <w:rsid w:val="0018108B"/>
    <w:rsid w:val="00183D73"/>
    <w:rsid w:val="00190A27"/>
    <w:rsid w:val="0019413C"/>
    <w:rsid w:val="00195232"/>
    <w:rsid w:val="001A23B6"/>
    <w:rsid w:val="001A4386"/>
    <w:rsid w:val="001B029A"/>
    <w:rsid w:val="001B3137"/>
    <w:rsid w:val="001C550A"/>
    <w:rsid w:val="001D3AE4"/>
    <w:rsid w:val="001D50F8"/>
    <w:rsid w:val="001D5EA6"/>
    <w:rsid w:val="001E5B8D"/>
    <w:rsid w:val="001F63AD"/>
    <w:rsid w:val="00202262"/>
    <w:rsid w:val="002067D2"/>
    <w:rsid w:val="00215E07"/>
    <w:rsid w:val="00226FFD"/>
    <w:rsid w:val="002411C5"/>
    <w:rsid w:val="0024436E"/>
    <w:rsid w:val="002612F9"/>
    <w:rsid w:val="00266BCE"/>
    <w:rsid w:val="00272513"/>
    <w:rsid w:val="00273FFB"/>
    <w:rsid w:val="00287E7B"/>
    <w:rsid w:val="002925AD"/>
    <w:rsid w:val="002A7B92"/>
    <w:rsid w:val="002B1037"/>
    <w:rsid w:val="002B78CF"/>
    <w:rsid w:val="002B7AA4"/>
    <w:rsid w:val="002C753D"/>
    <w:rsid w:val="002D2CCD"/>
    <w:rsid w:val="002F0D75"/>
    <w:rsid w:val="002F425B"/>
    <w:rsid w:val="00314A9E"/>
    <w:rsid w:val="00322D7D"/>
    <w:rsid w:val="00325BC9"/>
    <w:rsid w:val="0032683C"/>
    <w:rsid w:val="0033295E"/>
    <w:rsid w:val="00336B9A"/>
    <w:rsid w:val="003526FB"/>
    <w:rsid w:val="00352C68"/>
    <w:rsid w:val="00367AB5"/>
    <w:rsid w:val="00370766"/>
    <w:rsid w:val="003766BA"/>
    <w:rsid w:val="00393C6F"/>
    <w:rsid w:val="00393E08"/>
    <w:rsid w:val="00395570"/>
    <w:rsid w:val="003A760A"/>
    <w:rsid w:val="003B3687"/>
    <w:rsid w:val="003B7C7E"/>
    <w:rsid w:val="003C113E"/>
    <w:rsid w:val="003C207A"/>
    <w:rsid w:val="003D07DD"/>
    <w:rsid w:val="003F2D7C"/>
    <w:rsid w:val="003F39AD"/>
    <w:rsid w:val="003F43D6"/>
    <w:rsid w:val="003F4E28"/>
    <w:rsid w:val="003F6265"/>
    <w:rsid w:val="00407D70"/>
    <w:rsid w:val="00420F1A"/>
    <w:rsid w:val="00422D6D"/>
    <w:rsid w:val="00443A67"/>
    <w:rsid w:val="00443C6D"/>
    <w:rsid w:val="00463491"/>
    <w:rsid w:val="004651DF"/>
    <w:rsid w:val="00472102"/>
    <w:rsid w:val="0047752B"/>
    <w:rsid w:val="004860EB"/>
    <w:rsid w:val="004871AC"/>
    <w:rsid w:val="004873F6"/>
    <w:rsid w:val="00490B62"/>
    <w:rsid w:val="00497EDF"/>
    <w:rsid w:val="004B0CEF"/>
    <w:rsid w:val="004D2013"/>
    <w:rsid w:val="004D410C"/>
    <w:rsid w:val="004F48DF"/>
    <w:rsid w:val="00502E02"/>
    <w:rsid w:val="005115FB"/>
    <w:rsid w:val="005120FE"/>
    <w:rsid w:val="00515C11"/>
    <w:rsid w:val="00520573"/>
    <w:rsid w:val="00526BDF"/>
    <w:rsid w:val="00530B27"/>
    <w:rsid w:val="00531846"/>
    <w:rsid w:val="00533CD4"/>
    <w:rsid w:val="00542964"/>
    <w:rsid w:val="00542EDC"/>
    <w:rsid w:val="0054555E"/>
    <w:rsid w:val="0055174A"/>
    <w:rsid w:val="00555047"/>
    <w:rsid w:val="00555102"/>
    <w:rsid w:val="00561232"/>
    <w:rsid w:val="00561952"/>
    <w:rsid w:val="0056457F"/>
    <w:rsid w:val="0057299A"/>
    <w:rsid w:val="0057392D"/>
    <w:rsid w:val="00576426"/>
    <w:rsid w:val="00577D4B"/>
    <w:rsid w:val="00584332"/>
    <w:rsid w:val="0059421A"/>
    <w:rsid w:val="0059456B"/>
    <w:rsid w:val="005B0636"/>
    <w:rsid w:val="005B166F"/>
    <w:rsid w:val="005B1D19"/>
    <w:rsid w:val="005B6233"/>
    <w:rsid w:val="005B6ED2"/>
    <w:rsid w:val="005B7E4C"/>
    <w:rsid w:val="005C1FA1"/>
    <w:rsid w:val="005C4612"/>
    <w:rsid w:val="005D044F"/>
    <w:rsid w:val="005D3716"/>
    <w:rsid w:val="005D48DB"/>
    <w:rsid w:val="005D4A3A"/>
    <w:rsid w:val="005E0BEC"/>
    <w:rsid w:val="005E26B2"/>
    <w:rsid w:val="005E5E39"/>
    <w:rsid w:val="005E6373"/>
    <w:rsid w:val="005F2AAE"/>
    <w:rsid w:val="005F5AF7"/>
    <w:rsid w:val="006158BF"/>
    <w:rsid w:val="00615E08"/>
    <w:rsid w:val="00617A85"/>
    <w:rsid w:val="00627B71"/>
    <w:rsid w:val="00645F02"/>
    <w:rsid w:val="00651251"/>
    <w:rsid w:val="006564E9"/>
    <w:rsid w:val="006658E0"/>
    <w:rsid w:val="0066623A"/>
    <w:rsid w:val="006674B3"/>
    <w:rsid w:val="006677FE"/>
    <w:rsid w:val="00676A69"/>
    <w:rsid w:val="00680F18"/>
    <w:rsid w:val="006820A3"/>
    <w:rsid w:val="006A180B"/>
    <w:rsid w:val="006A56DF"/>
    <w:rsid w:val="006A63A6"/>
    <w:rsid w:val="006B2808"/>
    <w:rsid w:val="006B524E"/>
    <w:rsid w:val="006C0486"/>
    <w:rsid w:val="006C6ED9"/>
    <w:rsid w:val="006D100C"/>
    <w:rsid w:val="006D41CC"/>
    <w:rsid w:val="006E019C"/>
    <w:rsid w:val="006E1A87"/>
    <w:rsid w:val="006E31B8"/>
    <w:rsid w:val="006F5B9E"/>
    <w:rsid w:val="007044A8"/>
    <w:rsid w:val="007134AE"/>
    <w:rsid w:val="007373FF"/>
    <w:rsid w:val="00737B6C"/>
    <w:rsid w:val="007650B3"/>
    <w:rsid w:val="00776027"/>
    <w:rsid w:val="00776AD1"/>
    <w:rsid w:val="00795D0E"/>
    <w:rsid w:val="00797946"/>
    <w:rsid w:val="007A1A8E"/>
    <w:rsid w:val="007A2F48"/>
    <w:rsid w:val="007A4D89"/>
    <w:rsid w:val="007A7544"/>
    <w:rsid w:val="007C5AFA"/>
    <w:rsid w:val="007C7396"/>
    <w:rsid w:val="007E39C7"/>
    <w:rsid w:val="007E7AC2"/>
    <w:rsid w:val="007F50C7"/>
    <w:rsid w:val="007F57D1"/>
    <w:rsid w:val="007F5BA0"/>
    <w:rsid w:val="00806B98"/>
    <w:rsid w:val="00810185"/>
    <w:rsid w:val="0082104F"/>
    <w:rsid w:val="008215FA"/>
    <w:rsid w:val="00833B53"/>
    <w:rsid w:val="00836155"/>
    <w:rsid w:val="00836239"/>
    <w:rsid w:val="00836A67"/>
    <w:rsid w:val="00837C91"/>
    <w:rsid w:val="00840C74"/>
    <w:rsid w:val="008429F8"/>
    <w:rsid w:val="00842B73"/>
    <w:rsid w:val="008455ED"/>
    <w:rsid w:val="00850C2A"/>
    <w:rsid w:val="008538F8"/>
    <w:rsid w:val="00862F42"/>
    <w:rsid w:val="00876BA6"/>
    <w:rsid w:val="008818C5"/>
    <w:rsid w:val="008862A8"/>
    <w:rsid w:val="008869FA"/>
    <w:rsid w:val="00894967"/>
    <w:rsid w:val="008A35B9"/>
    <w:rsid w:val="008A3BBC"/>
    <w:rsid w:val="008B06B3"/>
    <w:rsid w:val="008B10EF"/>
    <w:rsid w:val="008B4EBB"/>
    <w:rsid w:val="008B7FF6"/>
    <w:rsid w:val="008C24BA"/>
    <w:rsid w:val="008D211D"/>
    <w:rsid w:val="008D34B9"/>
    <w:rsid w:val="008D4520"/>
    <w:rsid w:val="008E5F9C"/>
    <w:rsid w:val="00907942"/>
    <w:rsid w:val="00912A66"/>
    <w:rsid w:val="00916106"/>
    <w:rsid w:val="009216F0"/>
    <w:rsid w:val="0093482D"/>
    <w:rsid w:val="0094146B"/>
    <w:rsid w:val="0094575A"/>
    <w:rsid w:val="00947285"/>
    <w:rsid w:val="00947D93"/>
    <w:rsid w:val="00957ED7"/>
    <w:rsid w:val="00971DEC"/>
    <w:rsid w:val="00975175"/>
    <w:rsid w:val="009751DB"/>
    <w:rsid w:val="00984408"/>
    <w:rsid w:val="00985743"/>
    <w:rsid w:val="00993559"/>
    <w:rsid w:val="00996D8C"/>
    <w:rsid w:val="009A6420"/>
    <w:rsid w:val="009B0DD5"/>
    <w:rsid w:val="009B1AD0"/>
    <w:rsid w:val="009B20FD"/>
    <w:rsid w:val="009B4017"/>
    <w:rsid w:val="009D498F"/>
    <w:rsid w:val="009D52DD"/>
    <w:rsid w:val="00A13310"/>
    <w:rsid w:val="00A21100"/>
    <w:rsid w:val="00A22335"/>
    <w:rsid w:val="00A37B28"/>
    <w:rsid w:val="00A4263A"/>
    <w:rsid w:val="00A5047F"/>
    <w:rsid w:val="00A62673"/>
    <w:rsid w:val="00A66B19"/>
    <w:rsid w:val="00A72C0F"/>
    <w:rsid w:val="00A75C48"/>
    <w:rsid w:val="00A845A1"/>
    <w:rsid w:val="00A929F8"/>
    <w:rsid w:val="00A97A02"/>
    <w:rsid w:val="00AA51C7"/>
    <w:rsid w:val="00AA564E"/>
    <w:rsid w:val="00AA65A4"/>
    <w:rsid w:val="00AB12DF"/>
    <w:rsid w:val="00AB283A"/>
    <w:rsid w:val="00AB3D72"/>
    <w:rsid w:val="00AC5170"/>
    <w:rsid w:val="00AC7FA2"/>
    <w:rsid w:val="00AD1090"/>
    <w:rsid w:val="00AF037D"/>
    <w:rsid w:val="00AF3016"/>
    <w:rsid w:val="00AF78FC"/>
    <w:rsid w:val="00B06483"/>
    <w:rsid w:val="00B067C0"/>
    <w:rsid w:val="00B112BA"/>
    <w:rsid w:val="00B17421"/>
    <w:rsid w:val="00B215C9"/>
    <w:rsid w:val="00B236BD"/>
    <w:rsid w:val="00B25D36"/>
    <w:rsid w:val="00B25F1D"/>
    <w:rsid w:val="00B416AD"/>
    <w:rsid w:val="00B4461C"/>
    <w:rsid w:val="00B50DE5"/>
    <w:rsid w:val="00B52658"/>
    <w:rsid w:val="00B651E3"/>
    <w:rsid w:val="00B665AC"/>
    <w:rsid w:val="00B74E4C"/>
    <w:rsid w:val="00B77276"/>
    <w:rsid w:val="00B819D9"/>
    <w:rsid w:val="00B8621C"/>
    <w:rsid w:val="00B87B98"/>
    <w:rsid w:val="00B90F29"/>
    <w:rsid w:val="00B9588E"/>
    <w:rsid w:val="00BA3CE2"/>
    <w:rsid w:val="00BA4539"/>
    <w:rsid w:val="00BB3604"/>
    <w:rsid w:val="00BC2A1A"/>
    <w:rsid w:val="00BC61CA"/>
    <w:rsid w:val="00BD1CFE"/>
    <w:rsid w:val="00BD39E4"/>
    <w:rsid w:val="00BD64C6"/>
    <w:rsid w:val="00BE3230"/>
    <w:rsid w:val="00BE4B5B"/>
    <w:rsid w:val="00BF29D7"/>
    <w:rsid w:val="00BF7A88"/>
    <w:rsid w:val="00C05336"/>
    <w:rsid w:val="00C112C3"/>
    <w:rsid w:val="00C1547F"/>
    <w:rsid w:val="00C37C31"/>
    <w:rsid w:val="00C37E0E"/>
    <w:rsid w:val="00C42203"/>
    <w:rsid w:val="00C42208"/>
    <w:rsid w:val="00C44453"/>
    <w:rsid w:val="00C44911"/>
    <w:rsid w:val="00C505C5"/>
    <w:rsid w:val="00C51E2D"/>
    <w:rsid w:val="00C52B25"/>
    <w:rsid w:val="00C76C15"/>
    <w:rsid w:val="00C9076C"/>
    <w:rsid w:val="00C9150A"/>
    <w:rsid w:val="00CA5275"/>
    <w:rsid w:val="00CB7E2A"/>
    <w:rsid w:val="00CB7F19"/>
    <w:rsid w:val="00CC443C"/>
    <w:rsid w:val="00CD0FC2"/>
    <w:rsid w:val="00CD3086"/>
    <w:rsid w:val="00CD36F2"/>
    <w:rsid w:val="00CD64A5"/>
    <w:rsid w:val="00CD75DA"/>
    <w:rsid w:val="00CE55B7"/>
    <w:rsid w:val="00CF5694"/>
    <w:rsid w:val="00D04E9C"/>
    <w:rsid w:val="00D07B0F"/>
    <w:rsid w:val="00D23A9B"/>
    <w:rsid w:val="00D253E6"/>
    <w:rsid w:val="00D2591E"/>
    <w:rsid w:val="00D303EE"/>
    <w:rsid w:val="00D3044C"/>
    <w:rsid w:val="00D51620"/>
    <w:rsid w:val="00D55810"/>
    <w:rsid w:val="00D61200"/>
    <w:rsid w:val="00D654DD"/>
    <w:rsid w:val="00D71A5E"/>
    <w:rsid w:val="00D754CA"/>
    <w:rsid w:val="00D76640"/>
    <w:rsid w:val="00D76A47"/>
    <w:rsid w:val="00D830A9"/>
    <w:rsid w:val="00D90D24"/>
    <w:rsid w:val="00D90FC7"/>
    <w:rsid w:val="00D93D04"/>
    <w:rsid w:val="00DA1122"/>
    <w:rsid w:val="00DA1523"/>
    <w:rsid w:val="00DA2675"/>
    <w:rsid w:val="00DA2A1E"/>
    <w:rsid w:val="00DB3650"/>
    <w:rsid w:val="00DB5F01"/>
    <w:rsid w:val="00DC29F5"/>
    <w:rsid w:val="00DC6E11"/>
    <w:rsid w:val="00DC7570"/>
    <w:rsid w:val="00DE7BDF"/>
    <w:rsid w:val="00E0574C"/>
    <w:rsid w:val="00E070A3"/>
    <w:rsid w:val="00E37908"/>
    <w:rsid w:val="00E44673"/>
    <w:rsid w:val="00E541CC"/>
    <w:rsid w:val="00E5740A"/>
    <w:rsid w:val="00E620C1"/>
    <w:rsid w:val="00E64279"/>
    <w:rsid w:val="00E741A5"/>
    <w:rsid w:val="00E8167C"/>
    <w:rsid w:val="00E8237A"/>
    <w:rsid w:val="00E91C7D"/>
    <w:rsid w:val="00EA4573"/>
    <w:rsid w:val="00EA464E"/>
    <w:rsid w:val="00EB56B0"/>
    <w:rsid w:val="00EB5EE3"/>
    <w:rsid w:val="00EC37EA"/>
    <w:rsid w:val="00EC531F"/>
    <w:rsid w:val="00ED0865"/>
    <w:rsid w:val="00ED333A"/>
    <w:rsid w:val="00ED5B85"/>
    <w:rsid w:val="00ED72B8"/>
    <w:rsid w:val="00EE0558"/>
    <w:rsid w:val="00EE31E1"/>
    <w:rsid w:val="00EE3906"/>
    <w:rsid w:val="00EE46AE"/>
    <w:rsid w:val="00EF187F"/>
    <w:rsid w:val="00EF6A78"/>
    <w:rsid w:val="00F02F49"/>
    <w:rsid w:val="00F113CC"/>
    <w:rsid w:val="00F14CF4"/>
    <w:rsid w:val="00F15086"/>
    <w:rsid w:val="00F21477"/>
    <w:rsid w:val="00F21C11"/>
    <w:rsid w:val="00F32E07"/>
    <w:rsid w:val="00F34FDD"/>
    <w:rsid w:val="00F4127F"/>
    <w:rsid w:val="00F47216"/>
    <w:rsid w:val="00F54F7E"/>
    <w:rsid w:val="00F61970"/>
    <w:rsid w:val="00F62342"/>
    <w:rsid w:val="00F75220"/>
    <w:rsid w:val="00F803BA"/>
    <w:rsid w:val="00F8334E"/>
    <w:rsid w:val="00F86E0C"/>
    <w:rsid w:val="00F8709B"/>
    <w:rsid w:val="00F9201D"/>
    <w:rsid w:val="00F93121"/>
    <w:rsid w:val="00FA1AE2"/>
    <w:rsid w:val="00FA1CF5"/>
    <w:rsid w:val="00FB06E3"/>
    <w:rsid w:val="00FB24F6"/>
    <w:rsid w:val="00FB2F5A"/>
    <w:rsid w:val="00FC29B7"/>
    <w:rsid w:val="00FC6399"/>
    <w:rsid w:val="00FC77B8"/>
    <w:rsid w:val="00FD3CA7"/>
    <w:rsid w:val="00FD43F2"/>
    <w:rsid w:val="00FF0FEA"/>
    <w:rsid w:val="00FF1C27"/>
    <w:rsid w:val="00FF5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C8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Ind w:w="0" w:type="dxa"/>
      <w:tblCellMar>
        <w:top w:w="0" w:type="dxa"/>
        <w:left w:w="115" w:type="dxa"/>
        <w:bottom w:w="0" w:type="dxa"/>
        <w:right w:w="115" w:type="dxa"/>
      </w:tblCellMar>
    </w:tblPr>
  </w:style>
  <w:style w:type="table" w:customStyle="1" w:styleId="1">
    <w:name w:val="1"/>
    <w:basedOn w:val="TableNormal"/>
    <w:tblPr>
      <w:tblStyleRowBandSize w:val="1"/>
      <w:tblStyleColBandSize w:val="1"/>
      <w:tblInd w:w="0" w:type="dxa"/>
      <w:tblCellMar>
        <w:top w:w="0" w:type="dxa"/>
        <w:left w:w="115" w:type="dxa"/>
        <w:bottom w:w="0" w:type="dxa"/>
        <w:right w:w="115" w:type="dxa"/>
      </w:tblCellMar>
    </w:tblPr>
  </w:style>
  <w:style w:type="paragraph" w:styleId="ListParagraph">
    <w:name w:val="List Paragraph"/>
    <w:basedOn w:val="Normal"/>
    <w:uiPriority w:val="34"/>
    <w:qFormat/>
    <w:rsid w:val="00F8709B"/>
    <w:pPr>
      <w:ind w:left="720"/>
      <w:contextualSpacing/>
    </w:pPr>
  </w:style>
  <w:style w:type="paragraph" w:customStyle="1" w:styleId="Default">
    <w:name w:val="Default"/>
    <w:rsid w:val="00A845A1"/>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329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95E"/>
    <w:rPr>
      <w:rFonts w:ascii="Segoe UI" w:hAnsi="Segoe UI" w:cs="Segoe UI"/>
      <w:sz w:val="18"/>
      <w:szCs w:val="18"/>
    </w:rPr>
  </w:style>
  <w:style w:type="paragraph" w:styleId="NormalWeb">
    <w:name w:val="Normal (Web)"/>
    <w:basedOn w:val="Normal"/>
    <w:uiPriority w:val="99"/>
    <w:unhideWhenUsed/>
    <w:rsid w:val="008E5F9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9516B"/>
    <w:rPr>
      <w:color w:val="0000FF"/>
      <w:u w:val="single"/>
    </w:rPr>
  </w:style>
  <w:style w:type="character" w:styleId="Strong">
    <w:name w:val="Strong"/>
    <w:basedOn w:val="DefaultParagraphFont"/>
    <w:uiPriority w:val="22"/>
    <w:qFormat/>
    <w:rsid w:val="000509F6"/>
    <w:rPr>
      <w:b/>
      <w:bCs/>
    </w:rPr>
  </w:style>
  <w:style w:type="character" w:styleId="PlaceholderText">
    <w:name w:val="Placeholder Text"/>
    <w:basedOn w:val="DefaultParagraphFont"/>
    <w:uiPriority w:val="99"/>
    <w:semiHidden/>
    <w:rsid w:val="00F21477"/>
    <w:rPr>
      <w:color w:val="808080"/>
    </w:rPr>
  </w:style>
  <w:style w:type="paragraph" w:styleId="Revision">
    <w:name w:val="Revision"/>
    <w:hidden/>
    <w:uiPriority w:val="99"/>
    <w:semiHidden/>
    <w:rsid w:val="008E5F9C"/>
    <w:pPr>
      <w:spacing w:after="0" w:line="240" w:lineRule="auto"/>
    </w:pPr>
  </w:style>
  <w:style w:type="paragraph" w:styleId="Header">
    <w:name w:val="header"/>
    <w:basedOn w:val="Normal"/>
    <w:link w:val="HeaderChar"/>
    <w:uiPriority w:val="99"/>
    <w:unhideWhenUsed/>
    <w:rsid w:val="00B174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7421"/>
  </w:style>
  <w:style w:type="paragraph" w:styleId="Footer">
    <w:name w:val="footer"/>
    <w:basedOn w:val="Normal"/>
    <w:link w:val="FooterChar"/>
    <w:uiPriority w:val="99"/>
    <w:unhideWhenUsed/>
    <w:rsid w:val="00B174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7421"/>
  </w:style>
  <w:style w:type="character" w:customStyle="1" w:styleId="identifier">
    <w:name w:val="identifier"/>
    <w:basedOn w:val="DefaultParagraphFont"/>
    <w:rsid w:val="00E8237A"/>
  </w:style>
  <w:style w:type="character" w:styleId="Emphasis">
    <w:name w:val="Emphasis"/>
    <w:basedOn w:val="DefaultParagraphFont"/>
    <w:uiPriority w:val="20"/>
    <w:qFormat/>
    <w:rsid w:val="000D78B8"/>
    <w:rPr>
      <w:i/>
      <w:iCs/>
    </w:rPr>
  </w:style>
  <w:style w:type="character" w:styleId="CommentReference">
    <w:name w:val="annotation reference"/>
    <w:basedOn w:val="DefaultParagraphFont"/>
    <w:uiPriority w:val="99"/>
    <w:semiHidden/>
    <w:unhideWhenUsed/>
    <w:rsid w:val="0019413C"/>
    <w:rPr>
      <w:sz w:val="16"/>
      <w:szCs w:val="16"/>
    </w:rPr>
  </w:style>
  <w:style w:type="paragraph" w:styleId="CommentText">
    <w:name w:val="annotation text"/>
    <w:basedOn w:val="Normal"/>
    <w:link w:val="CommentTextChar"/>
    <w:uiPriority w:val="99"/>
    <w:semiHidden/>
    <w:unhideWhenUsed/>
    <w:rsid w:val="0019413C"/>
    <w:pPr>
      <w:spacing w:line="240" w:lineRule="auto"/>
    </w:pPr>
    <w:rPr>
      <w:sz w:val="20"/>
      <w:szCs w:val="20"/>
    </w:rPr>
  </w:style>
  <w:style w:type="character" w:customStyle="1" w:styleId="CommentTextChar">
    <w:name w:val="Comment Text Char"/>
    <w:basedOn w:val="DefaultParagraphFont"/>
    <w:link w:val="CommentText"/>
    <w:uiPriority w:val="99"/>
    <w:semiHidden/>
    <w:rsid w:val="0019413C"/>
    <w:rPr>
      <w:sz w:val="20"/>
      <w:szCs w:val="20"/>
    </w:rPr>
  </w:style>
  <w:style w:type="paragraph" w:styleId="CommentSubject">
    <w:name w:val="annotation subject"/>
    <w:basedOn w:val="CommentText"/>
    <w:next w:val="CommentText"/>
    <w:link w:val="CommentSubjectChar"/>
    <w:uiPriority w:val="99"/>
    <w:semiHidden/>
    <w:unhideWhenUsed/>
    <w:rsid w:val="0019413C"/>
    <w:rPr>
      <w:b/>
      <w:bCs/>
    </w:rPr>
  </w:style>
  <w:style w:type="character" w:customStyle="1" w:styleId="CommentSubjectChar">
    <w:name w:val="Comment Subject Char"/>
    <w:basedOn w:val="CommentTextChar"/>
    <w:link w:val="CommentSubject"/>
    <w:uiPriority w:val="99"/>
    <w:semiHidden/>
    <w:rsid w:val="0019413C"/>
    <w:rPr>
      <w:b/>
      <w:bCs/>
      <w:sz w:val="20"/>
      <w:szCs w:val="20"/>
    </w:rPr>
  </w:style>
  <w:style w:type="table" w:styleId="TableGrid">
    <w:name w:val="Table Grid"/>
    <w:basedOn w:val="TableNormal"/>
    <w:uiPriority w:val="39"/>
    <w:rsid w:val="00490B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C505C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2114">
      <w:bodyDiv w:val="1"/>
      <w:marLeft w:val="0"/>
      <w:marRight w:val="0"/>
      <w:marTop w:val="0"/>
      <w:marBottom w:val="0"/>
      <w:divBdr>
        <w:top w:val="none" w:sz="0" w:space="0" w:color="auto"/>
        <w:left w:val="none" w:sz="0" w:space="0" w:color="auto"/>
        <w:bottom w:val="none" w:sz="0" w:space="0" w:color="auto"/>
        <w:right w:val="none" w:sz="0" w:space="0" w:color="auto"/>
      </w:divBdr>
    </w:div>
    <w:div w:id="83914479">
      <w:bodyDiv w:val="1"/>
      <w:marLeft w:val="0"/>
      <w:marRight w:val="0"/>
      <w:marTop w:val="0"/>
      <w:marBottom w:val="0"/>
      <w:divBdr>
        <w:top w:val="none" w:sz="0" w:space="0" w:color="auto"/>
        <w:left w:val="none" w:sz="0" w:space="0" w:color="auto"/>
        <w:bottom w:val="none" w:sz="0" w:space="0" w:color="auto"/>
        <w:right w:val="none" w:sz="0" w:space="0" w:color="auto"/>
      </w:divBdr>
    </w:div>
    <w:div w:id="156003413">
      <w:bodyDiv w:val="1"/>
      <w:marLeft w:val="0"/>
      <w:marRight w:val="0"/>
      <w:marTop w:val="0"/>
      <w:marBottom w:val="0"/>
      <w:divBdr>
        <w:top w:val="none" w:sz="0" w:space="0" w:color="auto"/>
        <w:left w:val="none" w:sz="0" w:space="0" w:color="auto"/>
        <w:bottom w:val="none" w:sz="0" w:space="0" w:color="auto"/>
        <w:right w:val="none" w:sz="0" w:space="0" w:color="auto"/>
      </w:divBdr>
    </w:div>
    <w:div w:id="291600320">
      <w:bodyDiv w:val="1"/>
      <w:marLeft w:val="0"/>
      <w:marRight w:val="0"/>
      <w:marTop w:val="0"/>
      <w:marBottom w:val="0"/>
      <w:divBdr>
        <w:top w:val="none" w:sz="0" w:space="0" w:color="auto"/>
        <w:left w:val="none" w:sz="0" w:space="0" w:color="auto"/>
        <w:bottom w:val="none" w:sz="0" w:space="0" w:color="auto"/>
        <w:right w:val="none" w:sz="0" w:space="0" w:color="auto"/>
      </w:divBdr>
      <w:divsChild>
        <w:div w:id="1520704132">
          <w:marLeft w:val="0"/>
          <w:marRight w:val="0"/>
          <w:marTop w:val="0"/>
          <w:marBottom w:val="0"/>
          <w:divBdr>
            <w:top w:val="none" w:sz="0" w:space="0" w:color="auto"/>
            <w:left w:val="none" w:sz="0" w:space="0" w:color="auto"/>
            <w:bottom w:val="none" w:sz="0" w:space="0" w:color="auto"/>
            <w:right w:val="none" w:sz="0" w:space="0" w:color="auto"/>
          </w:divBdr>
        </w:div>
      </w:divsChild>
    </w:div>
    <w:div w:id="716853649">
      <w:bodyDiv w:val="1"/>
      <w:marLeft w:val="0"/>
      <w:marRight w:val="0"/>
      <w:marTop w:val="0"/>
      <w:marBottom w:val="0"/>
      <w:divBdr>
        <w:top w:val="none" w:sz="0" w:space="0" w:color="auto"/>
        <w:left w:val="none" w:sz="0" w:space="0" w:color="auto"/>
        <w:bottom w:val="none" w:sz="0" w:space="0" w:color="auto"/>
        <w:right w:val="none" w:sz="0" w:space="0" w:color="auto"/>
      </w:divBdr>
      <w:divsChild>
        <w:div w:id="1214776239">
          <w:marLeft w:val="0"/>
          <w:marRight w:val="0"/>
          <w:marTop w:val="0"/>
          <w:marBottom w:val="0"/>
          <w:divBdr>
            <w:top w:val="none" w:sz="0" w:space="0" w:color="auto"/>
            <w:left w:val="none" w:sz="0" w:space="0" w:color="auto"/>
            <w:bottom w:val="none" w:sz="0" w:space="0" w:color="auto"/>
            <w:right w:val="none" w:sz="0" w:space="0" w:color="auto"/>
          </w:divBdr>
        </w:div>
        <w:div w:id="1512799288">
          <w:marLeft w:val="0"/>
          <w:marRight w:val="0"/>
          <w:marTop w:val="0"/>
          <w:marBottom w:val="0"/>
          <w:divBdr>
            <w:top w:val="none" w:sz="0" w:space="0" w:color="auto"/>
            <w:left w:val="none" w:sz="0" w:space="0" w:color="auto"/>
            <w:bottom w:val="none" w:sz="0" w:space="0" w:color="auto"/>
            <w:right w:val="none" w:sz="0" w:space="0" w:color="auto"/>
          </w:divBdr>
        </w:div>
      </w:divsChild>
    </w:div>
    <w:div w:id="1024089111">
      <w:bodyDiv w:val="1"/>
      <w:marLeft w:val="0"/>
      <w:marRight w:val="0"/>
      <w:marTop w:val="0"/>
      <w:marBottom w:val="0"/>
      <w:divBdr>
        <w:top w:val="none" w:sz="0" w:space="0" w:color="auto"/>
        <w:left w:val="none" w:sz="0" w:space="0" w:color="auto"/>
        <w:bottom w:val="none" w:sz="0" w:space="0" w:color="auto"/>
        <w:right w:val="none" w:sz="0" w:space="0" w:color="auto"/>
      </w:divBdr>
    </w:div>
    <w:div w:id="1862235655">
      <w:bodyDiv w:val="1"/>
      <w:marLeft w:val="0"/>
      <w:marRight w:val="0"/>
      <w:marTop w:val="0"/>
      <w:marBottom w:val="0"/>
      <w:divBdr>
        <w:top w:val="none" w:sz="0" w:space="0" w:color="auto"/>
        <w:left w:val="none" w:sz="0" w:space="0" w:color="auto"/>
        <w:bottom w:val="none" w:sz="0" w:space="0" w:color="auto"/>
        <w:right w:val="none" w:sz="0" w:space="0" w:color="auto"/>
      </w:divBdr>
      <w:divsChild>
        <w:div w:id="809635162">
          <w:marLeft w:val="0"/>
          <w:marRight w:val="0"/>
          <w:marTop w:val="0"/>
          <w:marBottom w:val="0"/>
          <w:divBdr>
            <w:top w:val="none" w:sz="0" w:space="0" w:color="auto"/>
            <w:left w:val="none" w:sz="0" w:space="0" w:color="auto"/>
            <w:bottom w:val="none" w:sz="0" w:space="0" w:color="auto"/>
            <w:right w:val="none" w:sz="0" w:space="0" w:color="auto"/>
          </w:divBdr>
        </w:div>
        <w:div w:id="1203591140">
          <w:marLeft w:val="0"/>
          <w:marRight w:val="0"/>
          <w:marTop w:val="0"/>
          <w:marBottom w:val="0"/>
          <w:divBdr>
            <w:top w:val="none" w:sz="0" w:space="0" w:color="auto"/>
            <w:left w:val="none" w:sz="0" w:space="0" w:color="auto"/>
            <w:bottom w:val="none" w:sz="0" w:space="0" w:color="auto"/>
            <w:right w:val="none" w:sz="0" w:space="0" w:color="auto"/>
          </w:divBdr>
        </w:div>
        <w:div w:id="1214921738">
          <w:marLeft w:val="0"/>
          <w:marRight w:val="0"/>
          <w:marTop w:val="0"/>
          <w:marBottom w:val="0"/>
          <w:divBdr>
            <w:top w:val="none" w:sz="0" w:space="0" w:color="auto"/>
            <w:left w:val="none" w:sz="0" w:space="0" w:color="auto"/>
            <w:bottom w:val="none" w:sz="0" w:space="0" w:color="auto"/>
            <w:right w:val="none" w:sz="0" w:space="0" w:color="auto"/>
          </w:divBdr>
        </w:div>
        <w:div w:id="18993179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footer" Target="footer2.xm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19.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image" Target="media/image11.png"/><Relationship Id="rId33" Type="http://schemas.openxmlformats.org/officeDocument/2006/relationships/image" Target="media/image18.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0.png"/><Relationship Id="rId32" Type="http://schemas.openxmlformats.org/officeDocument/2006/relationships/image" Target="media/image17.jp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footer" Target="footer4.xml"/><Relationship Id="rId10" Type="http://schemas.openxmlformats.org/officeDocument/2006/relationships/image" Target="media/image2.jpg"/><Relationship Id="rId19" Type="http://schemas.openxmlformats.org/officeDocument/2006/relationships/header" Target="header3.xml"/><Relationship Id="rId31" Type="http://schemas.openxmlformats.org/officeDocument/2006/relationships/hyperlink" Target="mailto:wynneelysia@gmail.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517E7-7429-4A25-AAC2-D80506F4B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7100</TotalTime>
  <Pages>90</Pages>
  <Words>72210</Words>
  <Characters>411599</Characters>
  <Application>Microsoft Office Word</Application>
  <DocSecurity>0</DocSecurity>
  <Lines>3429</Lines>
  <Paragraphs>965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482844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3</cp:revision>
  <cp:lastPrinted>2022-10-19T02:56:00Z</cp:lastPrinted>
  <dcterms:created xsi:type="dcterms:W3CDTF">2022-11-20T06:38:00Z</dcterms:created>
  <dcterms:modified xsi:type="dcterms:W3CDTF">2022-12-30T03:45:00Z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810605df-fffa-3e9b-87ae-363bcfdcb0ed</vt:lpwstr>
  </property>
  <property fmtid="{D5CDD505-2E9C-101B-9397-08002B2CF9AE}" pid="24" name="Mendeley Citation Style_1">
    <vt:lpwstr>http://www.zotero.org/styles/apa</vt:lpwstr>
  </property>
</Properties>
</file>