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00F2B7" w14:textId="16E96A4B" w:rsidR="00517E74" w:rsidRPr="00517E74" w:rsidRDefault="000516E4" w:rsidP="000516E4">
      <w:pPr>
        <w:pStyle w:val="Title"/>
        <w:ind w:left="0"/>
        <w:rPr>
          <w:lang w:val="id-ID"/>
        </w:rPr>
      </w:pPr>
      <w:r>
        <w:rPr>
          <w:lang w:val="id-ID"/>
        </w:rPr>
        <w:t xml:space="preserve">        </w:t>
      </w:r>
      <w:r w:rsidR="00517E74" w:rsidRPr="00517E74">
        <w:t>KARYA</w:t>
      </w:r>
      <w:r w:rsidR="00517E74" w:rsidRPr="00517E74">
        <w:rPr>
          <w:spacing w:val="1"/>
        </w:rPr>
        <w:t xml:space="preserve"> </w:t>
      </w:r>
      <w:r w:rsidR="00517E74" w:rsidRPr="00517E74">
        <w:t>AKHIR</w:t>
      </w:r>
    </w:p>
    <w:p w14:paraId="256C1340" w14:textId="71D5D18E" w:rsidR="00517E74" w:rsidRPr="00517E74" w:rsidRDefault="00517E74" w:rsidP="000516E4">
      <w:pPr>
        <w:pStyle w:val="BodyText"/>
        <w:jc w:val="center"/>
        <w:rPr>
          <w:rFonts w:ascii="Arial" w:hAnsi="Arial" w:cs="Arial"/>
          <w:sz w:val="28"/>
          <w:szCs w:val="28"/>
          <w:shd w:val="clear" w:color="auto" w:fill="F8F9FA"/>
        </w:rPr>
      </w:pPr>
      <w:r w:rsidRPr="00517E74">
        <w:rPr>
          <w:rFonts w:ascii="Arial" w:hAnsi="Arial" w:cs="Arial"/>
          <w:sz w:val="20"/>
          <w:szCs w:val="20"/>
        </w:rPr>
        <w:br/>
      </w:r>
      <w:r w:rsidR="00FF0B56">
        <w:rPr>
          <w:rFonts w:ascii="Arial" w:hAnsi="Arial" w:cs="Arial"/>
          <w:sz w:val="28"/>
          <w:szCs w:val="28"/>
          <w:shd w:val="clear" w:color="auto" w:fill="F8F9FA"/>
        </w:rPr>
        <w:t xml:space="preserve">EXPRESSION OF CYCLOOXYGENASE-2 </w:t>
      </w:r>
      <w:r w:rsidRPr="00517E74">
        <w:rPr>
          <w:rFonts w:ascii="Arial" w:hAnsi="Arial" w:cs="Arial"/>
          <w:sz w:val="28"/>
          <w:szCs w:val="28"/>
          <w:shd w:val="clear" w:color="auto" w:fill="F8F9FA"/>
        </w:rPr>
        <w:t>AND β-CATENIN IN NON ATYPIC</w:t>
      </w:r>
      <w:r w:rsidR="00E323EE">
        <w:rPr>
          <w:rFonts w:ascii="Arial" w:hAnsi="Arial" w:cs="Arial"/>
          <w:sz w:val="28"/>
          <w:szCs w:val="28"/>
          <w:shd w:val="clear" w:color="auto" w:fill="F8F9FA"/>
        </w:rPr>
        <w:t>AL</w:t>
      </w:r>
      <w:r w:rsidRPr="00517E74">
        <w:rPr>
          <w:rFonts w:ascii="Arial" w:hAnsi="Arial" w:cs="Arial"/>
          <w:sz w:val="28"/>
          <w:szCs w:val="28"/>
          <w:shd w:val="clear" w:color="auto" w:fill="F8F9FA"/>
        </w:rPr>
        <w:t xml:space="preserve"> ENDOMETRIAL HYPERPLASIA, ATYPIC</w:t>
      </w:r>
      <w:r w:rsidR="00E323EE">
        <w:rPr>
          <w:rFonts w:ascii="Arial" w:hAnsi="Arial" w:cs="Arial"/>
          <w:sz w:val="28"/>
          <w:szCs w:val="28"/>
          <w:shd w:val="clear" w:color="auto" w:fill="F8F9FA"/>
        </w:rPr>
        <w:t>AL</w:t>
      </w:r>
      <w:r w:rsidRPr="00517E74">
        <w:rPr>
          <w:rFonts w:ascii="Arial" w:hAnsi="Arial" w:cs="Arial"/>
          <w:sz w:val="28"/>
          <w:szCs w:val="28"/>
          <w:shd w:val="clear" w:color="auto" w:fill="F8F9FA"/>
        </w:rPr>
        <w:t xml:space="preserve"> ENDOMETRIAL HYPERPLASIA AND ENDOMETRIOID ENDOMETRIAL CARCINOMA</w:t>
      </w:r>
    </w:p>
    <w:p w14:paraId="3E2B3DA4" w14:textId="77777777" w:rsidR="00517E74" w:rsidRPr="00517E74" w:rsidRDefault="00517E74" w:rsidP="000516E4">
      <w:pPr>
        <w:spacing w:before="1"/>
        <w:ind w:left="892" w:right="1409"/>
        <w:jc w:val="center"/>
        <w:rPr>
          <w:rFonts w:ascii="Arial" w:hAnsi="Arial" w:cs="Arial"/>
          <w:i/>
          <w:sz w:val="28"/>
          <w:szCs w:val="28"/>
        </w:rPr>
      </w:pPr>
    </w:p>
    <w:p w14:paraId="1BE889AF" w14:textId="29E4667A" w:rsidR="00517E74" w:rsidRPr="00517E74" w:rsidRDefault="00FF0B56" w:rsidP="000516E4">
      <w:pPr>
        <w:pStyle w:val="BodyText"/>
        <w:jc w:val="center"/>
        <w:rPr>
          <w:rFonts w:ascii="Arial" w:hAnsi="Arial" w:cs="Arial"/>
          <w:sz w:val="28"/>
          <w:szCs w:val="28"/>
          <w:lang w:val="en-US"/>
        </w:rPr>
      </w:pPr>
      <w:r>
        <w:rPr>
          <w:rFonts w:ascii="Arial" w:hAnsi="Arial" w:cs="Arial"/>
          <w:sz w:val="28"/>
          <w:szCs w:val="28"/>
        </w:rPr>
        <w:t xml:space="preserve">EKSPRESI CYCLOOXYGENASE-2 </w:t>
      </w:r>
      <w:r w:rsidR="00517E74" w:rsidRPr="00517E74">
        <w:rPr>
          <w:rFonts w:ascii="Arial" w:hAnsi="Arial" w:cs="Arial"/>
          <w:sz w:val="28"/>
          <w:szCs w:val="28"/>
        </w:rPr>
        <w:t>DAN β-CATENIN  PADA HIPERPLASIA ENDOMETRIUM NON ATIPIK, HIPERPLASIA ENDOMETRIUM ATIPIK DAN KARSINOMA ENDOMETRIUM TIPE ENDOMETRIOID</w:t>
      </w:r>
    </w:p>
    <w:p w14:paraId="42F6AE87" w14:textId="77777777" w:rsidR="00517E74" w:rsidRPr="00517E74" w:rsidRDefault="00517E74" w:rsidP="000516E4">
      <w:pPr>
        <w:pStyle w:val="BodyText"/>
        <w:spacing w:before="10"/>
        <w:jc w:val="center"/>
        <w:rPr>
          <w:rFonts w:ascii="Arial" w:hAnsi="Arial" w:cs="Arial"/>
          <w:sz w:val="20"/>
          <w:szCs w:val="20"/>
        </w:rPr>
      </w:pPr>
    </w:p>
    <w:p w14:paraId="0C92547A" w14:textId="139F8F33" w:rsidR="00517E74" w:rsidRPr="00517E74" w:rsidRDefault="000516E4" w:rsidP="000516E4">
      <w:pPr>
        <w:spacing w:line="360" w:lineRule="auto"/>
        <w:ind w:left="2224" w:right="2741"/>
        <w:jc w:val="center"/>
        <w:rPr>
          <w:rFonts w:ascii="Arial" w:hAnsi="Arial" w:cs="Arial"/>
          <w:sz w:val="28"/>
          <w:szCs w:val="28"/>
        </w:rPr>
      </w:pPr>
      <w:r>
        <w:rPr>
          <w:rFonts w:ascii="Arial" w:hAnsi="Arial" w:cs="Arial"/>
          <w:sz w:val="28"/>
          <w:szCs w:val="28"/>
        </w:rPr>
        <w:t xml:space="preserve">    </w:t>
      </w:r>
      <w:r w:rsidR="00517E74" w:rsidRPr="00517E74">
        <w:rPr>
          <w:rFonts w:ascii="Arial" w:hAnsi="Arial" w:cs="Arial"/>
          <w:sz w:val="28"/>
          <w:szCs w:val="28"/>
        </w:rPr>
        <w:t>ARIES MAULANA</w:t>
      </w:r>
    </w:p>
    <w:p w14:paraId="21CD2454" w14:textId="1B0EBEFA" w:rsidR="00517E74" w:rsidRPr="00517E74" w:rsidRDefault="000516E4" w:rsidP="000516E4">
      <w:pPr>
        <w:spacing w:line="360" w:lineRule="auto"/>
        <w:ind w:left="2224" w:right="2741"/>
        <w:jc w:val="center"/>
        <w:rPr>
          <w:rFonts w:ascii="Arial" w:hAnsi="Arial" w:cs="Arial"/>
          <w:sz w:val="28"/>
          <w:szCs w:val="28"/>
        </w:rPr>
      </w:pPr>
      <w:r w:rsidRPr="00517E74">
        <w:rPr>
          <w:rFonts w:ascii="Arial" w:hAnsi="Arial" w:cs="Arial"/>
          <w:noProof/>
          <w:sz w:val="20"/>
          <w:szCs w:val="20"/>
          <w:lang w:val="en-US"/>
        </w:rPr>
        <w:drawing>
          <wp:anchor distT="0" distB="0" distL="0" distR="0" simplePos="0" relativeHeight="251766784" behindDoc="0" locked="0" layoutInCell="1" allowOverlap="1" wp14:anchorId="1415D814" wp14:editId="1FC12D73">
            <wp:simplePos x="0" y="0"/>
            <wp:positionH relativeFrom="page">
              <wp:posOffset>3178175</wp:posOffset>
            </wp:positionH>
            <wp:positionV relativeFrom="paragraph">
              <wp:posOffset>463550</wp:posOffset>
            </wp:positionV>
            <wp:extent cx="1924685" cy="2194560"/>
            <wp:effectExtent l="0" t="0" r="0" b="0"/>
            <wp:wrapTopAndBottom/>
            <wp:docPr id="4256" name="Picture 4256" descr="Description: C:\Users\fari-manda\Downloads\14. Logo_UNHAS (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Description: C:\Users\fari-manda\Downloads\14. Logo_UNHAS (2).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24685" cy="219456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sz w:val="28"/>
          <w:szCs w:val="28"/>
        </w:rPr>
        <w:t xml:space="preserve">     </w:t>
      </w:r>
      <w:r w:rsidR="00517E74" w:rsidRPr="00517E74">
        <w:rPr>
          <w:rFonts w:ascii="Arial" w:hAnsi="Arial" w:cs="Arial"/>
          <w:sz w:val="28"/>
          <w:szCs w:val="28"/>
        </w:rPr>
        <w:t>C075201001</w:t>
      </w:r>
    </w:p>
    <w:p w14:paraId="637FB1A2" w14:textId="4E2275D1" w:rsidR="00517E74" w:rsidRPr="00517E74" w:rsidRDefault="00517E74" w:rsidP="00517E74">
      <w:pPr>
        <w:spacing w:line="360" w:lineRule="auto"/>
        <w:ind w:left="2224" w:right="2741"/>
        <w:jc w:val="center"/>
        <w:rPr>
          <w:rFonts w:ascii="Arial" w:hAnsi="Arial" w:cs="Arial"/>
          <w:sz w:val="20"/>
          <w:szCs w:val="20"/>
        </w:rPr>
      </w:pPr>
    </w:p>
    <w:p w14:paraId="4F1F51E1" w14:textId="22EB4BF1" w:rsidR="00517E74" w:rsidRPr="00517E74" w:rsidRDefault="00517E74" w:rsidP="00517E74">
      <w:pPr>
        <w:pStyle w:val="BodyText"/>
        <w:spacing w:before="2"/>
        <w:rPr>
          <w:rFonts w:ascii="Arial" w:hAnsi="Arial" w:cs="Arial"/>
          <w:sz w:val="20"/>
          <w:szCs w:val="20"/>
        </w:rPr>
      </w:pPr>
    </w:p>
    <w:p w14:paraId="4A796483" w14:textId="77777777" w:rsidR="00517E74" w:rsidRDefault="00517E74" w:rsidP="00517E74">
      <w:pPr>
        <w:jc w:val="center"/>
        <w:rPr>
          <w:rFonts w:ascii="Arial" w:hAnsi="Arial" w:cs="Arial"/>
          <w:spacing w:val="-75"/>
          <w:sz w:val="28"/>
          <w:szCs w:val="28"/>
        </w:rPr>
      </w:pPr>
      <w:r w:rsidRPr="00517E74">
        <w:rPr>
          <w:rFonts w:ascii="Arial" w:hAnsi="Arial" w:cs="Arial"/>
          <w:sz w:val="28"/>
          <w:szCs w:val="28"/>
        </w:rPr>
        <w:t>PROGRAM PENDIDIKAN DOKTER SPESIALIS-1(Sp-1)</w:t>
      </w:r>
      <w:r w:rsidRPr="00517E74">
        <w:rPr>
          <w:rFonts w:ascii="Arial" w:hAnsi="Arial" w:cs="Arial"/>
          <w:spacing w:val="-75"/>
          <w:sz w:val="28"/>
          <w:szCs w:val="28"/>
        </w:rPr>
        <w:t xml:space="preserve"> </w:t>
      </w:r>
    </w:p>
    <w:p w14:paraId="1791C671" w14:textId="2E11C10B" w:rsidR="00517E74" w:rsidRPr="00517E74" w:rsidRDefault="00517E74" w:rsidP="00517E74">
      <w:pPr>
        <w:jc w:val="center"/>
        <w:rPr>
          <w:rFonts w:ascii="Arial" w:hAnsi="Arial" w:cs="Arial"/>
          <w:sz w:val="28"/>
          <w:szCs w:val="28"/>
        </w:rPr>
      </w:pPr>
      <w:r w:rsidRPr="00517E74">
        <w:rPr>
          <w:rFonts w:ascii="Arial" w:hAnsi="Arial" w:cs="Arial"/>
          <w:sz w:val="28"/>
          <w:szCs w:val="28"/>
        </w:rPr>
        <w:t>PROGRAM STUDI ILMU PATOLOGI ANATOMIK</w:t>
      </w:r>
      <w:r w:rsidRPr="00517E74">
        <w:rPr>
          <w:rFonts w:ascii="Arial" w:hAnsi="Arial" w:cs="Arial"/>
          <w:spacing w:val="1"/>
          <w:sz w:val="28"/>
          <w:szCs w:val="28"/>
        </w:rPr>
        <w:t xml:space="preserve"> </w:t>
      </w:r>
      <w:r w:rsidRPr="00517E74">
        <w:rPr>
          <w:rFonts w:ascii="Arial" w:hAnsi="Arial" w:cs="Arial"/>
          <w:sz w:val="28"/>
          <w:szCs w:val="28"/>
        </w:rPr>
        <w:t>FAKULTAS</w:t>
      </w:r>
      <w:r w:rsidRPr="00517E74">
        <w:rPr>
          <w:rFonts w:ascii="Arial" w:hAnsi="Arial" w:cs="Arial"/>
          <w:spacing w:val="-2"/>
          <w:sz w:val="28"/>
          <w:szCs w:val="28"/>
        </w:rPr>
        <w:t xml:space="preserve"> </w:t>
      </w:r>
      <w:r w:rsidRPr="00517E74">
        <w:rPr>
          <w:rFonts w:ascii="Arial" w:hAnsi="Arial" w:cs="Arial"/>
          <w:sz w:val="28"/>
          <w:szCs w:val="28"/>
        </w:rPr>
        <w:t>KEDOKTERAN</w:t>
      </w:r>
    </w:p>
    <w:p w14:paraId="6AE25719" w14:textId="77777777" w:rsidR="0044401C" w:rsidRDefault="00517E74" w:rsidP="00517E74">
      <w:pPr>
        <w:jc w:val="center"/>
        <w:rPr>
          <w:rFonts w:ascii="Arial" w:hAnsi="Arial" w:cs="Arial"/>
          <w:spacing w:val="-75"/>
          <w:sz w:val="28"/>
          <w:szCs w:val="28"/>
        </w:rPr>
      </w:pPr>
      <w:r w:rsidRPr="00517E74">
        <w:rPr>
          <w:rFonts w:ascii="Arial" w:hAnsi="Arial" w:cs="Arial"/>
          <w:sz w:val="28"/>
          <w:szCs w:val="28"/>
        </w:rPr>
        <w:t>UNIVERSITAS HASANUDDIN</w:t>
      </w:r>
      <w:r w:rsidRPr="00517E74">
        <w:rPr>
          <w:rFonts w:ascii="Arial" w:hAnsi="Arial" w:cs="Arial"/>
          <w:spacing w:val="-75"/>
          <w:sz w:val="28"/>
          <w:szCs w:val="28"/>
        </w:rPr>
        <w:t xml:space="preserve"> </w:t>
      </w:r>
      <w:r w:rsidR="0044401C">
        <w:rPr>
          <w:rFonts w:ascii="Arial" w:hAnsi="Arial" w:cs="Arial"/>
          <w:spacing w:val="-75"/>
          <w:sz w:val="28"/>
          <w:szCs w:val="28"/>
        </w:rPr>
        <w:t xml:space="preserve">       </w:t>
      </w:r>
    </w:p>
    <w:p w14:paraId="55F178DD" w14:textId="08344861" w:rsidR="00517E74" w:rsidRPr="00517E74" w:rsidRDefault="00517E74" w:rsidP="00517E74">
      <w:pPr>
        <w:jc w:val="center"/>
        <w:rPr>
          <w:rFonts w:ascii="Arial" w:hAnsi="Arial" w:cs="Arial"/>
          <w:sz w:val="28"/>
          <w:szCs w:val="28"/>
        </w:rPr>
      </w:pPr>
      <w:r w:rsidRPr="00517E74">
        <w:rPr>
          <w:rFonts w:ascii="Arial" w:hAnsi="Arial" w:cs="Arial"/>
          <w:sz w:val="28"/>
          <w:szCs w:val="28"/>
        </w:rPr>
        <w:t>MAKASSAR</w:t>
      </w:r>
    </w:p>
    <w:p w14:paraId="204167CA" w14:textId="43517952" w:rsidR="00517E74" w:rsidRPr="0044401C" w:rsidRDefault="00517E74" w:rsidP="0044401C">
      <w:pPr>
        <w:jc w:val="center"/>
        <w:rPr>
          <w:rFonts w:ascii="Arial" w:hAnsi="Arial" w:cs="Arial"/>
          <w:sz w:val="28"/>
          <w:szCs w:val="28"/>
        </w:rPr>
        <w:sectPr w:rsidR="00517E74" w:rsidRPr="0044401C">
          <w:pgSz w:w="11910" w:h="16840"/>
          <w:pgMar w:top="1580" w:right="380" w:bottom="1120" w:left="1460" w:header="720" w:footer="921" w:gutter="0"/>
          <w:pgNumType w:start="1"/>
          <w:cols w:space="720"/>
        </w:sectPr>
      </w:pPr>
      <w:r w:rsidRPr="00517E74">
        <w:rPr>
          <w:rFonts w:ascii="Arial" w:hAnsi="Arial" w:cs="Arial"/>
          <w:sz w:val="28"/>
          <w:szCs w:val="28"/>
        </w:rPr>
        <w:t>2023</w:t>
      </w:r>
    </w:p>
    <w:p w14:paraId="45C64DDC" w14:textId="66BBD26C" w:rsidR="00517E74" w:rsidRDefault="00FF0B56" w:rsidP="0044401C">
      <w:pPr>
        <w:pStyle w:val="BodyText"/>
        <w:jc w:val="center"/>
        <w:rPr>
          <w:rFonts w:ascii="Arial" w:hAnsi="Arial" w:cs="Arial"/>
          <w:b/>
          <w:sz w:val="28"/>
          <w:szCs w:val="32"/>
        </w:rPr>
      </w:pPr>
      <w:bookmarkStart w:id="0" w:name="_GoBack"/>
      <w:bookmarkEnd w:id="0"/>
      <w:r>
        <w:rPr>
          <w:rFonts w:ascii="Arial" w:hAnsi="Arial" w:cs="Arial"/>
          <w:b/>
          <w:sz w:val="28"/>
          <w:szCs w:val="32"/>
        </w:rPr>
        <w:lastRenderedPageBreak/>
        <w:t xml:space="preserve">EKSPRESI CYCLOOXYGENASE-2 </w:t>
      </w:r>
      <w:r w:rsidR="00517E74" w:rsidRPr="00517E74">
        <w:rPr>
          <w:rFonts w:ascii="Arial" w:hAnsi="Arial" w:cs="Arial"/>
          <w:b/>
          <w:sz w:val="28"/>
          <w:szCs w:val="32"/>
        </w:rPr>
        <w:t>DAN β-CATENIN  PADA HIPERPLASIA ENDOMETRIUM NON ATIPIK, HIPERPLASIA ENDOMETRIUM ATIPIK DAN KARSINOMA ENDOMETRIUM TIPE ENDOMETRIOID</w:t>
      </w:r>
    </w:p>
    <w:p w14:paraId="24D65A8F" w14:textId="77777777" w:rsidR="00BF4D9C" w:rsidRPr="00517E74" w:rsidRDefault="00BF4D9C" w:rsidP="00517E74">
      <w:pPr>
        <w:pStyle w:val="BodyText"/>
        <w:jc w:val="center"/>
        <w:rPr>
          <w:rFonts w:ascii="Arial" w:hAnsi="Arial" w:cs="Arial"/>
          <w:b/>
          <w:sz w:val="28"/>
          <w:szCs w:val="32"/>
        </w:rPr>
      </w:pPr>
    </w:p>
    <w:p w14:paraId="63A5B8C7" w14:textId="77777777" w:rsidR="00517E74" w:rsidRPr="00517E74" w:rsidRDefault="00517E74" w:rsidP="00517E74">
      <w:pPr>
        <w:spacing w:before="267"/>
        <w:ind w:left="891" w:right="1409"/>
        <w:jc w:val="center"/>
        <w:rPr>
          <w:rFonts w:ascii="Arial" w:hAnsi="Arial" w:cs="Arial"/>
          <w:sz w:val="28"/>
          <w:szCs w:val="20"/>
        </w:rPr>
      </w:pPr>
      <w:r w:rsidRPr="00517E74">
        <w:rPr>
          <w:rFonts w:ascii="Arial" w:hAnsi="Arial" w:cs="Arial"/>
          <w:sz w:val="28"/>
          <w:szCs w:val="20"/>
        </w:rPr>
        <w:t>Karya</w:t>
      </w:r>
      <w:r w:rsidRPr="00517E74">
        <w:rPr>
          <w:rFonts w:ascii="Arial" w:hAnsi="Arial" w:cs="Arial"/>
          <w:spacing w:val="-2"/>
          <w:sz w:val="28"/>
          <w:szCs w:val="20"/>
        </w:rPr>
        <w:t xml:space="preserve"> </w:t>
      </w:r>
      <w:r w:rsidRPr="00517E74">
        <w:rPr>
          <w:rFonts w:ascii="Arial" w:hAnsi="Arial" w:cs="Arial"/>
          <w:sz w:val="28"/>
          <w:szCs w:val="20"/>
        </w:rPr>
        <w:t>Akhir</w:t>
      </w:r>
    </w:p>
    <w:p w14:paraId="67AE8B8C" w14:textId="77777777" w:rsidR="00517E74" w:rsidRDefault="00517E74" w:rsidP="00517E74">
      <w:pPr>
        <w:pStyle w:val="BodyText"/>
        <w:rPr>
          <w:rFonts w:ascii="Arial" w:hAnsi="Arial" w:cs="Arial"/>
          <w:sz w:val="20"/>
          <w:szCs w:val="20"/>
        </w:rPr>
      </w:pPr>
    </w:p>
    <w:p w14:paraId="4E5CDF1D" w14:textId="77777777" w:rsidR="00BF4D9C" w:rsidRPr="00517E74" w:rsidRDefault="00BF4D9C" w:rsidP="00517E74">
      <w:pPr>
        <w:pStyle w:val="BodyText"/>
        <w:rPr>
          <w:rFonts w:ascii="Arial" w:hAnsi="Arial" w:cs="Arial"/>
          <w:sz w:val="20"/>
          <w:szCs w:val="20"/>
        </w:rPr>
      </w:pPr>
    </w:p>
    <w:p w14:paraId="2E2C7139" w14:textId="77777777" w:rsidR="00517E74" w:rsidRPr="00517E74" w:rsidRDefault="00517E74" w:rsidP="00517E74">
      <w:pPr>
        <w:pStyle w:val="BodyText"/>
        <w:spacing w:before="2"/>
        <w:rPr>
          <w:rFonts w:ascii="Arial" w:hAnsi="Arial" w:cs="Arial"/>
          <w:sz w:val="20"/>
          <w:szCs w:val="20"/>
        </w:rPr>
      </w:pPr>
    </w:p>
    <w:p w14:paraId="7A0058BE" w14:textId="77777777" w:rsidR="00517E74" w:rsidRPr="00517E74" w:rsidRDefault="00517E74" w:rsidP="00517E74">
      <w:pPr>
        <w:pStyle w:val="BodyText"/>
        <w:spacing w:line="355" w:lineRule="auto"/>
        <w:ind w:left="808" w:right="1149"/>
        <w:jc w:val="center"/>
        <w:rPr>
          <w:rFonts w:ascii="Arial" w:hAnsi="Arial" w:cs="Arial"/>
          <w:sz w:val="22"/>
          <w:szCs w:val="20"/>
        </w:rPr>
      </w:pPr>
      <w:r w:rsidRPr="00517E74">
        <w:rPr>
          <w:rFonts w:ascii="Arial" w:hAnsi="Arial" w:cs="Arial"/>
          <w:sz w:val="22"/>
          <w:szCs w:val="20"/>
        </w:rPr>
        <w:t>Sebagai</w:t>
      </w:r>
      <w:r w:rsidRPr="00517E74">
        <w:rPr>
          <w:rFonts w:ascii="Arial" w:hAnsi="Arial" w:cs="Arial"/>
          <w:spacing w:val="9"/>
          <w:sz w:val="22"/>
          <w:szCs w:val="20"/>
        </w:rPr>
        <w:t xml:space="preserve"> </w:t>
      </w:r>
      <w:r w:rsidRPr="00517E74">
        <w:rPr>
          <w:rFonts w:ascii="Arial" w:hAnsi="Arial" w:cs="Arial"/>
          <w:sz w:val="22"/>
          <w:szCs w:val="20"/>
        </w:rPr>
        <w:t>Salah</w:t>
      </w:r>
      <w:r w:rsidRPr="00517E74">
        <w:rPr>
          <w:rFonts w:ascii="Arial" w:hAnsi="Arial" w:cs="Arial"/>
          <w:spacing w:val="9"/>
          <w:sz w:val="22"/>
          <w:szCs w:val="20"/>
        </w:rPr>
        <w:t xml:space="preserve"> </w:t>
      </w:r>
      <w:r w:rsidRPr="00517E74">
        <w:rPr>
          <w:rFonts w:ascii="Arial" w:hAnsi="Arial" w:cs="Arial"/>
          <w:sz w:val="22"/>
          <w:szCs w:val="20"/>
        </w:rPr>
        <w:t>Satu</w:t>
      </w:r>
      <w:r w:rsidRPr="00517E74">
        <w:rPr>
          <w:rFonts w:ascii="Arial" w:hAnsi="Arial" w:cs="Arial"/>
          <w:spacing w:val="9"/>
          <w:sz w:val="22"/>
          <w:szCs w:val="20"/>
        </w:rPr>
        <w:t xml:space="preserve"> </w:t>
      </w:r>
      <w:r w:rsidRPr="00517E74">
        <w:rPr>
          <w:rFonts w:ascii="Arial" w:hAnsi="Arial" w:cs="Arial"/>
          <w:sz w:val="22"/>
          <w:szCs w:val="20"/>
        </w:rPr>
        <w:t>Syarat</w:t>
      </w:r>
      <w:r w:rsidRPr="00517E74">
        <w:rPr>
          <w:rFonts w:ascii="Arial" w:hAnsi="Arial" w:cs="Arial"/>
          <w:spacing w:val="12"/>
          <w:sz w:val="22"/>
          <w:szCs w:val="20"/>
        </w:rPr>
        <w:t xml:space="preserve"> </w:t>
      </w:r>
      <w:r w:rsidRPr="00517E74">
        <w:rPr>
          <w:rFonts w:ascii="Arial" w:hAnsi="Arial" w:cs="Arial"/>
          <w:sz w:val="22"/>
          <w:szCs w:val="20"/>
        </w:rPr>
        <w:t>Untuk</w:t>
      </w:r>
      <w:r w:rsidRPr="00517E74">
        <w:rPr>
          <w:rFonts w:ascii="Arial" w:hAnsi="Arial" w:cs="Arial"/>
          <w:spacing w:val="10"/>
          <w:sz w:val="22"/>
          <w:szCs w:val="20"/>
        </w:rPr>
        <w:t xml:space="preserve"> </w:t>
      </w:r>
      <w:r w:rsidRPr="00517E74">
        <w:rPr>
          <w:rFonts w:ascii="Arial" w:hAnsi="Arial" w:cs="Arial"/>
          <w:sz w:val="22"/>
          <w:szCs w:val="20"/>
        </w:rPr>
        <w:t>Mencapai</w:t>
      </w:r>
      <w:r w:rsidRPr="00517E74">
        <w:rPr>
          <w:rFonts w:ascii="Arial" w:hAnsi="Arial" w:cs="Arial"/>
          <w:spacing w:val="9"/>
          <w:sz w:val="22"/>
          <w:szCs w:val="20"/>
        </w:rPr>
        <w:t xml:space="preserve"> </w:t>
      </w:r>
      <w:r w:rsidRPr="00517E74">
        <w:rPr>
          <w:rFonts w:ascii="Arial" w:hAnsi="Arial" w:cs="Arial"/>
          <w:sz w:val="22"/>
          <w:szCs w:val="20"/>
        </w:rPr>
        <w:t>Gelar</w:t>
      </w:r>
      <w:r w:rsidRPr="00517E74">
        <w:rPr>
          <w:rFonts w:ascii="Arial" w:hAnsi="Arial" w:cs="Arial"/>
          <w:spacing w:val="10"/>
          <w:sz w:val="22"/>
          <w:szCs w:val="20"/>
        </w:rPr>
        <w:t xml:space="preserve"> </w:t>
      </w:r>
      <w:r w:rsidRPr="00517E74">
        <w:rPr>
          <w:rFonts w:ascii="Arial" w:hAnsi="Arial" w:cs="Arial"/>
          <w:sz w:val="22"/>
          <w:szCs w:val="20"/>
        </w:rPr>
        <w:t>Spesialis</w:t>
      </w:r>
      <w:r w:rsidRPr="00517E74">
        <w:rPr>
          <w:rFonts w:ascii="Arial" w:hAnsi="Arial" w:cs="Arial"/>
          <w:spacing w:val="10"/>
          <w:sz w:val="22"/>
          <w:szCs w:val="20"/>
        </w:rPr>
        <w:t xml:space="preserve"> </w:t>
      </w:r>
      <w:r w:rsidRPr="00517E74">
        <w:rPr>
          <w:rFonts w:ascii="Arial" w:hAnsi="Arial" w:cs="Arial"/>
          <w:sz w:val="22"/>
          <w:szCs w:val="20"/>
        </w:rPr>
        <w:t>PatologI Anatomik</w:t>
      </w:r>
    </w:p>
    <w:p w14:paraId="73A00029" w14:textId="77777777" w:rsidR="00517E74" w:rsidRPr="00517E74" w:rsidRDefault="00517E74" w:rsidP="00517E74">
      <w:pPr>
        <w:pStyle w:val="BodyText"/>
        <w:rPr>
          <w:rFonts w:ascii="Arial" w:hAnsi="Arial" w:cs="Arial"/>
          <w:sz w:val="20"/>
          <w:szCs w:val="20"/>
        </w:rPr>
      </w:pPr>
    </w:p>
    <w:p w14:paraId="5C33289E" w14:textId="77777777" w:rsidR="00517E74" w:rsidRPr="00517E74" w:rsidRDefault="00517E74" w:rsidP="00517E74">
      <w:pPr>
        <w:pStyle w:val="BodyText"/>
        <w:rPr>
          <w:rFonts w:ascii="Arial" w:hAnsi="Arial" w:cs="Arial"/>
          <w:sz w:val="20"/>
          <w:szCs w:val="20"/>
        </w:rPr>
      </w:pPr>
    </w:p>
    <w:p w14:paraId="31AA1BAD" w14:textId="77777777" w:rsidR="00517E74" w:rsidRPr="00517E74" w:rsidRDefault="00517E74" w:rsidP="00517E74">
      <w:pPr>
        <w:pStyle w:val="BodyText"/>
        <w:rPr>
          <w:rFonts w:ascii="Arial" w:hAnsi="Arial" w:cs="Arial"/>
          <w:sz w:val="20"/>
          <w:szCs w:val="20"/>
        </w:rPr>
      </w:pPr>
    </w:p>
    <w:p w14:paraId="05C23EF3" w14:textId="2E379185" w:rsidR="00517E74" w:rsidRPr="00BF4D9C" w:rsidRDefault="00517E74" w:rsidP="00BF4D9C">
      <w:pPr>
        <w:pStyle w:val="BodyText"/>
        <w:spacing w:before="167"/>
        <w:ind w:left="887" w:right="1409"/>
        <w:jc w:val="center"/>
        <w:rPr>
          <w:rFonts w:ascii="Arial" w:hAnsi="Arial" w:cs="Arial"/>
          <w:b/>
          <w:sz w:val="20"/>
          <w:szCs w:val="20"/>
        </w:rPr>
      </w:pPr>
      <w:r w:rsidRPr="00BF4D9C">
        <w:rPr>
          <w:rFonts w:ascii="Arial" w:hAnsi="Arial" w:cs="Arial"/>
          <w:b/>
          <w:sz w:val="20"/>
          <w:szCs w:val="20"/>
        </w:rPr>
        <w:t>Disusun</w:t>
      </w:r>
      <w:r w:rsidRPr="00BF4D9C">
        <w:rPr>
          <w:rFonts w:ascii="Arial" w:hAnsi="Arial" w:cs="Arial"/>
          <w:b/>
          <w:spacing w:val="-5"/>
          <w:sz w:val="20"/>
          <w:szCs w:val="20"/>
        </w:rPr>
        <w:t xml:space="preserve"> </w:t>
      </w:r>
      <w:r w:rsidRPr="00BF4D9C">
        <w:rPr>
          <w:rFonts w:ascii="Arial" w:hAnsi="Arial" w:cs="Arial"/>
          <w:b/>
          <w:sz w:val="20"/>
          <w:szCs w:val="20"/>
        </w:rPr>
        <w:t>dan</w:t>
      </w:r>
      <w:r w:rsidRPr="00BF4D9C">
        <w:rPr>
          <w:rFonts w:ascii="Arial" w:hAnsi="Arial" w:cs="Arial"/>
          <w:b/>
          <w:spacing w:val="-4"/>
          <w:sz w:val="20"/>
          <w:szCs w:val="20"/>
        </w:rPr>
        <w:t xml:space="preserve"> </w:t>
      </w:r>
      <w:r w:rsidRPr="00BF4D9C">
        <w:rPr>
          <w:rFonts w:ascii="Arial" w:hAnsi="Arial" w:cs="Arial"/>
          <w:b/>
          <w:sz w:val="20"/>
          <w:szCs w:val="20"/>
        </w:rPr>
        <w:t>Diajukan</w:t>
      </w:r>
      <w:r w:rsidRPr="00BF4D9C">
        <w:rPr>
          <w:rFonts w:ascii="Arial" w:hAnsi="Arial" w:cs="Arial"/>
          <w:b/>
          <w:spacing w:val="-4"/>
          <w:sz w:val="20"/>
          <w:szCs w:val="20"/>
        </w:rPr>
        <w:t xml:space="preserve"> </w:t>
      </w:r>
      <w:r w:rsidR="00BF4D9C" w:rsidRPr="00BF4D9C">
        <w:rPr>
          <w:rFonts w:ascii="Arial" w:hAnsi="Arial" w:cs="Arial"/>
          <w:b/>
          <w:sz w:val="20"/>
          <w:szCs w:val="20"/>
        </w:rPr>
        <w:t>Oleh</w:t>
      </w:r>
    </w:p>
    <w:p w14:paraId="07F5AED9" w14:textId="77777777" w:rsidR="00517E74" w:rsidRPr="00BF4D9C" w:rsidRDefault="00517E74" w:rsidP="00517E74">
      <w:pPr>
        <w:spacing w:before="181"/>
        <w:ind w:left="892" w:right="1408"/>
        <w:jc w:val="center"/>
        <w:rPr>
          <w:rFonts w:ascii="Arial" w:hAnsi="Arial" w:cs="Arial"/>
          <w:b/>
          <w:sz w:val="20"/>
          <w:szCs w:val="20"/>
        </w:rPr>
      </w:pPr>
      <w:r w:rsidRPr="00BF4D9C">
        <w:rPr>
          <w:rFonts w:ascii="Arial" w:hAnsi="Arial" w:cs="Arial"/>
          <w:b/>
          <w:sz w:val="20"/>
          <w:szCs w:val="20"/>
        </w:rPr>
        <w:t>ARIES MAULANA</w:t>
      </w:r>
    </w:p>
    <w:p w14:paraId="774161A4" w14:textId="77777777" w:rsidR="00517E74" w:rsidRPr="00517E74" w:rsidRDefault="00517E74" w:rsidP="00517E74">
      <w:pPr>
        <w:pStyle w:val="BodyText"/>
        <w:rPr>
          <w:rFonts w:ascii="Arial" w:hAnsi="Arial" w:cs="Arial"/>
          <w:sz w:val="20"/>
          <w:szCs w:val="20"/>
          <w:lang w:val="en-US"/>
        </w:rPr>
      </w:pPr>
    </w:p>
    <w:p w14:paraId="224BD43B" w14:textId="77777777" w:rsidR="00517E74" w:rsidRPr="00517E74" w:rsidRDefault="00517E74" w:rsidP="00517E74">
      <w:pPr>
        <w:pStyle w:val="BodyText"/>
        <w:spacing w:before="11"/>
        <w:rPr>
          <w:rFonts w:ascii="Arial" w:hAnsi="Arial" w:cs="Arial"/>
          <w:sz w:val="20"/>
          <w:szCs w:val="20"/>
        </w:rPr>
      </w:pPr>
    </w:p>
    <w:p w14:paraId="52199474" w14:textId="77777777" w:rsidR="00517E74" w:rsidRPr="00517E74" w:rsidRDefault="00517E74" w:rsidP="00517E74">
      <w:pPr>
        <w:pStyle w:val="BodyText"/>
        <w:ind w:left="889" w:right="1409"/>
        <w:jc w:val="center"/>
        <w:rPr>
          <w:rFonts w:ascii="Arial" w:hAnsi="Arial" w:cs="Arial"/>
          <w:sz w:val="20"/>
          <w:szCs w:val="20"/>
          <w:lang w:val="en-US"/>
        </w:rPr>
      </w:pPr>
      <w:r w:rsidRPr="00517E74">
        <w:rPr>
          <w:rFonts w:ascii="Arial" w:hAnsi="Arial" w:cs="Arial"/>
          <w:sz w:val="20"/>
          <w:szCs w:val="20"/>
        </w:rPr>
        <w:t>Kepada</w:t>
      </w:r>
    </w:p>
    <w:p w14:paraId="3A6108BF" w14:textId="77777777" w:rsidR="00517E74" w:rsidRDefault="00517E74" w:rsidP="00517E74">
      <w:pPr>
        <w:pStyle w:val="BodyText"/>
        <w:rPr>
          <w:rFonts w:ascii="Arial" w:hAnsi="Arial" w:cs="Arial"/>
          <w:sz w:val="20"/>
          <w:szCs w:val="20"/>
        </w:rPr>
      </w:pPr>
    </w:p>
    <w:p w14:paraId="1483355C" w14:textId="77777777" w:rsidR="00BF4D9C" w:rsidRPr="00517E74" w:rsidRDefault="00BF4D9C" w:rsidP="00517E74">
      <w:pPr>
        <w:pStyle w:val="BodyText"/>
        <w:rPr>
          <w:rFonts w:ascii="Arial" w:hAnsi="Arial" w:cs="Arial"/>
          <w:sz w:val="20"/>
          <w:szCs w:val="20"/>
        </w:rPr>
      </w:pPr>
    </w:p>
    <w:p w14:paraId="379962BA" w14:textId="77777777" w:rsidR="00517E74" w:rsidRPr="00517E74" w:rsidRDefault="00517E74" w:rsidP="00517E74">
      <w:pPr>
        <w:pStyle w:val="BodyText"/>
        <w:spacing w:before="2"/>
        <w:rPr>
          <w:rFonts w:ascii="Arial" w:hAnsi="Arial" w:cs="Arial"/>
          <w:sz w:val="20"/>
          <w:szCs w:val="20"/>
        </w:rPr>
      </w:pPr>
    </w:p>
    <w:p w14:paraId="603AF253" w14:textId="77777777" w:rsidR="00517E74" w:rsidRPr="00517E74" w:rsidRDefault="00517E74" w:rsidP="00517E74">
      <w:pPr>
        <w:jc w:val="center"/>
        <w:rPr>
          <w:rFonts w:ascii="Arial" w:hAnsi="Arial" w:cs="Arial"/>
          <w:spacing w:val="-75"/>
          <w:sz w:val="24"/>
          <w:szCs w:val="28"/>
        </w:rPr>
      </w:pPr>
      <w:r w:rsidRPr="00517E74">
        <w:rPr>
          <w:rFonts w:ascii="Arial" w:hAnsi="Arial" w:cs="Arial"/>
          <w:sz w:val="24"/>
          <w:szCs w:val="28"/>
        </w:rPr>
        <w:t>PROGRAM PENDIDIKAN DOKTER SPESIALIS-1(Sp-1)</w:t>
      </w:r>
      <w:r w:rsidRPr="00517E74">
        <w:rPr>
          <w:rFonts w:ascii="Arial" w:hAnsi="Arial" w:cs="Arial"/>
          <w:spacing w:val="-75"/>
          <w:sz w:val="24"/>
          <w:szCs w:val="28"/>
        </w:rPr>
        <w:t xml:space="preserve"> </w:t>
      </w:r>
    </w:p>
    <w:p w14:paraId="506F5243" w14:textId="77777777" w:rsidR="00517E74" w:rsidRPr="00517E74" w:rsidRDefault="00517E74" w:rsidP="00517E74">
      <w:pPr>
        <w:jc w:val="center"/>
        <w:rPr>
          <w:rFonts w:ascii="Arial" w:hAnsi="Arial" w:cs="Arial"/>
          <w:sz w:val="24"/>
          <w:szCs w:val="28"/>
        </w:rPr>
      </w:pPr>
      <w:r w:rsidRPr="00517E74">
        <w:rPr>
          <w:rFonts w:ascii="Arial" w:hAnsi="Arial" w:cs="Arial"/>
          <w:sz w:val="24"/>
          <w:szCs w:val="28"/>
        </w:rPr>
        <w:t>PROGRAM STUDI ILMU PATOLOGI ANATOMIK</w:t>
      </w:r>
      <w:r w:rsidRPr="00517E74">
        <w:rPr>
          <w:rFonts w:ascii="Arial" w:hAnsi="Arial" w:cs="Arial"/>
          <w:spacing w:val="1"/>
          <w:sz w:val="24"/>
          <w:szCs w:val="28"/>
        </w:rPr>
        <w:t xml:space="preserve"> </w:t>
      </w:r>
      <w:r w:rsidRPr="00517E74">
        <w:rPr>
          <w:rFonts w:ascii="Arial" w:hAnsi="Arial" w:cs="Arial"/>
          <w:sz w:val="24"/>
          <w:szCs w:val="28"/>
        </w:rPr>
        <w:t>FAKULTAS</w:t>
      </w:r>
      <w:r w:rsidRPr="00517E74">
        <w:rPr>
          <w:rFonts w:ascii="Arial" w:hAnsi="Arial" w:cs="Arial"/>
          <w:spacing w:val="-2"/>
          <w:sz w:val="24"/>
          <w:szCs w:val="28"/>
        </w:rPr>
        <w:t xml:space="preserve"> </w:t>
      </w:r>
      <w:r w:rsidRPr="00517E74">
        <w:rPr>
          <w:rFonts w:ascii="Arial" w:hAnsi="Arial" w:cs="Arial"/>
          <w:sz w:val="24"/>
          <w:szCs w:val="28"/>
        </w:rPr>
        <w:t>KEDOKTERAN</w:t>
      </w:r>
    </w:p>
    <w:p w14:paraId="2DD8C489" w14:textId="77777777" w:rsidR="0044401C" w:rsidRDefault="00517E74" w:rsidP="00517E74">
      <w:pPr>
        <w:jc w:val="center"/>
        <w:rPr>
          <w:rFonts w:ascii="Arial" w:hAnsi="Arial" w:cs="Arial"/>
          <w:sz w:val="24"/>
          <w:szCs w:val="28"/>
        </w:rPr>
      </w:pPr>
      <w:r w:rsidRPr="00517E74">
        <w:rPr>
          <w:rFonts w:ascii="Arial" w:hAnsi="Arial" w:cs="Arial"/>
          <w:sz w:val="24"/>
          <w:szCs w:val="28"/>
        </w:rPr>
        <w:t>UNIVERSITAS HASANUDDIN</w:t>
      </w:r>
    </w:p>
    <w:p w14:paraId="59B3B4B2" w14:textId="6FF88BA4" w:rsidR="00517E74" w:rsidRPr="00517E74" w:rsidRDefault="00517E74" w:rsidP="00517E74">
      <w:pPr>
        <w:jc w:val="center"/>
        <w:rPr>
          <w:rFonts w:ascii="Arial" w:hAnsi="Arial" w:cs="Arial"/>
          <w:sz w:val="24"/>
          <w:szCs w:val="28"/>
        </w:rPr>
      </w:pPr>
      <w:r w:rsidRPr="00517E74">
        <w:rPr>
          <w:rFonts w:ascii="Arial" w:hAnsi="Arial" w:cs="Arial"/>
          <w:spacing w:val="-75"/>
          <w:sz w:val="24"/>
          <w:szCs w:val="28"/>
        </w:rPr>
        <w:t xml:space="preserve"> </w:t>
      </w:r>
      <w:r w:rsidRPr="00517E74">
        <w:rPr>
          <w:rFonts w:ascii="Arial" w:hAnsi="Arial" w:cs="Arial"/>
          <w:sz w:val="24"/>
          <w:szCs w:val="28"/>
        </w:rPr>
        <w:t>MAKASSAR</w:t>
      </w:r>
    </w:p>
    <w:p w14:paraId="5E280121" w14:textId="77777777" w:rsidR="00517E74" w:rsidRDefault="00517E74" w:rsidP="00517E74">
      <w:pPr>
        <w:jc w:val="center"/>
        <w:rPr>
          <w:rFonts w:ascii="Arial" w:hAnsi="Arial" w:cs="Arial"/>
          <w:sz w:val="24"/>
          <w:szCs w:val="28"/>
        </w:rPr>
      </w:pPr>
      <w:r w:rsidRPr="00517E74">
        <w:rPr>
          <w:rFonts w:ascii="Arial" w:hAnsi="Arial" w:cs="Arial"/>
          <w:sz w:val="24"/>
          <w:szCs w:val="28"/>
        </w:rPr>
        <w:t>2023</w:t>
      </w:r>
    </w:p>
    <w:p w14:paraId="5BE83A18" w14:textId="77777777" w:rsidR="00BF4D9C" w:rsidRDefault="00BF4D9C" w:rsidP="00517E74">
      <w:pPr>
        <w:jc w:val="center"/>
        <w:rPr>
          <w:rFonts w:ascii="Arial" w:hAnsi="Arial" w:cs="Arial"/>
          <w:sz w:val="24"/>
          <w:szCs w:val="28"/>
        </w:rPr>
      </w:pPr>
    </w:p>
    <w:p w14:paraId="75D1B9B6" w14:textId="5775C656" w:rsidR="00BF4D9C" w:rsidRPr="00F07064" w:rsidRDefault="00F07064" w:rsidP="00F07064">
      <w:pPr>
        <w:pStyle w:val="BodyText"/>
        <w:rPr>
          <w:rFonts w:ascii="Arial MT" w:hAnsi="Arial MT" w:cs="Arial MT"/>
          <w:sz w:val="26"/>
        </w:rPr>
      </w:pPr>
      <w:r>
        <w:rPr>
          <w:rFonts w:ascii="Arial MT" w:hAnsi="Arial MT" w:cs="Arial MT"/>
          <w:noProof/>
          <w:sz w:val="26"/>
          <w:lang w:val="en-US" w:eastAsia="en-US"/>
        </w:rPr>
        <w:lastRenderedPageBreak/>
        <w:drawing>
          <wp:inline distT="0" distB="0" distL="0" distR="0" wp14:anchorId="6B27D73E" wp14:editId="0A7C23CB">
            <wp:extent cx="5886450" cy="8972550"/>
            <wp:effectExtent l="0" t="0" r="0" b="0"/>
            <wp:docPr id="4273" name="Picture 4273" descr="C:\Users\USER\Downloads\Surat Pernyataan Aries tesis20231202_22335423_pages-to-jpg-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ownloads\Surat Pernyataan Aries tesis20231202_22335423_pages-to-jpg-0001.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886450" cy="8972550"/>
                    </a:xfrm>
                    <a:prstGeom prst="rect">
                      <a:avLst/>
                    </a:prstGeom>
                    <a:noFill/>
                    <a:ln>
                      <a:noFill/>
                    </a:ln>
                  </pic:spPr>
                </pic:pic>
              </a:graphicData>
            </a:graphic>
          </wp:inline>
        </w:drawing>
      </w:r>
    </w:p>
    <w:p w14:paraId="09CE8151" w14:textId="77777777" w:rsidR="00BF4D9C" w:rsidRDefault="00BF4D9C" w:rsidP="00BF4D9C">
      <w:pPr>
        <w:spacing w:line="480" w:lineRule="auto"/>
        <w:jc w:val="center"/>
        <w:rPr>
          <w:rFonts w:ascii="Arial" w:hAnsi="Arial" w:cs="Arial"/>
          <w:b/>
          <w:sz w:val="24"/>
          <w:szCs w:val="24"/>
        </w:rPr>
      </w:pPr>
      <w:r>
        <w:rPr>
          <w:rFonts w:ascii="Arial" w:hAnsi="Arial" w:cs="Arial"/>
          <w:b/>
          <w:sz w:val="24"/>
          <w:szCs w:val="24"/>
        </w:rPr>
        <w:lastRenderedPageBreak/>
        <w:t>PRAKATA</w:t>
      </w:r>
    </w:p>
    <w:p w14:paraId="5243C030" w14:textId="77777777" w:rsidR="00BF4D9C" w:rsidRDefault="00BF4D9C" w:rsidP="00BF4D9C">
      <w:pPr>
        <w:pStyle w:val="NoSpacing"/>
        <w:spacing w:line="480" w:lineRule="auto"/>
        <w:jc w:val="both"/>
        <w:rPr>
          <w:rFonts w:ascii="Arial" w:hAnsi="Arial" w:cs="Arial"/>
          <w:sz w:val="24"/>
          <w:szCs w:val="24"/>
          <w:lang w:val="id-ID"/>
        </w:rPr>
      </w:pPr>
      <w:r>
        <w:rPr>
          <w:rFonts w:ascii="Arial" w:hAnsi="Arial" w:cs="Arial"/>
          <w:sz w:val="24"/>
          <w:szCs w:val="24"/>
          <w:lang w:val="id-ID"/>
        </w:rPr>
        <w:t>Puji syukur kami panjatkan kehadirat Alloh SWT, karena</w:t>
      </w:r>
      <w:r>
        <w:rPr>
          <w:rFonts w:ascii="Arial" w:hAnsi="Arial" w:cs="Arial"/>
          <w:spacing w:val="1"/>
          <w:sz w:val="24"/>
          <w:szCs w:val="24"/>
          <w:lang w:val="id-ID"/>
        </w:rPr>
        <w:t xml:space="preserve"> </w:t>
      </w:r>
      <w:r>
        <w:rPr>
          <w:rFonts w:ascii="Arial" w:hAnsi="Arial" w:cs="Arial"/>
          <w:sz w:val="24"/>
          <w:szCs w:val="24"/>
          <w:lang w:val="id-ID"/>
        </w:rPr>
        <w:t xml:space="preserve">atas berkat dan rahmat-Nya, sehingga tesis ini dapat diselesaikan dengan </w:t>
      </w:r>
      <w:r>
        <w:rPr>
          <w:rFonts w:ascii="Arial" w:hAnsi="Arial" w:cs="Arial"/>
          <w:spacing w:val="-64"/>
          <w:sz w:val="24"/>
          <w:szCs w:val="24"/>
          <w:lang w:val="id-ID"/>
        </w:rPr>
        <w:t xml:space="preserve"> </w:t>
      </w:r>
      <w:r>
        <w:rPr>
          <w:rFonts w:ascii="Arial" w:hAnsi="Arial" w:cs="Arial"/>
          <w:sz w:val="24"/>
          <w:szCs w:val="24"/>
          <w:lang w:val="id-ID"/>
        </w:rPr>
        <w:t>baik.</w:t>
      </w:r>
    </w:p>
    <w:p w14:paraId="0C30E162" w14:textId="77777777" w:rsidR="00BF4D9C" w:rsidRDefault="00BF4D9C" w:rsidP="00BF4D9C">
      <w:pPr>
        <w:pStyle w:val="NoSpacing"/>
        <w:spacing w:line="480" w:lineRule="auto"/>
        <w:jc w:val="both"/>
        <w:rPr>
          <w:rFonts w:ascii="Arial" w:hAnsi="Arial" w:cs="Arial"/>
          <w:sz w:val="24"/>
          <w:szCs w:val="24"/>
          <w:lang w:val="id-ID"/>
        </w:rPr>
      </w:pPr>
      <w:r>
        <w:rPr>
          <w:rFonts w:ascii="Arial" w:hAnsi="Arial" w:cs="Arial"/>
          <w:sz w:val="24"/>
          <w:szCs w:val="24"/>
          <w:lang w:val="id-ID"/>
        </w:rPr>
        <w:t xml:space="preserve">Penulisan tesis ini merupakan salah satu syarat penyelesaian Program </w:t>
      </w:r>
      <w:r>
        <w:rPr>
          <w:rFonts w:ascii="Arial" w:hAnsi="Arial" w:cs="Arial"/>
          <w:spacing w:val="-64"/>
          <w:sz w:val="24"/>
          <w:szCs w:val="24"/>
          <w:lang w:val="id-ID"/>
        </w:rPr>
        <w:t xml:space="preserve"> </w:t>
      </w:r>
      <w:r>
        <w:rPr>
          <w:rFonts w:ascii="Arial" w:hAnsi="Arial" w:cs="Arial"/>
          <w:sz w:val="24"/>
          <w:szCs w:val="24"/>
          <w:lang w:val="id-ID"/>
        </w:rPr>
        <w:t>Pendidikan Dokter Spesialis Ilmu Patologi Anatomik di Fakultas Kedokteran</w:t>
      </w:r>
      <w:r>
        <w:rPr>
          <w:rFonts w:ascii="Arial" w:hAnsi="Arial" w:cs="Arial"/>
          <w:spacing w:val="-64"/>
          <w:sz w:val="24"/>
          <w:szCs w:val="24"/>
          <w:lang w:val="id-ID"/>
        </w:rPr>
        <w:t xml:space="preserve"> </w:t>
      </w:r>
      <w:r>
        <w:rPr>
          <w:rFonts w:ascii="Arial" w:hAnsi="Arial" w:cs="Arial"/>
          <w:sz w:val="24"/>
          <w:szCs w:val="24"/>
          <w:lang w:val="id-ID"/>
        </w:rPr>
        <w:t>Universitas Hasanuddin</w:t>
      </w:r>
      <w:r>
        <w:rPr>
          <w:rFonts w:ascii="Arial" w:hAnsi="Arial" w:cs="Arial"/>
          <w:spacing w:val="-1"/>
          <w:sz w:val="24"/>
          <w:szCs w:val="24"/>
          <w:lang w:val="id-ID"/>
        </w:rPr>
        <w:t xml:space="preserve"> </w:t>
      </w:r>
      <w:r>
        <w:rPr>
          <w:rFonts w:ascii="Arial" w:hAnsi="Arial" w:cs="Arial"/>
          <w:sz w:val="24"/>
          <w:szCs w:val="24"/>
          <w:lang w:val="id-ID"/>
        </w:rPr>
        <w:t>Makassar.</w:t>
      </w:r>
    </w:p>
    <w:p w14:paraId="4A432E50" w14:textId="77777777" w:rsidR="00BF4D9C" w:rsidRDefault="00BF4D9C" w:rsidP="00BF4D9C">
      <w:pPr>
        <w:pStyle w:val="NoSpacing"/>
        <w:spacing w:line="480" w:lineRule="auto"/>
        <w:jc w:val="both"/>
        <w:rPr>
          <w:rFonts w:ascii="Arial" w:hAnsi="Arial" w:cs="Arial"/>
          <w:sz w:val="24"/>
          <w:szCs w:val="24"/>
          <w:lang w:val="id-ID"/>
        </w:rPr>
      </w:pPr>
      <w:r>
        <w:rPr>
          <w:rFonts w:ascii="Arial" w:hAnsi="Arial" w:cs="Arial"/>
          <w:sz w:val="24"/>
          <w:szCs w:val="24"/>
          <w:lang w:val="id-ID"/>
        </w:rPr>
        <w:t>Dalam</w:t>
      </w:r>
      <w:r>
        <w:rPr>
          <w:rFonts w:ascii="Arial" w:hAnsi="Arial" w:cs="Arial"/>
          <w:spacing w:val="1"/>
          <w:sz w:val="24"/>
          <w:szCs w:val="24"/>
          <w:lang w:val="id-ID"/>
        </w:rPr>
        <w:t xml:space="preserve"> </w:t>
      </w:r>
      <w:r>
        <w:rPr>
          <w:rFonts w:ascii="Arial" w:hAnsi="Arial" w:cs="Arial"/>
          <w:sz w:val="24"/>
          <w:szCs w:val="24"/>
          <w:lang w:val="id-ID"/>
        </w:rPr>
        <w:t>penelitian</w:t>
      </w:r>
      <w:r>
        <w:rPr>
          <w:rFonts w:ascii="Arial" w:hAnsi="Arial" w:cs="Arial"/>
          <w:spacing w:val="1"/>
          <w:sz w:val="24"/>
          <w:szCs w:val="24"/>
          <w:lang w:val="id-ID"/>
        </w:rPr>
        <w:t xml:space="preserve"> </w:t>
      </w:r>
      <w:r>
        <w:rPr>
          <w:rFonts w:ascii="Arial" w:hAnsi="Arial" w:cs="Arial"/>
          <w:sz w:val="24"/>
          <w:szCs w:val="24"/>
          <w:lang w:val="id-ID"/>
        </w:rPr>
        <w:t>dan</w:t>
      </w:r>
      <w:r>
        <w:rPr>
          <w:rFonts w:ascii="Arial" w:hAnsi="Arial" w:cs="Arial"/>
          <w:spacing w:val="1"/>
          <w:sz w:val="24"/>
          <w:szCs w:val="24"/>
          <w:lang w:val="id-ID"/>
        </w:rPr>
        <w:t xml:space="preserve"> </w:t>
      </w:r>
      <w:r>
        <w:rPr>
          <w:rFonts w:ascii="Arial" w:hAnsi="Arial" w:cs="Arial"/>
          <w:sz w:val="24"/>
          <w:szCs w:val="24"/>
          <w:lang w:val="id-ID"/>
        </w:rPr>
        <w:t>penulisan</w:t>
      </w:r>
      <w:r>
        <w:rPr>
          <w:rFonts w:ascii="Arial" w:hAnsi="Arial" w:cs="Arial"/>
          <w:spacing w:val="1"/>
          <w:sz w:val="24"/>
          <w:szCs w:val="24"/>
          <w:lang w:val="id-ID"/>
        </w:rPr>
        <w:t xml:space="preserve"> </w:t>
      </w:r>
      <w:r>
        <w:rPr>
          <w:rFonts w:ascii="Arial" w:hAnsi="Arial" w:cs="Arial"/>
          <w:sz w:val="24"/>
          <w:szCs w:val="24"/>
          <w:lang w:val="id-ID"/>
        </w:rPr>
        <w:t>karya</w:t>
      </w:r>
      <w:r>
        <w:rPr>
          <w:rFonts w:ascii="Arial" w:hAnsi="Arial" w:cs="Arial"/>
          <w:spacing w:val="1"/>
          <w:sz w:val="24"/>
          <w:szCs w:val="24"/>
          <w:lang w:val="id-ID"/>
        </w:rPr>
        <w:t xml:space="preserve"> </w:t>
      </w:r>
      <w:r>
        <w:rPr>
          <w:rFonts w:ascii="Arial" w:hAnsi="Arial" w:cs="Arial"/>
          <w:sz w:val="24"/>
          <w:szCs w:val="24"/>
          <w:lang w:val="id-ID"/>
        </w:rPr>
        <w:t>akhir</w:t>
      </w:r>
      <w:r>
        <w:rPr>
          <w:rFonts w:ascii="Arial" w:hAnsi="Arial" w:cs="Arial"/>
          <w:spacing w:val="1"/>
          <w:sz w:val="24"/>
          <w:szCs w:val="24"/>
          <w:lang w:val="id-ID"/>
        </w:rPr>
        <w:t xml:space="preserve"> </w:t>
      </w:r>
      <w:r>
        <w:rPr>
          <w:rFonts w:ascii="Arial" w:hAnsi="Arial" w:cs="Arial"/>
          <w:sz w:val="24"/>
          <w:szCs w:val="24"/>
          <w:lang w:val="id-ID"/>
        </w:rPr>
        <w:t>ini,</w:t>
      </w:r>
      <w:r>
        <w:rPr>
          <w:rFonts w:ascii="Arial" w:hAnsi="Arial" w:cs="Arial"/>
          <w:spacing w:val="1"/>
          <w:sz w:val="24"/>
          <w:szCs w:val="24"/>
          <w:lang w:val="id-ID"/>
        </w:rPr>
        <w:t xml:space="preserve"> </w:t>
      </w:r>
      <w:r>
        <w:rPr>
          <w:rFonts w:ascii="Arial" w:hAnsi="Arial" w:cs="Arial"/>
          <w:sz w:val="24"/>
          <w:szCs w:val="24"/>
          <w:lang w:val="id-ID"/>
        </w:rPr>
        <w:t>penulis</w:t>
      </w:r>
      <w:r>
        <w:rPr>
          <w:rFonts w:ascii="Arial" w:hAnsi="Arial" w:cs="Arial"/>
          <w:spacing w:val="66"/>
          <w:sz w:val="24"/>
          <w:szCs w:val="24"/>
          <w:lang w:val="id-ID"/>
        </w:rPr>
        <w:t xml:space="preserve"> </w:t>
      </w:r>
      <w:r>
        <w:rPr>
          <w:rFonts w:ascii="Arial" w:hAnsi="Arial" w:cs="Arial"/>
          <w:sz w:val="24"/>
          <w:szCs w:val="24"/>
          <w:lang w:val="id-ID"/>
        </w:rPr>
        <w:t>mendapat</w:t>
      </w:r>
      <w:r>
        <w:rPr>
          <w:rFonts w:ascii="Arial" w:hAnsi="Arial" w:cs="Arial"/>
          <w:spacing w:val="1"/>
          <w:sz w:val="24"/>
          <w:szCs w:val="24"/>
          <w:lang w:val="id-ID"/>
        </w:rPr>
        <w:t xml:space="preserve"> </w:t>
      </w:r>
      <w:r>
        <w:rPr>
          <w:rFonts w:ascii="Arial" w:hAnsi="Arial" w:cs="Arial"/>
          <w:sz w:val="24"/>
          <w:szCs w:val="24"/>
          <w:lang w:val="id-ID"/>
        </w:rPr>
        <w:t>sangat banyak bantuan dari berbagai pihak, oleh karena itu penulis ingin</w:t>
      </w:r>
      <w:r>
        <w:rPr>
          <w:rFonts w:ascii="Arial" w:hAnsi="Arial" w:cs="Arial"/>
          <w:spacing w:val="1"/>
          <w:sz w:val="24"/>
          <w:szCs w:val="24"/>
          <w:lang w:val="id-ID"/>
        </w:rPr>
        <w:t xml:space="preserve"> </w:t>
      </w:r>
      <w:r>
        <w:rPr>
          <w:rFonts w:ascii="Arial" w:hAnsi="Arial" w:cs="Arial"/>
          <w:sz w:val="24"/>
          <w:szCs w:val="24"/>
          <w:lang w:val="id-ID"/>
        </w:rPr>
        <w:t>mengucapkan</w:t>
      </w:r>
      <w:r>
        <w:rPr>
          <w:rFonts w:ascii="Arial" w:hAnsi="Arial" w:cs="Arial"/>
          <w:spacing w:val="-2"/>
          <w:sz w:val="24"/>
          <w:szCs w:val="24"/>
          <w:lang w:val="id-ID"/>
        </w:rPr>
        <w:t xml:space="preserve"> </w:t>
      </w:r>
      <w:r>
        <w:rPr>
          <w:rFonts w:ascii="Arial" w:hAnsi="Arial" w:cs="Arial"/>
          <w:sz w:val="24"/>
          <w:szCs w:val="24"/>
          <w:lang w:val="id-ID"/>
        </w:rPr>
        <w:t>terima</w:t>
      </w:r>
      <w:r>
        <w:rPr>
          <w:rFonts w:ascii="Arial" w:hAnsi="Arial" w:cs="Arial"/>
          <w:spacing w:val="-2"/>
          <w:sz w:val="24"/>
          <w:szCs w:val="24"/>
          <w:lang w:val="id-ID"/>
        </w:rPr>
        <w:t xml:space="preserve"> </w:t>
      </w:r>
      <w:r>
        <w:rPr>
          <w:rFonts w:ascii="Arial" w:hAnsi="Arial" w:cs="Arial"/>
          <w:sz w:val="24"/>
          <w:szCs w:val="24"/>
          <w:lang w:val="id-ID"/>
        </w:rPr>
        <w:t>kasih</w:t>
      </w:r>
      <w:r>
        <w:rPr>
          <w:rFonts w:ascii="Arial" w:hAnsi="Arial" w:cs="Arial"/>
          <w:spacing w:val="-1"/>
          <w:sz w:val="24"/>
          <w:szCs w:val="24"/>
          <w:lang w:val="id-ID"/>
        </w:rPr>
        <w:t xml:space="preserve"> </w:t>
      </w:r>
      <w:r>
        <w:rPr>
          <w:rFonts w:ascii="Arial" w:hAnsi="Arial" w:cs="Arial"/>
          <w:sz w:val="24"/>
          <w:szCs w:val="24"/>
          <w:lang w:val="id-ID"/>
        </w:rPr>
        <w:t>yang</w:t>
      </w:r>
      <w:r>
        <w:rPr>
          <w:rFonts w:ascii="Arial" w:hAnsi="Arial" w:cs="Arial"/>
          <w:spacing w:val="-2"/>
          <w:sz w:val="24"/>
          <w:szCs w:val="24"/>
          <w:lang w:val="id-ID"/>
        </w:rPr>
        <w:t xml:space="preserve"> </w:t>
      </w:r>
      <w:r>
        <w:rPr>
          <w:rFonts w:ascii="Arial" w:hAnsi="Arial" w:cs="Arial"/>
          <w:sz w:val="24"/>
          <w:szCs w:val="24"/>
          <w:lang w:val="id-ID"/>
        </w:rPr>
        <w:t>sebesar-besarnya</w:t>
      </w:r>
      <w:r>
        <w:rPr>
          <w:rFonts w:ascii="Arial" w:hAnsi="Arial" w:cs="Arial"/>
          <w:spacing w:val="-1"/>
          <w:sz w:val="24"/>
          <w:szCs w:val="24"/>
          <w:lang w:val="id-ID"/>
        </w:rPr>
        <w:t xml:space="preserve"> </w:t>
      </w:r>
      <w:r>
        <w:rPr>
          <w:rFonts w:ascii="Arial" w:hAnsi="Arial" w:cs="Arial"/>
          <w:sz w:val="24"/>
          <w:szCs w:val="24"/>
          <w:lang w:val="id-ID"/>
        </w:rPr>
        <w:t>kepada</w:t>
      </w:r>
      <w:r>
        <w:rPr>
          <w:rFonts w:ascii="Arial" w:hAnsi="Arial" w:cs="Arial"/>
          <w:spacing w:val="-2"/>
          <w:sz w:val="24"/>
          <w:szCs w:val="24"/>
          <w:lang w:val="id-ID"/>
        </w:rPr>
        <w:t xml:space="preserve"> </w:t>
      </w:r>
      <w:r>
        <w:rPr>
          <w:rFonts w:ascii="Arial" w:hAnsi="Arial" w:cs="Arial"/>
          <w:sz w:val="24"/>
          <w:szCs w:val="24"/>
          <w:lang w:val="id-ID"/>
        </w:rPr>
        <w:t>:</w:t>
      </w:r>
    </w:p>
    <w:p w14:paraId="0E54985E" w14:textId="4D8401D5" w:rsidR="00BF4D9C" w:rsidRDefault="004876FB" w:rsidP="00BF4D9C">
      <w:pPr>
        <w:pStyle w:val="NoSpacing"/>
        <w:numPr>
          <w:ilvl w:val="0"/>
          <w:numId w:val="20"/>
        </w:numPr>
        <w:spacing w:line="480" w:lineRule="auto"/>
        <w:jc w:val="both"/>
        <w:rPr>
          <w:rFonts w:ascii="Arial" w:hAnsi="Arial" w:cs="Arial"/>
          <w:sz w:val="24"/>
          <w:szCs w:val="24"/>
          <w:lang w:val="id-ID"/>
        </w:rPr>
      </w:pPr>
      <w:r>
        <w:rPr>
          <w:rFonts w:ascii="Arial" w:hAnsi="Arial" w:cs="Arial"/>
          <w:b/>
          <w:sz w:val="24"/>
          <w:szCs w:val="24"/>
          <w:lang w:val="id-ID"/>
        </w:rPr>
        <w:t>Dr. dr. Rina Masadah, M.Phil</w:t>
      </w:r>
      <w:r w:rsidR="00BF4D9C">
        <w:rPr>
          <w:rFonts w:ascii="Arial" w:hAnsi="Arial" w:cs="Arial"/>
          <w:b/>
          <w:sz w:val="24"/>
          <w:szCs w:val="24"/>
          <w:lang w:val="id-ID"/>
        </w:rPr>
        <w:t>, Sp.PA(K)</w:t>
      </w:r>
      <w:r w:rsidR="00BF4D9C">
        <w:rPr>
          <w:rFonts w:ascii="Arial" w:hAnsi="Arial" w:cs="Arial"/>
          <w:sz w:val="24"/>
          <w:szCs w:val="24"/>
          <w:lang w:val="id-ID"/>
        </w:rPr>
        <w:t xml:space="preserve"> sebagai pembimbing</w:t>
      </w:r>
      <w:r w:rsidR="00BF4D9C">
        <w:rPr>
          <w:rFonts w:ascii="Arial" w:hAnsi="Arial" w:cs="Arial"/>
          <w:spacing w:val="1"/>
          <w:sz w:val="24"/>
          <w:szCs w:val="24"/>
          <w:lang w:val="id-ID"/>
        </w:rPr>
        <w:t xml:space="preserve"> </w:t>
      </w:r>
      <w:r w:rsidR="00BF4D9C">
        <w:rPr>
          <w:rFonts w:ascii="Arial" w:hAnsi="Arial" w:cs="Arial"/>
          <w:sz w:val="24"/>
          <w:szCs w:val="24"/>
          <w:lang w:val="id-ID"/>
        </w:rPr>
        <w:t>pertama dalam penelitian ini atas segala perhatian, bimbingan, dan</w:t>
      </w:r>
      <w:r w:rsidR="00BF4D9C">
        <w:rPr>
          <w:rFonts w:ascii="Arial" w:hAnsi="Arial" w:cs="Arial"/>
          <w:spacing w:val="1"/>
          <w:sz w:val="24"/>
          <w:szCs w:val="24"/>
          <w:lang w:val="id-ID"/>
        </w:rPr>
        <w:t xml:space="preserve"> </w:t>
      </w:r>
      <w:r w:rsidR="00BF4D9C">
        <w:rPr>
          <w:rFonts w:ascii="Arial" w:hAnsi="Arial" w:cs="Arial"/>
          <w:sz w:val="24"/>
          <w:szCs w:val="24"/>
          <w:lang w:val="id-ID"/>
        </w:rPr>
        <w:t>dorongannya selama proses penelitian sampai penyusunan karya</w:t>
      </w:r>
      <w:r w:rsidR="00BF4D9C">
        <w:rPr>
          <w:rFonts w:ascii="Arial" w:hAnsi="Arial" w:cs="Arial"/>
          <w:spacing w:val="1"/>
          <w:sz w:val="24"/>
          <w:szCs w:val="24"/>
          <w:lang w:val="id-ID"/>
        </w:rPr>
        <w:t xml:space="preserve"> </w:t>
      </w:r>
      <w:r w:rsidR="00BF4D9C">
        <w:rPr>
          <w:rFonts w:ascii="Arial" w:hAnsi="Arial" w:cs="Arial"/>
          <w:sz w:val="24"/>
          <w:szCs w:val="24"/>
          <w:lang w:val="id-ID"/>
        </w:rPr>
        <w:t>akhir</w:t>
      </w:r>
      <w:r w:rsidR="00BF4D9C">
        <w:rPr>
          <w:rFonts w:ascii="Arial" w:hAnsi="Arial" w:cs="Arial"/>
          <w:spacing w:val="-1"/>
          <w:sz w:val="24"/>
          <w:szCs w:val="24"/>
          <w:lang w:val="id-ID"/>
        </w:rPr>
        <w:t xml:space="preserve"> </w:t>
      </w:r>
      <w:r w:rsidR="00BF4D9C">
        <w:rPr>
          <w:rFonts w:ascii="Arial" w:hAnsi="Arial" w:cs="Arial"/>
          <w:sz w:val="24"/>
          <w:szCs w:val="24"/>
          <w:lang w:val="id-ID"/>
        </w:rPr>
        <w:t>ini,</w:t>
      </w:r>
      <w:r w:rsidR="00BF4D9C">
        <w:rPr>
          <w:rFonts w:ascii="Arial" w:hAnsi="Arial" w:cs="Arial"/>
          <w:spacing w:val="1"/>
          <w:sz w:val="24"/>
          <w:szCs w:val="24"/>
          <w:lang w:val="id-ID"/>
        </w:rPr>
        <w:t xml:space="preserve"> </w:t>
      </w:r>
      <w:r w:rsidR="00BF4D9C">
        <w:rPr>
          <w:rFonts w:ascii="Arial" w:hAnsi="Arial" w:cs="Arial"/>
          <w:sz w:val="24"/>
          <w:szCs w:val="24"/>
          <w:lang w:val="id-ID"/>
        </w:rPr>
        <w:t>sehingga</w:t>
      </w:r>
      <w:r w:rsidR="00BF4D9C">
        <w:rPr>
          <w:rFonts w:ascii="Arial" w:hAnsi="Arial" w:cs="Arial"/>
          <w:spacing w:val="-2"/>
          <w:sz w:val="24"/>
          <w:szCs w:val="24"/>
          <w:lang w:val="id-ID"/>
        </w:rPr>
        <w:t xml:space="preserve"> </w:t>
      </w:r>
      <w:r w:rsidR="00BF4D9C">
        <w:rPr>
          <w:rFonts w:ascii="Arial" w:hAnsi="Arial" w:cs="Arial"/>
          <w:sz w:val="24"/>
          <w:szCs w:val="24"/>
          <w:lang w:val="id-ID"/>
        </w:rPr>
        <w:t>dapat</w:t>
      </w:r>
      <w:r w:rsidR="00BF4D9C">
        <w:rPr>
          <w:rFonts w:ascii="Arial" w:hAnsi="Arial" w:cs="Arial"/>
          <w:spacing w:val="1"/>
          <w:sz w:val="24"/>
          <w:szCs w:val="24"/>
          <w:lang w:val="id-ID"/>
        </w:rPr>
        <w:t xml:space="preserve"> </w:t>
      </w:r>
      <w:r w:rsidR="00BF4D9C">
        <w:rPr>
          <w:rFonts w:ascii="Arial" w:hAnsi="Arial" w:cs="Arial"/>
          <w:sz w:val="24"/>
          <w:szCs w:val="24"/>
          <w:lang w:val="id-ID"/>
        </w:rPr>
        <w:t>terselesaikan</w:t>
      </w:r>
      <w:r w:rsidR="00BF4D9C">
        <w:rPr>
          <w:rFonts w:ascii="Arial" w:hAnsi="Arial" w:cs="Arial"/>
          <w:spacing w:val="2"/>
          <w:sz w:val="24"/>
          <w:szCs w:val="24"/>
          <w:lang w:val="id-ID"/>
        </w:rPr>
        <w:t xml:space="preserve"> </w:t>
      </w:r>
      <w:r w:rsidR="00BF4D9C">
        <w:rPr>
          <w:rFonts w:ascii="Arial" w:hAnsi="Arial" w:cs="Arial"/>
          <w:sz w:val="24"/>
          <w:szCs w:val="24"/>
          <w:lang w:val="id-ID"/>
        </w:rPr>
        <w:t>dengan</w:t>
      </w:r>
      <w:r w:rsidR="00BF4D9C">
        <w:rPr>
          <w:rFonts w:ascii="Arial" w:hAnsi="Arial" w:cs="Arial"/>
          <w:spacing w:val="-2"/>
          <w:sz w:val="24"/>
          <w:szCs w:val="24"/>
          <w:lang w:val="id-ID"/>
        </w:rPr>
        <w:t xml:space="preserve"> </w:t>
      </w:r>
      <w:r w:rsidR="00BF4D9C">
        <w:rPr>
          <w:rFonts w:ascii="Arial" w:hAnsi="Arial" w:cs="Arial"/>
          <w:sz w:val="24"/>
          <w:szCs w:val="24"/>
          <w:lang w:val="id-ID"/>
        </w:rPr>
        <w:t>baik.</w:t>
      </w:r>
    </w:p>
    <w:p w14:paraId="5E6617CD" w14:textId="77777777" w:rsidR="00BF4D9C" w:rsidRDefault="00BF4D9C" w:rsidP="00BF4D9C">
      <w:pPr>
        <w:pStyle w:val="NoSpacing"/>
        <w:numPr>
          <w:ilvl w:val="0"/>
          <w:numId w:val="20"/>
        </w:numPr>
        <w:spacing w:line="480" w:lineRule="auto"/>
        <w:jc w:val="both"/>
        <w:rPr>
          <w:rFonts w:ascii="Arial" w:hAnsi="Arial" w:cs="Arial"/>
          <w:sz w:val="24"/>
          <w:szCs w:val="24"/>
          <w:lang w:val="id-ID"/>
        </w:rPr>
      </w:pPr>
      <w:r>
        <w:rPr>
          <w:rFonts w:ascii="Arial" w:hAnsi="Arial" w:cs="Arial"/>
          <w:b/>
          <w:sz w:val="24"/>
          <w:szCs w:val="24"/>
          <w:lang w:val="id-ID"/>
        </w:rPr>
        <w:t xml:space="preserve">Dr. dr. Berti J. Nelwan, M.Kes, Sp.PA(K) </w:t>
      </w:r>
      <w:r>
        <w:rPr>
          <w:rFonts w:ascii="Arial" w:hAnsi="Arial" w:cs="Arial"/>
          <w:sz w:val="24"/>
          <w:szCs w:val="24"/>
          <w:lang w:val="id-ID"/>
        </w:rPr>
        <w:t>sebagai pembimbing kedua</w:t>
      </w:r>
      <w:r>
        <w:rPr>
          <w:rFonts w:ascii="Arial" w:hAnsi="Arial" w:cs="Arial"/>
          <w:spacing w:val="1"/>
          <w:sz w:val="24"/>
          <w:szCs w:val="24"/>
          <w:lang w:val="id-ID"/>
        </w:rPr>
        <w:t xml:space="preserve"> </w:t>
      </w:r>
      <w:r>
        <w:rPr>
          <w:rFonts w:ascii="Arial" w:hAnsi="Arial" w:cs="Arial"/>
          <w:sz w:val="24"/>
          <w:szCs w:val="24"/>
          <w:lang w:val="id-ID"/>
        </w:rPr>
        <w:t>yang selalu menyempatkan diri untuk membimbing dan mendorong</w:t>
      </w:r>
      <w:r>
        <w:rPr>
          <w:rFonts w:ascii="Arial" w:hAnsi="Arial" w:cs="Arial"/>
          <w:spacing w:val="-64"/>
          <w:sz w:val="24"/>
          <w:szCs w:val="24"/>
          <w:lang w:val="id-ID"/>
        </w:rPr>
        <w:t xml:space="preserve"> </w:t>
      </w:r>
      <w:r>
        <w:rPr>
          <w:rFonts w:ascii="Arial" w:hAnsi="Arial" w:cs="Arial"/>
          <w:sz w:val="24"/>
          <w:szCs w:val="24"/>
          <w:lang w:val="id-ID"/>
        </w:rPr>
        <w:t>penulis di tengah</w:t>
      </w:r>
      <w:r>
        <w:rPr>
          <w:rFonts w:ascii="Arial" w:hAnsi="Arial" w:cs="Arial"/>
          <w:spacing w:val="-1"/>
          <w:sz w:val="24"/>
          <w:szCs w:val="24"/>
          <w:lang w:val="id-ID"/>
        </w:rPr>
        <w:t xml:space="preserve"> </w:t>
      </w:r>
      <w:r>
        <w:rPr>
          <w:rFonts w:ascii="Arial" w:hAnsi="Arial" w:cs="Arial"/>
          <w:sz w:val="24"/>
          <w:szCs w:val="24"/>
          <w:lang w:val="id-ID"/>
        </w:rPr>
        <w:t>kesibukannya.</w:t>
      </w:r>
    </w:p>
    <w:p w14:paraId="0DAC0285" w14:textId="77777777" w:rsidR="00BF4D9C" w:rsidRDefault="00BF4D9C" w:rsidP="00BF4D9C">
      <w:pPr>
        <w:pStyle w:val="NoSpacing"/>
        <w:numPr>
          <w:ilvl w:val="0"/>
          <w:numId w:val="20"/>
        </w:numPr>
        <w:spacing w:line="480" w:lineRule="auto"/>
        <w:jc w:val="both"/>
        <w:rPr>
          <w:rFonts w:ascii="Arial" w:hAnsi="Arial" w:cs="Arial"/>
          <w:sz w:val="24"/>
          <w:szCs w:val="24"/>
          <w:lang w:val="id-ID"/>
        </w:rPr>
      </w:pPr>
      <w:r>
        <w:rPr>
          <w:rFonts w:ascii="Arial" w:hAnsi="Arial" w:cs="Arial"/>
          <w:b/>
          <w:sz w:val="24"/>
          <w:szCs w:val="24"/>
          <w:lang w:val="id-ID"/>
        </w:rPr>
        <w:t xml:space="preserve">Dr. dr. Suryani Tawali, MPH </w:t>
      </w:r>
      <w:r>
        <w:rPr>
          <w:rFonts w:ascii="Arial" w:hAnsi="Arial" w:cs="Arial"/>
          <w:sz w:val="24"/>
          <w:szCs w:val="24"/>
          <w:lang w:val="id-ID"/>
        </w:rPr>
        <w:t>yang banyak membimbing</w:t>
      </w:r>
      <w:r>
        <w:rPr>
          <w:rFonts w:ascii="Arial" w:hAnsi="Arial" w:cs="Arial"/>
          <w:spacing w:val="1"/>
          <w:sz w:val="24"/>
          <w:szCs w:val="24"/>
          <w:lang w:val="id-ID"/>
        </w:rPr>
        <w:t xml:space="preserve"> </w:t>
      </w:r>
      <w:r>
        <w:rPr>
          <w:rFonts w:ascii="Arial" w:hAnsi="Arial" w:cs="Arial"/>
          <w:sz w:val="24"/>
          <w:szCs w:val="24"/>
          <w:lang w:val="id-ID"/>
        </w:rPr>
        <w:t>dan memberikan masukan kepada penulis dalam hal metodologi</w:t>
      </w:r>
      <w:r>
        <w:rPr>
          <w:rFonts w:ascii="Arial" w:hAnsi="Arial" w:cs="Arial"/>
          <w:spacing w:val="1"/>
          <w:sz w:val="24"/>
          <w:szCs w:val="24"/>
          <w:lang w:val="id-ID"/>
        </w:rPr>
        <w:t xml:space="preserve"> </w:t>
      </w:r>
      <w:r>
        <w:rPr>
          <w:rFonts w:ascii="Arial" w:hAnsi="Arial" w:cs="Arial"/>
          <w:sz w:val="24"/>
          <w:szCs w:val="24"/>
          <w:lang w:val="id-ID"/>
        </w:rPr>
        <w:t>penelitian</w:t>
      </w:r>
      <w:r>
        <w:rPr>
          <w:rFonts w:ascii="Arial" w:hAnsi="Arial" w:cs="Arial"/>
          <w:spacing w:val="-2"/>
          <w:sz w:val="24"/>
          <w:szCs w:val="24"/>
          <w:lang w:val="id-ID"/>
        </w:rPr>
        <w:t xml:space="preserve"> </w:t>
      </w:r>
      <w:r>
        <w:rPr>
          <w:rFonts w:ascii="Arial" w:hAnsi="Arial" w:cs="Arial"/>
          <w:sz w:val="24"/>
          <w:szCs w:val="24"/>
          <w:lang w:val="id-ID"/>
        </w:rPr>
        <w:t>dan</w:t>
      </w:r>
      <w:r>
        <w:rPr>
          <w:rFonts w:ascii="Arial" w:hAnsi="Arial" w:cs="Arial"/>
          <w:spacing w:val="-1"/>
          <w:sz w:val="24"/>
          <w:szCs w:val="24"/>
          <w:lang w:val="id-ID"/>
        </w:rPr>
        <w:t xml:space="preserve"> </w:t>
      </w:r>
      <w:r>
        <w:rPr>
          <w:rFonts w:ascii="Arial" w:hAnsi="Arial" w:cs="Arial"/>
          <w:sz w:val="24"/>
          <w:szCs w:val="24"/>
          <w:lang w:val="id-ID"/>
        </w:rPr>
        <w:t>analisa</w:t>
      </w:r>
      <w:r>
        <w:rPr>
          <w:rFonts w:ascii="Arial" w:hAnsi="Arial" w:cs="Arial"/>
          <w:spacing w:val="-2"/>
          <w:sz w:val="24"/>
          <w:szCs w:val="24"/>
          <w:lang w:val="id-ID"/>
        </w:rPr>
        <w:t xml:space="preserve"> </w:t>
      </w:r>
      <w:r>
        <w:rPr>
          <w:rFonts w:ascii="Arial" w:hAnsi="Arial" w:cs="Arial"/>
          <w:sz w:val="24"/>
          <w:szCs w:val="24"/>
          <w:lang w:val="id-ID"/>
        </w:rPr>
        <w:t>statistik</w:t>
      </w:r>
      <w:r>
        <w:rPr>
          <w:rFonts w:ascii="Arial" w:hAnsi="Arial" w:cs="Arial"/>
          <w:spacing w:val="1"/>
          <w:sz w:val="24"/>
          <w:szCs w:val="24"/>
          <w:lang w:val="id-ID"/>
        </w:rPr>
        <w:t xml:space="preserve"> </w:t>
      </w:r>
      <w:r>
        <w:rPr>
          <w:rFonts w:ascii="Arial" w:hAnsi="Arial" w:cs="Arial"/>
          <w:sz w:val="24"/>
          <w:szCs w:val="24"/>
          <w:lang w:val="id-ID"/>
        </w:rPr>
        <w:t>tesis</w:t>
      </w:r>
      <w:r>
        <w:rPr>
          <w:rFonts w:ascii="Arial" w:hAnsi="Arial" w:cs="Arial"/>
          <w:spacing w:val="1"/>
          <w:sz w:val="24"/>
          <w:szCs w:val="24"/>
          <w:lang w:val="id-ID"/>
        </w:rPr>
        <w:t xml:space="preserve"> </w:t>
      </w:r>
      <w:r>
        <w:rPr>
          <w:rFonts w:ascii="Arial" w:hAnsi="Arial" w:cs="Arial"/>
          <w:sz w:val="24"/>
          <w:szCs w:val="24"/>
          <w:lang w:val="id-ID"/>
        </w:rPr>
        <w:t>ini.</w:t>
      </w:r>
    </w:p>
    <w:p w14:paraId="1AE96323" w14:textId="22CB509E" w:rsidR="00BF4D9C" w:rsidRDefault="00BF4D9C" w:rsidP="00BF4D9C">
      <w:pPr>
        <w:pStyle w:val="NoSpacing"/>
        <w:numPr>
          <w:ilvl w:val="0"/>
          <w:numId w:val="20"/>
        </w:numPr>
        <w:spacing w:line="480" w:lineRule="auto"/>
        <w:jc w:val="both"/>
        <w:rPr>
          <w:rFonts w:ascii="Arial" w:hAnsi="Arial" w:cs="Arial"/>
          <w:sz w:val="24"/>
          <w:szCs w:val="24"/>
          <w:lang w:val="id-ID"/>
        </w:rPr>
      </w:pPr>
      <w:r>
        <w:rPr>
          <w:rFonts w:ascii="Arial" w:hAnsi="Arial" w:cs="Arial"/>
          <w:sz w:val="24"/>
          <w:szCs w:val="24"/>
          <w:lang w:val="id-ID"/>
        </w:rPr>
        <w:t>Seluruh</w:t>
      </w:r>
      <w:r>
        <w:rPr>
          <w:rFonts w:ascii="Arial" w:hAnsi="Arial" w:cs="Arial"/>
          <w:spacing w:val="1"/>
          <w:sz w:val="24"/>
          <w:szCs w:val="24"/>
          <w:lang w:val="id-ID"/>
        </w:rPr>
        <w:t xml:space="preserve"> </w:t>
      </w:r>
      <w:r>
        <w:rPr>
          <w:rFonts w:ascii="Arial" w:hAnsi="Arial" w:cs="Arial"/>
          <w:sz w:val="24"/>
          <w:szCs w:val="24"/>
          <w:lang w:val="id-ID"/>
        </w:rPr>
        <w:t>staf</w:t>
      </w:r>
      <w:r>
        <w:rPr>
          <w:rFonts w:ascii="Arial" w:hAnsi="Arial" w:cs="Arial"/>
          <w:spacing w:val="1"/>
          <w:sz w:val="24"/>
          <w:szCs w:val="24"/>
          <w:lang w:val="id-ID"/>
        </w:rPr>
        <w:t xml:space="preserve"> </w:t>
      </w:r>
      <w:r>
        <w:rPr>
          <w:rFonts w:ascii="Arial" w:hAnsi="Arial" w:cs="Arial"/>
          <w:sz w:val="24"/>
          <w:szCs w:val="24"/>
          <w:lang w:val="id-ID"/>
        </w:rPr>
        <w:t>pengajar</w:t>
      </w:r>
      <w:r>
        <w:rPr>
          <w:rFonts w:ascii="Arial" w:hAnsi="Arial" w:cs="Arial"/>
          <w:spacing w:val="1"/>
          <w:sz w:val="24"/>
          <w:szCs w:val="24"/>
          <w:lang w:val="id-ID"/>
        </w:rPr>
        <w:t xml:space="preserve"> </w:t>
      </w:r>
      <w:r>
        <w:rPr>
          <w:rFonts w:ascii="Arial" w:hAnsi="Arial" w:cs="Arial"/>
          <w:sz w:val="24"/>
          <w:szCs w:val="24"/>
          <w:lang w:val="id-ID"/>
        </w:rPr>
        <w:t>dibagian</w:t>
      </w:r>
      <w:r>
        <w:rPr>
          <w:rFonts w:ascii="Arial" w:hAnsi="Arial" w:cs="Arial"/>
          <w:spacing w:val="1"/>
          <w:sz w:val="24"/>
          <w:szCs w:val="24"/>
          <w:lang w:val="id-ID"/>
        </w:rPr>
        <w:t xml:space="preserve"> </w:t>
      </w:r>
      <w:r>
        <w:rPr>
          <w:rFonts w:ascii="Arial" w:hAnsi="Arial" w:cs="Arial"/>
          <w:sz w:val="24"/>
          <w:szCs w:val="24"/>
          <w:lang w:val="id-ID"/>
        </w:rPr>
        <w:t>Patologi</w:t>
      </w:r>
      <w:r>
        <w:rPr>
          <w:rFonts w:ascii="Arial" w:hAnsi="Arial" w:cs="Arial"/>
          <w:spacing w:val="1"/>
          <w:sz w:val="24"/>
          <w:szCs w:val="24"/>
          <w:lang w:val="id-ID"/>
        </w:rPr>
        <w:t xml:space="preserve"> </w:t>
      </w:r>
      <w:r>
        <w:rPr>
          <w:rFonts w:ascii="Arial" w:hAnsi="Arial" w:cs="Arial"/>
          <w:sz w:val="24"/>
          <w:szCs w:val="24"/>
          <w:lang w:val="id-ID"/>
        </w:rPr>
        <w:t>Anatomik</w:t>
      </w:r>
      <w:r>
        <w:rPr>
          <w:rFonts w:ascii="Arial" w:hAnsi="Arial" w:cs="Arial"/>
          <w:spacing w:val="1"/>
          <w:sz w:val="24"/>
          <w:szCs w:val="24"/>
          <w:lang w:val="id-ID"/>
        </w:rPr>
        <w:t xml:space="preserve"> </w:t>
      </w:r>
      <w:r>
        <w:rPr>
          <w:rFonts w:ascii="Arial" w:hAnsi="Arial" w:cs="Arial"/>
          <w:sz w:val="24"/>
          <w:szCs w:val="24"/>
          <w:lang w:val="id-ID"/>
        </w:rPr>
        <w:t>Fakultas</w:t>
      </w:r>
      <w:r>
        <w:rPr>
          <w:rFonts w:ascii="Arial" w:hAnsi="Arial" w:cs="Arial"/>
          <w:spacing w:val="1"/>
          <w:sz w:val="24"/>
          <w:szCs w:val="24"/>
          <w:lang w:val="id-ID"/>
        </w:rPr>
        <w:t xml:space="preserve"> </w:t>
      </w:r>
      <w:r>
        <w:rPr>
          <w:rFonts w:ascii="Arial" w:hAnsi="Arial" w:cs="Arial"/>
          <w:sz w:val="24"/>
          <w:szCs w:val="24"/>
          <w:lang w:val="id-ID"/>
        </w:rPr>
        <w:t>Kedokteran</w:t>
      </w:r>
      <w:r>
        <w:rPr>
          <w:rFonts w:ascii="Arial" w:hAnsi="Arial" w:cs="Arial"/>
          <w:spacing w:val="61"/>
          <w:sz w:val="24"/>
          <w:szCs w:val="24"/>
          <w:lang w:val="id-ID"/>
        </w:rPr>
        <w:t xml:space="preserve"> </w:t>
      </w:r>
      <w:r>
        <w:rPr>
          <w:rFonts w:ascii="Arial" w:hAnsi="Arial" w:cs="Arial"/>
          <w:sz w:val="24"/>
          <w:szCs w:val="24"/>
          <w:lang w:val="id-ID"/>
        </w:rPr>
        <w:t>Universitas</w:t>
      </w:r>
      <w:r>
        <w:rPr>
          <w:rFonts w:ascii="Arial" w:hAnsi="Arial" w:cs="Arial"/>
          <w:spacing w:val="61"/>
          <w:sz w:val="24"/>
          <w:szCs w:val="24"/>
          <w:lang w:val="id-ID"/>
        </w:rPr>
        <w:t xml:space="preserve"> </w:t>
      </w:r>
      <w:r>
        <w:rPr>
          <w:rFonts w:ascii="Arial" w:hAnsi="Arial" w:cs="Arial"/>
          <w:sz w:val="24"/>
          <w:szCs w:val="24"/>
          <w:lang w:val="id-ID"/>
        </w:rPr>
        <w:t>Hasanuddin</w:t>
      </w:r>
      <w:r>
        <w:rPr>
          <w:rFonts w:ascii="Arial" w:hAnsi="Arial" w:cs="Arial"/>
          <w:spacing w:val="65"/>
          <w:sz w:val="24"/>
          <w:szCs w:val="24"/>
          <w:lang w:val="id-ID"/>
        </w:rPr>
        <w:t xml:space="preserve"> </w:t>
      </w:r>
      <w:r>
        <w:rPr>
          <w:rFonts w:ascii="Arial" w:hAnsi="Arial" w:cs="Arial"/>
          <w:sz w:val="24"/>
          <w:szCs w:val="24"/>
          <w:lang w:val="id-ID"/>
        </w:rPr>
        <w:t>tanpa</w:t>
      </w:r>
      <w:r>
        <w:rPr>
          <w:rFonts w:ascii="Arial" w:hAnsi="Arial" w:cs="Arial"/>
          <w:spacing w:val="61"/>
          <w:sz w:val="24"/>
          <w:szCs w:val="24"/>
          <w:lang w:val="id-ID"/>
        </w:rPr>
        <w:t xml:space="preserve"> </w:t>
      </w:r>
      <w:r>
        <w:rPr>
          <w:rFonts w:ascii="Arial" w:hAnsi="Arial" w:cs="Arial"/>
          <w:sz w:val="24"/>
          <w:szCs w:val="24"/>
          <w:lang w:val="id-ID"/>
        </w:rPr>
        <w:t>terkecuali</w:t>
      </w:r>
      <w:r>
        <w:rPr>
          <w:rFonts w:ascii="Arial" w:hAnsi="Arial" w:cs="Arial"/>
          <w:spacing w:val="61"/>
          <w:sz w:val="24"/>
          <w:szCs w:val="24"/>
          <w:lang w:val="id-ID"/>
        </w:rPr>
        <w:t xml:space="preserve"> </w:t>
      </w:r>
      <w:r>
        <w:rPr>
          <w:rFonts w:ascii="Arial" w:hAnsi="Arial" w:cs="Arial"/>
          <w:sz w:val="24"/>
          <w:szCs w:val="24"/>
          <w:lang w:val="id-ID"/>
        </w:rPr>
        <w:t xml:space="preserve">(khususnya </w:t>
      </w:r>
      <w:r>
        <w:rPr>
          <w:rFonts w:ascii="Arial" w:hAnsi="Arial" w:cs="Arial"/>
          <w:b/>
          <w:sz w:val="24"/>
          <w:szCs w:val="24"/>
          <w:lang w:val="id-ID"/>
        </w:rPr>
        <w:t>Prof. dr. Syarifudin Wahid, PhD, Sp.PA(K), dr. Gunawan</w:t>
      </w:r>
      <w:r>
        <w:rPr>
          <w:rFonts w:ascii="Arial" w:hAnsi="Arial" w:cs="Arial"/>
          <w:b/>
          <w:spacing w:val="1"/>
          <w:sz w:val="24"/>
          <w:szCs w:val="24"/>
          <w:lang w:val="id-ID"/>
        </w:rPr>
        <w:t xml:space="preserve"> </w:t>
      </w:r>
      <w:r>
        <w:rPr>
          <w:rFonts w:ascii="Arial" w:hAnsi="Arial" w:cs="Arial"/>
          <w:b/>
          <w:sz w:val="24"/>
          <w:szCs w:val="24"/>
          <w:lang w:val="id-ID"/>
        </w:rPr>
        <w:t>Arsyadi,</w:t>
      </w:r>
      <w:r>
        <w:rPr>
          <w:rFonts w:ascii="Arial" w:hAnsi="Arial" w:cs="Arial"/>
          <w:b/>
          <w:spacing w:val="66"/>
          <w:sz w:val="24"/>
          <w:szCs w:val="24"/>
          <w:lang w:val="id-ID"/>
        </w:rPr>
        <w:t xml:space="preserve"> </w:t>
      </w:r>
      <w:r>
        <w:rPr>
          <w:rFonts w:ascii="Arial" w:hAnsi="Arial" w:cs="Arial"/>
          <w:b/>
          <w:sz w:val="24"/>
          <w:szCs w:val="24"/>
          <w:lang w:val="id-ID"/>
        </w:rPr>
        <w:t>Sp.PA(K), dr. Cahyono Kaelan, PhD, Sp</w:t>
      </w:r>
      <w:r w:rsidR="00600467">
        <w:rPr>
          <w:rFonts w:ascii="Arial" w:hAnsi="Arial" w:cs="Arial"/>
          <w:b/>
          <w:sz w:val="24"/>
          <w:szCs w:val="24"/>
          <w:lang w:val="id-ID"/>
        </w:rPr>
        <w:t>.</w:t>
      </w:r>
      <w:r>
        <w:rPr>
          <w:rFonts w:ascii="Arial" w:hAnsi="Arial" w:cs="Arial"/>
          <w:b/>
          <w:sz w:val="24"/>
          <w:szCs w:val="24"/>
          <w:lang w:val="id-ID"/>
        </w:rPr>
        <w:t>PA(K), Sp</w:t>
      </w:r>
      <w:r w:rsidR="00600467">
        <w:rPr>
          <w:rFonts w:ascii="Arial" w:hAnsi="Arial" w:cs="Arial"/>
          <w:b/>
          <w:sz w:val="24"/>
          <w:szCs w:val="24"/>
          <w:lang w:val="id-ID"/>
        </w:rPr>
        <w:t>.N</w:t>
      </w:r>
      <w:r>
        <w:rPr>
          <w:rFonts w:ascii="Arial" w:hAnsi="Arial" w:cs="Arial"/>
          <w:b/>
          <w:sz w:val="24"/>
          <w:szCs w:val="24"/>
          <w:lang w:val="id-ID"/>
        </w:rPr>
        <w:t>(K), dr.</w:t>
      </w:r>
      <w:r>
        <w:rPr>
          <w:rFonts w:ascii="Arial" w:hAnsi="Arial" w:cs="Arial"/>
          <w:b/>
          <w:spacing w:val="1"/>
          <w:sz w:val="24"/>
          <w:szCs w:val="24"/>
          <w:lang w:val="id-ID"/>
        </w:rPr>
        <w:t xml:space="preserve"> </w:t>
      </w:r>
      <w:r>
        <w:rPr>
          <w:rFonts w:ascii="Arial" w:hAnsi="Arial" w:cs="Arial"/>
          <w:b/>
          <w:sz w:val="24"/>
          <w:szCs w:val="24"/>
          <w:lang w:val="id-ID"/>
        </w:rPr>
        <w:t>Djumadi</w:t>
      </w:r>
      <w:r>
        <w:rPr>
          <w:rFonts w:ascii="Arial" w:hAnsi="Arial" w:cs="Arial"/>
          <w:b/>
          <w:spacing w:val="1"/>
          <w:sz w:val="24"/>
          <w:szCs w:val="24"/>
          <w:lang w:val="id-ID"/>
        </w:rPr>
        <w:t xml:space="preserve"> </w:t>
      </w:r>
      <w:r>
        <w:rPr>
          <w:rFonts w:ascii="Arial" w:hAnsi="Arial" w:cs="Arial"/>
          <w:b/>
          <w:sz w:val="24"/>
          <w:szCs w:val="24"/>
          <w:lang w:val="id-ID"/>
        </w:rPr>
        <w:t>Achmad,</w:t>
      </w:r>
      <w:r>
        <w:rPr>
          <w:rFonts w:ascii="Arial" w:hAnsi="Arial" w:cs="Arial"/>
          <w:b/>
          <w:spacing w:val="1"/>
          <w:sz w:val="24"/>
          <w:szCs w:val="24"/>
          <w:lang w:val="id-ID"/>
        </w:rPr>
        <w:t xml:space="preserve"> </w:t>
      </w:r>
      <w:r>
        <w:rPr>
          <w:rFonts w:ascii="Arial" w:hAnsi="Arial" w:cs="Arial"/>
          <w:b/>
          <w:sz w:val="24"/>
          <w:szCs w:val="24"/>
          <w:lang w:val="id-ID"/>
        </w:rPr>
        <w:t>Sp.PA(K), dr.</w:t>
      </w:r>
      <w:r>
        <w:rPr>
          <w:rFonts w:ascii="Arial" w:hAnsi="Arial" w:cs="Arial"/>
          <w:b/>
          <w:spacing w:val="1"/>
          <w:sz w:val="24"/>
          <w:szCs w:val="24"/>
          <w:lang w:val="id-ID"/>
        </w:rPr>
        <w:t xml:space="preserve"> Tarsisia </w:t>
      </w:r>
      <w:r>
        <w:rPr>
          <w:rFonts w:ascii="Arial" w:hAnsi="Arial" w:cs="Arial"/>
          <w:b/>
          <w:sz w:val="24"/>
          <w:szCs w:val="24"/>
          <w:lang w:val="id-ID"/>
        </w:rPr>
        <w:t>Truly</w:t>
      </w:r>
      <w:r>
        <w:rPr>
          <w:rFonts w:ascii="Arial" w:hAnsi="Arial" w:cs="Arial"/>
          <w:b/>
          <w:spacing w:val="1"/>
          <w:sz w:val="24"/>
          <w:szCs w:val="24"/>
          <w:lang w:val="id-ID"/>
        </w:rPr>
        <w:t xml:space="preserve"> </w:t>
      </w:r>
      <w:r>
        <w:rPr>
          <w:rFonts w:ascii="Arial" w:hAnsi="Arial" w:cs="Arial"/>
          <w:b/>
          <w:sz w:val="24"/>
          <w:szCs w:val="24"/>
          <w:lang w:val="id-ID"/>
        </w:rPr>
        <w:t>Djimahit,</w:t>
      </w:r>
      <w:r>
        <w:rPr>
          <w:rFonts w:ascii="Arial" w:hAnsi="Arial" w:cs="Arial"/>
          <w:b/>
          <w:spacing w:val="1"/>
          <w:sz w:val="24"/>
          <w:szCs w:val="24"/>
          <w:lang w:val="id-ID"/>
        </w:rPr>
        <w:t xml:space="preserve"> </w:t>
      </w:r>
      <w:r>
        <w:rPr>
          <w:rFonts w:ascii="Arial" w:hAnsi="Arial" w:cs="Arial"/>
          <w:b/>
          <w:sz w:val="24"/>
          <w:szCs w:val="24"/>
          <w:lang w:val="id-ID"/>
        </w:rPr>
        <w:t>Sp.PA(K), dr.</w:t>
      </w:r>
      <w:r>
        <w:rPr>
          <w:rFonts w:ascii="Arial" w:hAnsi="Arial" w:cs="Arial"/>
          <w:b/>
          <w:spacing w:val="1"/>
          <w:sz w:val="24"/>
          <w:szCs w:val="24"/>
          <w:lang w:val="id-ID"/>
        </w:rPr>
        <w:t xml:space="preserve"> </w:t>
      </w:r>
      <w:r>
        <w:rPr>
          <w:rFonts w:ascii="Arial" w:hAnsi="Arial" w:cs="Arial"/>
          <w:b/>
          <w:sz w:val="24"/>
          <w:szCs w:val="24"/>
          <w:lang w:val="id-ID"/>
        </w:rPr>
        <w:t>Mahmud</w:t>
      </w:r>
      <w:r>
        <w:rPr>
          <w:rFonts w:ascii="Arial" w:hAnsi="Arial" w:cs="Arial"/>
          <w:b/>
          <w:spacing w:val="1"/>
          <w:sz w:val="24"/>
          <w:szCs w:val="24"/>
          <w:lang w:val="id-ID"/>
        </w:rPr>
        <w:t xml:space="preserve"> </w:t>
      </w:r>
      <w:r>
        <w:rPr>
          <w:rFonts w:ascii="Arial" w:hAnsi="Arial" w:cs="Arial"/>
          <w:b/>
          <w:sz w:val="24"/>
          <w:szCs w:val="24"/>
          <w:lang w:val="id-ID"/>
        </w:rPr>
        <w:t>Ghaznawie,</w:t>
      </w:r>
      <w:r>
        <w:rPr>
          <w:rFonts w:ascii="Arial" w:hAnsi="Arial" w:cs="Arial"/>
          <w:b/>
          <w:spacing w:val="1"/>
          <w:sz w:val="24"/>
          <w:szCs w:val="24"/>
          <w:lang w:val="id-ID"/>
        </w:rPr>
        <w:t xml:space="preserve"> </w:t>
      </w:r>
      <w:r>
        <w:rPr>
          <w:rFonts w:ascii="Arial" w:hAnsi="Arial" w:cs="Arial"/>
          <w:b/>
          <w:sz w:val="24"/>
          <w:szCs w:val="24"/>
          <w:lang w:val="id-ID"/>
        </w:rPr>
        <w:t>Ph.D,</w:t>
      </w:r>
      <w:r>
        <w:rPr>
          <w:rFonts w:ascii="Arial" w:hAnsi="Arial" w:cs="Arial"/>
          <w:b/>
          <w:spacing w:val="1"/>
          <w:sz w:val="24"/>
          <w:szCs w:val="24"/>
          <w:lang w:val="id-ID"/>
        </w:rPr>
        <w:t xml:space="preserve"> </w:t>
      </w:r>
      <w:r>
        <w:rPr>
          <w:rFonts w:ascii="Arial" w:hAnsi="Arial" w:cs="Arial"/>
          <w:b/>
          <w:sz w:val="24"/>
          <w:szCs w:val="24"/>
          <w:lang w:val="id-ID"/>
        </w:rPr>
        <w:t>Sp.PA(K), dr.</w:t>
      </w:r>
      <w:r>
        <w:rPr>
          <w:rFonts w:ascii="Arial" w:hAnsi="Arial" w:cs="Arial"/>
          <w:b/>
          <w:spacing w:val="1"/>
          <w:sz w:val="24"/>
          <w:szCs w:val="24"/>
          <w:lang w:val="id-ID"/>
        </w:rPr>
        <w:t xml:space="preserve"> </w:t>
      </w:r>
      <w:r>
        <w:rPr>
          <w:rFonts w:ascii="Arial" w:hAnsi="Arial" w:cs="Arial"/>
          <w:b/>
          <w:sz w:val="24"/>
          <w:szCs w:val="24"/>
          <w:lang w:val="id-ID"/>
        </w:rPr>
        <w:t>Ni</w:t>
      </w:r>
      <w:r>
        <w:rPr>
          <w:rFonts w:ascii="Arial" w:hAnsi="Arial" w:cs="Arial"/>
          <w:b/>
          <w:spacing w:val="1"/>
          <w:sz w:val="24"/>
          <w:szCs w:val="24"/>
          <w:lang w:val="id-ID"/>
        </w:rPr>
        <w:t xml:space="preserve"> </w:t>
      </w:r>
      <w:r>
        <w:rPr>
          <w:rFonts w:ascii="Arial" w:hAnsi="Arial" w:cs="Arial"/>
          <w:b/>
          <w:sz w:val="24"/>
          <w:szCs w:val="24"/>
          <w:lang w:val="id-ID"/>
        </w:rPr>
        <w:t>Ketut</w:t>
      </w:r>
      <w:r>
        <w:rPr>
          <w:rFonts w:ascii="Arial" w:hAnsi="Arial" w:cs="Arial"/>
          <w:b/>
          <w:spacing w:val="1"/>
          <w:sz w:val="24"/>
          <w:szCs w:val="24"/>
          <w:lang w:val="id-ID"/>
        </w:rPr>
        <w:t xml:space="preserve"> </w:t>
      </w:r>
      <w:r>
        <w:rPr>
          <w:rFonts w:ascii="Arial" w:hAnsi="Arial" w:cs="Arial"/>
          <w:b/>
          <w:sz w:val="24"/>
          <w:szCs w:val="24"/>
          <w:lang w:val="id-ID"/>
        </w:rPr>
        <w:t>Sungowati,</w:t>
      </w:r>
      <w:r>
        <w:rPr>
          <w:rFonts w:ascii="Arial" w:hAnsi="Arial" w:cs="Arial"/>
          <w:b/>
          <w:spacing w:val="1"/>
          <w:sz w:val="24"/>
          <w:szCs w:val="24"/>
          <w:lang w:val="id-ID"/>
        </w:rPr>
        <w:t xml:space="preserve"> </w:t>
      </w:r>
      <w:r>
        <w:rPr>
          <w:rFonts w:ascii="Arial" w:hAnsi="Arial" w:cs="Arial"/>
          <w:b/>
          <w:sz w:val="24"/>
          <w:szCs w:val="24"/>
          <w:lang w:val="id-ID"/>
        </w:rPr>
        <w:t>Sp</w:t>
      </w:r>
      <w:r w:rsidR="00600467">
        <w:rPr>
          <w:rFonts w:ascii="Arial" w:hAnsi="Arial" w:cs="Arial"/>
          <w:b/>
          <w:sz w:val="24"/>
          <w:szCs w:val="24"/>
          <w:lang w:val="id-ID"/>
        </w:rPr>
        <w:t>.</w:t>
      </w:r>
      <w:r>
        <w:rPr>
          <w:rFonts w:ascii="Arial" w:hAnsi="Arial" w:cs="Arial"/>
          <w:b/>
          <w:sz w:val="24"/>
          <w:szCs w:val="24"/>
          <w:lang w:val="id-ID"/>
        </w:rPr>
        <w:t>PA(K),</w:t>
      </w:r>
      <w:r>
        <w:rPr>
          <w:rFonts w:ascii="Arial" w:hAnsi="Arial" w:cs="Arial"/>
          <w:b/>
          <w:spacing w:val="1"/>
          <w:sz w:val="24"/>
          <w:szCs w:val="24"/>
          <w:lang w:val="id-ID"/>
        </w:rPr>
        <w:t xml:space="preserve"> </w:t>
      </w:r>
      <w:r>
        <w:rPr>
          <w:rFonts w:ascii="Arial" w:hAnsi="Arial" w:cs="Arial"/>
          <w:b/>
          <w:sz w:val="24"/>
          <w:szCs w:val="24"/>
          <w:lang w:val="id-ID"/>
        </w:rPr>
        <w:t>Dr.</w:t>
      </w:r>
      <w:r>
        <w:rPr>
          <w:rFonts w:ascii="Arial" w:hAnsi="Arial" w:cs="Arial"/>
          <w:b/>
          <w:spacing w:val="1"/>
          <w:sz w:val="24"/>
          <w:szCs w:val="24"/>
          <w:lang w:val="id-ID"/>
        </w:rPr>
        <w:t xml:space="preserve"> </w:t>
      </w:r>
      <w:r>
        <w:rPr>
          <w:rFonts w:ascii="Arial" w:hAnsi="Arial" w:cs="Arial"/>
          <w:b/>
          <w:sz w:val="24"/>
          <w:szCs w:val="24"/>
          <w:lang w:val="id-ID"/>
        </w:rPr>
        <w:t>dr.</w:t>
      </w:r>
      <w:r>
        <w:rPr>
          <w:rFonts w:ascii="Arial" w:hAnsi="Arial" w:cs="Arial"/>
          <w:b/>
          <w:spacing w:val="1"/>
          <w:sz w:val="24"/>
          <w:szCs w:val="24"/>
          <w:lang w:val="id-ID"/>
        </w:rPr>
        <w:t xml:space="preserve"> </w:t>
      </w:r>
      <w:r>
        <w:rPr>
          <w:rFonts w:ascii="Arial" w:hAnsi="Arial" w:cs="Arial"/>
          <w:b/>
          <w:sz w:val="24"/>
          <w:szCs w:val="24"/>
          <w:lang w:val="id-ID"/>
        </w:rPr>
        <w:t>Gatot</w:t>
      </w:r>
      <w:r>
        <w:rPr>
          <w:rFonts w:ascii="Arial" w:hAnsi="Arial" w:cs="Arial"/>
          <w:b/>
          <w:spacing w:val="1"/>
          <w:sz w:val="24"/>
          <w:szCs w:val="24"/>
          <w:lang w:val="id-ID"/>
        </w:rPr>
        <w:t xml:space="preserve"> </w:t>
      </w:r>
      <w:r>
        <w:rPr>
          <w:rFonts w:ascii="Arial" w:hAnsi="Arial" w:cs="Arial"/>
          <w:b/>
          <w:sz w:val="24"/>
          <w:szCs w:val="24"/>
          <w:lang w:val="id-ID"/>
        </w:rPr>
        <w:t>S.</w:t>
      </w:r>
      <w:r>
        <w:rPr>
          <w:rFonts w:ascii="Arial" w:hAnsi="Arial" w:cs="Arial"/>
          <w:b/>
          <w:spacing w:val="1"/>
          <w:sz w:val="24"/>
          <w:szCs w:val="24"/>
          <w:lang w:val="id-ID"/>
        </w:rPr>
        <w:t xml:space="preserve"> </w:t>
      </w:r>
      <w:r>
        <w:rPr>
          <w:rFonts w:ascii="Arial" w:hAnsi="Arial" w:cs="Arial"/>
          <w:b/>
          <w:sz w:val="24"/>
          <w:szCs w:val="24"/>
          <w:lang w:val="id-ID"/>
        </w:rPr>
        <w:t xml:space="preserve">Lawrence, Sp.PA(K), dr. </w:t>
      </w:r>
      <w:r>
        <w:rPr>
          <w:rFonts w:ascii="Arial" w:hAnsi="Arial" w:cs="Arial"/>
          <w:b/>
          <w:sz w:val="24"/>
          <w:szCs w:val="24"/>
          <w:lang w:val="id-ID"/>
        </w:rPr>
        <w:lastRenderedPageBreak/>
        <w:t>Juanita, M.Kes, Sp.PA(K), dr. Upik A. Miskad, Ph.D, Sp.PA (K), dr.</w:t>
      </w:r>
      <w:r>
        <w:rPr>
          <w:rFonts w:ascii="Arial" w:hAnsi="Arial" w:cs="Arial"/>
          <w:b/>
          <w:spacing w:val="1"/>
          <w:sz w:val="24"/>
          <w:szCs w:val="24"/>
          <w:lang w:val="id-ID"/>
        </w:rPr>
        <w:t xml:space="preserve"> </w:t>
      </w:r>
      <w:r>
        <w:rPr>
          <w:rFonts w:ascii="Arial" w:hAnsi="Arial" w:cs="Arial"/>
          <w:b/>
          <w:sz w:val="24"/>
          <w:szCs w:val="24"/>
          <w:lang w:val="id-ID"/>
        </w:rPr>
        <w:t>Muhammad</w:t>
      </w:r>
      <w:r>
        <w:rPr>
          <w:rFonts w:ascii="Arial" w:hAnsi="Arial" w:cs="Arial"/>
          <w:b/>
          <w:spacing w:val="1"/>
          <w:sz w:val="24"/>
          <w:szCs w:val="24"/>
          <w:lang w:val="id-ID"/>
        </w:rPr>
        <w:t xml:space="preserve"> </w:t>
      </w:r>
      <w:r>
        <w:rPr>
          <w:rFonts w:ascii="Arial" w:hAnsi="Arial" w:cs="Arial"/>
          <w:b/>
          <w:sz w:val="24"/>
          <w:szCs w:val="24"/>
          <w:lang w:val="id-ID"/>
        </w:rPr>
        <w:t>Husni</w:t>
      </w:r>
      <w:r>
        <w:rPr>
          <w:rFonts w:ascii="Arial" w:hAnsi="Arial" w:cs="Arial"/>
          <w:b/>
          <w:spacing w:val="-64"/>
          <w:sz w:val="24"/>
          <w:szCs w:val="24"/>
          <w:lang w:val="id-ID"/>
        </w:rPr>
        <w:t xml:space="preserve"> </w:t>
      </w:r>
      <w:r>
        <w:rPr>
          <w:rFonts w:ascii="Arial" w:hAnsi="Arial" w:cs="Arial"/>
          <w:b/>
          <w:sz w:val="24"/>
          <w:szCs w:val="24"/>
          <w:lang w:val="id-ID"/>
        </w:rPr>
        <w:t>Cangara,</w:t>
      </w:r>
      <w:r>
        <w:rPr>
          <w:rFonts w:ascii="Arial" w:hAnsi="Arial" w:cs="Arial"/>
          <w:b/>
          <w:spacing w:val="1"/>
          <w:sz w:val="24"/>
          <w:szCs w:val="24"/>
          <w:lang w:val="id-ID"/>
        </w:rPr>
        <w:t xml:space="preserve"> </w:t>
      </w:r>
      <w:r>
        <w:rPr>
          <w:rFonts w:ascii="Arial" w:hAnsi="Arial" w:cs="Arial"/>
          <w:b/>
          <w:sz w:val="24"/>
          <w:szCs w:val="24"/>
          <w:lang w:val="id-ID"/>
        </w:rPr>
        <w:t>PhD,</w:t>
      </w:r>
      <w:r>
        <w:rPr>
          <w:rFonts w:ascii="Arial" w:hAnsi="Arial" w:cs="Arial"/>
          <w:b/>
          <w:spacing w:val="1"/>
          <w:sz w:val="24"/>
          <w:szCs w:val="24"/>
          <w:lang w:val="id-ID"/>
        </w:rPr>
        <w:t xml:space="preserve"> </w:t>
      </w:r>
      <w:r>
        <w:rPr>
          <w:rFonts w:ascii="Arial" w:hAnsi="Arial" w:cs="Arial"/>
          <w:b/>
          <w:sz w:val="24"/>
          <w:szCs w:val="24"/>
          <w:lang w:val="id-ID"/>
        </w:rPr>
        <w:t>Sp.PA,</w:t>
      </w:r>
      <w:r>
        <w:rPr>
          <w:rFonts w:ascii="Arial" w:hAnsi="Arial" w:cs="Arial"/>
          <w:b/>
          <w:spacing w:val="1"/>
          <w:sz w:val="24"/>
          <w:szCs w:val="24"/>
          <w:lang w:val="id-ID"/>
        </w:rPr>
        <w:t xml:space="preserve"> </w:t>
      </w:r>
      <w:r>
        <w:rPr>
          <w:rFonts w:ascii="Arial" w:hAnsi="Arial" w:cs="Arial"/>
          <w:b/>
          <w:sz w:val="24"/>
          <w:szCs w:val="24"/>
          <w:lang w:val="id-ID"/>
        </w:rPr>
        <w:t>dr.</w:t>
      </w:r>
      <w:r>
        <w:rPr>
          <w:rFonts w:ascii="Arial" w:hAnsi="Arial" w:cs="Arial"/>
          <w:b/>
          <w:spacing w:val="-64"/>
          <w:sz w:val="24"/>
          <w:szCs w:val="24"/>
          <w:lang w:val="id-ID"/>
        </w:rPr>
        <w:t xml:space="preserve"> </w:t>
      </w:r>
      <w:r>
        <w:rPr>
          <w:rFonts w:ascii="Arial" w:hAnsi="Arial" w:cs="Arial"/>
          <w:b/>
          <w:sz w:val="24"/>
          <w:szCs w:val="24"/>
          <w:lang w:val="id-ID"/>
        </w:rPr>
        <w:t>Imeldy</w:t>
      </w:r>
      <w:r>
        <w:rPr>
          <w:rFonts w:ascii="Arial" w:hAnsi="Arial" w:cs="Arial"/>
          <w:b/>
          <w:spacing w:val="1"/>
          <w:sz w:val="24"/>
          <w:szCs w:val="24"/>
          <w:lang w:val="id-ID"/>
        </w:rPr>
        <w:t xml:space="preserve"> </w:t>
      </w:r>
      <w:r>
        <w:rPr>
          <w:rFonts w:ascii="Arial" w:hAnsi="Arial" w:cs="Arial"/>
          <w:b/>
          <w:sz w:val="24"/>
          <w:szCs w:val="24"/>
          <w:lang w:val="id-ID"/>
        </w:rPr>
        <w:t>Prihatni</w:t>
      </w:r>
      <w:r>
        <w:rPr>
          <w:rFonts w:ascii="Arial" w:hAnsi="Arial" w:cs="Arial"/>
          <w:b/>
          <w:spacing w:val="1"/>
          <w:sz w:val="24"/>
          <w:szCs w:val="24"/>
          <w:lang w:val="id-ID"/>
        </w:rPr>
        <w:t xml:space="preserve"> Purnama</w:t>
      </w:r>
      <w:r>
        <w:rPr>
          <w:rFonts w:ascii="Arial" w:hAnsi="Arial" w:cs="Arial"/>
          <w:b/>
          <w:sz w:val="24"/>
          <w:szCs w:val="24"/>
          <w:lang w:val="id-ID"/>
        </w:rPr>
        <w:t>,</w:t>
      </w:r>
      <w:r>
        <w:rPr>
          <w:rFonts w:ascii="Arial" w:hAnsi="Arial" w:cs="Arial"/>
          <w:b/>
          <w:spacing w:val="1"/>
          <w:sz w:val="24"/>
          <w:szCs w:val="24"/>
          <w:lang w:val="id-ID"/>
        </w:rPr>
        <w:t xml:space="preserve"> </w:t>
      </w:r>
      <w:r>
        <w:rPr>
          <w:rFonts w:ascii="Arial" w:hAnsi="Arial" w:cs="Arial"/>
          <w:b/>
          <w:sz w:val="24"/>
          <w:szCs w:val="24"/>
          <w:lang w:val="id-ID"/>
        </w:rPr>
        <w:t>M.Kes,</w:t>
      </w:r>
      <w:r>
        <w:rPr>
          <w:rFonts w:ascii="Arial" w:hAnsi="Arial" w:cs="Arial"/>
          <w:b/>
          <w:spacing w:val="1"/>
          <w:sz w:val="24"/>
          <w:szCs w:val="24"/>
          <w:lang w:val="id-ID"/>
        </w:rPr>
        <w:t xml:space="preserve"> </w:t>
      </w:r>
      <w:r>
        <w:rPr>
          <w:rFonts w:ascii="Arial" w:hAnsi="Arial" w:cs="Arial"/>
          <w:b/>
          <w:sz w:val="24"/>
          <w:szCs w:val="24"/>
          <w:lang w:val="id-ID"/>
        </w:rPr>
        <w:t>Sp.PA, dr. Wahyuni Sirajuddin, M.Kes, Sp.PA, dr. Amalia Yamin, M.Kes, Sp.PA, dr. Haslindah Dahlan, Sp.PA</w:t>
      </w:r>
      <w:r>
        <w:rPr>
          <w:rFonts w:ascii="Arial" w:hAnsi="Arial" w:cs="Arial"/>
          <w:sz w:val="24"/>
          <w:szCs w:val="24"/>
          <w:lang w:val="id-ID"/>
        </w:rPr>
        <w:t>)</w:t>
      </w:r>
      <w:r>
        <w:rPr>
          <w:rFonts w:ascii="Arial" w:hAnsi="Arial" w:cs="Arial"/>
          <w:b/>
          <w:sz w:val="24"/>
          <w:szCs w:val="24"/>
          <w:lang w:val="id-ID"/>
        </w:rPr>
        <w:t xml:space="preserve"> </w:t>
      </w:r>
      <w:r>
        <w:rPr>
          <w:rFonts w:ascii="Arial" w:hAnsi="Arial" w:cs="Arial"/>
          <w:sz w:val="24"/>
          <w:szCs w:val="24"/>
          <w:lang w:val="id-ID"/>
        </w:rPr>
        <w:t>atas bimbingan selama penulis</w:t>
      </w:r>
      <w:r>
        <w:rPr>
          <w:rFonts w:ascii="Arial" w:hAnsi="Arial" w:cs="Arial"/>
          <w:spacing w:val="1"/>
          <w:sz w:val="24"/>
          <w:szCs w:val="24"/>
          <w:lang w:val="id-ID"/>
        </w:rPr>
        <w:t xml:space="preserve"> </w:t>
      </w:r>
      <w:r>
        <w:rPr>
          <w:rFonts w:ascii="Arial" w:hAnsi="Arial" w:cs="Arial"/>
          <w:sz w:val="24"/>
          <w:szCs w:val="24"/>
          <w:lang w:val="id-ID"/>
        </w:rPr>
        <w:t>menjalani</w:t>
      </w:r>
      <w:r>
        <w:rPr>
          <w:rFonts w:ascii="Arial" w:hAnsi="Arial" w:cs="Arial"/>
          <w:spacing w:val="-2"/>
          <w:sz w:val="24"/>
          <w:szCs w:val="24"/>
          <w:lang w:val="id-ID"/>
        </w:rPr>
        <w:t xml:space="preserve"> </w:t>
      </w:r>
      <w:r>
        <w:rPr>
          <w:rFonts w:ascii="Arial" w:hAnsi="Arial" w:cs="Arial"/>
          <w:sz w:val="24"/>
          <w:szCs w:val="24"/>
          <w:lang w:val="id-ID"/>
        </w:rPr>
        <w:t>pendidikan</w:t>
      </w:r>
      <w:r>
        <w:rPr>
          <w:rFonts w:ascii="Arial" w:hAnsi="Arial" w:cs="Arial"/>
          <w:spacing w:val="-2"/>
          <w:sz w:val="24"/>
          <w:szCs w:val="24"/>
          <w:lang w:val="id-ID"/>
        </w:rPr>
        <w:t xml:space="preserve"> </w:t>
      </w:r>
      <w:r>
        <w:rPr>
          <w:rFonts w:ascii="Arial" w:hAnsi="Arial" w:cs="Arial"/>
          <w:sz w:val="24"/>
          <w:szCs w:val="24"/>
          <w:lang w:val="id-ID"/>
        </w:rPr>
        <w:t>maupun</w:t>
      </w:r>
      <w:r>
        <w:rPr>
          <w:rFonts w:ascii="Arial" w:hAnsi="Arial" w:cs="Arial"/>
          <w:spacing w:val="-3"/>
          <w:sz w:val="24"/>
          <w:szCs w:val="24"/>
          <w:lang w:val="id-ID"/>
        </w:rPr>
        <w:t xml:space="preserve"> </w:t>
      </w:r>
      <w:r>
        <w:rPr>
          <w:rFonts w:ascii="Arial" w:hAnsi="Arial" w:cs="Arial"/>
          <w:sz w:val="24"/>
          <w:szCs w:val="24"/>
          <w:lang w:val="id-ID"/>
        </w:rPr>
        <w:t>dalam</w:t>
      </w:r>
      <w:r>
        <w:rPr>
          <w:rFonts w:ascii="Arial" w:hAnsi="Arial" w:cs="Arial"/>
          <w:spacing w:val="4"/>
          <w:sz w:val="24"/>
          <w:szCs w:val="24"/>
          <w:lang w:val="id-ID"/>
        </w:rPr>
        <w:t xml:space="preserve"> </w:t>
      </w:r>
      <w:r>
        <w:rPr>
          <w:rFonts w:ascii="Arial" w:hAnsi="Arial" w:cs="Arial"/>
          <w:sz w:val="24"/>
          <w:szCs w:val="24"/>
          <w:lang w:val="id-ID"/>
        </w:rPr>
        <w:t>penyusunan</w:t>
      </w:r>
      <w:r>
        <w:rPr>
          <w:rFonts w:ascii="Arial" w:hAnsi="Arial" w:cs="Arial"/>
          <w:spacing w:val="-3"/>
          <w:sz w:val="24"/>
          <w:szCs w:val="24"/>
          <w:lang w:val="id-ID"/>
        </w:rPr>
        <w:t xml:space="preserve"> </w:t>
      </w:r>
      <w:r>
        <w:rPr>
          <w:rFonts w:ascii="Arial" w:hAnsi="Arial" w:cs="Arial"/>
          <w:sz w:val="24"/>
          <w:szCs w:val="24"/>
          <w:lang w:val="id-ID"/>
        </w:rPr>
        <w:t>tesis ini.</w:t>
      </w:r>
    </w:p>
    <w:p w14:paraId="068CFFBF" w14:textId="77777777" w:rsidR="00BF4D9C" w:rsidRDefault="00BF4D9C" w:rsidP="00BF4D9C">
      <w:pPr>
        <w:pStyle w:val="NoSpacing"/>
        <w:numPr>
          <w:ilvl w:val="0"/>
          <w:numId w:val="20"/>
        </w:numPr>
        <w:spacing w:line="480" w:lineRule="auto"/>
        <w:jc w:val="both"/>
        <w:rPr>
          <w:rFonts w:ascii="Arial" w:hAnsi="Arial" w:cs="Arial"/>
          <w:sz w:val="24"/>
          <w:szCs w:val="24"/>
          <w:lang w:val="id-ID"/>
        </w:rPr>
      </w:pPr>
      <w:r>
        <w:rPr>
          <w:rFonts w:ascii="Arial" w:hAnsi="Arial" w:cs="Arial"/>
          <w:sz w:val="24"/>
          <w:szCs w:val="24"/>
          <w:lang w:val="id-ID"/>
        </w:rPr>
        <w:t>Rektor</w:t>
      </w:r>
      <w:r>
        <w:rPr>
          <w:rFonts w:ascii="Arial" w:hAnsi="Arial" w:cs="Arial"/>
          <w:spacing w:val="1"/>
          <w:sz w:val="24"/>
          <w:szCs w:val="24"/>
          <w:lang w:val="id-ID"/>
        </w:rPr>
        <w:t xml:space="preserve"> </w:t>
      </w:r>
      <w:r>
        <w:rPr>
          <w:rFonts w:ascii="Arial" w:hAnsi="Arial" w:cs="Arial"/>
          <w:sz w:val="24"/>
          <w:szCs w:val="24"/>
          <w:lang w:val="id-ID"/>
        </w:rPr>
        <w:t>dan</w:t>
      </w:r>
      <w:r>
        <w:rPr>
          <w:rFonts w:ascii="Arial" w:hAnsi="Arial" w:cs="Arial"/>
          <w:spacing w:val="1"/>
          <w:sz w:val="24"/>
          <w:szCs w:val="24"/>
          <w:lang w:val="id-ID"/>
        </w:rPr>
        <w:t xml:space="preserve"> </w:t>
      </w:r>
      <w:r>
        <w:rPr>
          <w:rFonts w:ascii="Arial" w:hAnsi="Arial" w:cs="Arial"/>
          <w:sz w:val="24"/>
          <w:szCs w:val="24"/>
          <w:lang w:val="id-ID"/>
        </w:rPr>
        <w:t>Dekan</w:t>
      </w:r>
      <w:r>
        <w:rPr>
          <w:rFonts w:ascii="Arial" w:hAnsi="Arial" w:cs="Arial"/>
          <w:spacing w:val="1"/>
          <w:sz w:val="24"/>
          <w:szCs w:val="24"/>
          <w:lang w:val="id-ID"/>
        </w:rPr>
        <w:t xml:space="preserve"> </w:t>
      </w:r>
      <w:r>
        <w:rPr>
          <w:rFonts w:ascii="Arial" w:hAnsi="Arial" w:cs="Arial"/>
          <w:sz w:val="24"/>
          <w:szCs w:val="24"/>
          <w:lang w:val="id-ID"/>
        </w:rPr>
        <w:t>Fakultas</w:t>
      </w:r>
      <w:r>
        <w:rPr>
          <w:rFonts w:ascii="Arial" w:hAnsi="Arial" w:cs="Arial"/>
          <w:spacing w:val="1"/>
          <w:sz w:val="24"/>
          <w:szCs w:val="24"/>
          <w:lang w:val="id-ID"/>
        </w:rPr>
        <w:t xml:space="preserve"> </w:t>
      </w:r>
      <w:r>
        <w:rPr>
          <w:rFonts w:ascii="Arial" w:hAnsi="Arial" w:cs="Arial"/>
          <w:sz w:val="24"/>
          <w:szCs w:val="24"/>
          <w:lang w:val="id-ID"/>
        </w:rPr>
        <w:t>Kedokteran</w:t>
      </w:r>
      <w:r>
        <w:rPr>
          <w:rFonts w:ascii="Arial" w:hAnsi="Arial" w:cs="Arial"/>
          <w:spacing w:val="1"/>
          <w:sz w:val="24"/>
          <w:szCs w:val="24"/>
          <w:lang w:val="id-ID"/>
        </w:rPr>
        <w:t xml:space="preserve"> </w:t>
      </w:r>
      <w:r>
        <w:rPr>
          <w:rFonts w:ascii="Arial" w:hAnsi="Arial" w:cs="Arial"/>
          <w:sz w:val="24"/>
          <w:szCs w:val="24"/>
          <w:lang w:val="id-ID"/>
        </w:rPr>
        <w:t>Universitas</w:t>
      </w:r>
      <w:r>
        <w:rPr>
          <w:rFonts w:ascii="Arial" w:hAnsi="Arial" w:cs="Arial"/>
          <w:spacing w:val="1"/>
          <w:sz w:val="24"/>
          <w:szCs w:val="24"/>
          <w:lang w:val="id-ID"/>
        </w:rPr>
        <w:t xml:space="preserve"> </w:t>
      </w:r>
      <w:r>
        <w:rPr>
          <w:rFonts w:ascii="Arial" w:hAnsi="Arial" w:cs="Arial"/>
          <w:sz w:val="24"/>
          <w:szCs w:val="24"/>
          <w:lang w:val="id-ID"/>
        </w:rPr>
        <w:t>Hasanuddin</w:t>
      </w:r>
      <w:r>
        <w:rPr>
          <w:rFonts w:ascii="Arial" w:hAnsi="Arial" w:cs="Arial"/>
          <w:spacing w:val="-64"/>
          <w:sz w:val="24"/>
          <w:szCs w:val="24"/>
          <w:lang w:val="id-ID"/>
        </w:rPr>
        <w:t xml:space="preserve"> </w:t>
      </w:r>
      <w:r>
        <w:rPr>
          <w:rFonts w:ascii="Arial" w:hAnsi="Arial" w:cs="Arial"/>
          <w:sz w:val="24"/>
          <w:szCs w:val="24"/>
          <w:lang w:val="id-ID"/>
        </w:rPr>
        <w:t>Makassar, atas kesediaannya menerima penulis sebagai peserta</w:t>
      </w:r>
      <w:r>
        <w:rPr>
          <w:rFonts w:ascii="Arial" w:hAnsi="Arial" w:cs="Arial"/>
          <w:spacing w:val="1"/>
          <w:sz w:val="24"/>
          <w:szCs w:val="24"/>
          <w:lang w:val="id-ID"/>
        </w:rPr>
        <w:t xml:space="preserve"> </w:t>
      </w:r>
      <w:r>
        <w:rPr>
          <w:rFonts w:ascii="Arial" w:hAnsi="Arial" w:cs="Arial"/>
          <w:sz w:val="24"/>
          <w:szCs w:val="24"/>
          <w:lang w:val="id-ID"/>
        </w:rPr>
        <w:t>didik</w:t>
      </w:r>
      <w:r>
        <w:rPr>
          <w:rFonts w:ascii="Arial" w:hAnsi="Arial" w:cs="Arial"/>
          <w:spacing w:val="1"/>
          <w:sz w:val="24"/>
          <w:szCs w:val="24"/>
          <w:lang w:val="id-ID"/>
        </w:rPr>
        <w:t xml:space="preserve"> </w:t>
      </w:r>
      <w:r>
        <w:rPr>
          <w:rFonts w:ascii="Arial" w:hAnsi="Arial" w:cs="Arial"/>
          <w:sz w:val="24"/>
          <w:szCs w:val="24"/>
          <w:lang w:val="id-ID"/>
        </w:rPr>
        <w:t>pada</w:t>
      </w:r>
      <w:r>
        <w:rPr>
          <w:rFonts w:ascii="Arial" w:hAnsi="Arial" w:cs="Arial"/>
          <w:spacing w:val="1"/>
          <w:sz w:val="24"/>
          <w:szCs w:val="24"/>
          <w:lang w:val="id-ID"/>
        </w:rPr>
        <w:t xml:space="preserve"> </w:t>
      </w:r>
      <w:r>
        <w:rPr>
          <w:rFonts w:ascii="Arial" w:hAnsi="Arial" w:cs="Arial"/>
          <w:sz w:val="24"/>
          <w:szCs w:val="24"/>
          <w:lang w:val="id-ID"/>
        </w:rPr>
        <w:t>Program</w:t>
      </w:r>
      <w:r>
        <w:rPr>
          <w:rFonts w:ascii="Arial" w:hAnsi="Arial" w:cs="Arial"/>
          <w:spacing w:val="1"/>
          <w:sz w:val="24"/>
          <w:szCs w:val="24"/>
          <w:lang w:val="id-ID"/>
        </w:rPr>
        <w:t xml:space="preserve"> </w:t>
      </w:r>
      <w:r>
        <w:rPr>
          <w:rFonts w:ascii="Arial" w:hAnsi="Arial" w:cs="Arial"/>
          <w:sz w:val="24"/>
          <w:szCs w:val="24"/>
          <w:lang w:val="id-ID"/>
        </w:rPr>
        <w:t>Pendidikan</w:t>
      </w:r>
      <w:r>
        <w:rPr>
          <w:rFonts w:ascii="Arial" w:hAnsi="Arial" w:cs="Arial"/>
          <w:spacing w:val="1"/>
          <w:sz w:val="24"/>
          <w:szCs w:val="24"/>
          <w:lang w:val="id-ID"/>
        </w:rPr>
        <w:t xml:space="preserve"> </w:t>
      </w:r>
      <w:r>
        <w:rPr>
          <w:rFonts w:ascii="Arial" w:hAnsi="Arial" w:cs="Arial"/>
          <w:sz w:val="24"/>
          <w:szCs w:val="24"/>
          <w:lang w:val="id-ID"/>
        </w:rPr>
        <w:t>Dokter</w:t>
      </w:r>
      <w:r>
        <w:rPr>
          <w:rFonts w:ascii="Arial" w:hAnsi="Arial" w:cs="Arial"/>
          <w:spacing w:val="1"/>
          <w:sz w:val="24"/>
          <w:szCs w:val="24"/>
          <w:lang w:val="id-ID"/>
        </w:rPr>
        <w:t xml:space="preserve"> </w:t>
      </w:r>
      <w:r>
        <w:rPr>
          <w:rFonts w:ascii="Arial" w:hAnsi="Arial" w:cs="Arial"/>
          <w:sz w:val="24"/>
          <w:szCs w:val="24"/>
          <w:lang w:val="id-ID"/>
        </w:rPr>
        <w:t>Spesialis</w:t>
      </w:r>
      <w:r>
        <w:rPr>
          <w:rFonts w:ascii="Arial" w:hAnsi="Arial" w:cs="Arial"/>
          <w:spacing w:val="1"/>
          <w:sz w:val="24"/>
          <w:szCs w:val="24"/>
          <w:lang w:val="id-ID"/>
        </w:rPr>
        <w:t xml:space="preserve"> </w:t>
      </w:r>
      <w:r>
        <w:rPr>
          <w:rFonts w:ascii="Arial" w:hAnsi="Arial" w:cs="Arial"/>
          <w:sz w:val="24"/>
          <w:szCs w:val="24"/>
          <w:lang w:val="id-ID"/>
        </w:rPr>
        <w:t>Terpadu</w:t>
      </w:r>
      <w:r>
        <w:rPr>
          <w:rFonts w:ascii="Arial" w:hAnsi="Arial" w:cs="Arial"/>
          <w:spacing w:val="1"/>
          <w:sz w:val="24"/>
          <w:szCs w:val="24"/>
          <w:lang w:val="id-ID"/>
        </w:rPr>
        <w:t xml:space="preserve"> </w:t>
      </w:r>
      <w:r>
        <w:rPr>
          <w:rFonts w:ascii="Arial" w:hAnsi="Arial" w:cs="Arial"/>
          <w:sz w:val="24"/>
          <w:szCs w:val="24"/>
          <w:lang w:val="id-ID"/>
        </w:rPr>
        <w:t>Ilmu</w:t>
      </w:r>
      <w:r>
        <w:rPr>
          <w:rFonts w:ascii="Arial" w:hAnsi="Arial" w:cs="Arial"/>
          <w:spacing w:val="1"/>
          <w:sz w:val="24"/>
          <w:szCs w:val="24"/>
          <w:lang w:val="id-ID"/>
        </w:rPr>
        <w:t xml:space="preserve"> </w:t>
      </w:r>
      <w:r>
        <w:rPr>
          <w:rFonts w:ascii="Arial" w:hAnsi="Arial" w:cs="Arial"/>
          <w:sz w:val="24"/>
          <w:szCs w:val="24"/>
          <w:lang w:val="id-ID"/>
        </w:rPr>
        <w:t>Patologi</w:t>
      </w:r>
      <w:r>
        <w:rPr>
          <w:rFonts w:ascii="Arial" w:hAnsi="Arial" w:cs="Arial"/>
          <w:spacing w:val="-1"/>
          <w:sz w:val="24"/>
          <w:szCs w:val="24"/>
          <w:lang w:val="id-ID"/>
        </w:rPr>
        <w:t xml:space="preserve"> </w:t>
      </w:r>
      <w:r>
        <w:rPr>
          <w:rFonts w:ascii="Arial" w:hAnsi="Arial" w:cs="Arial"/>
          <w:sz w:val="24"/>
          <w:szCs w:val="24"/>
          <w:lang w:val="id-ID"/>
        </w:rPr>
        <w:t>Anatomik</w:t>
      </w:r>
      <w:r>
        <w:rPr>
          <w:rFonts w:ascii="Arial" w:hAnsi="Arial" w:cs="Arial"/>
          <w:spacing w:val="-2"/>
          <w:sz w:val="24"/>
          <w:szCs w:val="24"/>
          <w:lang w:val="id-ID"/>
        </w:rPr>
        <w:t xml:space="preserve"> </w:t>
      </w:r>
      <w:r>
        <w:rPr>
          <w:rFonts w:ascii="Arial" w:hAnsi="Arial" w:cs="Arial"/>
          <w:sz w:val="24"/>
          <w:szCs w:val="24"/>
          <w:lang w:val="id-ID"/>
        </w:rPr>
        <w:t>Universitas Hasanuddin</w:t>
      </w:r>
      <w:r>
        <w:rPr>
          <w:rFonts w:ascii="Arial" w:hAnsi="Arial" w:cs="Arial"/>
          <w:spacing w:val="-2"/>
          <w:sz w:val="24"/>
          <w:szCs w:val="24"/>
          <w:lang w:val="id-ID"/>
        </w:rPr>
        <w:t xml:space="preserve"> </w:t>
      </w:r>
      <w:r>
        <w:rPr>
          <w:rFonts w:ascii="Arial" w:hAnsi="Arial" w:cs="Arial"/>
          <w:sz w:val="24"/>
          <w:szCs w:val="24"/>
          <w:lang w:val="id-ID"/>
        </w:rPr>
        <w:t>Makassar.</w:t>
      </w:r>
    </w:p>
    <w:p w14:paraId="6A3C078B" w14:textId="1483E3FB" w:rsidR="00BF4D9C" w:rsidRDefault="00BF4D9C" w:rsidP="00BF4D9C">
      <w:pPr>
        <w:pStyle w:val="NoSpacing"/>
        <w:numPr>
          <w:ilvl w:val="0"/>
          <w:numId w:val="20"/>
        </w:numPr>
        <w:spacing w:line="480" w:lineRule="auto"/>
        <w:jc w:val="both"/>
        <w:rPr>
          <w:rFonts w:ascii="Arial" w:hAnsi="Arial" w:cs="Arial"/>
          <w:sz w:val="24"/>
          <w:szCs w:val="24"/>
          <w:lang w:val="id-ID"/>
        </w:rPr>
      </w:pPr>
      <w:r>
        <w:rPr>
          <w:rFonts w:ascii="Arial" w:hAnsi="Arial" w:cs="Arial"/>
          <w:sz w:val="24"/>
          <w:szCs w:val="24"/>
          <w:lang w:val="id-ID"/>
        </w:rPr>
        <w:t>Kepala</w:t>
      </w:r>
      <w:r>
        <w:rPr>
          <w:rFonts w:ascii="Arial" w:hAnsi="Arial" w:cs="Arial"/>
          <w:spacing w:val="1"/>
          <w:sz w:val="24"/>
          <w:szCs w:val="24"/>
          <w:lang w:val="id-ID"/>
        </w:rPr>
        <w:t xml:space="preserve"> </w:t>
      </w:r>
      <w:r w:rsidR="00F846FE">
        <w:rPr>
          <w:rFonts w:ascii="Arial" w:hAnsi="Arial" w:cs="Arial"/>
          <w:spacing w:val="1"/>
          <w:sz w:val="24"/>
          <w:szCs w:val="24"/>
          <w:lang w:val="id-ID"/>
        </w:rPr>
        <w:t xml:space="preserve">Pusat </w:t>
      </w:r>
      <w:r>
        <w:rPr>
          <w:rFonts w:ascii="Arial" w:hAnsi="Arial" w:cs="Arial"/>
          <w:sz w:val="24"/>
          <w:szCs w:val="24"/>
          <w:lang w:val="id-ID"/>
        </w:rPr>
        <w:t>Program</w:t>
      </w:r>
      <w:r>
        <w:rPr>
          <w:rFonts w:ascii="Arial" w:hAnsi="Arial" w:cs="Arial"/>
          <w:spacing w:val="1"/>
          <w:sz w:val="24"/>
          <w:szCs w:val="24"/>
          <w:lang w:val="id-ID"/>
        </w:rPr>
        <w:t xml:space="preserve"> </w:t>
      </w:r>
      <w:r>
        <w:rPr>
          <w:rFonts w:ascii="Arial" w:hAnsi="Arial" w:cs="Arial"/>
          <w:sz w:val="24"/>
          <w:szCs w:val="24"/>
          <w:lang w:val="id-ID"/>
        </w:rPr>
        <w:t>Pendidikan</w:t>
      </w:r>
      <w:r>
        <w:rPr>
          <w:rFonts w:ascii="Arial" w:hAnsi="Arial" w:cs="Arial"/>
          <w:spacing w:val="1"/>
          <w:sz w:val="24"/>
          <w:szCs w:val="24"/>
          <w:lang w:val="id-ID"/>
        </w:rPr>
        <w:t xml:space="preserve"> </w:t>
      </w:r>
      <w:r>
        <w:rPr>
          <w:rFonts w:ascii="Arial" w:hAnsi="Arial" w:cs="Arial"/>
          <w:sz w:val="24"/>
          <w:szCs w:val="24"/>
          <w:lang w:val="id-ID"/>
        </w:rPr>
        <w:t>Dokter</w:t>
      </w:r>
      <w:r>
        <w:rPr>
          <w:rFonts w:ascii="Arial" w:hAnsi="Arial" w:cs="Arial"/>
          <w:spacing w:val="1"/>
          <w:sz w:val="24"/>
          <w:szCs w:val="24"/>
          <w:lang w:val="id-ID"/>
        </w:rPr>
        <w:t xml:space="preserve"> </w:t>
      </w:r>
      <w:r>
        <w:rPr>
          <w:rFonts w:ascii="Arial" w:hAnsi="Arial" w:cs="Arial"/>
          <w:sz w:val="24"/>
          <w:szCs w:val="24"/>
          <w:lang w:val="id-ID"/>
        </w:rPr>
        <w:t>Spesialis</w:t>
      </w:r>
      <w:r>
        <w:rPr>
          <w:rFonts w:ascii="Arial" w:hAnsi="Arial" w:cs="Arial"/>
          <w:spacing w:val="1"/>
          <w:sz w:val="24"/>
          <w:szCs w:val="24"/>
          <w:lang w:val="id-ID"/>
        </w:rPr>
        <w:t xml:space="preserve"> </w:t>
      </w:r>
      <w:r>
        <w:rPr>
          <w:rFonts w:ascii="Arial" w:hAnsi="Arial" w:cs="Arial"/>
          <w:sz w:val="24"/>
          <w:szCs w:val="24"/>
          <w:lang w:val="id-ID"/>
        </w:rPr>
        <w:t>Terpadu</w:t>
      </w:r>
      <w:r>
        <w:rPr>
          <w:rFonts w:ascii="Arial" w:hAnsi="Arial" w:cs="Arial"/>
          <w:spacing w:val="1"/>
          <w:sz w:val="24"/>
          <w:szCs w:val="24"/>
          <w:lang w:val="id-ID"/>
        </w:rPr>
        <w:t xml:space="preserve"> </w:t>
      </w:r>
      <w:r>
        <w:rPr>
          <w:rFonts w:ascii="Arial" w:hAnsi="Arial" w:cs="Arial"/>
          <w:sz w:val="24"/>
          <w:szCs w:val="24"/>
          <w:lang w:val="id-ID"/>
        </w:rPr>
        <w:t>Universitas</w:t>
      </w:r>
      <w:r>
        <w:rPr>
          <w:rFonts w:ascii="Arial" w:hAnsi="Arial" w:cs="Arial"/>
          <w:spacing w:val="1"/>
          <w:sz w:val="24"/>
          <w:szCs w:val="24"/>
          <w:lang w:val="id-ID"/>
        </w:rPr>
        <w:t xml:space="preserve"> </w:t>
      </w:r>
      <w:r>
        <w:rPr>
          <w:rFonts w:ascii="Arial" w:hAnsi="Arial" w:cs="Arial"/>
          <w:sz w:val="24"/>
          <w:szCs w:val="24"/>
          <w:lang w:val="id-ID"/>
        </w:rPr>
        <w:t>Hasanuddin</w:t>
      </w:r>
      <w:r>
        <w:rPr>
          <w:rFonts w:ascii="Arial" w:hAnsi="Arial" w:cs="Arial"/>
          <w:spacing w:val="1"/>
          <w:sz w:val="24"/>
          <w:szCs w:val="24"/>
          <w:lang w:val="id-ID"/>
        </w:rPr>
        <w:t xml:space="preserve"> </w:t>
      </w:r>
      <w:r>
        <w:rPr>
          <w:rFonts w:ascii="Arial" w:hAnsi="Arial" w:cs="Arial"/>
          <w:sz w:val="24"/>
          <w:szCs w:val="24"/>
          <w:lang w:val="id-ID"/>
        </w:rPr>
        <w:t>yang</w:t>
      </w:r>
      <w:r>
        <w:rPr>
          <w:rFonts w:ascii="Arial" w:hAnsi="Arial" w:cs="Arial"/>
          <w:spacing w:val="1"/>
          <w:sz w:val="24"/>
          <w:szCs w:val="24"/>
          <w:lang w:val="id-ID"/>
        </w:rPr>
        <w:t xml:space="preserve"> </w:t>
      </w:r>
      <w:r>
        <w:rPr>
          <w:rFonts w:ascii="Arial" w:hAnsi="Arial" w:cs="Arial"/>
          <w:sz w:val="24"/>
          <w:szCs w:val="24"/>
          <w:lang w:val="id-ID"/>
        </w:rPr>
        <w:t>senantiasa</w:t>
      </w:r>
      <w:r>
        <w:rPr>
          <w:rFonts w:ascii="Arial" w:hAnsi="Arial" w:cs="Arial"/>
          <w:spacing w:val="1"/>
          <w:sz w:val="24"/>
          <w:szCs w:val="24"/>
          <w:lang w:val="id-ID"/>
        </w:rPr>
        <w:t xml:space="preserve"> </w:t>
      </w:r>
      <w:r>
        <w:rPr>
          <w:rFonts w:ascii="Arial" w:hAnsi="Arial" w:cs="Arial"/>
          <w:sz w:val="24"/>
          <w:szCs w:val="24"/>
          <w:lang w:val="id-ID"/>
        </w:rPr>
        <w:t>memantau</w:t>
      </w:r>
      <w:r>
        <w:rPr>
          <w:rFonts w:ascii="Arial" w:hAnsi="Arial" w:cs="Arial"/>
          <w:spacing w:val="67"/>
          <w:sz w:val="24"/>
          <w:szCs w:val="24"/>
          <w:lang w:val="id-ID"/>
        </w:rPr>
        <w:t xml:space="preserve"> </w:t>
      </w:r>
      <w:r>
        <w:rPr>
          <w:rFonts w:ascii="Arial" w:hAnsi="Arial" w:cs="Arial"/>
          <w:sz w:val="24"/>
          <w:szCs w:val="24"/>
          <w:lang w:val="id-ID"/>
        </w:rPr>
        <w:t>dan</w:t>
      </w:r>
      <w:r>
        <w:rPr>
          <w:rFonts w:ascii="Arial" w:hAnsi="Arial" w:cs="Arial"/>
          <w:spacing w:val="1"/>
          <w:sz w:val="24"/>
          <w:szCs w:val="24"/>
          <w:lang w:val="id-ID"/>
        </w:rPr>
        <w:t xml:space="preserve"> </w:t>
      </w:r>
      <w:r>
        <w:rPr>
          <w:rFonts w:ascii="Arial" w:hAnsi="Arial" w:cs="Arial"/>
          <w:sz w:val="24"/>
          <w:szCs w:val="24"/>
          <w:lang w:val="id-ID"/>
        </w:rPr>
        <w:t>membantu</w:t>
      </w:r>
      <w:r>
        <w:rPr>
          <w:rFonts w:ascii="Arial" w:hAnsi="Arial" w:cs="Arial"/>
          <w:spacing w:val="-2"/>
          <w:sz w:val="24"/>
          <w:szCs w:val="24"/>
          <w:lang w:val="id-ID"/>
        </w:rPr>
        <w:t xml:space="preserve"> </w:t>
      </w:r>
      <w:r>
        <w:rPr>
          <w:rFonts w:ascii="Arial" w:hAnsi="Arial" w:cs="Arial"/>
          <w:sz w:val="24"/>
          <w:szCs w:val="24"/>
          <w:lang w:val="id-ID"/>
        </w:rPr>
        <w:t>kelancaran</w:t>
      </w:r>
      <w:r>
        <w:rPr>
          <w:rFonts w:ascii="Arial" w:hAnsi="Arial" w:cs="Arial"/>
          <w:spacing w:val="-1"/>
          <w:sz w:val="24"/>
          <w:szCs w:val="24"/>
          <w:lang w:val="id-ID"/>
        </w:rPr>
        <w:t xml:space="preserve"> </w:t>
      </w:r>
      <w:r>
        <w:rPr>
          <w:rFonts w:ascii="Arial" w:hAnsi="Arial" w:cs="Arial"/>
          <w:sz w:val="24"/>
          <w:szCs w:val="24"/>
          <w:lang w:val="id-ID"/>
        </w:rPr>
        <w:t>pendidikan</w:t>
      </w:r>
      <w:r>
        <w:rPr>
          <w:rFonts w:ascii="Arial" w:hAnsi="Arial" w:cs="Arial"/>
          <w:spacing w:val="-2"/>
          <w:sz w:val="24"/>
          <w:szCs w:val="24"/>
          <w:lang w:val="id-ID"/>
        </w:rPr>
        <w:t xml:space="preserve"> </w:t>
      </w:r>
      <w:r>
        <w:rPr>
          <w:rFonts w:ascii="Arial" w:hAnsi="Arial" w:cs="Arial"/>
          <w:sz w:val="24"/>
          <w:szCs w:val="24"/>
          <w:lang w:val="id-ID"/>
        </w:rPr>
        <w:t>penulis.</w:t>
      </w:r>
    </w:p>
    <w:p w14:paraId="1BFA5270" w14:textId="77777777" w:rsidR="00BF4D9C" w:rsidRDefault="00BF4D9C" w:rsidP="00BF4D9C">
      <w:pPr>
        <w:pStyle w:val="NoSpacing"/>
        <w:numPr>
          <w:ilvl w:val="0"/>
          <w:numId w:val="20"/>
        </w:numPr>
        <w:spacing w:line="480" w:lineRule="auto"/>
        <w:jc w:val="both"/>
        <w:rPr>
          <w:rFonts w:ascii="Arial" w:hAnsi="Arial" w:cs="Arial"/>
          <w:sz w:val="24"/>
          <w:szCs w:val="24"/>
          <w:lang w:val="id-ID"/>
        </w:rPr>
      </w:pPr>
      <w:r>
        <w:rPr>
          <w:rFonts w:ascii="Arial" w:hAnsi="Arial" w:cs="Arial"/>
          <w:sz w:val="24"/>
          <w:szCs w:val="24"/>
          <w:lang w:val="id-ID"/>
        </w:rPr>
        <w:t>Seluruh</w:t>
      </w:r>
      <w:r>
        <w:rPr>
          <w:rFonts w:ascii="Arial" w:hAnsi="Arial" w:cs="Arial"/>
          <w:spacing w:val="1"/>
          <w:sz w:val="24"/>
          <w:szCs w:val="24"/>
          <w:lang w:val="id-ID"/>
        </w:rPr>
        <w:t xml:space="preserve"> </w:t>
      </w:r>
      <w:r>
        <w:rPr>
          <w:rFonts w:ascii="Arial" w:hAnsi="Arial" w:cs="Arial"/>
          <w:sz w:val="24"/>
          <w:szCs w:val="24"/>
          <w:lang w:val="id-ID"/>
        </w:rPr>
        <w:t>teman</w:t>
      </w:r>
      <w:r>
        <w:rPr>
          <w:rFonts w:ascii="Arial" w:hAnsi="Arial" w:cs="Arial"/>
          <w:spacing w:val="1"/>
          <w:sz w:val="24"/>
          <w:szCs w:val="24"/>
          <w:lang w:val="id-ID"/>
        </w:rPr>
        <w:t xml:space="preserve"> </w:t>
      </w:r>
      <w:r>
        <w:rPr>
          <w:rFonts w:ascii="Arial" w:hAnsi="Arial" w:cs="Arial"/>
          <w:sz w:val="24"/>
          <w:szCs w:val="24"/>
          <w:lang w:val="id-ID"/>
        </w:rPr>
        <w:t>sejawat</w:t>
      </w:r>
      <w:r>
        <w:rPr>
          <w:rFonts w:ascii="Arial" w:hAnsi="Arial" w:cs="Arial"/>
          <w:spacing w:val="1"/>
          <w:sz w:val="24"/>
          <w:szCs w:val="24"/>
          <w:lang w:val="id-ID"/>
        </w:rPr>
        <w:t xml:space="preserve"> </w:t>
      </w:r>
      <w:r>
        <w:rPr>
          <w:rFonts w:ascii="Arial" w:hAnsi="Arial" w:cs="Arial"/>
          <w:sz w:val="24"/>
          <w:szCs w:val="24"/>
          <w:lang w:val="id-ID"/>
        </w:rPr>
        <w:t>residen</w:t>
      </w:r>
      <w:r>
        <w:rPr>
          <w:rFonts w:ascii="Arial" w:hAnsi="Arial" w:cs="Arial"/>
          <w:spacing w:val="1"/>
          <w:sz w:val="24"/>
          <w:szCs w:val="24"/>
          <w:lang w:val="id-ID"/>
        </w:rPr>
        <w:t xml:space="preserve"> </w:t>
      </w:r>
      <w:r>
        <w:rPr>
          <w:rFonts w:ascii="Arial" w:hAnsi="Arial" w:cs="Arial"/>
          <w:sz w:val="24"/>
          <w:szCs w:val="24"/>
          <w:lang w:val="id-ID"/>
        </w:rPr>
        <w:t>Patologi</w:t>
      </w:r>
      <w:r>
        <w:rPr>
          <w:rFonts w:ascii="Arial" w:hAnsi="Arial" w:cs="Arial"/>
          <w:spacing w:val="1"/>
          <w:sz w:val="24"/>
          <w:szCs w:val="24"/>
          <w:lang w:val="id-ID"/>
        </w:rPr>
        <w:t xml:space="preserve"> </w:t>
      </w:r>
      <w:r>
        <w:rPr>
          <w:rFonts w:ascii="Arial" w:hAnsi="Arial" w:cs="Arial"/>
          <w:sz w:val="24"/>
          <w:szCs w:val="24"/>
          <w:lang w:val="id-ID"/>
        </w:rPr>
        <w:t>Anatomik</w:t>
      </w:r>
      <w:r>
        <w:rPr>
          <w:rFonts w:ascii="Arial" w:hAnsi="Arial" w:cs="Arial"/>
          <w:spacing w:val="1"/>
          <w:sz w:val="24"/>
          <w:szCs w:val="24"/>
          <w:lang w:val="id-ID"/>
        </w:rPr>
        <w:t xml:space="preserve"> </w:t>
      </w:r>
      <w:r>
        <w:rPr>
          <w:rFonts w:ascii="Arial" w:hAnsi="Arial" w:cs="Arial"/>
          <w:sz w:val="24"/>
          <w:szCs w:val="24"/>
          <w:lang w:val="id-ID"/>
        </w:rPr>
        <w:t>atas</w:t>
      </w:r>
      <w:r>
        <w:rPr>
          <w:rFonts w:ascii="Arial" w:hAnsi="Arial" w:cs="Arial"/>
          <w:spacing w:val="1"/>
          <w:sz w:val="24"/>
          <w:szCs w:val="24"/>
          <w:lang w:val="id-ID"/>
        </w:rPr>
        <w:t xml:space="preserve"> </w:t>
      </w:r>
      <w:r>
        <w:rPr>
          <w:rFonts w:ascii="Arial" w:hAnsi="Arial" w:cs="Arial"/>
          <w:sz w:val="24"/>
          <w:szCs w:val="24"/>
          <w:lang w:val="id-ID"/>
        </w:rPr>
        <w:t>semua</w:t>
      </w:r>
      <w:r>
        <w:rPr>
          <w:rFonts w:ascii="Arial" w:hAnsi="Arial" w:cs="Arial"/>
          <w:spacing w:val="1"/>
          <w:sz w:val="24"/>
          <w:szCs w:val="24"/>
          <w:lang w:val="id-ID"/>
        </w:rPr>
        <w:t xml:space="preserve"> </w:t>
      </w:r>
      <w:r>
        <w:rPr>
          <w:rFonts w:ascii="Arial" w:hAnsi="Arial" w:cs="Arial"/>
          <w:sz w:val="24"/>
          <w:szCs w:val="24"/>
          <w:lang w:val="id-ID"/>
        </w:rPr>
        <w:t>bantuan, dukungan, doa dan persaudaraan yang diberikan selama</w:t>
      </w:r>
      <w:r>
        <w:rPr>
          <w:rFonts w:ascii="Arial" w:hAnsi="Arial" w:cs="Arial"/>
          <w:spacing w:val="1"/>
          <w:sz w:val="24"/>
          <w:szCs w:val="24"/>
          <w:lang w:val="id-ID"/>
        </w:rPr>
        <w:t xml:space="preserve"> </w:t>
      </w:r>
      <w:r>
        <w:rPr>
          <w:rFonts w:ascii="Arial" w:hAnsi="Arial" w:cs="Arial"/>
          <w:sz w:val="24"/>
          <w:szCs w:val="24"/>
          <w:lang w:val="id-ID"/>
        </w:rPr>
        <w:t>penulis</w:t>
      </w:r>
      <w:r>
        <w:rPr>
          <w:rFonts w:ascii="Arial" w:hAnsi="Arial" w:cs="Arial"/>
          <w:spacing w:val="-4"/>
          <w:sz w:val="24"/>
          <w:szCs w:val="24"/>
          <w:lang w:val="id-ID"/>
        </w:rPr>
        <w:t xml:space="preserve"> </w:t>
      </w:r>
      <w:r>
        <w:rPr>
          <w:rFonts w:ascii="Arial" w:hAnsi="Arial" w:cs="Arial"/>
          <w:sz w:val="24"/>
          <w:szCs w:val="24"/>
          <w:lang w:val="id-ID"/>
        </w:rPr>
        <w:t>menjalani</w:t>
      </w:r>
      <w:r>
        <w:rPr>
          <w:rFonts w:ascii="Arial" w:hAnsi="Arial" w:cs="Arial"/>
          <w:spacing w:val="-4"/>
          <w:sz w:val="24"/>
          <w:szCs w:val="24"/>
          <w:lang w:val="id-ID"/>
        </w:rPr>
        <w:t xml:space="preserve"> </w:t>
      </w:r>
      <w:r>
        <w:rPr>
          <w:rFonts w:ascii="Arial" w:hAnsi="Arial" w:cs="Arial"/>
          <w:sz w:val="24"/>
          <w:szCs w:val="24"/>
          <w:lang w:val="id-ID"/>
        </w:rPr>
        <w:t>pendidikan</w:t>
      </w:r>
      <w:r>
        <w:rPr>
          <w:rFonts w:ascii="Arial" w:hAnsi="Arial" w:cs="Arial"/>
          <w:spacing w:val="-5"/>
          <w:sz w:val="24"/>
          <w:szCs w:val="24"/>
          <w:lang w:val="id-ID"/>
        </w:rPr>
        <w:t xml:space="preserve"> </w:t>
      </w:r>
      <w:r>
        <w:rPr>
          <w:rFonts w:ascii="Arial" w:hAnsi="Arial" w:cs="Arial"/>
          <w:sz w:val="24"/>
          <w:szCs w:val="24"/>
          <w:lang w:val="id-ID"/>
        </w:rPr>
        <w:t>hingga</w:t>
      </w:r>
      <w:r>
        <w:rPr>
          <w:rFonts w:ascii="Arial" w:hAnsi="Arial" w:cs="Arial"/>
          <w:spacing w:val="-1"/>
          <w:sz w:val="24"/>
          <w:szCs w:val="24"/>
          <w:lang w:val="id-ID"/>
        </w:rPr>
        <w:t xml:space="preserve"> </w:t>
      </w:r>
      <w:r>
        <w:rPr>
          <w:rFonts w:ascii="Arial" w:hAnsi="Arial" w:cs="Arial"/>
          <w:sz w:val="24"/>
          <w:szCs w:val="24"/>
          <w:lang w:val="id-ID"/>
        </w:rPr>
        <w:t>menyelesaikan</w:t>
      </w:r>
      <w:r>
        <w:rPr>
          <w:rFonts w:ascii="Arial" w:hAnsi="Arial" w:cs="Arial"/>
          <w:spacing w:val="-5"/>
          <w:sz w:val="24"/>
          <w:szCs w:val="24"/>
          <w:lang w:val="id-ID"/>
        </w:rPr>
        <w:t xml:space="preserve"> </w:t>
      </w:r>
      <w:r>
        <w:rPr>
          <w:rFonts w:ascii="Arial" w:hAnsi="Arial" w:cs="Arial"/>
          <w:sz w:val="24"/>
          <w:szCs w:val="24"/>
          <w:lang w:val="id-ID"/>
        </w:rPr>
        <w:t>karya</w:t>
      </w:r>
      <w:r>
        <w:rPr>
          <w:rFonts w:ascii="Arial" w:hAnsi="Arial" w:cs="Arial"/>
          <w:spacing w:val="-5"/>
          <w:sz w:val="24"/>
          <w:szCs w:val="24"/>
          <w:lang w:val="id-ID"/>
        </w:rPr>
        <w:t xml:space="preserve"> </w:t>
      </w:r>
      <w:r>
        <w:rPr>
          <w:rFonts w:ascii="Arial" w:hAnsi="Arial" w:cs="Arial"/>
          <w:sz w:val="24"/>
          <w:szCs w:val="24"/>
          <w:lang w:val="id-ID"/>
        </w:rPr>
        <w:t>akhir</w:t>
      </w:r>
      <w:r>
        <w:rPr>
          <w:rFonts w:ascii="Arial" w:hAnsi="Arial" w:cs="Arial"/>
          <w:spacing w:val="-4"/>
          <w:sz w:val="24"/>
          <w:szCs w:val="24"/>
          <w:lang w:val="id-ID"/>
        </w:rPr>
        <w:t xml:space="preserve"> </w:t>
      </w:r>
      <w:r>
        <w:rPr>
          <w:rFonts w:ascii="Arial" w:hAnsi="Arial" w:cs="Arial"/>
          <w:sz w:val="24"/>
          <w:szCs w:val="24"/>
          <w:lang w:val="id-ID"/>
        </w:rPr>
        <w:t>ini.</w:t>
      </w:r>
    </w:p>
    <w:p w14:paraId="6D395E96" w14:textId="77777777" w:rsidR="00BF4D9C" w:rsidRDefault="00BF4D9C" w:rsidP="00BF4D9C">
      <w:pPr>
        <w:pStyle w:val="NoSpacing"/>
        <w:numPr>
          <w:ilvl w:val="0"/>
          <w:numId w:val="20"/>
        </w:numPr>
        <w:spacing w:line="480" w:lineRule="auto"/>
        <w:jc w:val="both"/>
        <w:rPr>
          <w:rFonts w:ascii="Arial" w:hAnsi="Arial" w:cs="Arial"/>
          <w:sz w:val="24"/>
          <w:szCs w:val="24"/>
          <w:lang w:val="id-ID"/>
        </w:rPr>
      </w:pPr>
      <w:r>
        <w:rPr>
          <w:rFonts w:ascii="Arial" w:hAnsi="Arial" w:cs="Arial"/>
          <w:sz w:val="24"/>
          <w:szCs w:val="24"/>
          <w:lang w:val="id-ID"/>
        </w:rPr>
        <w:t>Seluruh teknisi dan pegawai laboratorium Rumah Sakit Universitas</w:t>
      </w:r>
      <w:r>
        <w:rPr>
          <w:rFonts w:ascii="Arial" w:hAnsi="Arial" w:cs="Arial"/>
          <w:spacing w:val="1"/>
          <w:sz w:val="24"/>
          <w:szCs w:val="24"/>
          <w:lang w:val="id-ID"/>
        </w:rPr>
        <w:t xml:space="preserve"> </w:t>
      </w:r>
      <w:r>
        <w:rPr>
          <w:rFonts w:ascii="Arial" w:hAnsi="Arial" w:cs="Arial"/>
          <w:sz w:val="24"/>
          <w:szCs w:val="24"/>
          <w:lang w:val="id-ID"/>
        </w:rPr>
        <w:t xml:space="preserve">Hasanuddin, Rumah Sakit Dr. Wahidin Sudirohusodo, Laboratorium </w:t>
      </w:r>
      <w:r>
        <w:rPr>
          <w:rFonts w:ascii="Arial" w:hAnsi="Arial" w:cs="Arial"/>
          <w:spacing w:val="-64"/>
          <w:sz w:val="24"/>
          <w:szCs w:val="24"/>
          <w:lang w:val="id-ID"/>
        </w:rPr>
        <w:t xml:space="preserve"> </w:t>
      </w:r>
      <w:r>
        <w:rPr>
          <w:rFonts w:ascii="Arial" w:hAnsi="Arial" w:cs="Arial"/>
          <w:sz w:val="24"/>
          <w:szCs w:val="24"/>
          <w:lang w:val="id-ID"/>
        </w:rPr>
        <w:t>Sentra</w:t>
      </w:r>
      <w:r>
        <w:rPr>
          <w:rFonts w:ascii="Arial" w:hAnsi="Arial" w:cs="Arial"/>
          <w:spacing w:val="1"/>
          <w:sz w:val="24"/>
          <w:szCs w:val="24"/>
          <w:lang w:val="id-ID"/>
        </w:rPr>
        <w:t xml:space="preserve"> </w:t>
      </w:r>
      <w:r>
        <w:rPr>
          <w:rFonts w:ascii="Arial" w:hAnsi="Arial" w:cs="Arial"/>
          <w:sz w:val="24"/>
          <w:szCs w:val="24"/>
          <w:lang w:val="id-ID"/>
        </w:rPr>
        <w:t>Diagnostik</w:t>
      </w:r>
      <w:r>
        <w:rPr>
          <w:rFonts w:ascii="Arial" w:hAnsi="Arial" w:cs="Arial"/>
          <w:spacing w:val="1"/>
          <w:sz w:val="24"/>
          <w:szCs w:val="24"/>
          <w:lang w:val="id-ID"/>
        </w:rPr>
        <w:t xml:space="preserve"> </w:t>
      </w:r>
      <w:r>
        <w:rPr>
          <w:rFonts w:ascii="Arial" w:hAnsi="Arial" w:cs="Arial"/>
          <w:sz w:val="24"/>
          <w:szCs w:val="24"/>
          <w:lang w:val="id-ID"/>
        </w:rPr>
        <w:t>Patologia</w:t>
      </w:r>
      <w:r>
        <w:rPr>
          <w:rFonts w:ascii="Arial" w:hAnsi="Arial" w:cs="Arial"/>
          <w:spacing w:val="1"/>
          <w:sz w:val="24"/>
          <w:szCs w:val="24"/>
          <w:lang w:val="id-ID"/>
        </w:rPr>
        <w:t xml:space="preserve"> </w:t>
      </w:r>
      <w:r>
        <w:rPr>
          <w:rFonts w:ascii="Arial" w:hAnsi="Arial" w:cs="Arial"/>
          <w:sz w:val="24"/>
          <w:szCs w:val="24"/>
          <w:lang w:val="id-ID"/>
        </w:rPr>
        <w:t>Makassar</w:t>
      </w:r>
      <w:r>
        <w:rPr>
          <w:rFonts w:ascii="Arial" w:hAnsi="Arial" w:cs="Arial"/>
          <w:spacing w:val="1"/>
          <w:sz w:val="24"/>
          <w:szCs w:val="24"/>
          <w:lang w:val="id-ID"/>
        </w:rPr>
        <w:t xml:space="preserve"> </w:t>
      </w:r>
      <w:r>
        <w:rPr>
          <w:rFonts w:ascii="Arial" w:hAnsi="Arial" w:cs="Arial"/>
          <w:sz w:val="24"/>
          <w:szCs w:val="24"/>
          <w:lang w:val="id-ID"/>
        </w:rPr>
        <w:t>dan</w:t>
      </w:r>
      <w:r>
        <w:rPr>
          <w:rFonts w:ascii="Arial" w:hAnsi="Arial" w:cs="Arial"/>
          <w:spacing w:val="1"/>
          <w:sz w:val="24"/>
          <w:szCs w:val="24"/>
          <w:lang w:val="id-ID"/>
        </w:rPr>
        <w:t xml:space="preserve"> </w:t>
      </w:r>
      <w:r>
        <w:rPr>
          <w:rFonts w:ascii="Arial" w:hAnsi="Arial" w:cs="Arial"/>
          <w:sz w:val="24"/>
          <w:szCs w:val="24"/>
          <w:lang w:val="id-ID"/>
        </w:rPr>
        <w:t>Fakultas</w:t>
      </w:r>
      <w:r>
        <w:rPr>
          <w:rFonts w:ascii="Arial" w:hAnsi="Arial" w:cs="Arial"/>
          <w:spacing w:val="1"/>
          <w:sz w:val="24"/>
          <w:szCs w:val="24"/>
          <w:lang w:val="id-ID"/>
        </w:rPr>
        <w:t xml:space="preserve"> </w:t>
      </w:r>
      <w:r>
        <w:rPr>
          <w:rFonts w:ascii="Arial" w:hAnsi="Arial" w:cs="Arial"/>
          <w:sz w:val="24"/>
          <w:szCs w:val="24"/>
          <w:lang w:val="id-ID"/>
        </w:rPr>
        <w:t>Kedokteran</w:t>
      </w:r>
      <w:r>
        <w:rPr>
          <w:rFonts w:ascii="Arial" w:hAnsi="Arial" w:cs="Arial"/>
          <w:spacing w:val="-64"/>
          <w:sz w:val="24"/>
          <w:szCs w:val="24"/>
          <w:lang w:val="id-ID"/>
        </w:rPr>
        <w:t xml:space="preserve"> </w:t>
      </w:r>
      <w:r>
        <w:rPr>
          <w:rFonts w:ascii="Arial" w:hAnsi="Arial" w:cs="Arial"/>
          <w:sz w:val="24"/>
          <w:szCs w:val="24"/>
          <w:lang w:val="id-ID"/>
        </w:rPr>
        <w:t>Universitas Hasanuddin</w:t>
      </w:r>
      <w:r>
        <w:rPr>
          <w:rFonts w:ascii="Arial" w:hAnsi="Arial" w:cs="Arial"/>
          <w:spacing w:val="-1"/>
          <w:sz w:val="24"/>
          <w:szCs w:val="24"/>
          <w:lang w:val="id-ID"/>
        </w:rPr>
        <w:t xml:space="preserve"> </w:t>
      </w:r>
      <w:r>
        <w:rPr>
          <w:rFonts w:ascii="Arial" w:hAnsi="Arial" w:cs="Arial"/>
          <w:sz w:val="24"/>
          <w:szCs w:val="24"/>
          <w:lang w:val="id-ID"/>
        </w:rPr>
        <w:t>Makassar.</w:t>
      </w:r>
    </w:p>
    <w:p w14:paraId="4CEEA0C5" w14:textId="36979686" w:rsidR="00BF4D9C" w:rsidRDefault="00BF4D9C" w:rsidP="00BF4D9C">
      <w:pPr>
        <w:pStyle w:val="NoSpacing"/>
        <w:numPr>
          <w:ilvl w:val="0"/>
          <w:numId w:val="20"/>
        </w:numPr>
        <w:spacing w:line="480" w:lineRule="auto"/>
        <w:jc w:val="both"/>
        <w:rPr>
          <w:rFonts w:ascii="Arial" w:hAnsi="Arial" w:cs="Arial"/>
          <w:sz w:val="24"/>
          <w:szCs w:val="24"/>
          <w:lang w:val="id-ID"/>
        </w:rPr>
      </w:pPr>
      <w:r>
        <w:rPr>
          <w:rFonts w:ascii="Arial" w:hAnsi="Arial" w:cs="Arial"/>
          <w:sz w:val="24"/>
          <w:szCs w:val="24"/>
          <w:lang w:val="id-ID"/>
        </w:rPr>
        <w:t>Orang tua penulis, Alm. Aan Novian, Dede Amalia, Hj. Siti Halimah, H. Subiyanto,</w:t>
      </w:r>
      <w:r>
        <w:rPr>
          <w:rFonts w:ascii="Arial" w:hAnsi="Arial" w:cs="Arial"/>
          <w:spacing w:val="1"/>
          <w:sz w:val="24"/>
          <w:szCs w:val="24"/>
          <w:lang w:val="id-ID"/>
        </w:rPr>
        <w:t xml:space="preserve"> </w:t>
      </w:r>
      <w:r>
        <w:rPr>
          <w:rFonts w:ascii="Arial" w:hAnsi="Arial" w:cs="Arial"/>
          <w:sz w:val="24"/>
          <w:szCs w:val="24"/>
          <w:lang w:val="id-ID"/>
        </w:rPr>
        <w:t>Istri</w:t>
      </w:r>
      <w:r>
        <w:rPr>
          <w:rFonts w:ascii="Arial" w:hAnsi="Arial" w:cs="Arial"/>
          <w:spacing w:val="1"/>
          <w:sz w:val="24"/>
          <w:szCs w:val="24"/>
          <w:lang w:val="id-ID"/>
        </w:rPr>
        <w:t xml:space="preserve"> </w:t>
      </w:r>
      <w:r>
        <w:rPr>
          <w:rFonts w:ascii="Arial" w:hAnsi="Arial" w:cs="Arial"/>
          <w:sz w:val="24"/>
          <w:szCs w:val="24"/>
          <w:lang w:val="id-ID"/>
        </w:rPr>
        <w:t>penulis,</w:t>
      </w:r>
      <w:r>
        <w:rPr>
          <w:rFonts w:ascii="Arial" w:hAnsi="Arial" w:cs="Arial"/>
          <w:spacing w:val="1"/>
          <w:sz w:val="24"/>
          <w:szCs w:val="24"/>
          <w:lang w:val="id-ID"/>
        </w:rPr>
        <w:t xml:space="preserve"> </w:t>
      </w:r>
      <w:r>
        <w:rPr>
          <w:rFonts w:ascii="Arial" w:hAnsi="Arial" w:cs="Arial"/>
          <w:sz w:val="24"/>
          <w:szCs w:val="24"/>
          <w:lang w:val="id-ID"/>
        </w:rPr>
        <w:t>dr. Jasa Nita Listiana,</w:t>
      </w:r>
      <w:r>
        <w:rPr>
          <w:rFonts w:ascii="Arial" w:hAnsi="Arial" w:cs="Arial"/>
          <w:spacing w:val="1"/>
          <w:sz w:val="24"/>
          <w:szCs w:val="24"/>
          <w:lang w:val="id-ID"/>
        </w:rPr>
        <w:t xml:space="preserve"> </w:t>
      </w:r>
      <w:r>
        <w:rPr>
          <w:rFonts w:ascii="Arial" w:hAnsi="Arial" w:cs="Arial"/>
          <w:sz w:val="24"/>
          <w:szCs w:val="24"/>
          <w:lang w:val="id-ID"/>
        </w:rPr>
        <w:t>Anak</w:t>
      </w:r>
      <w:r>
        <w:rPr>
          <w:rFonts w:ascii="Arial" w:hAnsi="Arial" w:cs="Arial"/>
          <w:spacing w:val="1"/>
          <w:sz w:val="24"/>
          <w:szCs w:val="24"/>
          <w:lang w:val="id-ID"/>
        </w:rPr>
        <w:t xml:space="preserve"> </w:t>
      </w:r>
      <w:r>
        <w:rPr>
          <w:rFonts w:ascii="Arial" w:hAnsi="Arial" w:cs="Arial"/>
          <w:sz w:val="24"/>
          <w:szCs w:val="24"/>
          <w:lang w:val="id-ID"/>
        </w:rPr>
        <w:t>penulis,</w:t>
      </w:r>
      <w:r>
        <w:rPr>
          <w:rFonts w:ascii="Arial" w:hAnsi="Arial" w:cs="Arial"/>
          <w:spacing w:val="1"/>
          <w:sz w:val="24"/>
          <w:szCs w:val="24"/>
          <w:lang w:val="id-ID"/>
        </w:rPr>
        <w:t xml:space="preserve"> </w:t>
      </w:r>
      <w:r>
        <w:rPr>
          <w:rFonts w:ascii="Arial" w:hAnsi="Arial" w:cs="Arial"/>
          <w:sz w:val="24"/>
          <w:szCs w:val="24"/>
          <w:lang w:val="id-ID"/>
        </w:rPr>
        <w:t xml:space="preserve">Hygeae Ryuki Sambera de Verlos, Panacea Mizuki Arjasa de Verlos, beserta seluruh keluarga  tercinta (Hendrik, S.Far, Apt, M.Far, </w:t>
      </w:r>
      <w:r w:rsidR="009A4954">
        <w:rPr>
          <w:rFonts w:ascii="Arial" w:hAnsi="Arial" w:cs="Arial"/>
          <w:sz w:val="24"/>
          <w:szCs w:val="24"/>
          <w:lang w:val="id-ID"/>
        </w:rPr>
        <w:t xml:space="preserve">Nurul Aini, S.Far, Apt, </w:t>
      </w:r>
      <w:r>
        <w:rPr>
          <w:rFonts w:ascii="Arial" w:hAnsi="Arial" w:cs="Arial"/>
          <w:sz w:val="24"/>
          <w:szCs w:val="24"/>
          <w:lang w:val="id-ID"/>
        </w:rPr>
        <w:t xml:space="preserve">Farid Rahman, SSt-Ft, M.Or., Ftr., AIFO, Muhammad Ramli Lupiansyah, SST-FT, </w:t>
      </w:r>
      <w:r w:rsidR="009A4954">
        <w:rPr>
          <w:rFonts w:ascii="Arial" w:hAnsi="Arial" w:cs="Arial"/>
          <w:sz w:val="24"/>
          <w:szCs w:val="24"/>
          <w:lang w:val="id-ID"/>
        </w:rPr>
        <w:t xml:space="preserve">Riksa Rizkia Hidayah, Amd.Kep, </w:t>
      </w:r>
      <w:r>
        <w:rPr>
          <w:rFonts w:ascii="Arial" w:hAnsi="Arial" w:cs="Arial"/>
          <w:sz w:val="24"/>
          <w:szCs w:val="24"/>
          <w:lang w:val="id-ID"/>
        </w:rPr>
        <w:t xml:space="preserve">dr. </w:t>
      </w:r>
      <w:r w:rsidR="009A4954">
        <w:rPr>
          <w:rFonts w:ascii="Arial" w:hAnsi="Arial" w:cs="Arial"/>
          <w:sz w:val="24"/>
          <w:szCs w:val="24"/>
          <w:lang w:val="id-ID"/>
        </w:rPr>
        <w:t xml:space="preserve">H. </w:t>
      </w:r>
      <w:r>
        <w:rPr>
          <w:rFonts w:ascii="Arial" w:hAnsi="Arial" w:cs="Arial"/>
          <w:sz w:val="24"/>
          <w:szCs w:val="24"/>
          <w:lang w:val="id-ID"/>
        </w:rPr>
        <w:t xml:space="preserve">Andi Anwar Arsyad, M.Kes, Sp.KK, FINSDV, FAADV, dr. Ayu Rendasari M.Biomed-AAM, drg. Probo Damoro Putro, Alfat Naznin </w:t>
      </w:r>
      <w:r>
        <w:rPr>
          <w:rFonts w:ascii="Arial" w:hAnsi="Arial" w:cs="Arial"/>
          <w:sz w:val="24"/>
          <w:szCs w:val="24"/>
          <w:lang w:val="id-ID"/>
        </w:rPr>
        <w:lastRenderedPageBreak/>
        <w:t>Moris) dan</w:t>
      </w:r>
      <w:r>
        <w:rPr>
          <w:rFonts w:ascii="Arial" w:hAnsi="Arial" w:cs="Arial"/>
          <w:spacing w:val="1"/>
          <w:sz w:val="24"/>
          <w:szCs w:val="24"/>
          <w:lang w:val="id-ID"/>
        </w:rPr>
        <w:t xml:space="preserve"> </w:t>
      </w:r>
      <w:r>
        <w:rPr>
          <w:rFonts w:ascii="Arial" w:hAnsi="Arial" w:cs="Arial"/>
          <w:sz w:val="24"/>
          <w:szCs w:val="24"/>
          <w:lang w:val="id-ID"/>
        </w:rPr>
        <w:t>sahabat-sahabat</w:t>
      </w:r>
      <w:r>
        <w:rPr>
          <w:rFonts w:ascii="Arial" w:hAnsi="Arial" w:cs="Arial"/>
          <w:spacing w:val="1"/>
          <w:sz w:val="24"/>
          <w:szCs w:val="24"/>
          <w:lang w:val="id-ID"/>
        </w:rPr>
        <w:t xml:space="preserve"> </w:t>
      </w:r>
      <w:r>
        <w:rPr>
          <w:rFonts w:ascii="Arial" w:hAnsi="Arial" w:cs="Arial"/>
          <w:sz w:val="24"/>
          <w:szCs w:val="24"/>
          <w:lang w:val="id-ID"/>
        </w:rPr>
        <w:t>yang</w:t>
      </w:r>
      <w:r>
        <w:rPr>
          <w:rFonts w:ascii="Arial" w:hAnsi="Arial" w:cs="Arial"/>
          <w:spacing w:val="1"/>
          <w:sz w:val="24"/>
          <w:szCs w:val="24"/>
          <w:lang w:val="id-ID"/>
        </w:rPr>
        <w:t xml:space="preserve"> </w:t>
      </w:r>
      <w:r>
        <w:rPr>
          <w:rFonts w:ascii="Arial" w:hAnsi="Arial" w:cs="Arial"/>
          <w:sz w:val="24"/>
          <w:szCs w:val="24"/>
          <w:lang w:val="id-ID"/>
        </w:rPr>
        <w:t>senantiasa</w:t>
      </w:r>
      <w:r>
        <w:rPr>
          <w:rFonts w:ascii="Arial" w:hAnsi="Arial" w:cs="Arial"/>
          <w:spacing w:val="1"/>
          <w:sz w:val="24"/>
          <w:szCs w:val="24"/>
          <w:lang w:val="id-ID"/>
        </w:rPr>
        <w:t xml:space="preserve"> </w:t>
      </w:r>
      <w:r>
        <w:rPr>
          <w:rFonts w:ascii="Arial" w:hAnsi="Arial" w:cs="Arial"/>
          <w:sz w:val="24"/>
          <w:szCs w:val="24"/>
          <w:lang w:val="id-ID"/>
        </w:rPr>
        <w:t>mendukung,</w:t>
      </w:r>
      <w:r>
        <w:rPr>
          <w:rFonts w:ascii="Arial" w:hAnsi="Arial" w:cs="Arial"/>
          <w:spacing w:val="1"/>
          <w:sz w:val="24"/>
          <w:szCs w:val="24"/>
          <w:lang w:val="id-ID"/>
        </w:rPr>
        <w:t xml:space="preserve"> </w:t>
      </w:r>
      <w:r>
        <w:rPr>
          <w:rFonts w:ascii="Arial" w:hAnsi="Arial" w:cs="Arial"/>
          <w:sz w:val="24"/>
          <w:szCs w:val="24"/>
          <w:lang w:val="id-ID"/>
        </w:rPr>
        <w:t>mendoakan</w:t>
      </w:r>
      <w:r>
        <w:rPr>
          <w:rFonts w:ascii="Arial" w:hAnsi="Arial" w:cs="Arial"/>
          <w:spacing w:val="1"/>
          <w:sz w:val="24"/>
          <w:szCs w:val="24"/>
          <w:lang w:val="id-ID"/>
        </w:rPr>
        <w:t xml:space="preserve"> </w:t>
      </w:r>
      <w:r>
        <w:rPr>
          <w:rFonts w:ascii="Arial" w:hAnsi="Arial" w:cs="Arial"/>
          <w:sz w:val="24"/>
          <w:szCs w:val="24"/>
          <w:lang w:val="id-ID"/>
        </w:rPr>
        <w:t>dan</w:t>
      </w:r>
      <w:r>
        <w:rPr>
          <w:rFonts w:ascii="Arial" w:hAnsi="Arial" w:cs="Arial"/>
          <w:spacing w:val="1"/>
          <w:sz w:val="24"/>
          <w:szCs w:val="24"/>
          <w:lang w:val="id-ID"/>
        </w:rPr>
        <w:t xml:space="preserve"> </w:t>
      </w:r>
      <w:r>
        <w:rPr>
          <w:rFonts w:ascii="Arial" w:hAnsi="Arial" w:cs="Arial"/>
          <w:sz w:val="24"/>
          <w:szCs w:val="24"/>
          <w:lang w:val="id-ID"/>
        </w:rPr>
        <w:t>menjadi</w:t>
      </w:r>
      <w:r>
        <w:rPr>
          <w:rFonts w:ascii="Arial" w:hAnsi="Arial" w:cs="Arial"/>
          <w:spacing w:val="1"/>
          <w:sz w:val="24"/>
          <w:szCs w:val="24"/>
          <w:lang w:val="id-ID"/>
        </w:rPr>
        <w:t xml:space="preserve"> </w:t>
      </w:r>
      <w:r>
        <w:rPr>
          <w:rFonts w:ascii="Arial" w:hAnsi="Arial" w:cs="Arial"/>
          <w:sz w:val="24"/>
          <w:szCs w:val="24"/>
          <w:lang w:val="id-ID"/>
        </w:rPr>
        <w:t>sumber</w:t>
      </w:r>
      <w:r>
        <w:rPr>
          <w:rFonts w:ascii="Arial" w:hAnsi="Arial" w:cs="Arial"/>
          <w:spacing w:val="1"/>
          <w:sz w:val="24"/>
          <w:szCs w:val="24"/>
          <w:lang w:val="id-ID"/>
        </w:rPr>
        <w:t xml:space="preserve"> </w:t>
      </w:r>
      <w:r>
        <w:rPr>
          <w:rFonts w:ascii="Arial" w:hAnsi="Arial" w:cs="Arial"/>
          <w:sz w:val="24"/>
          <w:szCs w:val="24"/>
          <w:lang w:val="id-ID"/>
        </w:rPr>
        <w:t>inspirasi</w:t>
      </w:r>
      <w:r>
        <w:rPr>
          <w:rFonts w:ascii="Arial" w:hAnsi="Arial" w:cs="Arial"/>
          <w:spacing w:val="1"/>
          <w:sz w:val="24"/>
          <w:szCs w:val="24"/>
          <w:lang w:val="id-ID"/>
        </w:rPr>
        <w:t xml:space="preserve"> </w:t>
      </w:r>
      <w:r>
        <w:rPr>
          <w:rFonts w:ascii="Arial" w:hAnsi="Arial" w:cs="Arial"/>
          <w:sz w:val="24"/>
          <w:szCs w:val="24"/>
          <w:lang w:val="id-ID"/>
        </w:rPr>
        <w:t>serta</w:t>
      </w:r>
      <w:r>
        <w:rPr>
          <w:rFonts w:ascii="Arial" w:hAnsi="Arial" w:cs="Arial"/>
          <w:spacing w:val="1"/>
          <w:sz w:val="24"/>
          <w:szCs w:val="24"/>
          <w:lang w:val="id-ID"/>
        </w:rPr>
        <w:t xml:space="preserve"> </w:t>
      </w:r>
      <w:r>
        <w:rPr>
          <w:rFonts w:ascii="Arial" w:hAnsi="Arial" w:cs="Arial"/>
          <w:sz w:val="24"/>
          <w:szCs w:val="24"/>
          <w:lang w:val="id-ID"/>
        </w:rPr>
        <w:t>semangat</w:t>
      </w:r>
      <w:r>
        <w:rPr>
          <w:rFonts w:ascii="Arial" w:hAnsi="Arial" w:cs="Arial"/>
          <w:spacing w:val="1"/>
          <w:sz w:val="24"/>
          <w:szCs w:val="24"/>
          <w:lang w:val="id-ID"/>
        </w:rPr>
        <w:t xml:space="preserve"> </w:t>
      </w:r>
      <w:r>
        <w:rPr>
          <w:rFonts w:ascii="Arial" w:hAnsi="Arial" w:cs="Arial"/>
          <w:sz w:val="24"/>
          <w:szCs w:val="24"/>
          <w:lang w:val="id-ID"/>
        </w:rPr>
        <w:t>utama</w:t>
      </w:r>
      <w:r>
        <w:rPr>
          <w:rFonts w:ascii="Arial" w:hAnsi="Arial" w:cs="Arial"/>
          <w:spacing w:val="1"/>
          <w:sz w:val="24"/>
          <w:szCs w:val="24"/>
          <w:lang w:val="id-ID"/>
        </w:rPr>
        <w:t xml:space="preserve"> </w:t>
      </w:r>
      <w:r>
        <w:rPr>
          <w:rFonts w:ascii="Arial" w:hAnsi="Arial" w:cs="Arial"/>
          <w:sz w:val="24"/>
          <w:szCs w:val="24"/>
          <w:lang w:val="id-ID"/>
        </w:rPr>
        <w:t>bagi</w:t>
      </w:r>
      <w:r>
        <w:rPr>
          <w:rFonts w:ascii="Arial" w:hAnsi="Arial" w:cs="Arial"/>
          <w:spacing w:val="1"/>
          <w:sz w:val="24"/>
          <w:szCs w:val="24"/>
          <w:lang w:val="id-ID"/>
        </w:rPr>
        <w:t xml:space="preserve"> </w:t>
      </w:r>
      <w:r>
        <w:rPr>
          <w:rFonts w:ascii="Arial" w:hAnsi="Arial" w:cs="Arial"/>
          <w:sz w:val="24"/>
          <w:szCs w:val="24"/>
          <w:lang w:val="id-ID"/>
        </w:rPr>
        <w:t>penulis</w:t>
      </w:r>
      <w:r>
        <w:rPr>
          <w:rFonts w:ascii="Arial" w:hAnsi="Arial" w:cs="Arial"/>
          <w:spacing w:val="1"/>
          <w:sz w:val="24"/>
          <w:szCs w:val="24"/>
          <w:lang w:val="id-ID"/>
        </w:rPr>
        <w:t xml:space="preserve"> </w:t>
      </w:r>
      <w:r>
        <w:rPr>
          <w:rFonts w:ascii="Arial" w:hAnsi="Arial" w:cs="Arial"/>
          <w:sz w:val="24"/>
          <w:szCs w:val="24"/>
          <w:lang w:val="id-ID"/>
        </w:rPr>
        <w:t>selama</w:t>
      </w:r>
      <w:r>
        <w:rPr>
          <w:rFonts w:ascii="Arial" w:hAnsi="Arial" w:cs="Arial"/>
          <w:spacing w:val="1"/>
          <w:sz w:val="24"/>
          <w:szCs w:val="24"/>
          <w:lang w:val="id-ID"/>
        </w:rPr>
        <w:t xml:space="preserve"> </w:t>
      </w:r>
      <w:r>
        <w:rPr>
          <w:rFonts w:ascii="Arial" w:hAnsi="Arial" w:cs="Arial"/>
          <w:sz w:val="24"/>
          <w:szCs w:val="24"/>
          <w:lang w:val="id-ID"/>
        </w:rPr>
        <w:t>menjalani</w:t>
      </w:r>
      <w:r>
        <w:rPr>
          <w:rFonts w:ascii="Arial" w:hAnsi="Arial" w:cs="Arial"/>
          <w:spacing w:val="-1"/>
          <w:sz w:val="24"/>
          <w:szCs w:val="24"/>
          <w:lang w:val="id-ID"/>
        </w:rPr>
        <w:t xml:space="preserve"> </w:t>
      </w:r>
      <w:r>
        <w:rPr>
          <w:rFonts w:ascii="Arial" w:hAnsi="Arial" w:cs="Arial"/>
          <w:sz w:val="24"/>
          <w:szCs w:val="24"/>
          <w:lang w:val="id-ID"/>
        </w:rPr>
        <w:t>pendidikan.</w:t>
      </w:r>
    </w:p>
    <w:p w14:paraId="799A7E34" w14:textId="77777777" w:rsidR="00BF4D9C" w:rsidRDefault="00BF4D9C" w:rsidP="00BF4D9C">
      <w:pPr>
        <w:pStyle w:val="NoSpacing"/>
        <w:numPr>
          <w:ilvl w:val="0"/>
          <w:numId w:val="20"/>
        </w:numPr>
        <w:spacing w:line="480" w:lineRule="auto"/>
        <w:jc w:val="both"/>
        <w:rPr>
          <w:rFonts w:ascii="Arial" w:hAnsi="Arial" w:cs="Arial"/>
          <w:sz w:val="24"/>
          <w:szCs w:val="24"/>
          <w:lang w:val="id-ID"/>
        </w:rPr>
      </w:pPr>
      <w:r>
        <w:rPr>
          <w:rFonts w:ascii="Arial" w:hAnsi="Arial" w:cs="Arial"/>
          <w:sz w:val="24"/>
          <w:szCs w:val="24"/>
          <w:lang w:val="id-ID"/>
        </w:rPr>
        <w:t>Semua</w:t>
      </w:r>
      <w:r>
        <w:rPr>
          <w:rFonts w:ascii="Arial" w:hAnsi="Arial" w:cs="Arial"/>
          <w:spacing w:val="1"/>
          <w:sz w:val="24"/>
          <w:szCs w:val="24"/>
          <w:lang w:val="id-ID"/>
        </w:rPr>
        <w:t xml:space="preserve"> </w:t>
      </w:r>
      <w:r>
        <w:rPr>
          <w:rFonts w:ascii="Arial" w:hAnsi="Arial" w:cs="Arial"/>
          <w:sz w:val="24"/>
          <w:szCs w:val="24"/>
          <w:lang w:val="id-ID"/>
        </w:rPr>
        <w:t>pihak</w:t>
      </w:r>
      <w:r>
        <w:rPr>
          <w:rFonts w:ascii="Arial" w:hAnsi="Arial" w:cs="Arial"/>
          <w:spacing w:val="1"/>
          <w:sz w:val="24"/>
          <w:szCs w:val="24"/>
          <w:lang w:val="id-ID"/>
        </w:rPr>
        <w:t xml:space="preserve"> </w:t>
      </w:r>
      <w:r>
        <w:rPr>
          <w:rFonts w:ascii="Arial" w:hAnsi="Arial" w:cs="Arial"/>
          <w:sz w:val="24"/>
          <w:szCs w:val="24"/>
          <w:lang w:val="id-ID"/>
        </w:rPr>
        <w:t>yang</w:t>
      </w:r>
      <w:r>
        <w:rPr>
          <w:rFonts w:ascii="Arial" w:hAnsi="Arial" w:cs="Arial"/>
          <w:spacing w:val="1"/>
          <w:sz w:val="24"/>
          <w:szCs w:val="24"/>
          <w:lang w:val="id-ID"/>
        </w:rPr>
        <w:t xml:space="preserve"> </w:t>
      </w:r>
      <w:r>
        <w:rPr>
          <w:rFonts w:ascii="Arial" w:hAnsi="Arial" w:cs="Arial"/>
          <w:sz w:val="24"/>
          <w:szCs w:val="24"/>
          <w:lang w:val="id-ID"/>
        </w:rPr>
        <w:t>telah</w:t>
      </w:r>
      <w:r>
        <w:rPr>
          <w:rFonts w:ascii="Arial" w:hAnsi="Arial" w:cs="Arial"/>
          <w:spacing w:val="1"/>
          <w:sz w:val="24"/>
          <w:szCs w:val="24"/>
          <w:lang w:val="id-ID"/>
        </w:rPr>
        <w:t xml:space="preserve"> </w:t>
      </w:r>
      <w:r>
        <w:rPr>
          <w:rFonts w:ascii="Arial" w:hAnsi="Arial" w:cs="Arial"/>
          <w:sz w:val="24"/>
          <w:szCs w:val="24"/>
          <w:lang w:val="id-ID"/>
        </w:rPr>
        <w:t>membantu</w:t>
      </w:r>
      <w:r>
        <w:rPr>
          <w:rFonts w:ascii="Arial" w:hAnsi="Arial" w:cs="Arial"/>
          <w:spacing w:val="1"/>
          <w:sz w:val="24"/>
          <w:szCs w:val="24"/>
          <w:lang w:val="id-ID"/>
        </w:rPr>
        <w:t xml:space="preserve"> </w:t>
      </w:r>
      <w:r>
        <w:rPr>
          <w:rFonts w:ascii="Arial" w:hAnsi="Arial" w:cs="Arial"/>
          <w:sz w:val="24"/>
          <w:szCs w:val="24"/>
          <w:lang w:val="id-ID"/>
        </w:rPr>
        <w:t>penulis,</w:t>
      </w:r>
      <w:r>
        <w:rPr>
          <w:rFonts w:ascii="Arial" w:hAnsi="Arial" w:cs="Arial"/>
          <w:spacing w:val="1"/>
          <w:sz w:val="24"/>
          <w:szCs w:val="24"/>
          <w:lang w:val="id-ID"/>
        </w:rPr>
        <w:t xml:space="preserve"> </w:t>
      </w:r>
      <w:r>
        <w:rPr>
          <w:rFonts w:ascii="Arial" w:hAnsi="Arial" w:cs="Arial"/>
          <w:sz w:val="24"/>
          <w:szCs w:val="24"/>
          <w:lang w:val="id-ID"/>
        </w:rPr>
        <w:t>yang</w:t>
      </w:r>
      <w:r>
        <w:rPr>
          <w:rFonts w:ascii="Arial" w:hAnsi="Arial" w:cs="Arial"/>
          <w:spacing w:val="1"/>
          <w:sz w:val="24"/>
          <w:szCs w:val="24"/>
          <w:lang w:val="id-ID"/>
        </w:rPr>
        <w:t xml:space="preserve"> </w:t>
      </w:r>
      <w:r>
        <w:rPr>
          <w:rFonts w:ascii="Arial" w:hAnsi="Arial" w:cs="Arial"/>
          <w:sz w:val="24"/>
          <w:szCs w:val="24"/>
          <w:lang w:val="id-ID"/>
        </w:rPr>
        <w:t>tidak</w:t>
      </w:r>
      <w:r>
        <w:rPr>
          <w:rFonts w:ascii="Arial" w:hAnsi="Arial" w:cs="Arial"/>
          <w:spacing w:val="1"/>
          <w:sz w:val="24"/>
          <w:szCs w:val="24"/>
          <w:lang w:val="id-ID"/>
        </w:rPr>
        <w:t xml:space="preserve"> </w:t>
      </w:r>
      <w:r>
        <w:rPr>
          <w:rFonts w:ascii="Arial" w:hAnsi="Arial" w:cs="Arial"/>
          <w:sz w:val="24"/>
          <w:szCs w:val="24"/>
          <w:lang w:val="id-ID"/>
        </w:rPr>
        <w:t>dapat</w:t>
      </w:r>
      <w:r>
        <w:rPr>
          <w:rFonts w:ascii="Arial" w:hAnsi="Arial" w:cs="Arial"/>
          <w:spacing w:val="1"/>
          <w:sz w:val="24"/>
          <w:szCs w:val="24"/>
          <w:lang w:val="id-ID"/>
        </w:rPr>
        <w:t xml:space="preserve"> </w:t>
      </w:r>
      <w:r>
        <w:rPr>
          <w:rFonts w:ascii="Arial" w:hAnsi="Arial" w:cs="Arial"/>
          <w:sz w:val="24"/>
          <w:szCs w:val="24"/>
          <w:lang w:val="id-ID"/>
        </w:rPr>
        <w:t>disebutkan</w:t>
      </w:r>
      <w:r>
        <w:rPr>
          <w:rFonts w:ascii="Arial" w:hAnsi="Arial" w:cs="Arial"/>
          <w:spacing w:val="-2"/>
          <w:sz w:val="24"/>
          <w:szCs w:val="24"/>
          <w:lang w:val="id-ID"/>
        </w:rPr>
        <w:t xml:space="preserve"> </w:t>
      </w:r>
      <w:r>
        <w:rPr>
          <w:rFonts w:ascii="Arial" w:hAnsi="Arial" w:cs="Arial"/>
          <w:sz w:val="24"/>
          <w:szCs w:val="24"/>
          <w:lang w:val="id-ID"/>
        </w:rPr>
        <w:t>satu</w:t>
      </w:r>
      <w:r>
        <w:rPr>
          <w:rFonts w:ascii="Arial" w:hAnsi="Arial" w:cs="Arial"/>
          <w:spacing w:val="-1"/>
          <w:sz w:val="24"/>
          <w:szCs w:val="24"/>
          <w:lang w:val="id-ID"/>
        </w:rPr>
        <w:t xml:space="preserve"> </w:t>
      </w:r>
      <w:r>
        <w:rPr>
          <w:rFonts w:ascii="Arial" w:hAnsi="Arial" w:cs="Arial"/>
          <w:sz w:val="24"/>
          <w:szCs w:val="24"/>
          <w:lang w:val="id-ID"/>
        </w:rPr>
        <w:t>per</w:t>
      </w:r>
      <w:r>
        <w:rPr>
          <w:rFonts w:ascii="Arial" w:hAnsi="Arial" w:cs="Arial"/>
          <w:spacing w:val="1"/>
          <w:sz w:val="24"/>
          <w:szCs w:val="24"/>
          <w:lang w:val="id-ID"/>
        </w:rPr>
        <w:t xml:space="preserve"> </w:t>
      </w:r>
      <w:r>
        <w:rPr>
          <w:rFonts w:ascii="Arial" w:hAnsi="Arial" w:cs="Arial"/>
          <w:sz w:val="24"/>
          <w:szCs w:val="24"/>
          <w:lang w:val="id-ID"/>
        </w:rPr>
        <w:t>satu.</w:t>
      </w:r>
    </w:p>
    <w:p w14:paraId="36E88C86" w14:textId="77777777" w:rsidR="00BF4D9C" w:rsidRDefault="00BF4D9C" w:rsidP="00BF4D9C">
      <w:pPr>
        <w:pStyle w:val="NoSpacing"/>
        <w:spacing w:line="480" w:lineRule="auto"/>
        <w:jc w:val="both"/>
        <w:rPr>
          <w:rFonts w:ascii="Arial" w:hAnsi="Arial" w:cs="Arial"/>
          <w:sz w:val="24"/>
          <w:szCs w:val="24"/>
          <w:lang w:val="id-ID"/>
        </w:rPr>
      </w:pPr>
      <w:r>
        <w:rPr>
          <w:rFonts w:ascii="Arial" w:hAnsi="Arial" w:cs="Arial"/>
          <w:sz w:val="24"/>
          <w:szCs w:val="24"/>
          <w:lang w:val="id-ID"/>
        </w:rPr>
        <w:t>Penulis berharap agar karya akhir ini dapat memberikan manfaat bagi</w:t>
      </w:r>
      <w:r>
        <w:rPr>
          <w:rFonts w:ascii="Arial" w:hAnsi="Arial" w:cs="Arial"/>
          <w:spacing w:val="1"/>
          <w:sz w:val="24"/>
          <w:szCs w:val="24"/>
          <w:lang w:val="id-ID"/>
        </w:rPr>
        <w:t xml:space="preserve"> </w:t>
      </w:r>
      <w:r>
        <w:rPr>
          <w:rFonts w:ascii="Arial" w:hAnsi="Arial" w:cs="Arial"/>
          <w:sz w:val="24"/>
          <w:szCs w:val="24"/>
          <w:lang w:val="id-ID"/>
        </w:rPr>
        <w:t>perkembangan Ilmu Patologi Anatomik di masa yang akan datang. Akhir</w:t>
      </w:r>
      <w:r>
        <w:rPr>
          <w:rFonts w:ascii="Arial" w:hAnsi="Arial" w:cs="Arial"/>
          <w:spacing w:val="1"/>
          <w:sz w:val="24"/>
          <w:szCs w:val="24"/>
          <w:lang w:val="id-ID"/>
        </w:rPr>
        <w:t xml:space="preserve"> </w:t>
      </w:r>
      <w:r>
        <w:rPr>
          <w:rFonts w:ascii="Arial" w:hAnsi="Arial" w:cs="Arial"/>
          <w:sz w:val="24"/>
          <w:szCs w:val="24"/>
          <w:lang w:val="id-ID"/>
        </w:rPr>
        <w:t>kata, penulis memohon maaf yang sebesar-besarnya atas segala khilaf</w:t>
      </w:r>
      <w:r>
        <w:rPr>
          <w:rFonts w:ascii="Arial" w:hAnsi="Arial" w:cs="Arial"/>
          <w:spacing w:val="1"/>
          <w:sz w:val="24"/>
          <w:szCs w:val="24"/>
          <w:lang w:val="id-ID"/>
        </w:rPr>
        <w:t xml:space="preserve"> </w:t>
      </w:r>
      <w:r>
        <w:rPr>
          <w:rFonts w:ascii="Arial" w:hAnsi="Arial" w:cs="Arial"/>
          <w:sz w:val="24"/>
          <w:szCs w:val="24"/>
          <w:lang w:val="id-ID"/>
        </w:rPr>
        <w:t>dan salah mulai dari awal</w:t>
      </w:r>
      <w:r>
        <w:rPr>
          <w:rFonts w:ascii="Arial" w:hAnsi="Arial" w:cs="Arial"/>
          <w:spacing w:val="1"/>
          <w:sz w:val="24"/>
          <w:szCs w:val="24"/>
          <w:lang w:val="id-ID"/>
        </w:rPr>
        <w:t xml:space="preserve"> </w:t>
      </w:r>
      <w:r>
        <w:rPr>
          <w:rFonts w:ascii="Arial" w:hAnsi="Arial" w:cs="Arial"/>
          <w:sz w:val="24"/>
          <w:szCs w:val="24"/>
          <w:lang w:val="id-ID"/>
        </w:rPr>
        <w:t>penelitian</w:t>
      </w:r>
      <w:r>
        <w:rPr>
          <w:rFonts w:ascii="Arial" w:hAnsi="Arial" w:cs="Arial"/>
          <w:spacing w:val="1"/>
          <w:sz w:val="24"/>
          <w:szCs w:val="24"/>
          <w:lang w:val="id-ID"/>
        </w:rPr>
        <w:t xml:space="preserve"> </w:t>
      </w:r>
      <w:r>
        <w:rPr>
          <w:rFonts w:ascii="Arial" w:hAnsi="Arial" w:cs="Arial"/>
          <w:sz w:val="24"/>
          <w:szCs w:val="24"/>
          <w:lang w:val="id-ID"/>
        </w:rPr>
        <w:t>sampai</w:t>
      </w:r>
      <w:r>
        <w:rPr>
          <w:rFonts w:ascii="Arial" w:hAnsi="Arial" w:cs="Arial"/>
          <w:spacing w:val="66"/>
          <w:sz w:val="24"/>
          <w:szCs w:val="24"/>
          <w:lang w:val="id-ID"/>
        </w:rPr>
        <w:t xml:space="preserve"> </w:t>
      </w:r>
      <w:r>
        <w:rPr>
          <w:rFonts w:ascii="Arial" w:hAnsi="Arial" w:cs="Arial"/>
          <w:sz w:val="24"/>
          <w:szCs w:val="24"/>
          <w:lang w:val="id-ID"/>
        </w:rPr>
        <w:t>akhir</w:t>
      </w:r>
      <w:r>
        <w:rPr>
          <w:rFonts w:ascii="Arial" w:hAnsi="Arial" w:cs="Arial"/>
          <w:spacing w:val="67"/>
          <w:sz w:val="24"/>
          <w:szCs w:val="24"/>
          <w:lang w:val="id-ID"/>
        </w:rPr>
        <w:t xml:space="preserve"> </w:t>
      </w:r>
      <w:r>
        <w:rPr>
          <w:rFonts w:ascii="Arial" w:hAnsi="Arial" w:cs="Arial"/>
          <w:sz w:val="24"/>
          <w:szCs w:val="24"/>
          <w:lang w:val="id-ID"/>
        </w:rPr>
        <w:t>penulisan karya akhir</w:t>
      </w:r>
      <w:r>
        <w:rPr>
          <w:rFonts w:ascii="Arial" w:hAnsi="Arial" w:cs="Arial"/>
          <w:spacing w:val="1"/>
          <w:sz w:val="24"/>
          <w:szCs w:val="24"/>
          <w:lang w:val="id-ID"/>
        </w:rPr>
        <w:t xml:space="preserve"> </w:t>
      </w:r>
      <w:r>
        <w:rPr>
          <w:rFonts w:ascii="Arial" w:hAnsi="Arial" w:cs="Arial"/>
          <w:sz w:val="24"/>
          <w:szCs w:val="24"/>
          <w:lang w:val="id-ID"/>
        </w:rPr>
        <w:t>ini.</w:t>
      </w:r>
    </w:p>
    <w:p w14:paraId="1263BF48" w14:textId="77777777" w:rsidR="00BF4D9C" w:rsidRDefault="00BF4D9C" w:rsidP="00BF4D9C">
      <w:pPr>
        <w:pStyle w:val="NoSpacing"/>
        <w:spacing w:line="480" w:lineRule="auto"/>
        <w:jc w:val="both"/>
        <w:rPr>
          <w:rFonts w:ascii="Arial" w:hAnsi="Arial" w:cs="Arial"/>
          <w:sz w:val="24"/>
          <w:szCs w:val="24"/>
          <w:lang w:val="id-ID"/>
        </w:rPr>
      </w:pPr>
    </w:p>
    <w:p w14:paraId="17ADF564" w14:textId="77777777" w:rsidR="00BF4D9C" w:rsidRDefault="00BF4D9C" w:rsidP="00BF4D9C">
      <w:pPr>
        <w:pStyle w:val="NoSpacing"/>
        <w:spacing w:line="480" w:lineRule="auto"/>
        <w:jc w:val="both"/>
        <w:rPr>
          <w:rFonts w:ascii="Arial" w:hAnsi="Arial" w:cs="Arial"/>
          <w:sz w:val="24"/>
          <w:szCs w:val="24"/>
          <w:lang w:val="id-ID"/>
        </w:rPr>
      </w:pPr>
    </w:p>
    <w:p w14:paraId="07ABB4B4" w14:textId="338D674F" w:rsidR="00BF4D9C" w:rsidRDefault="00BF4D9C" w:rsidP="00BF4D9C">
      <w:pPr>
        <w:pStyle w:val="NoSpacing"/>
        <w:spacing w:line="480" w:lineRule="auto"/>
        <w:ind w:left="4320" w:firstLine="720"/>
        <w:jc w:val="both"/>
        <w:rPr>
          <w:rFonts w:ascii="Arial" w:hAnsi="Arial" w:cs="Arial"/>
          <w:spacing w:val="-64"/>
          <w:sz w:val="24"/>
          <w:szCs w:val="24"/>
          <w:lang w:val="id-ID"/>
        </w:rPr>
      </w:pPr>
      <w:r>
        <w:rPr>
          <w:rFonts w:ascii="Arial" w:hAnsi="Arial" w:cs="Arial"/>
          <w:sz w:val="24"/>
          <w:szCs w:val="24"/>
          <w:lang w:val="id-ID"/>
        </w:rPr>
        <w:t xml:space="preserve">Makassar, </w:t>
      </w:r>
      <w:r w:rsidR="0044401C">
        <w:rPr>
          <w:rFonts w:ascii="Arial" w:hAnsi="Arial" w:cs="Arial"/>
          <w:sz w:val="24"/>
          <w:szCs w:val="24"/>
          <w:lang w:val="id-ID"/>
        </w:rPr>
        <w:t>28</w:t>
      </w:r>
      <w:r>
        <w:rPr>
          <w:rFonts w:ascii="Arial" w:hAnsi="Arial" w:cs="Arial"/>
          <w:sz w:val="24"/>
          <w:szCs w:val="24"/>
          <w:lang w:val="id-ID"/>
        </w:rPr>
        <w:t xml:space="preserve"> Oktober 2023</w:t>
      </w:r>
      <w:r>
        <w:rPr>
          <w:rFonts w:ascii="Arial" w:hAnsi="Arial" w:cs="Arial"/>
          <w:spacing w:val="-64"/>
          <w:sz w:val="24"/>
          <w:szCs w:val="24"/>
          <w:lang w:val="id-ID"/>
        </w:rPr>
        <w:t xml:space="preserve"> </w:t>
      </w:r>
    </w:p>
    <w:p w14:paraId="614019C8" w14:textId="77777777" w:rsidR="00BF4D9C" w:rsidRDefault="00BF4D9C" w:rsidP="00BF4D9C">
      <w:pPr>
        <w:pStyle w:val="NoSpacing"/>
        <w:spacing w:line="480" w:lineRule="auto"/>
        <w:ind w:left="4320" w:firstLine="720"/>
        <w:jc w:val="both"/>
        <w:rPr>
          <w:rFonts w:ascii="Arial" w:hAnsi="Arial" w:cs="Arial"/>
          <w:sz w:val="24"/>
          <w:szCs w:val="24"/>
          <w:lang w:val="id-ID"/>
        </w:rPr>
      </w:pPr>
      <w:r>
        <w:rPr>
          <w:rFonts w:ascii="Arial" w:hAnsi="Arial" w:cs="Arial"/>
          <w:sz w:val="24"/>
          <w:szCs w:val="24"/>
          <w:lang w:val="id-ID"/>
        </w:rPr>
        <w:t>Yang</w:t>
      </w:r>
      <w:r>
        <w:rPr>
          <w:rFonts w:ascii="Arial" w:hAnsi="Arial" w:cs="Arial"/>
          <w:spacing w:val="-2"/>
          <w:sz w:val="24"/>
          <w:szCs w:val="24"/>
          <w:lang w:val="id-ID"/>
        </w:rPr>
        <w:t xml:space="preserve"> </w:t>
      </w:r>
      <w:r>
        <w:rPr>
          <w:rFonts w:ascii="Arial" w:hAnsi="Arial" w:cs="Arial"/>
          <w:sz w:val="24"/>
          <w:szCs w:val="24"/>
          <w:lang w:val="id-ID"/>
        </w:rPr>
        <w:t>menyatakan</w:t>
      </w:r>
    </w:p>
    <w:p w14:paraId="7329F6ED" w14:textId="77777777" w:rsidR="00BF4D9C" w:rsidRDefault="00BF4D9C" w:rsidP="00BF4D9C">
      <w:pPr>
        <w:pStyle w:val="NoSpacing"/>
        <w:spacing w:line="480" w:lineRule="auto"/>
        <w:jc w:val="both"/>
        <w:rPr>
          <w:rFonts w:ascii="Arial" w:hAnsi="Arial" w:cs="Arial"/>
          <w:sz w:val="24"/>
          <w:szCs w:val="24"/>
          <w:lang w:val="id-ID"/>
        </w:rPr>
      </w:pPr>
    </w:p>
    <w:p w14:paraId="2BF2EA2B" w14:textId="77777777" w:rsidR="00BF4D9C" w:rsidRDefault="00BF4D9C" w:rsidP="00BF4D9C">
      <w:pPr>
        <w:pStyle w:val="NoSpacing"/>
        <w:spacing w:line="480" w:lineRule="auto"/>
        <w:jc w:val="both"/>
        <w:rPr>
          <w:rFonts w:ascii="Arial" w:hAnsi="Arial" w:cs="Arial"/>
          <w:sz w:val="24"/>
          <w:szCs w:val="24"/>
          <w:lang w:val="id-ID"/>
        </w:rPr>
      </w:pPr>
    </w:p>
    <w:p w14:paraId="210E4811" w14:textId="325154FD" w:rsidR="00BF4D9C" w:rsidRDefault="00BF4D9C" w:rsidP="00BF4D9C">
      <w:pPr>
        <w:pStyle w:val="NoSpacing"/>
        <w:spacing w:line="480" w:lineRule="auto"/>
        <w:ind w:left="4320" w:firstLine="720"/>
        <w:jc w:val="both"/>
        <w:rPr>
          <w:rFonts w:ascii="Arial" w:hAnsi="Arial" w:cs="Arial"/>
          <w:b/>
          <w:sz w:val="24"/>
          <w:szCs w:val="24"/>
          <w:lang w:val="id-ID"/>
        </w:rPr>
      </w:pPr>
      <w:r>
        <w:rPr>
          <w:rFonts w:ascii="Arial" w:hAnsi="Arial" w:cs="Arial"/>
          <w:sz w:val="24"/>
          <w:szCs w:val="24"/>
          <w:lang w:val="id-ID"/>
        </w:rPr>
        <w:t>Aries Maulana</w:t>
      </w:r>
    </w:p>
    <w:p w14:paraId="2C97B90B" w14:textId="77777777" w:rsidR="00CD5697" w:rsidRDefault="00CD5697" w:rsidP="00BF4D9C">
      <w:pPr>
        <w:pStyle w:val="NoSpacing"/>
        <w:spacing w:line="480" w:lineRule="auto"/>
        <w:ind w:left="4320" w:firstLine="720"/>
        <w:jc w:val="both"/>
        <w:rPr>
          <w:rFonts w:ascii="Arial" w:hAnsi="Arial" w:cs="Arial"/>
          <w:b/>
          <w:sz w:val="24"/>
          <w:szCs w:val="24"/>
          <w:lang w:val="id-ID"/>
        </w:rPr>
      </w:pPr>
    </w:p>
    <w:p w14:paraId="53A2A39A" w14:textId="77777777" w:rsidR="00CD5697" w:rsidRDefault="00CD5697" w:rsidP="00BF4D9C">
      <w:pPr>
        <w:pStyle w:val="NoSpacing"/>
        <w:spacing w:line="480" w:lineRule="auto"/>
        <w:ind w:left="4320" w:firstLine="720"/>
        <w:jc w:val="both"/>
        <w:rPr>
          <w:rFonts w:ascii="Arial" w:hAnsi="Arial" w:cs="Arial"/>
          <w:b/>
          <w:sz w:val="24"/>
          <w:szCs w:val="24"/>
          <w:lang w:val="id-ID"/>
        </w:rPr>
      </w:pPr>
    </w:p>
    <w:p w14:paraId="216B2529" w14:textId="77777777" w:rsidR="00CD5697" w:rsidRDefault="00CD5697" w:rsidP="00BF4D9C">
      <w:pPr>
        <w:pStyle w:val="NoSpacing"/>
        <w:spacing w:line="480" w:lineRule="auto"/>
        <w:ind w:left="4320" w:firstLine="720"/>
        <w:jc w:val="both"/>
        <w:rPr>
          <w:rFonts w:ascii="Arial" w:hAnsi="Arial" w:cs="Arial"/>
          <w:b/>
          <w:sz w:val="24"/>
          <w:szCs w:val="24"/>
          <w:lang w:val="id-ID"/>
        </w:rPr>
      </w:pPr>
    </w:p>
    <w:p w14:paraId="267D640C" w14:textId="77777777" w:rsidR="00CD5697" w:rsidRDefault="00CD5697" w:rsidP="00BF4D9C">
      <w:pPr>
        <w:pStyle w:val="NoSpacing"/>
        <w:spacing w:line="480" w:lineRule="auto"/>
        <w:ind w:left="4320" w:firstLine="720"/>
        <w:jc w:val="both"/>
        <w:rPr>
          <w:rFonts w:ascii="Arial" w:hAnsi="Arial" w:cs="Arial"/>
          <w:b/>
          <w:sz w:val="24"/>
          <w:szCs w:val="24"/>
          <w:lang w:val="id-ID"/>
        </w:rPr>
      </w:pPr>
    </w:p>
    <w:p w14:paraId="3373E525" w14:textId="77777777" w:rsidR="00CD5697" w:rsidRDefault="00CD5697" w:rsidP="00BF4D9C">
      <w:pPr>
        <w:pStyle w:val="NoSpacing"/>
        <w:spacing w:line="480" w:lineRule="auto"/>
        <w:ind w:left="4320" w:firstLine="720"/>
        <w:jc w:val="both"/>
        <w:rPr>
          <w:rFonts w:ascii="Arial" w:hAnsi="Arial" w:cs="Arial"/>
          <w:b/>
          <w:sz w:val="24"/>
          <w:szCs w:val="24"/>
          <w:lang w:val="id-ID"/>
        </w:rPr>
      </w:pPr>
    </w:p>
    <w:p w14:paraId="002A8C8B" w14:textId="77777777" w:rsidR="00CD5697" w:rsidRDefault="00CD5697" w:rsidP="00BF4D9C">
      <w:pPr>
        <w:pStyle w:val="NoSpacing"/>
        <w:spacing w:line="480" w:lineRule="auto"/>
        <w:ind w:left="4320" w:firstLine="720"/>
        <w:jc w:val="both"/>
        <w:rPr>
          <w:rFonts w:ascii="Arial" w:hAnsi="Arial" w:cs="Arial"/>
          <w:b/>
          <w:sz w:val="24"/>
          <w:szCs w:val="24"/>
          <w:lang w:val="id-ID"/>
        </w:rPr>
      </w:pPr>
    </w:p>
    <w:p w14:paraId="7B5E6AA3" w14:textId="77777777" w:rsidR="00CD5697" w:rsidRDefault="00CD5697" w:rsidP="00BF4D9C">
      <w:pPr>
        <w:pStyle w:val="NoSpacing"/>
        <w:spacing w:line="480" w:lineRule="auto"/>
        <w:ind w:left="4320" w:firstLine="720"/>
        <w:jc w:val="both"/>
        <w:rPr>
          <w:rFonts w:ascii="Arial" w:hAnsi="Arial" w:cs="Arial"/>
          <w:b/>
          <w:sz w:val="24"/>
          <w:szCs w:val="24"/>
          <w:lang w:val="id-ID"/>
        </w:rPr>
      </w:pPr>
    </w:p>
    <w:p w14:paraId="702DED9E" w14:textId="77777777" w:rsidR="00CD5697" w:rsidRDefault="00CD5697" w:rsidP="00BF4D9C">
      <w:pPr>
        <w:pStyle w:val="NoSpacing"/>
        <w:spacing w:line="480" w:lineRule="auto"/>
        <w:ind w:left="4320" w:firstLine="720"/>
        <w:jc w:val="both"/>
        <w:rPr>
          <w:rFonts w:ascii="Arial" w:hAnsi="Arial" w:cs="Arial"/>
          <w:b/>
          <w:sz w:val="24"/>
          <w:szCs w:val="24"/>
          <w:lang w:val="id-ID"/>
        </w:rPr>
      </w:pPr>
    </w:p>
    <w:p w14:paraId="2D01BEF6" w14:textId="77777777" w:rsidR="00CD5697" w:rsidRDefault="00CD5697" w:rsidP="00BF4D9C">
      <w:pPr>
        <w:pStyle w:val="NoSpacing"/>
        <w:spacing w:line="480" w:lineRule="auto"/>
        <w:ind w:left="4320" w:firstLine="720"/>
        <w:jc w:val="both"/>
        <w:rPr>
          <w:rFonts w:ascii="Arial" w:hAnsi="Arial" w:cs="Arial"/>
          <w:b/>
          <w:sz w:val="24"/>
          <w:szCs w:val="24"/>
          <w:lang w:val="id-ID"/>
        </w:rPr>
      </w:pPr>
    </w:p>
    <w:p w14:paraId="52C10356" w14:textId="77777777" w:rsidR="0044401C" w:rsidRDefault="0044401C" w:rsidP="00BF4D9C">
      <w:pPr>
        <w:pStyle w:val="NoSpacing"/>
        <w:spacing w:line="480" w:lineRule="auto"/>
        <w:ind w:left="4320" w:firstLine="720"/>
        <w:jc w:val="both"/>
        <w:rPr>
          <w:rFonts w:ascii="Arial" w:hAnsi="Arial" w:cs="Arial"/>
          <w:b/>
          <w:sz w:val="24"/>
          <w:szCs w:val="24"/>
          <w:lang w:val="id-ID"/>
        </w:rPr>
      </w:pPr>
    </w:p>
    <w:p w14:paraId="3AB3DCD0" w14:textId="77777777" w:rsidR="00CD5697" w:rsidRPr="00694F39" w:rsidRDefault="00CD5697" w:rsidP="005E0C0B">
      <w:pPr>
        <w:spacing w:line="240" w:lineRule="auto"/>
        <w:jc w:val="center"/>
        <w:rPr>
          <w:rFonts w:ascii="Arial" w:hAnsi="Arial" w:cs="Arial"/>
          <w:b/>
          <w:sz w:val="24"/>
          <w:szCs w:val="24"/>
        </w:rPr>
      </w:pPr>
      <w:r w:rsidRPr="00694F39">
        <w:rPr>
          <w:rFonts w:ascii="Arial" w:hAnsi="Arial" w:cs="Arial"/>
          <w:b/>
          <w:sz w:val="24"/>
          <w:szCs w:val="24"/>
        </w:rPr>
        <w:lastRenderedPageBreak/>
        <w:t>ABSTRAK</w:t>
      </w:r>
    </w:p>
    <w:p w14:paraId="6ADEC4F0" w14:textId="1380A401" w:rsidR="005E0C0B" w:rsidRPr="00694F39" w:rsidRDefault="00CD5697" w:rsidP="005E0C0B">
      <w:pPr>
        <w:pStyle w:val="BodyText"/>
        <w:spacing w:after="160" w:afterAutospacing="0"/>
        <w:ind w:right="56"/>
        <w:jc w:val="both"/>
        <w:rPr>
          <w:rFonts w:ascii="Arial" w:hAnsi="Arial" w:cs="Arial"/>
        </w:rPr>
      </w:pPr>
      <w:r w:rsidRPr="00694F39">
        <w:rPr>
          <w:rFonts w:ascii="Arial" w:hAnsi="Arial" w:cs="Arial"/>
          <w:b/>
        </w:rPr>
        <w:t>ARIES MAULANA</w:t>
      </w:r>
      <w:r w:rsidR="00FF0B56">
        <w:rPr>
          <w:rFonts w:ascii="Arial" w:hAnsi="Arial" w:cs="Arial"/>
        </w:rPr>
        <w:t>. Ekspresi Cyclooxygenase-2</w:t>
      </w:r>
      <w:r w:rsidRPr="00694F39">
        <w:rPr>
          <w:rFonts w:ascii="Arial" w:hAnsi="Arial" w:cs="Arial"/>
        </w:rPr>
        <w:t xml:space="preserve"> </w:t>
      </w:r>
      <w:r w:rsidR="00BB1044">
        <w:rPr>
          <w:rFonts w:ascii="Arial" w:hAnsi="Arial" w:cs="Arial"/>
        </w:rPr>
        <w:t>d</w:t>
      </w:r>
      <w:r w:rsidRPr="00694F39">
        <w:rPr>
          <w:rFonts w:ascii="Arial" w:hAnsi="Arial" w:cs="Arial"/>
        </w:rPr>
        <w:t xml:space="preserve">an </w:t>
      </w:r>
      <w:r w:rsidR="00BB1044">
        <w:rPr>
          <w:rFonts w:ascii="Arial" w:hAnsi="Arial" w:cs="Arial"/>
        </w:rPr>
        <w:t>β-</w:t>
      </w:r>
      <w:r w:rsidRPr="00694F39">
        <w:rPr>
          <w:rFonts w:ascii="Arial" w:hAnsi="Arial" w:cs="Arial"/>
        </w:rPr>
        <w:t>Catenin Pada Hiperplasia Endometrium Non Atipik, Hiperplasia Endometrium Atipik Dan Karsinoma Endometrium Tipe Endometrioid. (Dibimbing</w:t>
      </w:r>
      <w:r w:rsidRPr="00694F39">
        <w:rPr>
          <w:rFonts w:ascii="Arial" w:hAnsi="Arial" w:cs="Arial"/>
          <w:spacing w:val="1"/>
        </w:rPr>
        <w:t xml:space="preserve"> </w:t>
      </w:r>
      <w:r w:rsidRPr="00694F39">
        <w:rPr>
          <w:rFonts w:ascii="Arial" w:hAnsi="Arial" w:cs="Arial"/>
        </w:rPr>
        <w:t>oleh</w:t>
      </w:r>
      <w:r w:rsidRPr="00694F39">
        <w:rPr>
          <w:rFonts w:ascii="Arial" w:hAnsi="Arial" w:cs="Arial"/>
          <w:spacing w:val="1"/>
        </w:rPr>
        <w:t xml:space="preserve"> </w:t>
      </w:r>
      <w:r w:rsidRPr="00694F39">
        <w:rPr>
          <w:rFonts w:ascii="Arial" w:hAnsi="Arial" w:cs="Arial"/>
          <w:b/>
        </w:rPr>
        <w:t>Rina Masadah</w:t>
      </w:r>
      <w:r w:rsidRPr="00694F39">
        <w:rPr>
          <w:rFonts w:ascii="Arial" w:hAnsi="Arial" w:cs="Arial"/>
        </w:rPr>
        <w:t xml:space="preserve">, </w:t>
      </w:r>
      <w:r w:rsidRPr="00694F39">
        <w:rPr>
          <w:rFonts w:ascii="Arial" w:hAnsi="Arial" w:cs="Arial"/>
          <w:b/>
        </w:rPr>
        <w:t>Berti J Nelwan, Suryani Tawali</w:t>
      </w:r>
      <w:r w:rsidR="005E0C0B" w:rsidRPr="00694F39">
        <w:rPr>
          <w:rFonts w:ascii="Arial" w:hAnsi="Arial" w:cs="Arial"/>
        </w:rPr>
        <w:t>)</w:t>
      </w:r>
    </w:p>
    <w:p w14:paraId="31EC8251" w14:textId="39EAD18E" w:rsidR="00CD5697" w:rsidRPr="00694F39" w:rsidRDefault="00CD5697" w:rsidP="005E0C0B">
      <w:pPr>
        <w:pStyle w:val="BodyText"/>
        <w:spacing w:after="160" w:afterAutospacing="0"/>
        <w:ind w:right="56"/>
        <w:jc w:val="both"/>
        <w:rPr>
          <w:rFonts w:ascii="Arial" w:hAnsi="Arial" w:cs="Arial"/>
        </w:rPr>
      </w:pPr>
      <w:r w:rsidRPr="00694F39">
        <w:rPr>
          <w:rFonts w:ascii="Arial" w:hAnsi="Arial" w:cs="Arial"/>
        </w:rPr>
        <w:t xml:space="preserve">Penelitian ini bertujuan untuk menganalisis </w:t>
      </w:r>
      <w:r w:rsidR="009A2C7F">
        <w:rPr>
          <w:rFonts w:ascii="Arial" w:hAnsi="Arial" w:cs="Arial"/>
        </w:rPr>
        <w:t xml:space="preserve">perbandingan </w:t>
      </w:r>
      <w:r w:rsidRPr="00694F39">
        <w:rPr>
          <w:rFonts w:ascii="Arial" w:hAnsi="Arial" w:cs="Arial"/>
        </w:rPr>
        <w:t xml:space="preserve">ekspresi </w:t>
      </w:r>
      <w:r w:rsidR="00BB1044">
        <w:rPr>
          <w:rFonts w:ascii="Arial" w:hAnsi="Arial" w:cs="Arial"/>
        </w:rPr>
        <w:t>COX-2</w:t>
      </w:r>
      <w:r w:rsidRPr="00694F39">
        <w:rPr>
          <w:rFonts w:ascii="Arial" w:hAnsi="Arial" w:cs="Arial"/>
        </w:rPr>
        <w:t xml:space="preserve"> dan</w:t>
      </w:r>
      <w:r w:rsidR="00EB51CF" w:rsidRPr="00694F39">
        <w:rPr>
          <w:rFonts w:ascii="Arial" w:hAnsi="Arial" w:cs="Arial"/>
        </w:rPr>
        <w:t xml:space="preserve"> </w:t>
      </w:r>
      <w:r w:rsidRPr="00694F39">
        <w:rPr>
          <w:rFonts w:ascii="Arial" w:hAnsi="Arial" w:cs="Arial"/>
        </w:rPr>
        <w:t xml:space="preserve">β-catenin pada </w:t>
      </w:r>
      <w:r w:rsidR="00EB51CF" w:rsidRPr="00694F39">
        <w:rPr>
          <w:rFonts w:ascii="Arial" w:hAnsi="Arial" w:cs="Arial"/>
        </w:rPr>
        <w:t>h</w:t>
      </w:r>
      <w:r w:rsidRPr="00694F39">
        <w:rPr>
          <w:rFonts w:ascii="Arial" w:hAnsi="Arial" w:cs="Arial"/>
        </w:rPr>
        <w:t>i</w:t>
      </w:r>
      <w:r w:rsidRPr="00694F39">
        <w:rPr>
          <w:rFonts w:ascii="Arial" w:hAnsi="Arial" w:cs="Arial"/>
          <w:lang w:val="en-US"/>
        </w:rPr>
        <w:t xml:space="preserve">perplasia </w:t>
      </w:r>
      <w:r w:rsidR="00EB51CF" w:rsidRPr="00694F39">
        <w:rPr>
          <w:rFonts w:ascii="Arial" w:hAnsi="Arial" w:cs="Arial"/>
        </w:rPr>
        <w:t>e</w:t>
      </w:r>
      <w:r w:rsidRPr="00694F39">
        <w:rPr>
          <w:rFonts w:ascii="Arial" w:hAnsi="Arial" w:cs="Arial"/>
          <w:lang w:val="en-US"/>
        </w:rPr>
        <w:t xml:space="preserve">ndometrium </w:t>
      </w:r>
      <w:r w:rsidR="00EB51CF" w:rsidRPr="00694F39">
        <w:rPr>
          <w:rFonts w:ascii="Arial" w:hAnsi="Arial" w:cs="Arial"/>
        </w:rPr>
        <w:t>a</w:t>
      </w:r>
      <w:r w:rsidRPr="00694F39">
        <w:rPr>
          <w:rFonts w:ascii="Arial" w:hAnsi="Arial" w:cs="Arial"/>
          <w:lang w:val="en-US"/>
        </w:rPr>
        <w:t>tipik</w:t>
      </w:r>
      <w:r w:rsidRPr="00694F39">
        <w:rPr>
          <w:rFonts w:ascii="Arial" w:hAnsi="Arial" w:cs="Arial"/>
        </w:rPr>
        <w:t xml:space="preserve">, </w:t>
      </w:r>
      <w:r w:rsidR="00EB51CF" w:rsidRPr="00694F39">
        <w:rPr>
          <w:rFonts w:ascii="Arial" w:hAnsi="Arial" w:cs="Arial"/>
        </w:rPr>
        <w:t>h</w:t>
      </w:r>
      <w:r w:rsidRPr="00694F39">
        <w:rPr>
          <w:rFonts w:ascii="Arial" w:hAnsi="Arial" w:cs="Arial"/>
        </w:rPr>
        <w:t>i</w:t>
      </w:r>
      <w:r w:rsidRPr="00694F39">
        <w:rPr>
          <w:rFonts w:ascii="Arial" w:hAnsi="Arial" w:cs="Arial"/>
          <w:lang w:val="en-US"/>
        </w:rPr>
        <w:t xml:space="preserve">perplasia </w:t>
      </w:r>
      <w:r w:rsidR="00EB51CF" w:rsidRPr="00694F39">
        <w:rPr>
          <w:rFonts w:ascii="Arial" w:hAnsi="Arial" w:cs="Arial"/>
        </w:rPr>
        <w:t>e</w:t>
      </w:r>
      <w:r w:rsidRPr="00694F39">
        <w:rPr>
          <w:rFonts w:ascii="Arial" w:hAnsi="Arial" w:cs="Arial"/>
          <w:lang w:val="en-US"/>
        </w:rPr>
        <w:t>ndometrium non atipik</w:t>
      </w:r>
      <w:r w:rsidRPr="00694F39">
        <w:rPr>
          <w:rFonts w:ascii="Arial" w:hAnsi="Arial" w:cs="Arial"/>
        </w:rPr>
        <w:t xml:space="preserve"> dan </w:t>
      </w:r>
      <w:r w:rsidR="00EB51CF" w:rsidRPr="00694F39">
        <w:rPr>
          <w:rFonts w:ascii="Arial" w:hAnsi="Arial" w:cs="Arial"/>
        </w:rPr>
        <w:t>k</w:t>
      </w:r>
      <w:r w:rsidRPr="00694F39">
        <w:rPr>
          <w:rFonts w:ascii="Arial" w:hAnsi="Arial" w:cs="Arial"/>
        </w:rPr>
        <w:t xml:space="preserve">arsinoma </w:t>
      </w:r>
      <w:r w:rsidR="00EB51CF" w:rsidRPr="00694F39">
        <w:rPr>
          <w:rFonts w:ascii="Arial" w:hAnsi="Arial" w:cs="Arial"/>
        </w:rPr>
        <w:t>e</w:t>
      </w:r>
      <w:r w:rsidRPr="00694F39">
        <w:rPr>
          <w:rFonts w:ascii="Arial" w:hAnsi="Arial" w:cs="Arial"/>
        </w:rPr>
        <w:t xml:space="preserve">ndometrium tipe </w:t>
      </w:r>
      <w:r w:rsidR="00EB51CF" w:rsidRPr="00694F39">
        <w:rPr>
          <w:rFonts w:ascii="Arial" w:hAnsi="Arial" w:cs="Arial"/>
        </w:rPr>
        <w:t>e</w:t>
      </w:r>
      <w:r w:rsidRPr="00694F39">
        <w:rPr>
          <w:rFonts w:ascii="Arial" w:hAnsi="Arial" w:cs="Arial"/>
        </w:rPr>
        <w:t>ndometrioid</w:t>
      </w:r>
    </w:p>
    <w:p w14:paraId="27675765" w14:textId="77777777" w:rsidR="00CD5697" w:rsidRPr="00694F39" w:rsidRDefault="00CD5697" w:rsidP="005E0C0B">
      <w:pPr>
        <w:pStyle w:val="BodyText"/>
        <w:spacing w:before="200" w:after="160" w:afterAutospacing="0"/>
        <w:ind w:right="56"/>
        <w:jc w:val="both"/>
        <w:rPr>
          <w:rFonts w:ascii="Arial" w:hAnsi="Arial" w:cs="Arial"/>
        </w:rPr>
      </w:pPr>
      <w:r w:rsidRPr="00694F39">
        <w:rPr>
          <w:rFonts w:ascii="Arial" w:hAnsi="Arial" w:cs="Arial"/>
        </w:rPr>
        <w:t>Penelitian dilaksanakan di Laboratorium Patologi Anatomi Fakultas</w:t>
      </w:r>
      <w:r w:rsidRPr="00694F39">
        <w:rPr>
          <w:rFonts w:ascii="Arial" w:hAnsi="Arial" w:cs="Arial"/>
          <w:spacing w:val="1"/>
        </w:rPr>
        <w:t xml:space="preserve"> </w:t>
      </w:r>
      <w:r w:rsidRPr="00694F39">
        <w:rPr>
          <w:rFonts w:ascii="Arial" w:hAnsi="Arial" w:cs="Arial"/>
        </w:rPr>
        <w:t>Kedokteran Universitas Hasanuddin, pada bulan Januari 2023 sampai</w:t>
      </w:r>
      <w:r w:rsidRPr="00694F39">
        <w:rPr>
          <w:rFonts w:ascii="Arial" w:hAnsi="Arial" w:cs="Arial"/>
          <w:spacing w:val="1"/>
        </w:rPr>
        <w:t xml:space="preserve"> </w:t>
      </w:r>
      <w:r w:rsidRPr="00694F39">
        <w:rPr>
          <w:rFonts w:ascii="Arial" w:hAnsi="Arial" w:cs="Arial"/>
        </w:rPr>
        <w:t>Juli 2023.</w:t>
      </w:r>
      <w:r w:rsidRPr="00694F39">
        <w:rPr>
          <w:rFonts w:ascii="Arial" w:hAnsi="Arial" w:cs="Arial"/>
          <w:spacing w:val="1"/>
        </w:rPr>
        <w:t xml:space="preserve"> </w:t>
      </w:r>
      <w:r w:rsidRPr="00694F39">
        <w:rPr>
          <w:rFonts w:ascii="Arial" w:hAnsi="Arial" w:cs="Arial"/>
        </w:rPr>
        <w:t>Metode</w:t>
      </w:r>
      <w:r w:rsidRPr="00694F39">
        <w:rPr>
          <w:rFonts w:ascii="Arial" w:hAnsi="Arial" w:cs="Arial"/>
          <w:spacing w:val="1"/>
        </w:rPr>
        <w:t xml:space="preserve"> </w:t>
      </w:r>
      <w:r w:rsidRPr="00694F39">
        <w:rPr>
          <w:rFonts w:ascii="Arial" w:hAnsi="Arial" w:cs="Arial"/>
        </w:rPr>
        <w:t>yang</w:t>
      </w:r>
      <w:r w:rsidRPr="00694F39">
        <w:rPr>
          <w:rFonts w:ascii="Arial" w:hAnsi="Arial" w:cs="Arial"/>
          <w:spacing w:val="1"/>
        </w:rPr>
        <w:t xml:space="preserve"> </w:t>
      </w:r>
      <w:r w:rsidRPr="00694F39">
        <w:rPr>
          <w:rFonts w:ascii="Arial" w:hAnsi="Arial" w:cs="Arial"/>
        </w:rPr>
        <w:t>digunakan</w:t>
      </w:r>
      <w:r w:rsidRPr="00694F39">
        <w:rPr>
          <w:rFonts w:ascii="Arial" w:hAnsi="Arial" w:cs="Arial"/>
          <w:spacing w:val="1"/>
        </w:rPr>
        <w:t xml:space="preserve"> </w:t>
      </w:r>
      <w:r w:rsidRPr="00694F39">
        <w:rPr>
          <w:rFonts w:ascii="Arial" w:hAnsi="Arial" w:cs="Arial"/>
        </w:rPr>
        <w:t>pada</w:t>
      </w:r>
      <w:r w:rsidRPr="00694F39">
        <w:rPr>
          <w:rFonts w:ascii="Arial" w:hAnsi="Arial" w:cs="Arial"/>
          <w:spacing w:val="1"/>
        </w:rPr>
        <w:t xml:space="preserve"> </w:t>
      </w:r>
      <w:r w:rsidRPr="00694F39">
        <w:rPr>
          <w:rFonts w:ascii="Arial" w:hAnsi="Arial" w:cs="Arial"/>
        </w:rPr>
        <w:t>penelitian</w:t>
      </w:r>
      <w:r w:rsidRPr="00694F39">
        <w:rPr>
          <w:rFonts w:ascii="Arial" w:hAnsi="Arial" w:cs="Arial"/>
          <w:spacing w:val="1"/>
        </w:rPr>
        <w:t xml:space="preserve"> </w:t>
      </w:r>
      <w:r w:rsidRPr="00694F39">
        <w:rPr>
          <w:rFonts w:ascii="Arial" w:hAnsi="Arial" w:cs="Arial"/>
        </w:rPr>
        <w:t>ini</w:t>
      </w:r>
      <w:r w:rsidRPr="00694F39">
        <w:rPr>
          <w:rFonts w:ascii="Arial" w:hAnsi="Arial" w:cs="Arial"/>
          <w:spacing w:val="1"/>
        </w:rPr>
        <w:t xml:space="preserve"> </w:t>
      </w:r>
      <w:r w:rsidRPr="00694F39">
        <w:rPr>
          <w:rFonts w:ascii="Arial" w:hAnsi="Arial" w:cs="Arial"/>
        </w:rPr>
        <w:t>adalah</w:t>
      </w:r>
      <w:r w:rsidRPr="00694F39">
        <w:rPr>
          <w:rFonts w:ascii="Arial" w:hAnsi="Arial" w:cs="Arial"/>
          <w:spacing w:val="1"/>
        </w:rPr>
        <w:t xml:space="preserve"> </w:t>
      </w:r>
      <w:r w:rsidRPr="00694F39">
        <w:rPr>
          <w:rFonts w:ascii="Arial" w:hAnsi="Arial" w:cs="Arial"/>
        </w:rPr>
        <w:t>penelitian observasional analitik dengan</w:t>
      </w:r>
      <w:r w:rsidRPr="00694F39">
        <w:rPr>
          <w:rFonts w:ascii="Arial" w:hAnsi="Arial" w:cs="Arial"/>
          <w:spacing w:val="1"/>
        </w:rPr>
        <w:t xml:space="preserve"> </w:t>
      </w:r>
      <w:r w:rsidRPr="00694F39">
        <w:rPr>
          <w:rFonts w:ascii="Arial" w:hAnsi="Arial" w:cs="Arial"/>
        </w:rPr>
        <w:t>desain</w:t>
      </w:r>
      <w:r w:rsidRPr="00694F39">
        <w:rPr>
          <w:rFonts w:ascii="Arial" w:hAnsi="Arial" w:cs="Arial"/>
          <w:spacing w:val="1"/>
        </w:rPr>
        <w:t xml:space="preserve"> </w:t>
      </w:r>
      <w:r w:rsidRPr="00694F39">
        <w:rPr>
          <w:rFonts w:ascii="Arial" w:hAnsi="Arial" w:cs="Arial"/>
          <w:i/>
        </w:rPr>
        <w:t>cross</w:t>
      </w:r>
      <w:r w:rsidRPr="00694F39">
        <w:rPr>
          <w:rFonts w:ascii="Arial" w:hAnsi="Arial" w:cs="Arial"/>
          <w:i/>
          <w:spacing w:val="1"/>
        </w:rPr>
        <w:t xml:space="preserve"> </w:t>
      </w:r>
      <w:r w:rsidRPr="00694F39">
        <w:rPr>
          <w:rFonts w:ascii="Arial" w:hAnsi="Arial" w:cs="Arial"/>
          <w:i/>
        </w:rPr>
        <w:t>sectional</w:t>
      </w:r>
      <w:r w:rsidRPr="00694F39">
        <w:rPr>
          <w:rFonts w:ascii="Arial" w:hAnsi="Arial" w:cs="Arial"/>
        </w:rPr>
        <w:t>.</w:t>
      </w:r>
      <w:r w:rsidRPr="00694F39">
        <w:rPr>
          <w:rFonts w:ascii="Arial" w:hAnsi="Arial" w:cs="Arial"/>
          <w:spacing w:val="1"/>
        </w:rPr>
        <w:t xml:space="preserve"> </w:t>
      </w:r>
    </w:p>
    <w:p w14:paraId="7ED3244A" w14:textId="30CDBBE3" w:rsidR="00CD5697" w:rsidRPr="00694F39" w:rsidRDefault="00EB51CF" w:rsidP="005E0C0B">
      <w:pPr>
        <w:pStyle w:val="BodyText"/>
        <w:spacing w:before="200" w:after="160" w:afterAutospacing="0"/>
        <w:ind w:right="56"/>
        <w:jc w:val="both"/>
        <w:rPr>
          <w:rFonts w:ascii="Arial" w:hAnsi="Arial" w:cs="Arial"/>
        </w:rPr>
      </w:pPr>
      <w:r w:rsidRPr="00694F39">
        <w:rPr>
          <w:rFonts w:ascii="Arial" w:hAnsi="Arial" w:cs="Arial"/>
        </w:rPr>
        <w:t>Sampel</w:t>
      </w:r>
      <w:r w:rsidRPr="00694F39">
        <w:rPr>
          <w:rFonts w:ascii="Arial" w:hAnsi="Arial" w:cs="Arial"/>
          <w:spacing w:val="1"/>
        </w:rPr>
        <w:t xml:space="preserve"> </w:t>
      </w:r>
      <w:r w:rsidRPr="00694F39">
        <w:rPr>
          <w:rFonts w:ascii="Arial" w:hAnsi="Arial" w:cs="Arial"/>
        </w:rPr>
        <w:t>penelitian</w:t>
      </w:r>
      <w:r w:rsidRPr="00694F39">
        <w:rPr>
          <w:rFonts w:ascii="Arial" w:hAnsi="Arial" w:cs="Arial"/>
          <w:spacing w:val="1"/>
        </w:rPr>
        <w:t xml:space="preserve"> </w:t>
      </w:r>
      <w:r w:rsidRPr="00694F39">
        <w:rPr>
          <w:rFonts w:ascii="Arial" w:hAnsi="Arial" w:cs="Arial"/>
        </w:rPr>
        <w:t>berasal dari sembilan puluh sediaan blok</w:t>
      </w:r>
      <w:r w:rsidRPr="00694F39">
        <w:rPr>
          <w:rFonts w:ascii="Arial" w:hAnsi="Arial" w:cs="Arial"/>
          <w:spacing w:val="1"/>
        </w:rPr>
        <w:t xml:space="preserve"> </w:t>
      </w:r>
      <w:r w:rsidRPr="00694F39">
        <w:rPr>
          <w:rFonts w:ascii="Arial" w:hAnsi="Arial" w:cs="Arial"/>
        </w:rPr>
        <w:t>parafin hiperplasia endometrium non atipik, atipik dan karsinoma endometrium tipe endometrioid yang memenuhi kriteria. Kemudian dilakukan pewarnaan imunohistokimia</w:t>
      </w:r>
      <w:r w:rsidRPr="00694F39">
        <w:rPr>
          <w:rFonts w:ascii="Arial" w:hAnsi="Arial" w:cs="Arial"/>
          <w:spacing w:val="1"/>
        </w:rPr>
        <w:t xml:space="preserve"> </w:t>
      </w:r>
      <w:r w:rsidRPr="00694F39">
        <w:rPr>
          <w:rFonts w:ascii="Arial" w:hAnsi="Arial" w:cs="Arial"/>
        </w:rPr>
        <w:t xml:space="preserve">menggunakan antibodi monoklonal </w:t>
      </w:r>
      <w:r w:rsidR="00BB1044">
        <w:rPr>
          <w:rFonts w:ascii="Arial" w:hAnsi="Arial" w:cs="Arial"/>
        </w:rPr>
        <w:t>COX-2</w:t>
      </w:r>
      <w:r w:rsidRPr="00694F39">
        <w:rPr>
          <w:rFonts w:ascii="Arial" w:hAnsi="Arial" w:cs="Arial"/>
        </w:rPr>
        <w:t xml:space="preserve"> dan </w:t>
      </w:r>
      <w:r w:rsidR="00BB1044">
        <w:rPr>
          <w:rFonts w:ascii="Arial" w:hAnsi="Arial" w:cs="Arial"/>
        </w:rPr>
        <w:t>β-Catenin</w:t>
      </w:r>
      <w:r w:rsidRPr="00694F39">
        <w:rPr>
          <w:rFonts w:ascii="Arial" w:hAnsi="Arial" w:cs="Arial"/>
        </w:rPr>
        <w:t>.</w:t>
      </w:r>
      <w:r w:rsidRPr="00694F39">
        <w:rPr>
          <w:rFonts w:ascii="Arial" w:hAnsi="Arial" w:cs="Arial"/>
          <w:spacing w:val="1"/>
        </w:rPr>
        <w:t xml:space="preserve"> </w:t>
      </w:r>
      <w:r w:rsidRPr="00694F39">
        <w:rPr>
          <w:rFonts w:ascii="Arial" w:hAnsi="Arial" w:cs="Arial"/>
        </w:rPr>
        <w:t>Penilaian</w:t>
      </w:r>
      <w:r w:rsidRPr="00694F39">
        <w:rPr>
          <w:rFonts w:ascii="Arial" w:hAnsi="Arial" w:cs="Arial"/>
          <w:spacing w:val="-6"/>
        </w:rPr>
        <w:t xml:space="preserve"> </w:t>
      </w:r>
      <w:r w:rsidRPr="00694F39">
        <w:rPr>
          <w:rFonts w:ascii="Arial" w:hAnsi="Arial" w:cs="Arial"/>
        </w:rPr>
        <w:t>mikroskopik</w:t>
      </w:r>
      <w:r w:rsidRPr="00694F39">
        <w:rPr>
          <w:rFonts w:ascii="Arial" w:hAnsi="Arial" w:cs="Arial"/>
          <w:spacing w:val="-3"/>
        </w:rPr>
        <w:t xml:space="preserve"> </w:t>
      </w:r>
      <w:r w:rsidRPr="00694F39">
        <w:rPr>
          <w:rFonts w:ascii="Arial" w:hAnsi="Arial" w:cs="Arial"/>
        </w:rPr>
        <w:t>dilakukan</w:t>
      </w:r>
      <w:r w:rsidRPr="00694F39">
        <w:rPr>
          <w:rFonts w:ascii="Arial" w:hAnsi="Arial" w:cs="Arial"/>
          <w:spacing w:val="-6"/>
        </w:rPr>
        <w:t xml:space="preserve"> </w:t>
      </w:r>
      <w:r w:rsidRPr="00694F39">
        <w:rPr>
          <w:rFonts w:ascii="Arial" w:hAnsi="Arial" w:cs="Arial"/>
        </w:rPr>
        <w:t>dengan</w:t>
      </w:r>
      <w:r w:rsidRPr="00694F39">
        <w:rPr>
          <w:rFonts w:ascii="Arial" w:hAnsi="Arial" w:cs="Arial"/>
          <w:spacing w:val="-5"/>
        </w:rPr>
        <w:t xml:space="preserve"> </w:t>
      </w:r>
      <w:r w:rsidRPr="00694F39">
        <w:rPr>
          <w:rFonts w:ascii="Arial" w:hAnsi="Arial" w:cs="Arial"/>
        </w:rPr>
        <w:t>menggunakan</w:t>
      </w:r>
      <w:r w:rsidRPr="00694F39">
        <w:rPr>
          <w:rFonts w:ascii="Arial" w:hAnsi="Arial" w:cs="Arial"/>
          <w:spacing w:val="-5"/>
        </w:rPr>
        <w:t xml:space="preserve"> </w:t>
      </w:r>
      <w:r w:rsidRPr="00694F39">
        <w:rPr>
          <w:rFonts w:ascii="Arial" w:hAnsi="Arial" w:cs="Arial"/>
        </w:rPr>
        <w:t>mikroskop</w:t>
      </w:r>
      <w:r w:rsidRPr="00694F39">
        <w:rPr>
          <w:rFonts w:ascii="Arial" w:hAnsi="Arial" w:cs="Arial"/>
          <w:spacing w:val="-6"/>
        </w:rPr>
        <w:t xml:space="preserve"> </w:t>
      </w:r>
      <w:r w:rsidRPr="00694F39">
        <w:rPr>
          <w:rFonts w:ascii="Arial" w:hAnsi="Arial" w:cs="Arial"/>
        </w:rPr>
        <w:t>cahaya.</w:t>
      </w:r>
    </w:p>
    <w:p w14:paraId="2134D80A" w14:textId="63B2EB68" w:rsidR="00CD5697" w:rsidRPr="00694F39" w:rsidRDefault="00EB51CF" w:rsidP="005E0C0B">
      <w:pPr>
        <w:pStyle w:val="BodyText"/>
        <w:spacing w:before="200" w:after="160" w:afterAutospacing="0"/>
        <w:ind w:right="56"/>
        <w:jc w:val="both"/>
        <w:rPr>
          <w:rFonts w:ascii="Arial" w:hAnsi="Arial" w:cs="Arial"/>
        </w:rPr>
      </w:pPr>
      <w:r w:rsidRPr="00694F39">
        <w:rPr>
          <w:rFonts w:ascii="Arial" w:hAnsi="Arial" w:cs="Arial"/>
        </w:rPr>
        <w:t>Hasil</w:t>
      </w:r>
      <w:r w:rsidRPr="00694F39">
        <w:rPr>
          <w:rFonts w:ascii="Arial" w:hAnsi="Arial" w:cs="Arial"/>
          <w:spacing w:val="1"/>
        </w:rPr>
        <w:t xml:space="preserve"> </w:t>
      </w:r>
      <w:r w:rsidRPr="00694F39">
        <w:rPr>
          <w:rFonts w:ascii="Arial" w:hAnsi="Arial" w:cs="Arial"/>
        </w:rPr>
        <w:t>dari</w:t>
      </w:r>
      <w:r w:rsidRPr="00694F39">
        <w:rPr>
          <w:rFonts w:ascii="Arial" w:hAnsi="Arial" w:cs="Arial"/>
          <w:spacing w:val="1"/>
        </w:rPr>
        <w:t xml:space="preserve"> </w:t>
      </w:r>
      <w:r w:rsidRPr="00694F39">
        <w:rPr>
          <w:rFonts w:ascii="Arial" w:hAnsi="Arial" w:cs="Arial"/>
        </w:rPr>
        <w:t>penelitian</w:t>
      </w:r>
      <w:r w:rsidRPr="00694F39">
        <w:rPr>
          <w:rFonts w:ascii="Arial" w:hAnsi="Arial" w:cs="Arial"/>
          <w:spacing w:val="1"/>
        </w:rPr>
        <w:t xml:space="preserve"> </w:t>
      </w:r>
      <w:r w:rsidRPr="00694F39">
        <w:rPr>
          <w:rFonts w:ascii="Arial" w:hAnsi="Arial" w:cs="Arial"/>
        </w:rPr>
        <w:t>ini</w:t>
      </w:r>
      <w:r w:rsidRPr="00694F39">
        <w:rPr>
          <w:rFonts w:ascii="Arial" w:hAnsi="Arial" w:cs="Arial"/>
          <w:spacing w:val="1"/>
        </w:rPr>
        <w:t xml:space="preserve"> </w:t>
      </w:r>
      <w:r w:rsidRPr="00694F39">
        <w:rPr>
          <w:rFonts w:ascii="Arial" w:hAnsi="Arial" w:cs="Arial"/>
        </w:rPr>
        <w:t>dianalisis</w:t>
      </w:r>
      <w:r w:rsidRPr="00694F39">
        <w:rPr>
          <w:rFonts w:ascii="Arial" w:hAnsi="Arial" w:cs="Arial"/>
          <w:spacing w:val="1"/>
        </w:rPr>
        <w:t xml:space="preserve"> </w:t>
      </w:r>
      <w:r w:rsidRPr="00694F39">
        <w:rPr>
          <w:rFonts w:ascii="Arial" w:hAnsi="Arial" w:cs="Arial"/>
        </w:rPr>
        <w:t>menggunakan</w:t>
      </w:r>
      <w:r w:rsidRPr="00694F39">
        <w:rPr>
          <w:rFonts w:ascii="Arial" w:hAnsi="Arial" w:cs="Arial"/>
          <w:spacing w:val="1"/>
        </w:rPr>
        <w:t xml:space="preserve"> </w:t>
      </w:r>
      <w:r w:rsidRPr="00694F39">
        <w:rPr>
          <w:rFonts w:ascii="Arial" w:hAnsi="Arial" w:cs="Arial"/>
        </w:rPr>
        <w:t>uji</w:t>
      </w:r>
      <w:r w:rsidRPr="00694F39">
        <w:rPr>
          <w:rFonts w:ascii="Arial" w:hAnsi="Arial" w:cs="Arial"/>
          <w:spacing w:val="1"/>
        </w:rPr>
        <w:t xml:space="preserve"> </w:t>
      </w:r>
      <w:r w:rsidRPr="00694F39">
        <w:rPr>
          <w:rFonts w:ascii="Arial" w:hAnsi="Arial" w:cs="Arial"/>
        </w:rPr>
        <w:t>kruskal-wallis,</w:t>
      </w:r>
      <w:r w:rsidRPr="00694F39">
        <w:rPr>
          <w:rFonts w:ascii="Arial" w:hAnsi="Arial" w:cs="Arial"/>
          <w:spacing w:val="-64"/>
        </w:rPr>
        <w:t xml:space="preserve"> </w:t>
      </w:r>
      <w:r w:rsidRPr="00694F39">
        <w:rPr>
          <w:rFonts w:ascii="Arial" w:hAnsi="Arial" w:cs="Arial"/>
        </w:rPr>
        <w:t>didapatkan</w:t>
      </w:r>
      <w:r w:rsidRPr="00694F39">
        <w:rPr>
          <w:rFonts w:ascii="Arial" w:hAnsi="Arial" w:cs="Arial"/>
          <w:spacing w:val="1"/>
        </w:rPr>
        <w:t xml:space="preserve"> </w:t>
      </w:r>
      <w:r w:rsidR="009A2C7F">
        <w:rPr>
          <w:rFonts w:ascii="Arial" w:hAnsi="Arial" w:cs="Arial"/>
        </w:rPr>
        <w:t>perbedaan</w:t>
      </w:r>
      <w:r w:rsidRPr="00694F39">
        <w:rPr>
          <w:rFonts w:ascii="Arial" w:hAnsi="Arial" w:cs="Arial"/>
          <w:spacing w:val="1"/>
        </w:rPr>
        <w:t xml:space="preserve"> </w:t>
      </w:r>
      <w:r w:rsidRPr="00694F39">
        <w:rPr>
          <w:rFonts w:ascii="Arial" w:hAnsi="Arial" w:cs="Arial"/>
        </w:rPr>
        <w:t>yang</w:t>
      </w:r>
      <w:r w:rsidRPr="00694F39">
        <w:rPr>
          <w:rFonts w:ascii="Arial" w:hAnsi="Arial" w:cs="Arial"/>
          <w:spacing w:val="1"/>
        </w:rPr>
        <w:t xml:space="preserve"> </w:t>
      </w:r>
      <w:r w:rsidRPr="00694F39">
        <w:rPr>
          <w:rFonts w:ascii="Arial" w:hAnsi="Arial" w:cs="Arial"/>
        </w:rPr>
        <w:t>bermakna</w:t>
      </w:r>
      <w:r w:rsidRPr="00694F39">
        <w:rPr>
          <w:rFonts w:ascii="Arial" w:hAnsi="Arial" w:cs="Arial"/>
          <w:spacing w:val="1"/>
        </w:rPr>
        <w:t xml:space="preserve"> </w:t>
      </w:r>
      <w:r w:rsidRPr="00694F39">
        <w:rPr>
          <w:rFonts w:ascii="Arial" w:hAnsi="Arial" w:cs="Arial"/>
        </w:rPr>
        <w:t>ekspresi</w:t>
      </w:r>
      <w:r w:rsidRPr="00694F39">
        <w:rPr>
          <w:rFonts w:ascii="Arial" w:hAnsi="Arial" w:cs="Arial"/>
          <w:spacing w:val="1"/>
        </w:rPr>
        <w:t xml:space="preserve"> </w:t>
      </w:r>
      <w:r w:rsidR="00BB1044">
        <w:rPr>
          <w:rFonts w:ascii="Arial" w:hAnsi="Arial" w:cs="Arial"/>
        </w:rPr>
        <w:t>COX-2</w:t>
      </w:r>
      <w:r w:rsidRPr="00694F39">
        <w:rPr>
          <w:rFonts w:ascii="Arial" w:hAnsi="Arial" w:cs="Arial"/>
        </w:rPr>
        <w:t xml:space="preserve"> (p0,001) antara kelompok hiperplasia endometrium non atipik dengan kelompok karsinoma endometrium tipe endometrioid, namun tidak berbeda bermakna (p0,061) pada kelompok hiperplasia atipik. Berbeda halnya dengan ekspresi </w:t>
      </w:r>
      <w:r w:rsidR="00BB1044">
        <w:rPr>
          <w:rFonts w:ascii="Arial" w:hAnsi="Arial" w:cs="Arial"/>
        </w:rPr>
        <w:t>β-Catenin</w:t>
      </w:r>
      <w:r w:rsidRPr="00694F39">
        <w:rPr>
          <w:rFonts w:ascii="Arial" w:hAnsi="Arial" w:cs="Arial"/>
        </w:rPr>
        <w:t xml:space="preserve">, didapaptkan </w:t>
      </w:r>
      <w:r w:rsidR="009A2C7F">
        <w:rPr>
          <w:rFonts w:ascii="Arial" w:hAnsi="Arial" w:cs="Arial"/>
        </w:rPr>
        <w:t>perbedaan</w:t>
      </w:r>
      <w:r w:rsidRPr="00694F39">
        <w:rPr>
          <w:rFonts w:ascii="Arial" w:hAnsi="Arial" w:cs="Arial"/>
        </w:rPr>
        <w:t xml:space="preserve"> yang bermakna (p0,001) pada kelompok hiperplasia non atipik dengan kelompok hiperplasia atipik dan tidak berbeda bermakna (p0,092) pada kelompok karsinoma endometrium tipe endometrioid.</w:t>
      </w:r>
      <w:r w:rsidRPr="00694F39">
        <w:rPr>
          <w:rFonts w:ascii="Arial" w:hAnsi="Arial" w:cs="Arial"/>
          <w:spacing w:val="1"/>
        </w:rPr>
        <w:t xml:space="preserve"> </w:t>
      </w:r>
      <w:r w:rsidRPr="00694F39">
        <w:rPr>
          <w:rFonts w:ascii="Arial" w:hAnsi="Arial" w:cs="Arial"/>
        </w:rPr>
        <w:t>Oleh</w:t>
      </w:r>
      <w:r w:rsidRPr="00694F39">
        <w:rPr>
          <w:rFonts w:ascii="Arial" w:hAnsi="Arial" w:cs="Arial"/>
          <w:spacing w:val="1"/>
        </w:rPr>
        <w:t xml:space="preserve"> </w:t>
      </w:r>
      <w:r w:rsidRPr="00694F39">
        <w:rPr>
          <w:rFonts w:ascii="Arial" w:hAnsi="Arial" w:cs="Arial"/>
        </w:rPr>
        <w:t>karena</w:t>
      </w:r>
      <w:r w:rsidRPr="00694F39">
        <w:rPr>
          <w:rFonts w:ascii="Arial" w:hAnsi="Arial" w:cs="Arial"/>
          <w:spacing w:val="1"/>
        </w:rPr>
        <w:t xml:space="preserve"> </w:t>
      </w:r>
      <w:r w:rsidRPr="00694F39">
        <w:rPr>
          <w:rFonts w:ascii="Arial" w:hAnsi="Arial" w:cs="Arial"/>
        </w:rPr>
        <w:t>itu</w:t>
      </w:r>
      <w:r w:rsidRPr="00694F39">
        <w:rPr>
          <w:rFonts w:ascii="Arial" w:hAnsi="Arial" w:cs="Arial"/>
          <w:spacing w:val="1"/>
        </w:rPr>
        <w:t xml:space="preserve"> </w:t>
      </w:r>
      <w:r w:rsidR="00BB1044">
        <w:rPr>
          <w:rFonts w:ascii="Arial" w:hAnsi="Arial" w:cs="Arial"/>
        </w:rPr>
        <w:t>COX-2</w:t>
      </w:r>
      <w:r w:rsidRPr="00694F39">
        <w:rPr>
          <w:rFonts w:ascii="Arial" w:hAnsi="Arial" w:cs="Arial"/>
        </w:rPr>
        <w:t xml:space="preserve"> dan </w:t>
      </w:r>
      <w:r w:rsidR="00BB1044">
        <w:rPr>
          <w:rFonts w:ascii="Arial" w:hAnsi="Arial" w:cs="Arial"/>
        </w:rPr>
        <w:t>β-Catenin</w:t>
      </w:r>
      <w:r w:rsidRPr="00694F39">
        <w:rPr>
          <w:rFonts w:ascii="Arial" w:hAnsi="Arial" w:cs="Arial"/>
          <w:spacing w:val="1"/>
        </w:rPr>
        <w:t xml:space="preserve"> </w:t>
      </w:r>
      <w:r w:rsidRPr="00694F39">
        <w:rPr>
          <w:rFonts w:ascii="Arial" w:hAnsi="Arial" w:cs="Arial"/>
        </w:rPr>
        <w:t>dapat</w:t>
      </w:r>
      <w:r w:rsidRPr="00694F39">
        <w:rPr>
          <w:rFonts w:ascii="Arial" w:hAnsi="Arial" w:cs="Arial"/>
          <w:spacing w:val="1"/>
        </w:rPr>
        <w:t xml:space="preserve"> </w:t>
      </w:r>
      <w:r w:rsidRPr="00694F39">
        <w:rPr>
          <w:rFonts w:ascii="Arial" w:hAnsi="Arial" w:cs="Arial"/>
        </w:rPr>
        <w:t>memberikan</w:t>
      </w:r>
      <w:r w:rsidRPr="00694F39">
        <w:rPr>
          <w:rFonts w:ascii="Arial" w:hAnsi="Arial" w:cs="Arial"/>
          <w:spacing w:val="1"/>
        </w:rPr>
        <w:t xml:space="preserve"> </w:t>
      </w:r>
      <w:r w:rsidRPr="00694F39">
        <w:rPr>
          <w:rFonts w:ascii="Arial" w:hAnsi="Arial" w:cs="Arial"/>
        </w:rPr>
        <w:t>nilai</w:t>
      </w:r>
      <w:r w:rsidRPr="00694F39">
        <w:rPr>
          <w:rFonts w:ascii="Arial" w:hAnsi="Arial" w:cs="Arial"/>
          <w:spacing w:val="1"/>
        </w:rPr>
        <w:t xml:space="preserve"> </w:t>
      </w:r>
      <w:r w:rsidRPr="00694F39">
        <w:rPr>
          <w:rFonts w:ascii="Arial" w:hAnsi="Arial" w:cs="Arial"/>
        </w:rPr>
        <w:t>prediktif</w:t>
      </w:r>
      <w:r w:rsidRPr="00694F39">
        <w:rPr>
          <w:rFonts w:ascii="Arial" w:hAnsi="Arial" w:cs="Arial"/>
          <w:spacing w:val="1"/>
        </w:rPr>
        <w:t xml:space="preserve"> </w:t>
      </w:r>
      <w:r w:rsidRPr="00694F39">
        <w:rPr>
          <w:rFonts w:ascii="Arial" w:hAnsi="Arial" w:cs="Arial"/>
        </w:rPr>
        <w:t>dalam penilaian perkembangn tumor endometrium.</w:t>
      </w:r>
    </w:p>
    <w:p w14:paraId="0350B8D3" w14:textId="53E761DB" w:rsidR="00CD5697" w:rsidRPr="00694F39" w:rsidRDefault="00CD5697" w:rsidP="005E0C0B">
      <w:pPr>
        <w:pStyle w:val="BodyText"/>
        <w:spacing w:before="200" w:after="160" w:afterAutospacing="0"/>
        <w:ind w:right="1319"/>
        <w:jc w:val="both"/>
        <w:rPr>
          <w:rFonts w:ascii="Arial" w:hAnsi="Arial" w:cs="Arial"/>
        </w:rPr>
      </w:pPr>
      <w:r w:rsidRPr="00694F39">
        <w:rPr>
          <w:rFonts w:ascii="Arial" w:hAnsi="Arial" w:cs="Arial"/>
          <w:b/>
        </w:rPr>
        <w:t>Kata</w:t>
      </w:r>
      <w:r w:rsidRPr="00694F39">
        <w:rPr>
          <w:rFonts w:ascii="Arial" w:hAnsi="Arial" w:cs="Arial"/>
          <w:b/>
          <w:spacing w:val="-7"/>
        </w:rPr>
        <w:t xml:space="preserve"> </w:t>
      </w:r>
      <w:r w:rsidRPr="00694F39">
        <w:rPr>
          <w:rFonts w:ascii="Arial" w:hAnsi="Arial" w:cs="Arial"/>
          <w:b/>
        </w:rPr>
        <w:t>Kunci</w:t>
      </w:r>
      <w:r w:rsidRPr="00694F39">
        <w:rPr>
          <w:rFonts w:ascii="Arial" w:hAnsi="Arial" w:cs="Arial"/>
          <w:b/>
          <w:spacing w:val="-3"/>
        </w:rPr>
        <w:t xml:space="preserve"> </w:t>
      </w:r>
      <w:r w:rsidRPr="00694F39">
        <w:rPr>
          <w:rFonts w:ascii="Arial" w:hAnsi="Arial" w:cs="Arial"/>
        </w:rPr>
        <w:t>:</w:t>
      </w:r>
      <w:r w:rsidRPr="00694F39">
        <w:rPr>
          <w:rFonts w:ascii="Arial" w:hAnsi="Arial" w:cs="Arial"/>
          <w:spacing w:val="-3"/>
        </w:rPr>
        <w:t xml:space="preserve"> </w:t>
      </w:r>
      <w:r w:rsidR="00BB1044">
        <w:rPr>
          <w:rFonts w:ascii="Arial" w:hAnsi="Arial" w:cs="Arial"/>
        </w:rPr>
        <w:t>COX-2</w:t>
      </w:r>
      <w:r w:rsidRPr="00694F39">
        <w:rPr>
          <w:rFonts w:ascii="Arial" w:hAnsi="Arial" w:cs="Arial"/>
        </w:rPr>
        <w:t xml:space="preserve">, </w:t>
      </w:r>
      <w:r w:rsidR="00BB1044">
        <w:rPr>
          <w:rFonts w:ascii="Arial" w:hAnsi="Arial" w:cs="Arial"/>
        </w:rPr>
        <w:t>β-Catenin</w:t>
      </w:r>
      <w:r w:rsidRPr="00694F39">
        <w:rPr>
          <w:rFonts w:ascii="Arial" w:hAnsi="Arial" w:cs="Arial"/>
        </w:rPr>
        <w:t xml:space="preserve">, Hiperplasia </w:t>
      </w:r>
      <w:r w:rsidR="00E323EE" w:rsidRPr="00694F39">
        <w:rPr>
          <w:rFonts w:ascii="Arial" w:hAnsi="Arial" w:cs="Arial"/>
        </w:rPr>
        <w:t>E</w:t>
      </w:r>
      <w:r w:rsidRPr="00694F39">
        <w:rPr>
          <w:rFonts w:ascii="Arial" w:hAnsi="Arial" w:cs="Arial"/>
        </w:rPr>
        <w:t xml:space="preserve">ndometrium, </w:t>
      </w:r>
      <w:r w:rsidR="00E323EE" w:rsidRPr="00694F39">
        <w:rPr>
          <w:rFonts w:ascii="Arial" w:hAnsi="Arial" w:cs="Arial"/>
        </w:rPr>
        <w:t>K</w:t>
      </w:r>
      <w:r w:rsidRPr="00694F39">
        <w:rPr>
          <w:rFonts w:ascii="Arial" w:hAnsi="Arial" w:cs="Arial"/>
        </w:rPr>
        <w:t xml:space="preserve">arsinoma </w:t>
      </w:r>
      <w:r w:rsidR="00E323EE" w:rsidRPr="00694F39">
        <w:rPr>
          <w:rFonts w:ascii="Arial" w:hAnsi="Arial" w:cs="Arial"/>
        </w:rPr>
        <w:t>E</w:t>
      </w:r>
      <w:r w:rsidRPr="00694F39">
        <w:rPr>
          <w:rFonts w:ascii="Arial" w:hAnsi="Arial" w:cs="Arial"/>
        </w:rPr>
        <w:t xml:space="preserve">ndometrium tipe </w:t>
      </w:r>
      <w:r w:rsidR="00E323EE" w:rsidRPr="00694F39">
        <w:rPr>
          <w:rFonts w:ascii="Arial" w:hAnsi="Arial" w:cs="Arial"/>
        </w:rPr>
        <w:t>E</w:t>
      </w:r>
      <w:r w:rsidRPr="00694F39">
        <w:rPr>
          <w:rFonts w:ascii="Arial" w:hAnsi="Arial" w:cs="Arial"/>
        </w:rPr>
        <w:t>ndometrioid</w:t>
      </w:r>
    </w:p>
    <w:p w14:paraId="52B07F72" w14:textId="77777777" w:rsidR="00190148" w:rsidRDefault="00190148" w:rsidP="005E0C0B">
      <w:pPr>
        <w:pStyle w:val="BodyText"/>
        <w:spacing w:before="200" w:after="160" w:afterAutospacing="0"/>
        <w:ind w:right="1319"/>
        <w:jc w:val="both"/>
        <w:rPr>
          <w:rFonts w:ascii="Arial" w:hAnsi="Arial" w:cs="Arial"/>
        </w:rPr>
      </w:pPr>
    </w:p>
    <w:p w14:paraId="572686CF" w14:textId="77777777" w:rsidR="005E0C0B" w:rsidRDefault="005E0C0B" w:rsidP="005E0C0B">
      <w:pPr>
        <w:pStyle w:val="BodyText"/>
        <w:spacing w:before="200" w:after="160" w:afterAutospacing="0"/>
        <w:ind w:right="1319"/>
        <w:jc w:val="both"/>
        <w:rPr>
          <w:rFonts w:ascii="Arial" w:hAnsi="Arial" w:cs="Arial"/>
        </w:rPr>
      </w:pPr>
    </w:p>
    <w:p w14:paraId="7C0E8D56" w14:textId="77777777" w:rsidR="005E0C0B" w:rsidRDefault="005E0C0B" w:rsidP="005E0C0B">
      <w:pPr>
        <w:pStyle w:val="BodyText"/>
        <w:spacing w:before="200" w:after="160" w:afterAutospacing="0"/>
        <w:ind w:right="1319"/>
        <w:jc w:val="both"/>
        <w:rPr>
          <w:rFonts w:ascii="Arial" w:hAnsi="Arial" w:cs="Arial"/>
        </w:rPr>
      </w:pPr>
    </w:p>
    <w:p w14:paraId="555109C9" w14:textId="77777777" w:rsidR="005E0C0B" w:rsidRDefault="005E0C0B" w:rsidP="005E0C0B">
      <w:pPr>
        <w:pStyle w:val="BodyText"/>
        <w:spacing w:before="200" w:after="160" w:afterAutospacing="0"/>
        <w:ind w:right="1319"/>
        <w:jc w:val="both"/>
        <w:rPr>
          <w:rFonts w:ascii="Arial" w:hAnsi="Arial" w:cs="Arial"/>
        </w:rPr>
      </w:pPr>
    </w:p>
    <w:p w14:paraId="20F1534A" w14:textId="77777777" w:rsidR="005E0C0B" w:rsidRDefault="005E0C0B" w:rsidP="005E0C0B">
      <w:pPr>
        <w:pStyle w:val="BodyText"/>
        <w:spacing w:before="200" w:after="160" w:afterAutospacing="0"/>
        <w:ind w:right="1319"/>
        <w:jc w:val="both"/>
        <w:rPr>
          <w:rFonts w:ascii="Arial" w:hAnsi="Arial" w:cs="Arial"/>
        </w:rPr>
      </w:pPr>
    </w:p>
    <w:p w14:paraId="65150D9B" w14:textId="77777777" w:rsidR="005E0C0B" w:rsidRDefault="005E0C0B" w:rsidP="005E0C0B">
      <w:pPr>
        <w:pStyle w:val="BodyText"/>
        <w:spacing w:before="200" w:after="160" w:afterAutospacing="0"/>
        <w:ind w:right="1319"/>
        <w:jc w:val="both"/>
        <w:rPr>
          <w:rFonts w:ascii="Arial" w:hAnsi="Arial" w:cs="Arial"/>
        </w:rPr>
      </w:pPr>
    </w:p>
    <w:p w14:paraId="73B7D756" w14:textId="77777777" w:rsidR="005E0C0B" w:rsidRDefault="005E0C0B" w:rsidP="005E0C0B">
      <w:pPr>
        <w:pStyle w:val="BodyText"/>
        <w:spacing w:before="200" w:after="160" w:afterAutospacing="0"/>
        <w:ind w:right="1319"/>
        <w:jc w:val="both"/>
        <w:rPr>
          <w:rFonts w:ascii="Arial" w:hAnsi="Arial" w:cs="Arial"/>
        </w:rPr>
      </w:pPr>
    </w:p>
    <w:p w14:paraId="465BEED7" w14:textId="77777777" w:rsidR="005E0C0B" w:rsidRDefault="005E0C0B" w:rsidP="005E0C0B">
      <w:pPr>
        <w:pStyle w:val="BodyText"/>
        <w:spacing w:before="200" w:after="160" w:afterAutospacing="0"/>
        <w:ind w:right="1319"/>
        <w:jc w:val="both"/>
        <w:rPr>
          <w:rFonts w:ascii="Arial" w:hAnsi="Arial" w:cs="Arial"/>
        </w:rPr>
      </w:pPr>
    </w:p>
    <w:p w14:paraId="21835ED6" w14:textId="77777777" w:rsidR="00694F39" w:rsidRPr="00694F39" w:rsidRDefault="00694F39" w:rsidP="00694F39">
      <w:pPr>
        <w:pStyle w:val="NormalWeb"/>
        <w:shd w:val="clear" w:color="auto" w:fill="FFFFFF"/>
        <w:spacing w:before="0" w:beforeAutospacing="0" w:after="360" w:afterAutospacing="0"/>
        <w:jc w:val="center"/>
        <w:rPr>
          <w:rFonts w:ascii="Arial" w:hAnsi="Arial" w:cs="Arial"/>
        </w:rPr>
      </w:pPr>
      <w:r w:rsidRPr="00694F39">
        <w:rPr>
          <w:rStyle w:val="Strong"/>
          <w:rFonts w:ascii="Arial" w:hAnsi="Arial" w:cs="Arial"/>
          <w:bCs w:val="0"/>
        </w:rPr>
        <w:lastRenderedPageBreak/>
        <w:t>ABSTRACT</w:t>
      </w:r>
    </w:p>
    <w:p w14:paraId="47DA02BF" w14:textId="53C6CC6D" w:rsidR="00694F39" w:rsidRDefault="00694F39" w:rsidP="00694F39">
      <w:pPr>
        <w:pStyle w:val="NormalWeb"/>
        <w:shd w:val="clear" w:color="auto" w:fill="FFFFFF"/>
        <w:spacing w:before="360" w:beforeAutospacing="0" w:after="360" w:afterAutospacing="0"/>
        <w:jc w:val="both"/>
        <w:rPr>
          <w:rStyle w:val="Strong"/>
          <w:rFonts w:ascii="Arial" w:hAnsi="Arial" w:cs="Arial"/>
          <w:b w:val="0"/>
          <w:bCs w:val="0"/>
        </w:rPr>
      </w:pPr>
      <w:r w:rsidRPr="00694F39">
        <w:rPr>
          <w:rStyle w:val="Strong"/>
          <w:rFonts w:ascii="Arial" w:hAnsi="Arial" w:cs="Arial"/>
          <w:bCs w:val="0"/>
        </w:rPr>
        <w:t>ARIES MAULANA</w:t>
      </w:r>
      <w:r w:rsidRPr="00990B6E">
        <w:rPr>
          <w:rStyle w:val="Strong"/>
          <w:rFonts w:ascii="Arial" w:hAnsi="Arial" w:cs="Arial"/>
          <w:b w:val="0"/>
          <w:bCs w:val="0"/>
        </w:rPr>
        <w:t xml:space="preserve">. </w:t>
      </w:r>
      <w:r w:rsidR="00FF0B56">
        <w:rPr>
          <w:rStyle w:val="Strong"/>
          <w:rFonts w:ascii="Arial" w:hAnsi="Arial" w:cs="Arial"/>
          <w:b w:val="0"/>
          <w:bCs w:val="0"/>
        </w:rPr>
        <w:t>Expression of Cyclooxygenase-2</w:t>
      </w:r>
      <w:r w:rsidRPr="00990B6E">
        <w:rPr>
          <w:rStyle w:val="Strong"/>
          <w:rFonts w:ascii="Arial" w:hAnsi="Arial" w:cs="Arial"/>
          <w:b w:val="0"/>
          <w:bCs w:val="0"/>
        </w:rPr>
        <w:t xml:space="preserve"> and β-Catenin in Non-Atypical Endometrial Hyperplasia, Atypical Endometrial Hyperplasia, and Endometrioid Endometrial Carcinoma. (Under the guidance of </w:t>
      </w:r>
      <w:r w:rsidRPr="00694F39">
        <w:rPr>
          <w:rStyle w:val="Strong"/>
          <w:rFonts w:ascii="Arial" w:hAnsi="Arial" w:cs="Arial"/>
          <w:bCs w:val="0"/>
        </w:rPr>
        <w:t>Rina Masadah, Berti J Nelwan, Suryani Tawali</w:t>
      </w:r>
      <w:r w:rsidRPr="00990B6E">
        <w:rPr>
          <w:rStyle w:val="Strong"/>
          <w:rFonts w:ascii="Arial" w:hAnsi="Arial" w:cs="Arial"/>
          <w:b w:val="0"/>
          <w:bCs w:val="0"/>
        </w:rPr>
        <w:t>)</w:t>
      </w:r>
    </w:p>
    <w:p w14:paraId="6E8798E3" w14:textId="352432B3" w:rsidR="009A2C7F" w:rsidRDefault="009A2C7F" w:rsidP="009A2C7F">
      <w:pPr>
        <w:shd w:val="clear" w:color="auto" w:fill="FFFFFF"/>
        <w:spacing w:before="360" w:after="360" w:line="240" w:lineRule="auto"/>
        <w:jc w:val="both"/>
        <w:rPr>
          <w:rFonts w:ascii="Arial" w:eastAsia="Times New Roman" w:hAnsi="Arial" w:cs="Arial"/>
          <w:color w:val="1F1F1F"/>
          <w:sz w:val="24"/>
          <w:szCs w:val="24"/>
        </w:rPr>
      </w:pPr>
      <w:r w:rsidRPr="009A2C7F">
        <w:rPr>
          <w:rFonts w:ascii="Arial" w:eastAsia="Times New Roman" w:hAnsi="Arial" w:cs="Arial"/>
          <w:color w:val="1F1F1F"/>
          <w:sz w:val="24"/>
          <w:szCs w:val="24"/>
          <w:lang w:val="en-US"/>
        </w:rPr>
        <w:t>This study aimed to compare the expression of COX-2 and β-catenin in atypical endometrial hyperplasia, non-atypical endometrial hyperplasia, and endometrial carcinoma of endometrioid type.</w:t>
      </w:r>
    </w:p>
    <w:p w14:paraId="1DC52531" w14:textId="1464A9D4" w:rsidR="009A2C7F" w:rsidRPr="009A2C7F" w:rsidRDefault="009A2C7F" w:rsidP="009A2C7F">
      <w:pPr>
        <w:shd w:val="clear" w:color="auto" w:fill="FFFFFF"/>
        <w:spacing w:before="360" w:after="360" w:line="240" w:lineRule="auto"/>
        <w:jc w:val="both"/>
        <w:rPr>
          <w:rFonts w:ascii="Arial" w:eastAsia="Times New Roman" w:hAnsi="Arial" w:cs="Arial"/>
          <w:color w:val="1F1F1F"/>
          <w:sz w:val="24"/>
          <w:szCs w:val="24"/>
        </w:rPr>
      </w:pPr>
      <w:r w:rsidRPr="009A2C7F">
        <w:rPr>
          <w:rFonts w:ascii="Arial" w:eastAsia="Times New Roman" w:hAnsi="Arial" w:cs="Arial"/>
          <w:color w:val="1F1F1F"/>
          <w:sz w:val="24"/>
          <w:szCs w:val="24"/>
          <w:lang w:val="en-US"/>
        </w:rPr>
        <w:t>The study was conducted at the Department of Pathology, Faculty of Medicine, Hasanuddin University, from January to July 2023. The study design was observational analytic with a cross-sectional design.</w:t>
      </w:r>
    </w:p>
    <w:p w14:paraId="7BBC7582" w14:textId="748685A8" w:rsidR="00694F39" w:rsidRDefault="00694F39" w:rsidP="00694F39">
      <w:pPr>
        <w:pStyle w:val="NormalWeb"/>
        <w:shd w:val="clear" w:color="auto" w:fill="FFFFFF"/>
        <w:spacing w:before="360" w:beforeAutospacing="0" w:after="360" w:afterAutospacing="0"/>
        <w:jc w:val="both"/>
        <w:rPr>
          <w:rStyle w:val="Strong"/>
          <w:rFonts w:ascii="Arial" w:hAnsi="Arial" w:cs="Arial"/>
          <w:b w:val="0"/>
          <w:bCs w:val="0"/>
        </w:rPr>
      </w:pPr>
      <w:r w:rsidRPr="00990B6E">
        <w:rPr>
          <w:rStyle w:val="Strong"/>
          <w:rFonts w:ascii="Arial" w:hAnsi="Arial" w:cs="Arial"/>
          <w:b w:val="0"/>
          <w:bCs w:val="0"/>
        </w:rPr>
        <w:t xml:space="preserve">A total of 90 paraffin blocks of tissue from these three types of lesions were analyzed. Immunohistochemical staining was used to detect the expression of </w:t>
      </w:r>
      <w:r w:rsidR="00BB1044">
        <w:rPr>
          <w:rStyle w:val="Strong"/>
          <w:rFonts w:ascii="Arial" w:hAnsi="Arial" w:cs="Arial"/>
          <w:b w:val="0"/>
          <w:bCs w:val="0"/>
        </w:rPr>
        <w:t>COX-2</w:t>
      </w:r>
      <w:r w:rsidRPr="00990B6E">
        <w:rPr>
          <w:rStyle w:val="Strong"/>
          <w:rFonts w:ascii="Arial" w:hAnsi="Arial" w:cs="Arial"/>
          <w:b w:val="0"/>
          <w:bCs w:val="0"/>
        </w:rPr>
        <w:t xml:space="preserve"> and β-catenin in the cells of the lesions.</w:t>
      </w:r>
    </w:p>
    <w:p w14:paraId="5B290948" w14:textId="3B570C4E" w:rsidR="00694F39" w:rsidRPr="009A2C7F" w:rsidRDefault="009A2C7F" w:rsidP="009A2C7F">
      <w:pPr>
        <w:shd w:val="clear" w:color="auto" w:fill="FFFFFF"/>
        <w:spacing w:before="360" w:after="360" w:line="240" w:lineRule="auto"/>
        <w:jc w:val="both"/>
        <w:rPr>
          <w:rFonts w:ascii="Arial" w:eastAsia="Times New Roman" w:hAnsi="Arial" w:cs="Arial"/>
          <w:color w:val="1F1F1F"/>
          <w:sz w:val="24"/>
          <w:szCs w:val="24"/>
          <w:lang w:val="en-US"/>
        </w:rPr>
      </w:pPr>
      <w:r w:rsidRPr="009A2C7F">
        <w:rPr>
          <w:rFonts w:ascii="Arial" w:eastAsia="Times New Roman" w:hAnsi="Arial" w:cs="Arial"/>
          <w:color w:val="1F1F1F"/>
          <w:sz w:val="24"/>
          <w:szCs w:val="24"/>
          <w:lang w:val="en-US"/>
        </w:rPr>
        <w:t>The results of the study were analyzed using the Kruskal-Wallis test. A significant difference in COX-2 expression (p&lt;0.001) was found between the non-atypical endometrial hyperplasia group and the endometrial carcinoma of endometrioid type group, but not significantly different (p=0.061) in the atypical hyperplasia group</w:t>
      </w:r>
      <w:r>
        <w:rPr>
          <w:rFonts w:ascii="Arial" w:eastAsia="Times New Roman" w:hAnsi="Arial" w:cs="Arial"/>
          <w:color w:val="1F1F1F"/>
          <w:sz w:val="24"/>
          <w:szCs w:val="24"/>
        </w:rPr>
        <w:t xml:space="preserve">. </w:t>
      </w:r>
      <w:r w:rsidR="00694F39" w:rsidRPr="00990B6E">
        <w:rPr>
          <w:rStyle w:val="Strong"/>
          <w:rFonts w:ascii="Arial" w:hAnsi="Arial" w:cs="Arial"/>
          <w:b w:val="0"/>
          <w:bCs w:val="0"/>
        </w:rPr>
        <w:t>The expression of β-catenin was significantly higher in the atypical endometrial hyperplasia group (p &lt; 0.001)  than in the non-atypical endometrial hyperplasia group. However, there was no significant difference in the expression of β-catenin between the endometrioid endometrial carcinoma group and the atypical endometrial hyperplasia group</w:t>
      </w:r>
      <w:r w:rsidR="00BB1044">
        <w:rPr>
          <w:rStyle w:val="Strong"/>
          <w:rFonts w:ascii="Arial" w:hAnsi="Arial" w:cs="Arial"/>
          <w:b w:val="0"/>
          <w:bCs w:val="0"/>
        </w:rPr>
        <w:t xml:space="preserve"> </w:t>
      </w:r>
      <w:r w:rsidR="00694F39" w:rsidRPr="00990B6E">
        <w:rPr>
          <w:rStyle w:val="Strong"/>
          <w:rFonts w:ascii="Arial" w:hAnsi="Arial" w:cs="Arial"/>
          <w:b w:val="0"/>
          <w:bCs w:val="0"/>
        </w:rPr>
        <w:t>(p = 0.092).</w:t>
      </w:r>
    </w:p>
    <w:p w14:paraId="5055E878" w14:textId="25C834FA" w:rsidR="00694F39" w:rsidRPr="00990B6E" w:rsidRDefault="00694F39" w:rsidP="00694F39">
      <w:pPr>
        <w:pStyle w:val="NormalWeb"/>
        <w:shd w:val="clear" w:color="auto" w:fill="FFFFFF"/>
        <w:spacing w:before="360" w:beforeAutospacing="0" w:after="360" w:afterAutospacing="0"/>
        <w:jc w:val="both"/>
        <w:rPr>
          <w:rFonts w:ascii="Arial" w:hAnsi="Arial" w:cs="Arial"/>
        </w:rPr>
      </w:pPr>
      <w:r w:rsidRPr="00990B6E">
        <w:rPr>
          <w:rStyle w:val="Strong"/>
          <w:rFonts w:ascii="Arial" w:hAnsi="Arial" w:cs="Arial"/>
          <w:b w:val="0"/>
          <w:bCs w:val="0"/>
        </w:rPr>
        <w:t xml:space="preserve">The authors concluded that the expression of </w:t>
      </w:r>
      <w:r w:rsidR="00BB1044">
        <w:rPr>
          <w:rStyle w:val="Strong"/>
          <w:rFonts w:ascii="Arial" w:hAnsi="Arial" w:cs="Arial"/>
          <w:b w:val="0"/>
          <w:bCs w:val="0"/>
        </w:rPr>
        <w:t>COX-2</w:t>
      </w:r>
      <w:r w:rsidRPr="00990B6E">
        <w:rPr>
          <w:rStyle w:val="Strong"/>
          <w:rFonts w:ascii="Arial" w:hAnsi="Arial" w:cs="Arial"/>
          <w:b w:val="0"/>
          <w:bCs w:val="0"/>
        </w:rPr>
        <w:t xml:space="preserve"> and β-catenin may be useful in predicting the progression of endometrial lesions to cancer.</w:t>
      </w:r>
    </w:p>
    <w:p w14:paraId="0AC43138" w14:textId="37CE157C" w:rsidR="00694F39" w:rsidRPr="00990B6E" w:rsidRDefault="00694F39" w:rsidP="00694F39">
      <w:pPr>
        <w:pStyle w:val="NormalWeb"/>
        <w:shd w:val="clear" w:color="auto" w:fill="FFFFFF"/>
        <w:spacing w:before="360" w:beforeAutospacing="0" w:after="360" w:afterAutospacing="0"/>
        <w:jc w:val="both"/>
        <w:rPr>
          <w:rFonts w:ascii="Arial" w:hAnsi="Arial" w:cs="Arial"/>
        </w:rPr>
      </w:pPr>
      <w:r w:rsidRPr="00694F39">
        <w:rPr>
          <w:rStyle w:val="Strong"/>
          <w:rFonts w:ascii="Arial" w:hAnsi="Arial" w:cs="Arial"/>
          <w:bCs w:val="0"/>
        </w:rPr>
        <w:t>Keywords</w:t>
      </w:r>
      <w:r w:rsidRPr="00990B6E">
        <w:rPr>
          <w:rStyle w:val="Strong"/>
          <w:rFonts w:ascii="Arial" w:hAnsi="Arial" w:cs="Arial"/>
          <w:b w:val="0"/>
          <w:bCs w:val="0"/>
        </w:rPr>
        <w:t xml:space="preserve">: </w:t>
      </w:r>
      <w:r w:rsidR="00BB1044">
        <w:rPr>
          <w:rStyle w:val="Strong"/>
          <w:rFonts w:ascii="Arial" w:hAnsi="Arial" w:cs="Arial"/>
          <w:b w:val="0"/>
          <w:bCs w:val="0"/>
        </w:rPr>
        <w:t>COX-2</w:t>
      </w:r>
      <w:r w:rsidRPr="00990B6E">
        <w:rPr>
          <w:rStyle w:val="Strong"/>
          <w:rFonts w:ascii="Arial" w:hAnsi="Arial" w:cs="Arial"/>
          <w:b w:val="0"/>
          <w:bCs w:val="0"/>
        </w:rPr>
        <w:t>, β-Catenin, Endometrial Hyperplasia, Endometrioid Endometrial Carcinoma</w:t>
      </w:r>
    </w:p>
    <w:p w14:paraId="3707A0E2" w14:textId="77777777" w:rsidR="00CD5697" w:rsidRDefault="00CD5697" w:rsidP="00BF4D9C">
      <w:pPr>
        <w:pStyle w:val="NoSpacing"/>
        <w:spacing w:line="480" w:lineRule="auto"/>
        <w:ind w:left="4320" w:firstLine="720"/>
        <w:jc w:val="both"/>
        <w:rPr>
          <w:rFonts w:ascii="Arial" w:hAnsi="Arial" w:cs="Arial"/>
          <w:b/>
          <w:sz w:val="24"/>
          <w:szCs w:val="24"/>
          <w:lang w:val="id-ID"/>
        </w:rPr>
      </w:pPr>
    </w:p>
    <w:p w14:paraId="77098D65" w14:textId="77777777" w:rsidR="00BF4D9C" w:rsidRDefault="00BF4D9C" w:rsidP="00190148">
      <w:pPr>
        <w:rPr>
          <w:rFonts w:ascii="Arial" w:hAnsi="Arial" w:cs="Arial"/>
          <w:sz w:val="24"/>
          <w:szCs w:val="28"/>
        </w:rPr>
      </w:pPr>
    </w:p>
    <w:p w14:paraId="42D07603" w14:textId="77777777" w:rsidR="009A2C7F" w:rsidRDefault="009A2C7F" w:rsidP="00190148">
      <w:pPr>
        <w:rPr>
          <w:rFonts w:ascii="Arial" w:hAnsi="Arial" w:cs="Arial"/>
          <w:sz w:val="24"/>
          <w:szCs w:val="28"/>
        </w:rPr>
      </w:pPr>
    </w:p>
    <w:p w14:paraId="524C2276" w14:textId="77777777" w:rsidR="009A2C7F" w:rsidRDefault="009A2C7F" w:rsidP="00190148">
      <w:pPr>
        <w:rPr>
          <w:rFonts w:ascii="Arial" w:hAnsi="Arial" w:cs="Arial"/>
          <w:sz w:val="24"/>
          <w:szCs w:val="28"/>
        </w:rPr>
      </w:pPr>
    </w:p>
    <w:p w14:paraId="4DD2ECBF" w14:textId="77777777" w:rsidR="009A2C7F" w:rsidRDefault="009A2C7F" w:rsidP="00190148">
      <w:pPr>
        <w:rPr>
          <w:rFonts w:ascii="Arial" w:hAnsi="Arial" w:cs="Arial"/>
          <w:sz w:val="24"/>
          <w:szCs w:val="28"/>
        </w:rPr>
      </w:pPr>
    </w:p>
    <w:p w14:paraId="2FD13A19" w14:textId="77777777" w:rsidR="009A2C7F" w:rsidRDefault="009A2C7F" w:rsidP="00190148">
      <w:pPr>
        <w:rPr>
          <w:rFonts w:ascii="Arial" w:hAnsi="Arial" w:cs="Arial"/>
          <w:sz w:val="24"/>
          <w:szCs w:val="28"/>
        </w:rPr>
      </w:pPr>
    </w:p>
    <w:p w14:paraId="08AE9B57" w14:textId="77777777" w:rsidR="009A2C7F" w:rsidRDefault="009A2C7F" w:rsidP="00190148">
      <w:pPr>
        <w:rPr>
          <w:rFonts w:ascii="Arial" w:hAnsi="Arial" w:cs="Arial"/>
          <w:sz w:val="24"/>
          <w:szCs w:val="28"/>
        </w:rPr>
      </w:pPr>
    </w:p>
    <w:p w14:paraId="2406F2EA" w14:textId="2D6136EE" w:rsidR="009A2C7F" w:rsidRPr="009A2C7F" w:rsidRDefault="009A2C7F" w:rsidP="009A2C7F">
      <w:pPr>
        <w:shd w:val="clear" w:color="auto" w:fill="FFFFFF"/>
        <w:spacing w:before="360" w:after="360" w:line="240" w:lineRule="auto"/>
        <w:jc w:val="both"/>
        <w:rPr>
          <w:rFonts w:ascii="Arial" w:eastAsia="Times New Roman" w:hAnsi="Arial" w:cs="Arial"/>
          <w:color w:val="1F1F1F"/>
          <w:sz w:val="24"/>
          <w:szCs w:val="24"/>
        </w:rPr>
      </w:pPr>
    </w:p>
    <w:p w14:paraId="4E6C86CB" w14:textId="76044E87" w:rsidR="004A08E2" w:rsidRDefault="00012AA8" w:rsidP="00BF4D9C">
      <w:pPr>
        <w:spacing w:line="360" w:lineRule="auto"/>
        <w:rPr>
          <w:rFonts w:ascii="Arial" w:hAnsi="Arial" w:cs="Arial"/>
          <w:b/>
          <w:sz w:val="24"/>
          <w:szCs w:val="24"/>
        </w:rPr>
      </w:pPr>
      <w:r>
        <w:rPr>
          <w:noProof/>
          <w:lang w:val="en-US"/>
        </w:rPr>
        <w:lastRenderedPageBreak/>
        <w:drawing>
          <wp:inline distT="0" distB="0" distL="0" distR="0" wp14:anchorId="1E457CCB" wp14:editId="547D605F">
            <wp:extent cx="6087979" cy="9047249"/>
            <wp:effectExtent l="0" t="0" r="8255" b="1905"/>
            <wp:docPr id="4271" name="Picture 4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6087979" cy="9047249"/>
                    </a:xfrm>
                    <a:prstGeom prst="rect">
                      <a:avLst/>
                    </a:prstGeom>
                  </pic:spPr>
                </pic:pic>
              </a:graphicData>
            </a:graphic>
          </wp:inline>
        </w:drawing>
      </w:r>
    </w:p>
    <w:p w14:paraId="76283058" w14:textId="094A9615" w:rsidR="00ED7241" w:rsidRDefault="00ED7241" w:rsidP="00ED7241">
      <w:pPr>
        <w:spacing w:line="360" w:lineRule="auto"/>
        <w:jc w:val="center"/>
        <w:rPr>
          <w:rFonts w:ascii="Arial" w:hAnsi="Arial" w:cs="Arial"/>
          <w:b/>
          <w:sz w:val="24"/>
          <w:szCs w:val="24"/>
        </w:rPr>
        <w:sectPr w:rsidR="00ED7241">
          <w:pgSz w:w="11910" w:h="16840"/>
          <w:pgMar w:top="1580" w:right="1260" w:bottom="1180" w:left="1380" w:header="0" w:footer="998" w:gutter="0"/>
          <w:cols w:space="720"/>
        </w:sectPr>
      </w:pPr>
    </w:p>
    <w:p w14:paraId="7C224BBC" w14:textId="2DE55511" w:rsidR="000E5943" w:rsidRPr="0033741A" w:rsidRDefault="004A08E2" w:rsidP="00E11F5E">
      <w:pPr>
        <w:spacing w:line="360" w:lineRule="auto"/>
        <w:jc w:val="center"/>
        <w:rPr>
          <w:rFonts w:ascii="Arial" w:hAnsi="Arial" w:cs="Arial"/>
          <w:b/>
          <w:sz w:val="24"/>
          <w:szCs w:val="24"/>
        </w:rPr>
      </w:pPr>
      <w:r w:rsidRPr="0033741A">
        <w:rPr>
          <w:rFonts w:ascii="Arial" w:hAnsi="Arial" w:cs="Arial"/>
          <w:b/>
          <w:sz w:val="24"/>
          <w:szCs w:val="24"/>
        </w:rPr>
        <w:lastRenderedPageBreak/>
        <w:t>DAFTAR ISI</w:t>
      </w:r>
    </w:p>
    <w:sdt>
      <w:sdtPr>
        <w:rPr>
          <w:rFonts w:asciiTheme="minorHAnsi" w:eastAsia="SimSun" w:hAnsiTheme="minorHAnsi" w:cstheme="minorBidi"/>
          <w:b w:val="0"/>
          <w:bCs w:val="0"/>
          <w:color w:val="auto"/>
          <w:sz w:val="22"/>
          <w:szCs w:val="22"/>
          <w:lang w:val="id-ID" w:eastAsia="en-US"/>
        </w:rPr>
        <w:id w:val="-669244979"/>
        <w:docPartObj>
          <w:docPartGallery w:val="Table of Contents"/>
          <w:docPartUnique/>
        </w:docPartObj>
      </w:sdtPr>
      <w:sdtEndPr>
        <w:rPr>
          <w:noProof/>
        </w:rPr>
      </w:sdtEndPr>
      <w:sdtContent>
        <w:p w14:paraId="18EC27E6" w14:textId="04284979" w:rsidR="00C03C05" w:rsidRPr="00E11F5E" w:rsidRDefault="00C03C05" w:rsidP="00C03C05">
          <w:pPr>
            <w:pStyle w:val="TOCHeading"/>
            <w:rPr>
              <w:rFonts w:ascii="Arial" w:hAnsi="Arial" w:cs="Arial"/>
              <w:b w:val="0"/>
              <w:color w:val="auto"/>
              <w:sz w:val="22"/>
              <w:szCs w:val="22"/>
              <w:lang w:val="id-ID"/>
            </w:rPr>
          </w:pPr>
          <w:r w:rsidRPr="00E11F5E">
            <w:rPr>
              <w:rFonts w:ascii="Arial" w:hAnsi="Arial" w:cs="Arial"/>
              <w:b w:val="0"/>
              <w:color w:val="auto"/>
              <w:sz w:val="22"/>
              <w:szCs w:val="22"/>
            </w:rPr>
            <w:t xml:space="preserve"> </w:t>
          </w:r>
        </w:p>
        <w:p w14:paraId="723B8668" w14:textId="77777777" w:rsidR="00E11F5E" w:rsidRDefault="00E11F5E" w:rsidP="00E11F5E">
          <w:pPr>
            <w:pStyle w:val="TOC1"/>
            <w:tabs>
              <w:tab w:val="clear" w:pos="1701"/>
            </w:tabs>
            <w:spacing w:line="360" w:lineRule="auto"/>
            <w:ind w:left="426"/>
            <w:rPr>
              <w:rFonts w:ascii="Arial" w:hAnsi="Arial" w:cs="Arial"/>
              <w:szCs w:val="22"/>
            </w:rPr>
          </w:pPr>
          <w:r w:rsidRPr="008F24B2">
            <w:rPr>
              <w:rFonts w:ascii="Arial" w:hAnsi="Arial" w:cs="Arial"/>
              <w:szCs w:val="22"/>
            </w:rPr>
            <w:t>JUDUL</w:t>
          </w:r>
        </w:p>
        <w:p w14:paraId="572BB9E0" w14:textId="5E740C1A" w:rsidR="000E3C5A" w:rsidRDefault="000E3C5A" w:rsidP="000E3C5A">
          <w:pPr>
            <w:pStyle w:val="TOC1"/>
            <w:tabs>
              <w:tab w:val="clear" w:pos="1701"/>
            </w:tabs>
            <w:spacing w:line="360" w:lineRule="auto"/>
            <w:ind w:left="426"/>
            <w:rPr>
              <w:rFonts w:ascii="Arial" w:hAnsi="Arial" w:cs="Arial"/>
              <w:szCs w:val="22"/>
            </w:rPr>
          </w:pPr>
          <w:r>
            <w:rPr>
              <w:rFonts w:ascii="Arial" w:hAnsi="Arial" w:cs="Arial"/>
              <w:szCs w:val="22"/>
            </w:rPr>
            <w:t>PERNYATAAN KEASLIAN KARYA AKHIR</w:t>
          </w:r>
        </w:p>
        <w:p w14:paraId="7CD269C2" w14:textId="4D27DB26" w:rsidR="000E3C5A" w:rsidRPr="008F24B2" w:rsidRDefault="000E3C5A" w:rsidP="000E3C5A">
          <w:pPr>
            <w:pStyle w:val="TOC1"/>
            <w:tabs>
              <w:tab w:val="clear" w:pos="1701"/>
            </w:tabs>
            <w:spacing w:line="360" w:lineRule="auto"/>
            <w:ind w:left="426"/>
            <w:rPr>
              <w:rFonts w:ascii="Arial" w:hAnsi="Arial" w:cs="Arial"/>
              <w:szCs w:val="22"/>
            </w:rPr>
          </w:pPr>
          <w:r>
            <w:rPr>
              <w:rFonts w:ascii="Arial" w:hAnsi="Arial" w:cs="Arial"/>
              <w:szCs w:val="22"/>
            </w:rPr>
            <w:t>PRAKATA</w:t>
          </w:r>
        </w:p>
        <w:p w14:paraId="45413EE3" w14:textId="56868449" w:rsidR="000E3C5A" w:rsidRPr="008F24B2" w:rsidRDefault="000E3C5A" w:rsidP="000E3C5A">
          <w:pPr>
            <w:pStyle w:val="TOC1"/>
            <w:tabs>
              <w:tab w:val="clear" w:pos="1701"/>
            </w:tabs>
            <w:spacing w:line="360" w:lineRule="auto"/>
            <w:ind w:left="426"/>
            <w:rPr>
              <w:rFonts w:ascii="Arial" w:hAnsi="Arial" w:cs="Arial"/>
              <w:szCs w:val="22"/>
            </w:rPr>
          </w:pPr>
          <w:r>
            <w:rPr>
              <w:rFonts w:ascii="Arial" w:hAnsi="Arial" w:cs="Arial"/>
              <w:szCs w:val="22"/>
            </w:rPr>
            <w:t>ABSTRAK</w:t>
          </w:r>
        </w:p>
        <w:p w14:paraId="09D9A843" w14:textId="60407520" w:rsidR="000E3C5A" w:rsidRPr="000E3C5A" w:rsidRDefault="000E3C5A" w:rsidP="000E3C5A">
          <w:pPr>
            <w:pStyle w:val="TOC1"/>
            <w:tabs>
              <w:tab w:val="clear" w:pos="1701"/>
            </w:tabs>
            <w:spacing w:line="360" w:lineRule="auto"/>
            <w:ind w:left="426"/>
            <w:rPr>
              <w:rFonts w:ascii="Arial" w:hAnsi="Arial" w:cs="Arial"/>
              <w:szCs w:val="22"/>
            </w:rPr>
          </w:pPr>
          <w:r>
            <w:rPr>
              <w:rFonts w:ascii="Arial" w:hAnsi="Arial" w:cs="Arial"/>
              <w:szCs w:val="22"/>
            </w:rPr>
            <w:t>LEMBAR PENGESAHAN</w:t>
          </w:r>
        </w:p>
        <w:p w14:paraId="00A26200" w14:textId="70A03E23" w:rsidR="00C03C05" w:rsidRPr="008F24B2" w:rsidRDefault="00C03C05" w:rsidP="00E11F5E">
          <w:pPr>
            <w:pStyle w:val="TOC1"/>
            <w:tabs>
              <w:tab w:val="clear" w:pos="1701"/>
            </w:tabs>
            <w:spacing w:line="360" w:lineRule="auto"/>
            <w:ind w:left="426"/>
            <w:rPr>
              <w:rFonts w:ascii="Arial" w:hAnsi="Arial" w:cs="Arial"/>
              <w:szCs w:val="22"/>
            </w:rPr>
          </w:pPr>
          <w:r w:rsidRPr="008F24B2">
            <w:rPr>
              <w:rFonts w:ascii="Arial" w:hAnsi="Arial" w:cs="Arial"/>
              <w:szCs w:val="22"/>
            </w:rPr>
            <w:t xml:space="preserve">DAFTAR ISI </w:t>
          </w:r>
        </w:p>
        <w:p w14:paraId="3884D351" w14:textId="77777777" w:rsidR="00C03C05" w:rsidRPr="008F24B2" w:rsidRDefault="00C03C05" w:rsidP="00E11F5E">
          <w:pPr>
            <w:pStyle w:val="TOC1"/>
            <w:tabs>
              <w:tab w:val="clear" w:pos="1701"/>
            </w:tabs>
            <w:spacing w:line="360" w:lineRule="auto"/>
            <w:ind w:left="426"/>
            <w:rPr>
              <w:rFonts w:ascii="Arial" w:hAnsi="Arial" w:cs="Arial"/>
              <w:szCs w:val="22"/>
            </w:rPr>
          </w:pPr>
          <w:r w:rsidRPr="008F24B2">
            <w:rPr>
              <w:rFonts w:ascii="Arial" w:hAnsi="Arial" w:cs="Arial"/>
              <w:szCs w:val="22"/>
            </w:rPr>
            <w:t xml:space="preserve">DAFTAR GAMBAR </w:t>
          </w:r>
        </w:p>
        <w:p w14:paraId="5E01C997" w14:textId="3856CD9B" w:rsidR="00C03C05" w:rsidRPr="008F24B2" w:rsidRDefault="00E11F5E" w:rsidP="00E11F5E">
          <w:pPr>
            <w:pStyle w:val="TOC1"/>
            <w:tabs>
              <w:tab w:val="clear" w:pos="1701"/>
            </w:tabs>
            <w:spacing w:line="360" w:lineRule="auto"/>
            <w:ind w:left="426"/>
            <w:rPr>
              <w:rFonts w:ascii="Arial" w:hAnsi="Arial" w:cs="Arial"/>
              <w:szCs w:val="22"/>
            </w:rPr>
          </w:pPr>
          <w:r w:rsidRPr="008F24B2">
            <w:rPr>
              <w:rFonts w:ascii="Arial" w:hAnsi="Arial" w:cs="Arial"/>
              <w:szCs w:val="22"/>
            </w:rPr>
            <w:t>DAFTAR SINGKATAN</w:t>
          </w:r>
        </w:p>
        <w:p w14:paraId="1CEA3565" w14:textId="7F1A7199" w:rsidR="00C03C05" w:rsidRPr="008F24B2" w:rsidRDefault="00C03C05" w:rsidP="00A36325">
          <w:pPr>
            <w:pStyle w:val="TOC1"/>
            <w:tabs>
              <w:tab w:val="clear" w:pos="1701"/>
            </w:tabs>
            <w:ind w:left="0" w:firstLine="0"/>
            <w:rPr>
              <w:rFonts w:ascii="Arial" w:hAnsi="Arial" w:cs="Arial"/>
              <w:szCs w:val="22"/>
            </w:rPr>
          </w:pPr>
          <w:r w:rsidRPr="008F24B2">
            <w:rPr>
              <w:rFonts w:ascii="Arial" w:hAnsi="Arial" w:cs="Arial"/>
              <w:szCs w:val="22"/>
            </w:rPr>
            <w:fldChar w:fldCharType="begin"/>
          </w:r>
          <w:r w:rsidRPr="008F24B2">
            <w:rPr>
              <w:rFonts w:ascii="Arial" w:hAnsi="Arial" w:cs="Arial"/>
              <w:szCs w:val="22"/>
            </w:rPr>
            <w:instrText xml:space="preserve"> TOC \o "1-3" \h \z \u </w:instrText>
          </w:r>
          <w:r w:rsidRPr="008F24B2">
            <w:rPr>
              <w:rFonts w:ascii="Arial" w:hAnsi="Arial" w:cs="Arial"/>
              <w:szCs w:val="22"/>
            </w:rPr>
            <w:fldChar w:fldCharType="separate"/>
          </w:r>
          <w:hyperlink w:anchor="_Toc143577714" w:history="1">
            <w:r w:rsidRPr="008F24B2">
              <w:rPr>
                <w:rStyle w:val="Hyperlink"/>
                <w:rFonts w:ascii="Arial" w:hAnsi="Arial" w:cs="Arial"/>
                <w:noProof/>
                <w:szCs w:val="22"/>
              </w:rPr>
              <w:t xml:space="preserve">BAB I </w:t>
            </w:r>
            <w:r w:rsidR="00E11F5E" w:rsidRPr="008F24B2">
              <w:rPr>
                <w:rStyle w:val="Hyperlink"/>
                <w:rFonts w:ascii="Arial" w:hAnsi="Arial" w:cs="Arial"/>
                <w:noProof/>
                <w:szCs w:val="22"/>
              </w:rPr>
              <w:t xml:space="preserve">: </w:t>
            </w:r>
            <w:r w:rsidRPr="008F24B2">
              <w:rPr>
                <w:rStyle w:val="Hyperlink"/>
                <w:rFonts w:ascii="Arial" w:hAnsi="Arial" w:cs="Arial"/>
                <w:noProof/>
                <w:szCs w:val="22"/>
              </w:rPr>
              <w:t>PENDAHULUAN.....................................</w:t>
            </w:r>
            <w:r w:rsidR="00E11F5E" w:rsidRPr="008F24B2">
              <w:rPr>
                <w:rStyle w:val="Hyperlink"/>
                <w:rFonts w:ascii="Arial" w:hAnsi="Arial" w:cs="Arial"/>
                <w:noProof/>
                <w:szCs w:val="22"/>
              </w:rPr>
              <w:t>.......................</w:t>
            </w:r>
            <w:r w:rsidRPr="008F24B2">
              <w:rPr>
                <w:rStyle w:val="Hyperlink"/>
                <w:rFonts w:ascii="Arial" w:hAnsi="Arial" w:cs="Arial"/>
                <w:noProof/>
                <w:szCs w:val="22"/>
              </w:rPr>
              <w:t>..........................</w:t>
            </w:r>
            <w:r w:rsidR="008F24B2">
              <w:rPr>
                <w:rStyle w:val="Hyperlink"/>
                <w:rFonts w:ascii="Arial" w:hAnsi="Arial" w:cs="Arial"/>
                <w:noProof/>
                <w:szCs w:val="22"/>
              </w:rPr>
              <w:t>...</w:t>
            </w:r>
            <w:r w:rsidRPr="008F24B2">
              <w:rPr>
                <w:rStyle w:val="Hyperlink"/>
                <w:rFonts w:ascii="Arial" w:hAnsi="Arial" w:cs="Arial"/>
                <w:noProof/>
                <w:szCs w:val="22"/>
              </w:rPr>
              <w:t>.</w:t>
            </w:r>
            <w:r w:rsidR="00E11F5E" w:rsidRPr="008F24B2">
              <w:rPr>
                <w:rFonts w:ascii="Arial" w:hAnsi="Arial" w:cs="Arial"/>
                <w:noProof/>
                <w:webHidden/>
                <w:szCs w:val="22"/>
              </w:rPr>
              <w:t>......</w:t>
            </w:r>
            <w:r w:rsidRPr="008F24B2">
              <w:rPr>
                <w:rFonts w:ascii="Arial" w:hAnsi="Arial" w:cs="Arial"/>
                <w:noProof/>
                <w:webHidden/>
                <w:szCs w:val="22"/>
              </w:rPr>
              <w:fldChar w:fldCharType="begin"/>
            </w:r>
            <w:r w:rsidRPr="008F24B2">
              <w:rPr>
                <w:rFonts w:ascii="Arial" w:hAnsi="Arial" w:cs="Arial"/>
                <w:noProof/>
                <w:webHidden/>
                <w:szCs w:val="22"/>
              </w:rPr>
              <w:instrText xml:space="preserve"> PAGEREF _Toc143577714 \h </w:instrText>
            </w:r>
            <w:r w:rsidRPr="008F24B2">
              <w:rPr>
                <w:rFonts w:ascii="Arial" w:hAnsi="Arial" w:cs="Arial"/>
                <w:noProof/>
                <w:webHidden/>
                <w:szCs w:val="22"/>
              </w:rPr>
            </w:r>
            <w:r w:rsidRPr="008F24B2">
              <w:rPr>
                <w:rFonts w:ascii="Arial" w:hAnsi="Arial" w:cs="Arial"/>
                <w:noProof/>
                <w:webHidden/>
                <w:szCs w:val="22"/>
              </w:rPr>
              <w:fldChar w:fldCharType="separate"/>
            </w:r>
            <w:r w:rsidR="00B3248B">
              <w:rPr>
                <w:rFonts w:ascii="Arial" w:hAnsi="Arial" w:cs="Arial"/>
                <w:noProof/>
                <w:webHidden/>
                <w:szCs w:val="22"/>
              </w:rPr>
              <w:t>1</w:t>
            </w:r>
            <w:r w:rsidRPr="008F24B2">
              <w:rPr>
                <w:rFonts w:ascii="Arial" w:hAnsi="Arial" w:cs="Arial"/>
                <w:noProof/>
                <w:webHidden/>
                <w:szCs w:val="22"/>
              </w:rPr>
              <w:fldChar w:fldCharType="end"/>
            </w:r>
          </w:hyperlink>
        </w:p>
        <w:p w14:paraId="600F2960" w14:textId="05AFFAE2" w:rsidR="00C03C05" w:rsidRPr="008F24B2" w:rsidRDefault="00D23ED0" w:rsidP="00C03C05">
          <w:pPr>
            <w:pStyle w:val="TOC2"/>
            <w:tabs>
              <w:tab w:val="right" w:leader="dot" w:pos="9260"/>
            </w:tabs>
            <w:rPr>
              <w:rFonts w:ascii="Arial" w:eastAsiaTheme="minorEastAsia" w:hAnsi="Arial" w:cs="Arial"/>
              <w:noProof/>
              <w:szCs w:val="22"/>
              <w:lang w:val="en-US" w:eastAsia="en-US"/>
            </w:rPr>
          </w:pPr>
          <w:hyperlink w:anchor="_Toc143577715" w:history="1">
            <w:r w:rsidR="00C03C05" w:rsidRPr="008F24B2">
              <w:rPr>
                <w:rStyle w:val="Hyperlink"/>
                <w:rFonts w:ascii="Arial" w:hAnsi="Arial" w:cs="Arial"/>
                <w:noProof/>
                <w:szCs w:val="22"/>
              </w:rPr>
              <w:t>1.1. Latar Belakang</w:t>
            </w:r>
            <w:r w:rsidR="00C03C05" w:rsidRPr="008F24B2">
              <w:rPr>
                <w:rFonts w:ascii="Arial" w:hAnsi="Arial" w:cs="Arial"/>
                <w:noProof/>
                <w:webHidden/>
                <w:szCs w:val="22"/>
              </w:rPr>
              <w:tab/>
            </w:r>
            <w:r w:rsidR="00C03C05" w:rsidRPr="008F24B2">
              <w:rPr>
                <w:rFonts w:ascii="Arial" w:hAnsi="Arial" w:cs="Arial"/>
                <w:noProof/>
                <w:webHidden/>
                <w:szCs w:val="22"/>
              </w:rPr>
              <w:fldChar w:fldCharType="begin"/>
            </w:r>
            <w:r w:rsidR="00C03C05" w:rsidRPr="008F24B2">
              <w:rPr>
                <w:rFonts w:ascii="Arial" w:hAnsi="Arial" w:cs="Arial"/>
                <w:noProof/>
                <w:webHidden/>
                <w:szCs w:val="22"/>
              </w:rPr>
              <w:instrText xml:space="preserve"> PAGEREF _Toc143577715 \h </w:instrText>
            </w:r>
            <w:r w:rsidR="00C03C05" w:rsidRPr="008F24B2">
              <w:rPr>
                <w:rFonts w:ascii="Arial" w:hAnsi="Arial" w:cs="Arial"/>
                <w:noProof/>
                <w:webHidden/>
                <w:szCs w:val="22"/>
              </w:rPr>
            </w:r>
            <w:r w:rsidR="00C03C05" w:rsidRPr="008F24B2">
              <w:rPr>
                <w:rFonts w:ascii="Arial" w:hAnsi="Arial" w:cs="Arial"/>
                <w:noProof/>
                <w:webHidden/>
                <w:szCs w:val="22"/>
              </w:rPr>
              <w:fldChar w:fldCharType="separate"/>
            </w:r>
            <w:r w:rsidR="00B3248B">
              <w:rPr>
                <w:rFonts w:ascii="Arial" w:hAnsi="Arial" w:cs="Arial"/>
                <w:noProof/>
                <w:webHidden/>
                <w:szCs w:val="22"/>
              </w:rPr>
              <w:t>1</w:t>
            </w:r>
            <w:r w:rsidR="00C03C05" w:rsidRPr="008F24B2">
              <w:rPr>
                <w:rFonts w:ascii="Arial" w:hAnsi="Arial" w:cs="Arial"/>
                <w:noProof/>
                <w:webHidden/>
                <w:szCs w:val="22"/>
              </w:rPr>
              <w:fldChar w:fldCharType="end"/>
            </w:r>
          </w:hyperlink>
        </w:p>
        <w:p w14:paraId="40B31EDE" w14:textId="1648238E" w:rsidR="00C03C05" w:rsidRPr="008F24B2" w:rsidRDefault="00D23ED0" w:rsidP="00C03C05">
          <w:pPr>
            <w:pStyle w:val="TOC2"/>
            <w:tabs>
              <w:tab w:val="right" w:leader="dot" w:pos="9260"/>
            </w:tabs>
            <w:rPr>
              <w:rFonts w:ascii="Arial" w:eastAsiaTheme="minorEastAsia" w:hAnsi="Arial" w:cs="Arial"/>
              <w:noProof/>
              <w:szCs w:val="22"/>
              <w:lang w:val="en-US" w:eastAsia="en-US"/>
            </w:rPr>
          </w:pPr>
          <w:hyperlink w:anchor="_Toc143577716" w:history="1">
            <w:r w:rsidR="00C03C05" w:rsidRPr="008F24B2">
              <w:rPr>
                <w:rStyle w:val="Hyperlink"/>
                <w:rFonts w:ascii="Arial" w:hAnsi="Arial" w:cs="Arial"/>
                <w:noProof/>
                <w:szCs w:val="22"/>
              </w:rPr>
              <w:t>1.2. Rumusan Masalah</w:t>
            </w:r>
            <w:r w:rsidR="00C03C05" w:rsidRPr="008F24B2">
              <w:rPr>
                <w:rFonts w:ascii="Arial" w:hAnsi="Arial" w:cs="Arial"/>
                <w:noProof/>
                <w:webHidden/>
                <w:szCs w:val="22"/>
              </w:rPr>
              <w:tab/>
            </w:r>
            <w:r w:rsidR="00C03C05" w:rsidRPr="008F24B2">
              <w:rPr>
                <w:rFonts w:ascii="Arial" w:hAnsi="Arial" w:cs="Arial"/>
                <w:noProof/>
                <w:webHidden/>
                <w:szCs w:val="22"/>
              </w:rPr>
              <w:fldChar w:fldCharType="begin"/>
            </w:r>
            <w:r w:rsidR="00C03C05" w:rsidRPr="008F24B2">
              <w:rPr>
                <w:rFonts w:ascii="Arial" w:hAnsi="Arial" w:cs="Arial"/>
                <w:noProof/>
                <w:webHidden/>
                <w:szCs w:val="22"/>
              </w:rPr>
              <w:instrText xml:space="preserve"> PAGEREF _Toc143577716 \h </w:instrText>
            </w:r>
            <w:r w:rsidR="00C03C05" w:rsidRPr="008F24B2">
              <w:rPr>
                <w:rFonts w:ascii="Arial" w:hAnsi="Arial" w:cs="Arial"/>
                <w:noProof/>
                <w:webHidden/>
                <w:szCs w:val="22"/>
              </w:rPr>
            </w:r>
            <w:r w:rsidR="00C03C05" w:rsidRPr="008F24B2">
              <w:rPr>
                <w:rFonts w:ascii="Arial" w:hAnsi="Arial" w:cs="Arial"/>
                <w:noProof/>
                <w:webHidden/>
                <w:szCs w:val="22"/>
              </w:rPr>
              <w:fldChar w:fldCharType="separate"/>
            </w:r>
            <w:r w:rsidR="00B3248B">
              <w:rPr>
                <w:rFonts w:ascii="Arial" w:hAnsi="Arial" w:cs="Arial"/>
                <w:noProof/>
                <w:webHidden/>
                <w:szCs w:val="22"/>
              </w:rPr>
              <w:t>3</w:t>
            </w:r>
            <w:r w:rsidR="00C03C05" w:rsidRPr="008F24B2">
              <w:rPr>
                <w:rFonts w:ascii="Arial" w:hAnsi="Arial" w:cs="Arial"/>
                <w:noProof/>
                <w:webHidden/>
                <w:szCs w:val="22"/>
              </w:rPr>
              <w:fldChar w:fldCharType="end"/>
            </w:r>
          </w:hyperlink>
        </w:p>
        <w:p w14:paraId="4C4D2617" w14:textId="77777777" w:rsidR="00C03C05" w:rsidRPr="008F24B2" w:rsidRDefault="00D23ED0" w:rsidP="00C03C05">
          <w:pPr>
            <w:pStyle w:val="TOC2"/>
            <w:tabs>
              <w:tab w:val="right" w:leader="dot" w:pos="9260"/>
            </w:tabs>
            <w:rPr>
              <w:rStyle w:val="Hyperlink"/>
              <w:rFonts w:ascii="Arial" w:hAnsi="Arial" w:cs="Arial"/>
              <w:noProof/>
              <w:szCs w:val="22"/>
            </w:rPr>
          </w:pPr>
          <w:hyperlink w:anchor="_Toc143577718" w:history="1">
            <w:r w:rsidR="00C03C05" w:rsidRPr="008F24B2">
              <w:rPr>
                <w:rStyle w:val="Hyperlink"/>
                <w:rFonts w:ascii="Arial" w:hAnsi="Arial" w:cs="Arial"/>
                <w:noProof/>
                <w:szCs w:val="22"/>
              </w:rPr>
              <w:t>1.3. Tujuan Penelitian</w:t>
            </w:r>
            <w:r w:rsidR="00C03C05" w:rsidRPr="008F24B2">
              <w:rPr>
                <w:rFonts w:ascii="Arial" w:hAnsi="Arial" w:cs="Arial"/>
                <w:noProof/>
                <w:webHidden/>
                <w:szCs w:val="22"/>
              </w:rPr>
              <w:tab/>
            </w:r>
            <w:r w:rsidR="00C03C05" w:rsidRPr="008F24B2">
              <w:rPr>
                <w:rFonts w:ascii="Arial" w:hAnsi="Arial" w:cs="Arial"/>
                <w:noProof/>
                <w:webHidden/>
                <w:szCs w:val="22"/>
              </w:rPr>
              <w:fldChar w:fldCharType="begin"/>
            </w:r>
            <w:r w:rsidR="00C03C05" w:rsidRPr="008F24B2">
              <w:rPr>
                <w:rFonts w:ascii="Arial" w:hAnsi="Arial" w:cs="Arial"/>
                <w:noProof/>
                <w:webHidden/>
                <w:szCs w:val="22"/>
              </w:rPr>
              <w:instrText xml:space="preserve"> PAGEREF _Toc143577718 \h </w:instrText>
            </w:r>
            <w:r w:rsidR="00C03C05" w:rsidRPr="008F24B2">
              <w:rPr>
                <w:rFonts w:ascii="Arial" w:hAnsi="Arial" w:cs="Arial"/>
                <w:noProof/>
                <w:webHidden/>
                <w:szCs w:val="22"/>
              </w:rPr>
            </w:r>
            <w:r w:rsidR="00C03C05" w:rsidRPr="008F24B2">
              <w:rPr>
                <w:rFonts w:ascii="Arial" w:hAnsi="Arial" w:cs="Arial"/>
                <w:noProof/>
                <w:webHidden/>
                <w:szCs w:val="22"/>
              </w:rPr>
              <w:fldChar w:fldCharType="separate"/>
            </w:r>
            <w:r w:rsidR="00B3248B">
              <w:rPr>
                <w:rFonts w:ascii="Arial" w:hAnsi="Arial" w:cs="Arial"/>
                <w:noProof/>
                <w:webHidden/>
                <w:szCs w:val="22"/>
              </w:rPr>
              <w:t>3</w:t>
            </w:r>
            <w:r w:rsidR="00C03C05" w:rsidRPr="008F24B2">
              <w:rPr>
                <w:rFonts w:ascii="Arial" w:hAnsi="Arial" w:cs="Arial"/>
                <w:noProof/>
                <w:webHidden/>
                <w:szCs w:val="22"/>
              </w:rPr>
              <w:fldChar w:fldCharType="end"/>
            </w:r>
          </w:hyperlink>
        </w:p>
        <w:p w14:paraId="6C84F478" w14:textId="02328571" w:rsidR="00C03C05" w:rsidRPr="008F24B2" w:rsidRDefault="00D23ED0" w:rsidP="00A36325">
          <w:pPr>
            <w:pStyle w:val="TOC2"/>
            <w:tabs>
              <w:tab w:val="right" w:leader="dot" w:pos="9260"/>
            </w:tabs>
            <w:ind w:left="426"/>
            <w:rPr>
              <w:rFonts w:ascii="Arial" w:eastAsiaTheme="minorEastAsia" w:hAnsi="Arial" w:cs="Arial"/>
              <w:noProof/>
              <w:szCs w:val="22"/>
              <w:lang w:val="en-US" w:eastAsia="en-US"/>
            </w:rPr>
          </w:pPr>
          <w:hyperlink w:anchor="_Toc143577719" w:history="1">
            <w:r w:rsidR="00C03C05" w:rsidRPr="008F24B2">
              <w:rPr>
                <w:rStyle w:val="Hyperlink"/>
                <w:rFonts w:ascii="Arial" w:hAnsi="Arial" w:cs="Arial"/>
                <w:noProof/>
                <w:szCs w:val="22"/>
              </w:rPr>
              <w:t>1.3.1. Tujuan Umum</w:t>
            </w:r>
            <w:r w:rsidR="00C03C05" w:rsidRPr="008F24B2">
              <w:rPr>
                <w:rFonts w:ascii="Arial" w:hAnsi="Arial" w:cs="Arial"/>
                <w:noProof/>
                <w:webHidden/>
                <w:szCs w:val="22"/>
              </w:rPr>
              <w:tab/>
            </w:r>
            <w:r w:rsidR="00C03C05" w:rsidRPr="008F24B2">
              <w:rPr>
                <w:rFonts w:ascii="Arial" w:hAnsi="Arial" w:cs="Arial"/>
                <w:noProof/>
                <w:webHidden/>
                <w:szCs w:val="22"/>
              </w:rPr>
              <w:fldChar w:fldCharType="begin"/>
            </w:r>
            <w:r w:rsidR="00C03C05" w:rsidRPr="008F24B2">
              <w:rPr>
                <w:rFonts w:ascii="Arial" w:hAnsi="Arial" w:cs="Arial"/>
                <w:noProof/>
                <w:webHidden/>
                <w:szCs w:val="22"/>
              </w:rPr>
              <w:instrText xml:space="preserve"> PAGEREF _Toc143577719 \h </w:instrText>
            </w:r>
            <w:r w:rsidR="00C03C05" w:rsidRPr="008F24B2">
              <w:rPr>
                <w:rFonts w:ascii="Arial" w:hAnsi="Arial" w:cs="Arial"/>
                <w:noProof/>
                <w:webHidden/>
                <w:szCs w:val="22"/>
              </w:rPr>
            </w:r>
            <w:r w:rsidR="00C03C05" w:rsidRPr="008F24B2">
              <w:rPr>
                <w:rFonts w:ascii="Arial" w:hAnsi="Arial" w:cs="Arial"/>
                <w:noProof/>
                <w:webHidden/>
                <w:szCs w:val="22"/>
              </w:rPr>
              <w:fldChar w:fldCharType="separate"/>
            </w:r>
            <w:r w:rsidR="00B3248B">
              <w:rPr>
                <w:rFonts w:ascii="Arial" w:hAnsi="Arial" w:cs="Arial"/>
                <w:noProof/>
                <w:webHidden/>
                <w:szCs w:val="22"/>
              </w:rPr>
              <w:t>3</w:t>
            </w:r>
            <w:r w:rsidR="00C03C05" w:rsidRPr="008F24B2">
              <w:rPr>
                <w:rFonts w:ascii="Arial" w:hAnsi="Arial" w:cs="Arial"/>
                <w:noProof/>
                <w:webHidden/>
                <w:szCs w:val="22"/>
              </w:rPr>
              <w:fldChar w:fldCharType="end"/>
            </w:r>
          </w:hyperlink>
        </w:p>
        <w:p w14:paraId="7228A10D" w14:textId="41E1EA3C" w:rsidR="00C03C05" w:rsidRPr="008F24B2" w:rsidRDefault="00D23ED0" w:rsidP="00A36325">
          <w:pPr>
            <w:pStyle w:val="TOC3"/>
            <w:tabs>
              <w:tab w:val="right" w:leader="dot" w:pos="9260"/>
            </w:tabs>
            <w:ind w:left="426"/>
            <w:rPr>
              <w:rFonts w:ascii="Arial" w:eastAsiaTheme="minorEastAsia" w:hAnsi="Arial" w:cs="Arial"/>
              <w:noProof/>
              <w:szCs w:val="22"/>
              <w:lang w:val="en-US" w:eastAsia="en-US"/>
            </w:rPr>
          </w:pPr>
          <w:hyperlink w:anchor="_Toc143577721" w:history="1">
            <w:r w:rsidR="00C03C05" w:rsidRPr="008F24B2">
              <w:rPr>
                <w:rStyle w:val="Hyperlink"/>
                <w:rFonts w:ascii="Arial" w:hAnsi="Arial" w:cs="Arial"/>
                <w:noProof/>
                <w:szCs w:val="22"/>
              </w:rPr>
              <w:t>1.3.2. Tujuan Khusus</w:t>
            </w:r>
            <w:r w:rsidR="00C03C05" w:rsidRPr="008F24B2">
              <w:rPr>
                <w:rFonts w:ascii="Arial" w:hAnsi="Arial" w:cs="Arial"/>
                <w:noProof/>
                <w:webHidden/>
                <w:szCs w:val="22"/>
              </w:rPr>
              <w:tab/>
            </w:r>
            <w:r w:rsidR="00C03C05" w:rsidRPr="008F24B2">
              <w:rPr>
                <w:rFonts w:ascii="Arial" w:hAnsi="Arial" w:cs="Arial"/>
                <w:noProof/>
                <w:webHidden/>
                <w:szCs w:val="22"/>
              </w:rPr>
              <w:fldChar w:fldCharType="begin"/>
            </w:r>
            <w:r w:rsidR="00C03C05" w:rsidRPr="008F24B2">
              <w:rPr>
                <w:rFonts w:ascii="Arial" w:hAnsi="Arial" w:cs="Arial"/>
                <w:noProof/>
                <w:webHidden/>
                <w:szCs w:val="22"/>
              </w:rPr>
              <w:instrText xml:space="preserve"> PAGEREF _Toc143577721 \h </w:instrText>
            </w:r>
            <w:r w:rsidR="00C03C05" w:rsidRPr="008F24B2">
              <w:rPr>
                <w:rFonts w:ascii="Arial" w:hAnsi="Arial" w:cs="Arial"/>
                <w:noProof/>
                <w:webHidden/>
                <w:szCs w:val="22"/>
              </w:rPr>
            </w:r>
            <w:r w:rsidR="00C03C05" w:rsidRPr="008F24B2">
              <w:rPr>
                <w:rFonts w:ascii="Arial" w:hAnsi="Arial" w:cs="Arial"/>
                <w:noProof/>
                <w:webHidden/>
                <w:szCs w:val="22"/>
              </w:rPr>
              <w:fldChar w:fldCharType="separate"/>
            </w:r>
            <w:r w:rsidR="00B3248B">
              <w:rPr>
                <w:rFonts w:ascii="Arial" w:hAnsi="Arial" w:cs="Arial"/>
                <w:noProof/>
                <w:webHidden/>
                <w:szCs w:val="22"/>
              </w:rPr>
              <w:t>3</w:t>
            </w:r>
            <w:r w:rsidR="00C03C05" w:rsidRPr="008F24B2">
              <w:rPr>
                <w:rFonts w:ascii="Arial" w:hAnsi="Arial" w:cs="Arial"/>
                <w:noProof/>
                <w:webHidden/>
                <w:szCs w:val="22"/>
              </w:rPr>
              <w:fldChar w:fldCharType="end"/>
            </w:r>
          </w:hyperlink>
        </w:p>
        <w:p w14:paraId="1BB75D1F" w14:textId="3088D632" w:rsidR="00C03C05" w:rsidRPr="008F24B2" w:rsidRDefault="00D23ED0" w:rsidP="00C03C05">
          <w:pPr>
            <w:pStyle w:val="TOC2"/>
            <w:tabs>
              <w:tab w:val="right" w:leader="dot" w:pos="9260"/>
            </w:tabs>
            <w:rPr>
              <w:rFonts w:ascii="Arial" w:eastAsiaTheme="minorEastAsia" w:hAnsi="Arial" w:cs="Arial"/>
              <w:noProof/>
              <w:szCs w:val="22"/>
              <w:lang w:val="en-US" w:eastAsia="en-US"/>
            </w:rPr>
          </w:pPr>
          <w:hyperlink w:anchor="_Toc143577722" w:history="1">
            <w:r w:rsidR="00C03C05" w:rsidRPr="008F24B2">
              <w:rPr>
                <w:rStyle w:val="Hyperlink"/>
                <w:rFonts w:ascii="Arial" w:hAnsi="Arial" w:cs="Arial"/>
                <w:noProof/>
                <w:szCs w:val="22"/>
              </w:rPr>
              <w:t>1.4. Hipotesis Penelitian</w:t>
            </w:r>
            <w:r w:rsidR="00C03C05" w:rsidRPr="008F24B2">
              <w:rPr>
                <w:rFonts w:ascii="Arial" w:hAnsi="Arial" w:cs="Arial"/>
                <w:noProof/>
                <w:webHidden/>
                <w:szCs w:val="22"/>
              </w:rPr>
              <w:tab/>
            </w:r>
            <w:r w:rsidR="00C03C05" w:rsidRPr="008F24B2">
              <w:rPr>
                <w:rFonts w:ascii="Arial" w:hAnsi="Arial" w:cs="Arial"/>
                <w:noProof/>
                <w:webHidden/>
                <w:szCs w:val="22"/>
              </w:rPr>
              <w:fldChar w:fldCharType="begin"/>
            </w:r>
            <w:r w:rsidR="00C03C05" w:rsidRPr="008F24B2">
              <w:rPr>
                <w:rFonts w:ascii="Arial" w:hAnsi="Arial" w:cs="Arial"/>
                <w:noProof/>
                <w:webHidden/>
                <w:szCs w:val="22"/>
              </w:rPr>
              <w:instrText xml:space="preserve"> PAGEREF _Toc143577722 \h </w:instrText>
            </w:r>
            <w:r w:rsidR="00C03C05" w:rsidRPr="008F24B2">
              <w:rPr>
                <w:rFonts w:ascii="Arial" w:hAnsi="Arial" w:cs="Arial"/>
                <w:noProof/>
                <w:webHidden/>
                <w:szCs w:val="22"/>
              </w:rPr>
            </w:r>
            <w:r w:rsidR="00C03C05" w:rsidRPr="008F24B2">
              <w:rPr>
                <w:rFonts w:ascii="Arial" w:hAnsi="Arial" w:cs="Arial"/>
                <w:noProof/>
                <w:webHidden/>
                <w:szCs w:val="22"/>
              </w:rPr>
              <w:fldChar w:fldCharType="separate"/>
            </w:r>
            <w:r w:rsidR="00B3248B">
              <w:rPr>
                <w:rFonts w:ascii="Arial" w:hAnsi="Arial" w:cs="Arial"/>
                <w:noProof/>
                <w:webHidden/>
                <w:szCs w:val="22"/>
              </w:rPr>
              <w:t>4</w:t>
            </w:r>
            <w:r w:rsidR="00C03C05" w:rsidRPr="008F24B2">
              <w:rPr>
                <w:rFonts w:ascii="Arial" w:hAnsi="Arial" w:cs="Arial"/>
                <w:noProof/>
                <w:webHidden/>
                <w:szCs w:val="22"/>
              </w:rPr>
              <w:fldChar w:fldCharType="end"/>
            </w:r>
          </w:hyperlink>
        </w:p>
        <w:p w14:paraId="647C293A" w14:textId="75CE9601" w:rsidR="00C03C05" w:rsidRPr="008F24B2" w:rsidRDefault="00D23ED0" w:rsidP="00C03C05">
          <w:pPr>
            <w:pStyle w:val="TOC2"/>
            <w:tabs>
              <w:tab w:val="right" w:leader="dot" w:pos="9260"/>
            </w:tabs>
            <w:rPr>
              <w:rFonts w:ascii="Arial" w:eastAsiaTheme="minorEastAsia" w:hAnsi="Arial" w:cs="Arial"/>
              <w:noProof/>
              <w:szCs w:val="22"/>
              <w:lang w:val="en-US" w:eastAsia="en-US"/>
            </w:rPr>
          </w:pPr>
          <w:hyperlink w:anchor="_Toc143577723" w:history="1">
            <w:r w:rsidR="00C03C05" w:rsidRPr="008F24B2">
              <w:rPr>
                <w:rStyle w:val="Hyperlink"/>
                <w:rFonts w:ascii="Arial" w:hAnsi="Arial" w:cs="Arial"/>
                <w:noProof/>
                <w:szCs w:val="22"/>
              </w:rPr>
              <w:t>1.5. Manfaat Penelitian</w:t>
            </w:r>
            <w:r w:rsidR="00C03C05" w:rsidRPr="008F24B2">
              <w:rPr>
                <w:rFonts w:ascii="Arial" w:hAnsi="Arial" w:cs="Arial"/>
                <w:noProof/>
                <w:webHidden/>
                <w:szCs w:val="22"/>
              </w:rPr>
              <w:tab/>
            </w:r>
            <w:r w:rsidR="00C03C05" w:rsidRPr="008F24B2">
              <w:rPr>
                <w:rFonts w:ascii="Arial" w:hAnsi="Arial" w:cs="Arial"/>
                <w:noProof/>
                <w:webHidden/>
                <w:szCs w:val="22"/>
              </w:rPr>
              <w:fldChar w:fldCharType="begin"/>
            </w:r>
            <w:r w:rsidR="00C03C05" w:rsidRPr="008F24B2">
              <w:rPr>
                <w:rFonts w:ascii="Arial" w:hAnsi="Arial" w:cs="Arial"/>
                <w:noProof/>
                <w:webHidden/>
                <w:szCs w:val="22"/>
              </w:rPr>
              <w:instrText xml:space="preserve"> PAGEREF _Toc143577723 \h </w:instrText>
            </w:r>
            <w:r w:rsidR="00C03C05" w:rsidRPr="008F24B2">
              <w:rPr>
                <w:rFonts w:ascii="Arial" w:hAnsi="Arial" w:cs="Arial"/>
                <w:noProof/>
                <w:webHidden/>
                <w:szCs w:val="22"/>
              </w:rPr>
            </w:r>
            <w:r w:rsidR="00C03C05" w:rsidRPr="008F24B2">
              <w:rPr>
                <w:rFonts w:ascii="Arial" w:hAnsi="Arial" w:cs="Arial"/>
                <w:noProof/>
                <w:webHidden/>
                <w:szCs w:val="22"/>
              </w:rPr>
              <w:fldChar w:fldCharType="separate"/>
            </w:r>
            <w:r w:rsidR="00B3248B">
              <w:rPr>
                <w:rFonts w:ascii="Arial" w:hAnsi="Arial" w:cs="Arial"/>
                <w:noProof/>
                <w:webHidden/>
                <w:szCs w:val="22"/>
              </w:rPr>
              <w:t>4</w:t>
            </w:r>
            <w:r w:rsidR="00C03C05" w:rsidRPr="008F24B2">
              <w:rPr>
                <w:rFonts w:ascii="Arial" w:hAnsi="Arial" w:cs="Arial"/>
                <w:noProof/>
                <w:webHidden/>
                <w:szCs w:val="22"/>
              </w:rPr>
              <w:fldChar w:fldCharType="end"/>
            </w:r>
          </w:hyperlink>
        </w:p>
        <w:p w14:paraId="0A469467" w14:textId="31DF6E08" w:rsidR="00C03C05" w:rsidRPr="008F24B2" w:rsidRDefault="00D23ED0" w:rsidP="00A36325">
          <w:pPr>
            <w:pStyle w:val="TOC3"/>
            <w:tabs>
              <w:tab w:val="right" w:leader="dot" w:pos="9260"/>
            </w:tabs>
            <w:ind w:left="426"/>
            <w:rPr>
              <w:rFonts w:ascii="Arial" w:eastAsiaTheme="minorEastAsia" w:hAnsi="Arial" w:cs="Arial"/>
              <w:noProof/>
              <w:szCs w:val="22"/>
              <w:lang w:val="en-US" w:eastAsia="en-US"/>
            </w:rPr>
          </w:pPr>
          <w:hyperlink w:anchor="_Toc143577724" w:history="1">
            <w:r w:rsidR="00C03C05" w:rsidRPr="008F24B2">
              <w:rPr>
                <w:rStyle w:val="Hyperlink"/>
                <w:rFonts w:ascii="Arial" w:hAnsi="Arial" w:cs="Arial"/>
                <w:noProof/>
                <w:szCs w:val="22"/>
              </w:rPr>
              <w:t>1.5.1.Manfaat Akademis</w:t>
            </w:r>
            <w:r w:rsidR="00C03C05" w:rsidRPr="008F24B2">
              <w:rPr>
                <w:rFonts w:ascii="Arial" w:hAnsi="Arial" w:cs="Arial"/>
                <w:noProof/>
                <w:webHidden/>
                <w:szCs w:val="22"/>
              </w:rPr>
              <w:tab/>
            </w:r>
            <w:r w:rsidR="00C03C05" w:rsidRPr="008F24B2">
              <w:rPr>
                <w:rFonts w:ascii="Arial" w:hAnsi="Arial" w:cs="Arial"/>
                <w:noProof/>
                <w:webHidden/>
                <w:szCs w:val="22"/>
              </w:rPr>
              <w:fldChar w:fldCharType="begin"/>
            </w:r>
            <w:r w:rsidR="00C03C05" w:rsidRPr="008F24B2">
              <w:rPr>
                <w:rFonts w:ascii="Arial" w:hAnsi="Arial" w:cs="Arial"/>
                <w:noProof/>
                <w:webHidden/>
                <w:szCs w:val="22"/>
              </w:rPr>
              <w:instrText xml:space="preserve"> PAGEREF _Toc143577724 \h </w:instrText>
            </w:r>
            <w:r w:rsidR="00C03C05" w:rsidRPr="008F24B2">
              <w:rPr>
                <w:rFonts w:ascii="Arial" w:hAnsi="Arial" w:cs="Arial"/>
                <w:noProof/>
                <w:webHidden/>
                <w:szCs w:val="22"/>
              </w:rPr>
            </w:r>
            <w:r w:rsidR="00C03C05" w:rsidRPr="008F24B2">
              <w:rPr>
                <w:rFonts w:ascii="Arial" w:hAnsi="Arial" w:cs="Arial"/>
                <w:noProof/>
                <w:webHidden/>
                <w:szCs w:val="22"/>
              </w:rPr>
              <w:fldChar w:fldCharType="separate"/>
            </w:r>
            <w:r w:rsidR="00B3248B">
              <w:rPr>
                <w:rFonts w:ascii="Arial" w:hAnsi="Arial" w:cs="Arial"/>
                <w:noProof/>
                <w:webHidden/>
                <w:szCs w:val="22"/>
              </w:rPr>
              <w:t>4</w:t>
            </w:r>
            <w:r w:rsidR="00C03C05" w:rsidRPr="008F24B2">
              <w:rPr>
                <w:rFonts w:ascii="Arial" w:hAnsi="Arial" w:cs="Arial"/>
                <w:noProof/>
                <w:webHidden/>
                <w:szCs w:val="22"/>
              </w:rPr>
              <w:fldChar w:fldCharType="end"/>
            </w:r>
          </w:hyperlink>
        </w:p>
        <w:p w14:paraId="50B7F055" w14:textId="0F194C36" w:rsidR="00C03C05" w:rsidRPr="008F24B2" w:rsidRDefault="00D23ED0" w:rsidP="00A36325">
          <w:pPr>
            <w:pStyle w:val="TOC3"/>
            <w:tabs>
              <w:tab w:val="right" w:leader="dot" w:pos="9260"/>
            </w:tabs>
            <w:ind w:left="426"/>
            <w:rPr>
              <w:rFonts w:ascii="Arial" w:eastAsiaTheme="minorEastAsia" w:hAnsi="Arial" w:cs="Arial"/>
              <w:noProof/>
              <w:szCs w:val="22"/>
              <w:lang w:val="en-US" w:eastAsia="en-US"/>
            </w:rPr>
          </w:pPr>
          <w:hyperlink w:anchor="_Toc143577725" w:history="1">
            <w:r w:rsidR="00C03C05" w:rsidRPr="008F24B2">
              <w:rPr>
                <w:rStyle w:val="Hyperlink"/>
                <w:rFonts w:ascii="Arial" w:hAnsi="Arial" w:cs="Arial"/>
                <w:noProof/>
                <w:szCs w:val="22"/>
              </w:rPr>
              <w:t>1.5.2.Manfaat Praktis</w:t>
            </w:r>
            <w:r w:rsidR="00C03C05" w:rsidRPr="008F24B2">
              <w:rPr>
                <w:rFonts w:ascii="Arial" w:hAnsi="Arial" w:cs="Arial"/>
                <w:noProof/>
                <w:webHidden/>
                <w:szCs w:val="22"/>
              </w:rPr>
              <w:tab/>
            </w:r>
            <w:r w:rsidR="00C03C05" w:rsidRPr="008F24B2">
              <w:rPr>
                <w:rFonts w:ascii="Arial" w:hAnsi="Arial" w:cs="Arial"/>
                <w:noProof/>
                <w:webHidden/>
                <w:szCs w:val="22"/>
              </w:rPr>
              <w:fldChar w:fldCharType="begin"/>
            </w:r>
            <w:r w:rsidR="00C03C05" w:rsidRPr="008F24B2">
              <w:rPr>
                <w:rFonts w:ascii="Arial" w:hAnsi="Arial" w:cs="Arial"/>
                <w:noProof/>
                <w:webHidden/>
                <w:szCs w:val="22"/>
              </w:rPr>
              <w:instrText xml:space="preserve"> PAGEREF _Toc143577725 \h </w:instrText>
            </w:r>
            <w:r w:rsidR="00C03C05" w:rsidRPr="008F24B2">
              <w:rPr>
                <w:rFonts w:ascii="Arial" w:hAnsi="Arial" w:cs="Arial"/>
                <w:noProof/>
                <w:webHidden/>
                <w:szCs w:val="22"/>
              </w:rPr>
            </w:r>
            <w:r w:rsidR="00C03C05" w:rsidRPr="008F24B2">
              <w:rPr>
                <w:rFonts w:ascii="Arial" w:hAnsi="Arial" w:cs="Arial"/>
                <w:noProof/>
                <w:webHidden/>
                <w:szCs w:val="22"/>
              </w:rPr>
              <w:fldChar w:fldCharType="separate"/>
            </w:r>
            <w:r w:rsidR="00B3248B">
              <w:rPr>
                <w:rFonts w:ascii="Arial" w:hAnsi="Arial" w:cs="Arial"/>
                <w:noProof/>
                <w:webHidden/>
                <w:szCs w:val="22"/>
              </w:rPr>
              <w:t>5</w:t>
            </w:r>
            <w:r w:rsidR="00C03C05" w:rsidRPr="008F24B2">
              <w:rPr>
                <w:rFonts w:ascii="Arial" w:hAnsi="Arial" w:cs="Arial"/>
                <w:noProof/>
                <w:webHidden/>
                <w:szCs w:val="22"/>
              </w:rPr>
              <w:fldChar w:fldCharType="end"/>
            </w:r>
          </w:hyperlink>
        </w:p>
        <w:p w14:paraId="3B8BE092" w14:textId="1197F007" w:rsidR="00C03C05" w:rsidRPr="008F24B2" w:rsidRDefault="00D23ED0" w:rsidP="00C03C05">
          <w:pPr>
            <w:pStyle w:val="TOC1"/>
            <w:tabs>
              <w:tab w:val="clear" w:pos="1701"/>
            </w:tabs>
            <w:ind w:left="0" w:firstLine="0"/>
            <w:rPr>
              <w:rFonts w:ascii="Arial" w:eastAsiaTheme="minorEastAsia" w:hAnsi="Arial" w:cs="Arial"/>
              <w:noProof/>
              <w:szCs w:val="22"/>
              <w:lang w:val="en-US" w:eastAsia="en-US"/>
            </w:rPr>
          </w:pPr>
          <w:hyperlink w:anchor="_Toc143577726" w:history="1">
            <w:r w:rsidR="00C03C05" w:rsidRPr="008F24B2">
              <w:rPr>
                <w:rStyle w:val="Hyperlink"/>
                <w:rFonts w:ascii="Arial" w:hAnsi="Arial" w:cs="Arial"/>
                <w:noProof/>
                <w:szCs w:val="22"/>
              </w:rPr>
              <w:t>BAB II</w:t>
            </w:r>
            <w:r w:rsidR="00E11F5E" w:rsidRPr="008F24B2">
              <w:rPr>
                <w:rStyle w:val="Hyperlink"/>
                <w:rFonts w:ascii="Arial" w:hAnsi="Arial" w:cs="Arial"/>
                <w:noProof/>
                <w:szCs w:val="22"/>
              </w:rPr>
              <w:t xml:space="preserve">: </w:t>
            </w:r>
            <w:r w:rsidR="00C03C05" w:rsidRPr="008F24B2">
              <w:rPr>
                <w:rStyle w:val="Hyperlink"/>
                <w:rFonts w:ascii="Arial" w:hAnsi="Arial" w:cs="Arial"/>
                <w:noProof/>
                <w:szCs w:val="22"/>
              </w:rPr>
              <w:t>TINJAUAN PUSTAKA</w:t>
            </w:r>
            <w:r w:rsidR="00E11F5E" w:rsidRPr="008F24B2">
              <w:rPr>
                <w:rStyle w:val="Hyperlink"/>
                <w:rFonts w:ascii="Arial" w:hAnsi="Arial" w:cs="Arial"/>
                <w:noProof/>
                <w:szCs w:val="22"/>
              </w:rPr>
              <w:t>..................</w:t>
            </w:r>
            <w:r w:rsidR="00C03C05" w:rsidRPr="008F24B2">
              <w:rPr>
                <w:rStyle w:val="Hyperlink"/>
                <w:rFonts w:ascii="Arial" w:hAnsi="Arial" w:cs="Arial"/>
                <w:noProof/>
                <w:szCs w:val="22"/>
              </w:rPr>
              <w:t>...............................</w:t>
            </w:r>
            <w:r w:rsidR="00E11F5E" w:rsidRPr="008F24B2">
              <w:rPr>
                <w:rStyle w:val="Hyperlink"/>
                <w:rFonts w:ascii="Arial" w:hAnsi="Arial" w:cs="Arial"/>
                <w:noProof/>
                <w:szCs w:val="22"/>
              </w:rPr>
              <w:t>...............................</w:t>
            </w:r>
            <w:r w:rsidR="00C03C05" w:rsidRPr="008F24B2">
              <w:rPr>
                <w:rStyle w:val="Hyperlink"/>
                <w:rFonts w:ascii="Arial" w:hAnsi="Arial" w:cs="Arial"/>
                <w:noProof/>
                <w:szCs w:val="22"/>
              </w:rPr>
              <w:t>........</w:t>
            </w:r>
            <w:r w:rsidR="00C03C05" w:rsidRPr="008F24B2">
              <w:rPr>
                <w:rFonts w:ascii="Arial" w:hAnsi="Arial" w:cs="Arial"/>
                <w:noProof/>
                <w:webHidden/>
                <w:szCs w:val="22"/>
              </w:rPr>
              <w:t>.</w:t>
            </w:r>
            <w:r w:rsidR="00C03C05" w:rsidRPr="008F24B2">
              <w:rPr>
                <w:rFonts w:ascii="Arial" w:hAnsi="Arial" w:cs="Arial"/>
                <w:noProof/>
                <w:webHidden/>
                <w:szCs w:val="22"/>
              </w:rPr>
              <w:fldChar w:fldCharType="begin"/>
            </w:r>
            <w:r w:rsidR="00C03C05" w:rsidRPr="008F24B2">
              <w:rPr>
                <w:rFonts w:ascii="Arial" w:hAnsi="Arial" w:cs="Arial"/>
                <w:noProof/>
                <w:webHidden/>
                <w:szCs w:val="22"/>
              </w:rPr>
              <w:instrText xml:space="preserve"> PAGEREF _Toc143577726 \h </w:instrText>
            </w:r>
            <w:r w:rsidR="00C03C05" w:rsidRPr="008F24B2">
              <w:rPr>
                <w:rFonts w:ascii="Arial" w:hAnsi="Arial" w:cs="Arial"/>
                <w:noProof/>
                <w:webHidden/>
                <w:szCs w:val="22"/>
              </w:rPr>
            </w:r>
            <w:r w:rsidR="00C03C05" w:rsidRPr="008F24B2">
              <w:rPr>
                <w:rFonts w:ascii="Arial" w:hAnsi="Arial" w:cs="Arial"/>
                <w:noProof/>
                <w:webHidden/>
                <w:szCs w:val="22"/>
              </w:rPr>
              <w:fldChar w:fldCharType="separate"/>
            </w:r>
            <w:r w:rsidR="00B3248B">
              <w:rPr>
                <w:rFonts w:ascii="Arial" w:hAnsi="Arial" w:cs="Arial"/>
                <w:noProof/>
                <w:webHidden/>
                <w:szCs w:val="22"/>
              </w:rPr>
              <w:t>6</w:t>
            </w:r>
            <w:r w:rsidR="00C03C05" w:rsidRPr="008F24B2">
              <w:rPr>
                <w:rFonts w:ascii="Arial" w:hAnsi="Arial" w:cs="Arial"/>
                <w:noProof/>
                <w:webHidden/>
                <w:szCs w:val="22"/>
              </w:rPr>
              <w:fldChar w:fldCharType="end"/>
            </w:r>
          </w:hyperlink>
        </w:p>
        <w:p w14:paraId="003305E7" w14:textId="5489468F" w:rsidR="00C03C05" w:rsidRPr="008F24B2" w:rsidRDefault="00D23ED0" w:rsidP="00C03C05">
          <w:pPr>
            <w:pStyle w:val="TOC2"/>
            <w:tabs>
              <w:tab w:val="right" w:leader="dot" w:pos="9260"/>
            </w:tabs>
            <w:rPr>
              <w:rFonts w:ascii="Arial" w:eastAsiaTheme="minorEastAsia" w:hAnsi="Arial" w:cs="Arial"/>
              <w:noProof/>
              <w:szCs w:val="22"/>
              <w:lang w:val="en-US" w:eastAsia="en-US"/>
            </w:rPr>
          </w:pPr>
          <w:hyperlink w:anchor="_Toc143577727" w:history="1">
            <w:r w:rsidR="00C03C05" w:rsidRPr="008F24B2">
              <w:rPr>
                <w:rStyle w:val="Hyperlink"/>
                <w:rFonts w:ascii="Arial" w:hAnsi="Arial" w:cs="Arial"/>
                <w:noProof/>
                <w:szCs w:val="22"/>
              </w:rPr>
              <w:t>3.1.</w:t>
            </w:r>
            <w:r w:rsidR="00C03C05" w:rsidRPr="008F24B2">
              <w:rPr>
                <w:rFonts w:ascii="Arial" w:eastAsiaTheme="minorEastAsia" w:hAnsi="Arial" w:cs="Arial"/>
                <w:noProof/>
                <w:szCs w:val="22"/>
                <w:lang w:eastAsia="en-US"/>
              </w:rPr>
              <w:t xml:space="preserve"> </w:t>
            </w:r>
            <w:r w:rsidR="00C03C05" w:rsidRPr="008F24B2">
              <w:rPr>
                <w:rStyle w:val="Hyperlink"/>
                <w:rFonts w:ascii="Arial" w:hAnsi="Arial" w:cs="Arial"/>
                <w:noProof/>
                <w:szCs w:val="22"/>
              </w:rPr>
              <w:t>Hiperplasia Endometrium</w:t>
            </w:r>
            <w:r w:rsidR="00C03C05" w:rsidRPr="008F24B2">
              <w:rPr>
                <w:rFonts w:ascii="Arial" w:hAnsi="Arial" w:cs="Arial"/>
                <w:noProof/>
                <w:webHidden/>
                <w:szCs w:val="22"/>
              </w:rPr>
              <w:tab/>
            </w:r>
            <w:r w:rsidR="00C03C05" w:rsidRPr="008F24B2">
              <w:rPr>
                <w:rFonts w:ascii="Arial" w:hAnsi="Arial" w:cs="Arial"/>
                <w:noProof/>
                <w:webHidden/>
                <w:szCs w:val="22"/>
              </w:rPr>
              <w:fldChar w:fldCharType="begin"/>
            </w:r>
            <w:r w:rsidR="00C03C05" w:rsidRPr="008F24B2">
              <w:rPr>
                <w:rFonts w:ascii="Arial" w:hAnsi="Arial" w:cs="Arial"/>
                <w:noProof/>
                <w:webHidden/>
                <w:szCs w:val="22"/>
              </w:rPr>
              <w:instrText xml:space="preserve"> PAGEREF _Toc143577727 \h </w:instrText>
            </w:r>
            <w:r w:rsidR="00C03C05" w:rsidRPr="008F24B2">
              <w:rPr>
                <w:rFonts w:ascii="Arial" w:hAnsi="Arial" w:cs="Arial"/>
                <w:noProof/>
                <w:webHidden/>
                <w:szCs w:val="22"/>
              </w:rPr>
            </w:r>
            <w:r w:rsidR="00C03C05" w:rsidRPr="008F24B2">
              <w:rPr>
                <w:rFonts w:ascii="Arial" w:hAnsi="Arial" w:cs="Arial"/>
                <w:noProof/>
                <w:webHidden/>
                <w:szCs w:val="22"/>
              </w:rPr>
              <w:fldChar w:fldCharType="separate"/>
            </w:r>
            <w:r w:rsidR="00B3248B">
              <w:rPr>
                <w:rFonts w:ascii="Arial" w:hAnsi="Arial" w:cs="Arial"/>
                <w:noProof/>
                <w:webHidden/>
                <w:szCs w:val="22"/>
              </w:rPr>
              <w:t>6</w:t>
            </w:r>
            <w:r w:rsidR="00C03C05" w:rsidRPr="008F24B2">
              <w:rPr>
                <w:rFonts w:ascii="Arial" w:hAnsi="Arial" w:cs="Arial"/>
                <w:noProof/>
                <w:webHidden/>
                <w:szCs w:val="22"/>
              </w:rPr>
              <w:fldChar w:fldCharType="end"/>
            </w:r>
          </w:hyperlink>
        </w:p>
        <w:p w14:paraId="40761F9F" w14:textId="31DCC85C" w:rsidR="00C03C05" w:rsidRPr="008F24B2" w:rsidRDefault="00C03C05" w:rsidP="00C03C05">
          <w:pPr>
            <w:pStyle w:val="TOC3"/>
            <w:tabs>
              <w:tab w:val="right" w:leader="dot" w:pos="9260"/>
            </w:tabs>
            <w:rPr>
              <w:rFonts w:ascii="Arial" w:eastAsiaTheme="minorEastAsia" w:hAnsi="Arial" w:cs="Arial"/>
              <w:noProof/>
              <w:szCs w:val="22"/>
              <w:lang w:val="en-US" w:eastAsia="en-US"/>
            </w:rPr>
          </w:pPr>
          <w:r w:rsidRPr="008F24B2">
            <w:rPr>
              <w:rStyle w:val="Hyperlink"/>
              <w:rFonts w:ascii="Arial" w:hAnsi="Arial" w:cs="Arial"/>
              <w:noProof/>
              <w:szCs w:val="22"/>
              <w:u w:val="none"/>
            </w:rPr>
            <w:t xml:space="preserve">       </w:t>
          </w:r>
          <w:hyperlink w:anchor="_Toc143577728" w:history="1">
            <w:r w:rsidRPr="008F24B2">
              <w:rPr>
                <w:rStyle w:val="Hyperlink"/>
                <w:rFonts w:ascii="Arial" w:hAnsi="Arial" w:cs="Arial"/>
                <w:noProof/>
                <w:szCs w:val="22"/>
              </w:rPr>
              <w:t>3.1.1.Definisi</w:t>
            </w:r>
            <w:r w:rsidRPr="008F24B2">
              <w:rPr>
                <w:rFonts w:ascii="Arial" w:hAnsi="Arial" w:cs="Arial"/>
                <w:noProof/>
                <w:webHidden/>
                <w:szCs w:val="22"/>
              </w:rPr>
              <w:tab/>
            </w:r>
            <w:r w:rsidRPr="008F24B2">
              <w:rPr>
                <w:rFonts w:ascii="Arial" w:hAnsi="Arial" w:cs="Arial"/>
                <w:noProof/>
                <w:webHidden/>
                <w:szCs w:val="22"/>
              </w:rPr>
              <w:fldChar w:fldCharType="begin"/>
            </w:r>
            <w:r w:rsidRPr="008F24B2">
              <w:rPr>
                <w:rFonts w:ascii="Arial" w:hAnsi="Arial" w:cs="Arial"/>
                <w:noProof/>
                <w:webHidden/>
                <w:szCs w:val="22"/>
              </w:rPr>
              <w:instrText xml:space="preserve"> PAGEREF _Toc143577728 \h </w:instrText>
            </w:r>
            <w:r w:rsidRPr="008F24B2">
              <w:rPr>
                <w:rFonts w:ascii="Arial" w:hAnsi="Arial" w:cs="Arial"/>
                <w:noProof/>
                <w:webHidden/>
                <w:szCs w:val="22"/>
              </w:rPr>
            </w:r>
            <w:r w:rsidRPr="008F24B2">
              <w:rPr>
                <w:rFonts w:ascii="Arial" w:hAnsi="Arial" w:cs="Arial"/>
                <w:noProof/>
                <w:webHidden/>
                <w:szCs w:val="22"/>
              </w:rPr>
              <w:fldChar w:fldCharType="separate"/>
            </w:r>
            <w:r w:rsidR="00B3248B">
              <w:rPr>
                <w:rFonts w:ascii="Arial" w:hAnsi="Arial" w:cs="Arial"/>
                <w:noProof/>
                <w:webHidden/>
                <w:szCs w:val="22"/>
              </w:rPr>
              <w:t>6</w:t>
            </w:r>
            <w:r w:rsidRPr="008F24B2">
              <w:rPr>
                <w:rFonts w:ascii="Arial" w:hAnsi="Arial" w:cs="Arial"/>
                <w:noProof/>
                <w:webHidden/>
                <w:szCs w:val="22"/>
              </w:rPr>
              <w:fldChar w:fldCharType="end"/>
            </w:r>
          </w:hyperlink>
        </w:p>
        <w:p w14:paraId="0EA7F327" w14:textId="0569DA61" w:rsidR="00C03C05" w:rsidRPr="008F24B2" w:rsidRDefault="00C03C05" w:rsidP="00C03C05">
          <w:pPr>
            <w:pStyle w:val="TOC3"/>
            <w:tabs>
              <w:tab w:val="right" w:leader="dot" w:pos="9260"/>
            </w:tabs>
            <w:rPr>
              <w:rFonts w:ascii="Arial" w:eastAsiaTheme="minorEastAsia" w:hAnsi="Arial" w:cs="Arial"/>
              <w:noProof/>
              <w:szCs w:val="22"/>
              <w:lang w:val="en-US" w:eastAsia="en-US"/>
            </w:rPr>
          </w:pPr>
          <w:r w:rsidRPr="008F24B2">
            <w:rPr>
              <w:rStyle w:val="Hyperlink"/>
              <w:rFonts w:ascii="Arial" w:hAnsi="Arial" w:cs="Arial"/>
              <w:noProof/>
              <w:szCs w:val="22"/>
              <w:u w:val="none"/>
            </w:rPr>
            <w:t xml:space="preserve">       </w:t>
          </w:r>
          <w:hyperlink w:anchor="_Toc143577729" w:history="1">
            <w:r w:rsidRPr="008F24B2">
              <w:rPr>
                <w:rStyle w:val="Hyperlink"/>
                <w:rFonts w:ascii="Arial" w:hAnsi="Arial" w:cs="Arial"/>
                <w:noProof/>
                <w:szCs w:val="22"/>
              </w:rPr>
              <w:t>3.1.2.Klasifikasi</w:t>
            </w:r>
            <w:r w:rsidRPr="008F24B2">
              <w:rPr>
                <w:rFonts w:ascii="Arial" w:hAnsi="Arial" w:cs="Arial"/>
                <w:noProof/>
                <w:webHidden/>
                <w:szCs w:val="22"/>
              </w:rPr>
              <w:tab/>
            </w:r>
            <w:r w:rsidRPr="008F24B2">
              <w:rPr>
                <w:rFonts w:ascii="Arial" w:hAnsi="Arial" w:cs="Arial"/>
                <w:noProof/>
                <w:webHidden/>
                <w:szCs w:val="22"/>
              </w:rPr>
              <w:fldChar w:fldCharType="begin"/>
            </w:r>
            <w:r w:rsidRPr="008F24B2">
              <w:rPr>
                <w:rFonts w:ascii="Arial" w:hAnsi="Arial" w:cs="Arial"/>
                <w:noProof/>
                <w:webHidden/>
                <w:szCs w:val="22"/>
              </w:rPr>
              <w:instrText xml:space="preserve"> PAGEREF _Toc143577729 \h </w:instrText>
            </w:r>
            <w:r w:rsidRPr="008F24B2">
              <w:rPr>
                <w:rFonts w:ascii="Arial" w:hAnsi="Arial" w:cs="Arial"/>
                <w:noProof/>
                <w:webHidden/>
                <w:szCs w:val="22"/>
              </w:rPr>
            </w:r>
            <w:r w:rsidRPr="008F24B2">
              <w:rPr>
                <w:rFonts w:ascii="Arial" w:hAnsi="Arial" w:cs="Arial"/>
                <w:noProof/>
                <w:webHidden/>
                <w:szCs w:val="22"/>
              </w:rPr>
              <w:fldChar w:fldCharType="separate"/>
            </w:r>
            <w:r w:rsidR="00B3248B">
              <w:rPr>
                <w:rFonts w:ascii="Arial" w:hAnsi="Arial" w:cs="Arial"/>
                <w:noProof/>
                <w:webHidden/>
                <w:szCs w:val="22"/>
              </w:rPr>
              <w:t>6</w:t>
            </w:r>
            <w:r w:rsidRPr="008F24B2">
              <w:rPr>
                <w:rFonts w:ascii="Arial" w:hAnsi="Arial" w:cs="Arial"/>
                <w:noProof/>
                <w:webHidden/>
                <w:szCs w:val="22"/>
              </w:rPr>
              <w:fldChar w:fldCharType="end"/>
            </w:r>
          </w:hyperlink>
        </w:p>
        <w:p w14:paraId="5C27DF9B" w14:textId="48EB5DB5" w:rsidR="00C03C05" w:rsidRPr="008F24B2" w:rsidRDefault="00D23ED0" w:rsidP="00C03C05">
          <w:pPr>
            <w:pStyle w:val="TOC2"/>
            <w:tabs>
              <w:tab w:val="right" w:leader="dot" w:pos="9260"/>
            </w:tabs>
            <w:rPr>
              <w:rFonts w:ascii="Arial" w:eastAsiaTheme="minorEastAsia" w:hAnsi="Arial" w:cs="Arial"/>
              <w:noProof/>
              <w:szCs w:val="22"/>
              <w:lang w:val="en-US" w:eastAsia="en-US"/>
            </w:rPr>
          </w:pPr>
          <w:hyperlink w:anchor="_Toc143577730" w:history="1">
            <w:r w:rsidR="00C03C05" w:rsidRPr="008F24B2">
              <w:rPr>
                <w:rStyle w:val="Hyperlink"/>
                <w:rFonts w:ascii="Arial" w:hAnsi="Arial" w:cs="Arial"/>
                <w:noProof/>
                <w:szCs w:val="22"/>
              </w:rPr>
              <w:t>3.2. Tumorigenesis Karsinoma Endometrium</w:t>
            </w:r>
            <w:r w:rsidR="00C03C05" w:rsidRPr="008F24B2">
              <w:rPr>
                <w:rFonts w:ascii="Arial" w:hAnsi="Arial" w:cs="Arial"/>
                <w:noProof/>
                <w:webHidden/>
                <w:szCs w:val="22"/>
              </w:rPr>
              <w:tab/>
            </w:r>
            <w:r w:rsidR="00C03C05" w:rsidRPr="008F24B2">
              <w:rPr>
                <w:rFonts w:ascii="Arial" w:hAnsi="Arial" w:cs="Arial"/>
                <w:noProof/>
                <w:webHidden/>
                <w:szCs w:val="22"/>
              </w:rPr>
              <w:fldChar w:fldCharType="begin"/>
            </w:r>
            <w:r w:rsidR="00C03C05" w:rsidRPr="008F24B2">
              <w:rPr>
                <w:rFonts w:ascii="Arial" w:hAnsi="Arial" w:cs="Arial"/>
                <w:noProof/>
                <w:webHidden/>
                <w:szCs w:val="22"/>
              </w:rPr>
              <w:instrText xml:space="preserve"> PAGEREF _Toc143577730 \h </w:instrText>
            </w:r>
            <w:r w:rsidR="00C03C05" w:rsidRPr="008F24B2">
              <w:rPr>
                <w:rFonts w:ascii="Arial" w:hAnsi="Arial" w:cs="Arial"/>
                <w:noProof/>
                <w:webHidden/>
                <w:szCs w:val="22"/>
              </w:rPr>
            </w:r>
            <w:r w:rsidR="00C03C05" w:rsidRPr="008F24B2">
              <w:rPr>
                <w:rFonts w:ascii="Arial" w:hAnsi="Arial" w:cs="Arial"/>
                <w:noProof/>
                <w:webHidden/>
                <w:szCs w:val="22"/>
              </w:rPr>
              <w:fldChar w:fldCharType="separate"/>
            </w:r>
            <w:r w:rsidR="00B3248B">
              <w:rPr>
                <w:rFonts w:ascii="Arial" w:hAnsi="Arial" w:cs="Arial"/>
                <w:noProof/>
                <w:webHidden/>
                <w:szCs w:val="22"/>
              </w:rPr>
              <w:t>8</w:t>
            </w:r>
            <w:r w:rsidR="00C03C05" w:rsidRPr="008F24B2">
              <w:rPr>
                <w:rFonts w:ascii="Arial" w:hAnsi="Arial" w:cs="Arial"/>
                <w:noProof/>
                <w:webHidden/>
                <w:szCs w:val="22"/>
              </w:rPr>
              <w:fldChar w:fldCharType="end"/>
            </w:r>
          </w:hyperlink>
        </w:p>
        <w:p w14:paraId="00BA1F3E" w14:textId="0876B183" w:rsidR="00C03C05" w:rsidRPr="008F24B2" w:rsidRDefault="00D23ED0" w:rsidP="00C03C05">
          <w:pPr>
            <w:pStyle w:val="TOC2"/>
            <w:tabs>
              <w:tab w:val="right" w:leader="dot" w:pos="9260"/>
            </w:tabs>
            <w:rPr>
              <w:rFonts w:ascii="Arial" w:eastAsiaTheme="minorEastAsia" w:hAnsi="Arial" w:cs="Arial"/>
              <w:noProof/>
              <w:szCs w:val="22"/>
              <w:lang w:val="en-US" w:eastAsia="en-US"/>
            </w:rPr>
          </w:pPr>
          <w:hyperlink w:anchor="_Toc143577731" w:history="1">
            <w:r w:rsidR="00C03C05" w:rsidRPr="008F24B2">
              <w:rPr>
                <w:rStyle w:val="Hyperlink"/>
                <w:rFonts w:ascii="Arial" w:hAnsi="Arial" w:cs="Arial"/>
                <w:noProof/>
                <w:szCs w:val="22"/>
              </w:rPr>
              <w:t>3.3. Cyclooxygenase-2</w:t>
            </w:r>
            <w:r w:rsidR="00C03C05" w:rsidRPr="008F24B2">
              <w:rPr>
                <w:rFonts w:ascii="Arial" w:hAnsi="Arial" w:cs="Arial"/>
                <w:noProof/>
                <w:webHidden/>
                <w:szCs w:val="22"/>
              </w:rPr>
              <w:tab/>
            </w:r>
            <w:r w:rsidR="00C03C05" w:rsidRPr="008F24B2">
              <w:rPr>
                <w:rFonts w:ascii="Arial" w:hAnsi="Arial" w:cs="Arial"/>
                <w:noProof/>
                <w:webHidden/>
                <w:szCs w:val="22"/>
              </w:rPr>
              <w:fldChar w:fldCharType="begin"/>
            </w:r>
            <w:r w:rsidR="00C03C05" w:rsidRPr="008F24B2">
              <w:rPr>
                <w:rFonts w:ascii="Arial" w:hAnsi="Arial" w:cs="Arial"/>
                <w:noProof/>
                <w:webHidden/>
                <w:szCs w:val="22"/>
              </w:rPr>
              <w:instrText xml:space="preserve"> PAGEREF _Toc143577731 \h </w:instrText>
            </w:r>
            <w:r w:rsidR="00C03C05" w:rsidRPr="008F24B2">
              <w:rPr>
                <w:rFonts w:ascii="Arial" w:hAnsi="Arial" w:cs="Arial"/>
                <w:noProof/>
                <w:webHidden/>
                <w:szCs w:val="22"/>
              </w:rPr>
            </w:r>
            <w:r w:rsidR="00C03C05" w:rsidRPr="008F24B2">
              <w:rPr>
                <w:rFonts w:ascii="Arial" w:hAnsi="Arial" w:cs="Arial"/>
                <w:noProof/>
                <w:webHidden/>
                <w:szCs w:val="22"/>
              </w:rPr>
              <w:fldChar w:fldCharType="separate"/>
            </w:r>
            <w:r w:rsidR="00B3248B">
              <w:rPr>
                <w:rFonts w:ascii="Arial" w:hAnsi="Arial" w:cs="Arial"/>
                <w:noProof/>
                <w:webHidden/>
                <w:szCs w:val="22"/>
              </w:rPr>
              <w:t>10</w:t>
            </w:r>
            <w:r w:rsidR="00C03C05" w:rsidRPr="008F24B2">
              <w:rPr>
                <w:rFonts w:ascii="Arial" w:hAnsi="Arial" w:cs="Arial"/>
                <w:noProof/>
                <w:webHidden/>
                <w:szCs w:val="22"/>
              </w:rPr>
              <w:fldChar w:fldCharType="end"/>
            </w:r>
          </w:hyperlink>
        </w:p>
        <w:p w14:paraId="7F4D5081" w14:textId="4C84B060" w:rsidR="00C03C05" w:rsidRPr="008F24B2" w:rsidRDefault="00D23ED0" w:rsidP="00C03C05">
          <w:pPr>
            <w:pStyle w:val="TOC2"/>
            <w:tabs>
              <w:tab w:val="right" w:leader="dot" w:pos="9260"/>
            </w:tabs>
            <w:rPr>
              <w:rFonts w:ascii="Arial" w:eastAsiaTheme="minorEastAsia" w:hAnsi="Arial" w:cs="Arial"/>
              <w:noProof/>
              <w:szCs w:val="22"/>
              <w:lang w:val="en-US" w:eastAsia="en-US"/>
            </w:rPr>
          </w:pPr>
          <w:hyperlink w:anchor="_Toc143577732" w:history="1">
            <w:r w:rsidR="00C03C05" w:rsidRPr="008F24B2">
              <w:rPr>
                <w:rStyle w:val="Hyperlink"/>
                <w:rFonts w:ascii="Arial" w:hAnsi="Arial" w:cs="Arial"/>
                <w:noProof/>
                <w:szCs w:val="22"/>
              </w:rPr>
              <w:t>3.4. β –catenin</w:t>
            </w:r>
            <w:r w:rsidR="00C03C05" w:rsidRPr="008F24B2">
              <w:rPr>
                <w:rFonts w:ascii="Arial" w:hAnsi="Arial" w:cs="Arial"/>
                <w:noProof/>
                <w:webHidden/>
                <w:szCs w:val="22"/>
              </w:rPr>
              <w:tab/>
            </w:r>
            <w:r w:rsidR="00C03C05" w:rsidRPr="008F24B2">
              <w:rPr>
                <w:rFonts w:ascii="Arial" w:hAnsi="Arial" w:cs="Arial"/>
                <w:noProof/>
                <w:webHidden/>
                <w:szCs w:val="22"/>
              </w:rPr>
              <w:fldChar w:fldCharType="begin"/>
            </w:r>
            <w:r w:rsidR="00C03C05" w:rsidRPr="008F24B2">
              <w:rPr>
                <w:rFonts w:ascii="Arial" w:hAnsi="Arial" w:cs="Arial"/>
                <w:noProof/>
                <w:webHidden/>
                <w:szCs w:val="22"/>
              </w:rPr>
              <w:instrText xml:space="preserve"> PAGEREF _Toc143577732 \h </w:instrText>
            </w:r>
            <w:r w:rsidR="00C03C05" w:rsidRPr="008F24B2">
              <w:rPr>
                <w:rFonts w:ascii="Arial" w:hAnsi="Arial" w:cs="Arial"/>
                <w:noProof/>
                <w:webHidden/>
                <w:szCs w:val="22"/>
              </w:rPr>
            </w:r>
            <w:r w:rsidR="00C03C05" w:rsidRPr="008F24B2">
              <w:rPr>
                <w:rFonts w:ascii="Arial" w:hAnsi="Arial" w:cs="Arial"/>
                <w:noProof/>
                <w:webHidden/>
                <w:szCs w:val="22"/>
              </w:rPr>
              <w:fldChar w:fldCharType="separate"/>
            </w:r>
            <w:r w:rsidR="00B3248B">
              <w:rPr>
                <w:rFonts w:ascii="Arial" w:hAnsi="Arial" w:cs="Arial"/>
                <w:noProof/>
                <w:webHidden/>
                <w:szCs w:val="22"/>
              </w:rPr>
              <w:t>10</w:t>
            </w:r>
            <w:r w:rsidR="00C03C05" w:rsidRPr="008F24B2">
              <w:rPr>
                <w:rFonts w:ascii="Arial" w:hAnsi="Arial" w:cs="Arial"/>
                <w:noProof/>
                <w:webHidden/>
                <w:szCs w:val="22"/>
              </w:rPr>
              <w:fldChar w:fldCharType="end"/>
            </w:r>
          </w:hyperlink>
        </w:p>
        <w:p w14:paraId="541673E7" w14:textId="548613AA" w:rsidR="00C03C05" w:rsidRPr="008F24B2" w:rsidRDefault="00D23ED0" w:rsidP="00C03C05">
          <w:pPr>
            <w:pStyle w:val="TOC2"/>
            <w:tabs>
              <w:tab w:val="right" w:leader="dot" w:pos="9260"/>
            </w:tabs>
            <w:rPr>
              <w:rFonts w:ascii="Arial" w:eastAsiaTheme="minorEastAsia" w:hAnsi="Arial" w:cs="Arial"/>
              <w:noProof/>
              <w:szCs w:val="22"/>
              <w:lang w:val="en-US" w:eastAsia="en-US"/>
            </w:rPr>
          </w:pPr>
          <w:hyperlink w:anchor="_Toc143577733" w:history="1">
            <w:r w:rsidR="00C03C05" w:rsidRPr="008F24B2">
              <w:rPr>
                <w:rStyle w:val="Hyperlink"/>
                <w:rFonts w:ascii="Arial" w:hAnsi="Arial" w:cs="Arial"/>
                <w:noProof/>
                <w:szCs w:val="22"/>
              </w:rPr>
              <w:t xml:space="preserve">3.5. Peran </w:t>
            </w:r>
            <w:r w:rsidR="00BB1044">
              <w:rPr>
                <w:rStyle w:val="Hyperlink"/>
                <w:rFonts w:ascii="Arial" w:hAnsi="Arial" w:cs="Arial"/>
                <w:noProof/>
                <w:szCs w:val="22"/>
              </w:rPr>
              <w:t>COX-2</w:t>
            </w:r>
            <w:r w:rsidR="00C03C05" w:rsidRPr="008F24B2">
              <w:rPr>
                <w:rStyle w:val="Hyperlink"/>
                <w:rFonts w:ascii="Arial" w:hAnsi="Arial" w:cs="Arial"/>
                <w:noProof/>
                <w:szCs w:val="22"/>
              </w:rPr>
              <w:t xml:space="preserve"> dan β-catenin pada </w:t>
            </w:r>
            <w:r w:rsidR="00CA5BE7">
              <w:rPr>
                <w:rStyle w:val="Hyperlink"/>
                <w:rFonts w:ascii="Arial" w:hAnsi="Arial" w:cs="Arial"/>
                <w:noProof/>
                <w:szCs w:val="22"/>
              </w:rPr>
              <w:t>h</w:t>
            </w:r>
            <w:r w:rsidR="00C03C05" w:rsidRPr="008F24B2">
              <w:rPr>
                <w:rStyle w:val="Hyperlink"/>
                <w:rFonts w:ascii="Arial" w:hAnsi="Arial" w:cs="Arial"/>
                <w:noProof/>
                <w:szCs w:val="22"/>
              </w:rPr>
              <w:t xml:space="preserve">iperplasia </w:t>
            </w:r>
            <w:r w:rsidR="00CA5BE7">
              <w:rPr>
                <w:rStyle w:val="Hyperlink"/>
                <w:rFonts w:ascii="Arial" w:hAnsi="Arial" w:cs="Arial"/>
                <w:noProof/>
                <w:szCs w:val="22"/>
              </w:rPr>
              <w:t>e</w:t>
            </w:r>
            <w:r w:rsidR="00C03C05" w:rsidRPr="008F24B2">
              <w:rPr>
                <w:rStyle w:val="Hyperlink"/>
                <w:rFonts w:ascii="Arial" w:hAnsi="Arial" w:cs="Arial"/>
                <w:noProof/>
                <w:szCs w:val="22"/>
              </w:rPr>
              <w:t xml:space="preserve">ndometrium </w:t>
            </w:r>
            <w:r w:rsidR="00CA5BE7">
              <w:rPr>
                <w:rStyle w:val="Hyperlink"/>
                <w:rFonts w:ascii="Arial" w:hAnsi="Arial" w:cs="Arial"/>
                <w:noProof/>
                <w:szCs w:val="22"/>
              </w:rPr>
              <w:t>a</w:t>
            </w:r>
            <w:r w:rsidR="00C03C05" w:rsidRPr="008F24B2">
              <w:rPr>
                <w:rStyle w:val="Hyperlink"/>
                <w:rFonts w:ascii="Arial" w:hAnsi="Arial" w:cs="Arial"/>
                <w:noProof/>
                <w:szCs w:val="22"/>
              </w:rPr>
              <w:t xml:space="preserve">tipik dan non </w:t>
            </w:r>
            <w:r w:rsidR="00CA5BE7">
              <w:rPr>
                <w:rStyle w:val="Hyperlink"/>
                <w:rFonts w:ascii="Arial" w:hAnsi="Arial" w:cs="Arial"/>
                <w:noProof/>
                <w:szCs w:val="22"/>
              </w:rPr>
              <w:t>a</w:t>
            </w:r>
            <w:r w:rsidR="00C03C05" w:rsidRPr="008F24B2">
              <w:rPr>
                <w:rStyle w:val="Hyperlink"/>
                <w:rFonts w:ascii="Arial" w:hAnsi="Arial" w:cs="Arial"/>
                <w:noProof/>
                <w:szCs w:val="22"/>
              </w:rPr>
              <w:t>tipik sebagai prediktor karsinoma endometrium tipe endometrioid</w:t>
            </w:r>
            <w:r w:rsidR="00C03C05" w:rsidRPr="008F24B2">
              <w:rPr>
                <w:rFonts w:ascii="Arial" w:hAnsi="Arial" w:cs="Arial"/>
                <w:noProof/>
                <w:webHidden/>
                <w:szCs w:val="22"/>
              </w:rPr>
              <w:tab/>
            </w:r>
            <w:r w:rsidR="00C03C05" w:rsidRPr="008F24B2">
              <w:rPr>
                <w:rFonts w:ascii="Arial" w:hAnsi="Arial" w:cs="Arial"/>
                <w:noProof/>
                <w:webHidden/>
                <w:szCs w:val="22"/>
              </w:rPr>
              <w:fldChar w:fldCharType="begin"/>
            </w:r>
            <w:r w:rsidR="00C03C05" w:rsidRPr="008F24B2">
              <w:rPr>
                <w:rFonts w:ascii="Arial" w:hAnsi="Arial" w:cs="Arial"/>
                <w:noProof/>
                <w:webHidden/>
                <w:szCs w:val="22"/>
              </w:rPr>
              <w:instrText xml:space="preserve"> PAGEREF _Toc143577733 \h </w:instrText>
            </w:r>
            <w:r w:rsidR="00C03C05" w:rsidRPr="008F24B2">
              <w:rPr>
                <w:rFonts w:ascii="Arial" w:hAnsi="Arial" w:cs="Arial"/>
                <w:noProof/>
                <w:webHidden/>
                <w:szCs w:val="22"/>
              </w:rPr>
            </w:r>
            <w:r w:rsidR="00C03C05" w:rsidRPr="008F24B2">
              <w:rPr>
                <w:rFonts w:ascii="Arial" w:hAnsi="Arial" w:cs="Arial"/>
                <w:noProof/>
                <w:webHidden/>
                <w:szCs w:val="22"/>
              </w:rPr>
              <w:fldChar w:fldCharType="separate"/>
            </w:r>
            <w:r w:rsidR="00B3248B">
              <w:rPr>
                <w:rFonts w:ascii="Arial" w:hAnsi="Arial" w:cs="Arial"/>
                <w:noProof/>
                <w:webHidden/>
                <w:szCs w:val="22"/>
              </w:rPr>
              <w:t>13</w:t>
            </w:r>
            <w:r w:rsidR="00C03C05" w:rsidRPr="008F24B2">
              <w:rPr>
                <w:rFonts w:ascii="Arial" w:hAnsi="Arial" w:cs="Arial"/>
                <w:noProof/>
                <w:webHidden/>
                <w:szCs w:val="22"/>
              </w:rPr>
              <w:fldChar w:fldCharType="end"/>
            </w:r>
          </w:hyperlink>
        </w:p>
        <w:p w14:paraId="7C6940B4" w14:textId="31794846" w:rsidR="00C03C05" w:rsidRPr="008F24B2" w:rsidRDefault="00D23ED0" w:rsidP="00C03C05">
          <w:pPr>
            <w:pStyle w:val="TOC2"/>
            <w:tabs>
              <w:tab w:val="right" w:leader="dot" w:pos="9260"/>
            </w:tabs>
            <w:rPr>
              <w:rFonts w:ascii="Arial" w:eastAsiaTheme="minorEastAsia" w:hAnsi="Arial" w:cs="Arial"/>
              <w:noProof/>
              <w:szCs w:val="22"/>
              <w:lang w:val="en-US" w:eastAsia="en-US"/>
            </w:rPr>
          </w:pPr>
          <w:hyperlink w:anchor="_Toc143577734" w:history="1">
            <w:r w:rsidR="00C03C05" w:rsidRPr="008F24B2">
              <w:rPr>
                <w:rStyle w:val="Hyperlink"/>
                <w:rFonts w:ascii="Arial" w:hAnsi="Arial" w:cs="Arial"/>
                <w:noProof/>
                <w:szCs w:val="22"/>
              </w:rPr>
              <w:t>3.6. Kerangka Teori</w:t>
            </w:r>
            <w:r w:rsidR="00C03C05" w:rsidRPr="008F24B2">
              <w:rPr>
                <w:rFonts w:ascii="Arial" w:hAnsi="Arial" w:cs="Arial"/>
                <w:noProof/>
                <w:webHidden/>
                <w:szCs w:val="22"/>
              </w:rPr>
              <w:tab/>
            </w:r>
            <w:r w:rsidR="00C03C05" w:rsidRPr="008F24B2">
              <w:rPr>
                <w:rFonts w:ascii="Arial" w:hAnsi="Arial" w:cs="Arial"/>
                <w:noProof/>
                <w:webHidden/>
                <w:szCs w:val="22"/>
              </w:rPr>
              <w:fldChar w:fldCharType="begin"/>
            </w:r>
            <w:r w:rsidR="00C03C05" w:rsidRPr="008F24B2">
              <w:rPr>
                <w:rFonts w:ascii="Arial" w:hAnsi="Arial" w:cs="Arial"/>
                <w:noProof/>
                <w:webHidden/>
                <w:szCs w:val="22"/>
              </w:rPr>
              <w:instrText xml:space="preserve"> PAGEREF _Toc143577734 \h </w:instrText>
            </w:r>
            <w:r w:rsidR="00C03C05" w:rsidRPr="008F24B2">
              <w:rPr>
                <w:rFonts w:ascii="Arial" w:hAnsi="Arial" w:cs="Arial"/>
                <w:noProof/>
                <w:webHidden/>
                <w:szCs w:val="22"/>
              </w:rPr>
            </w:r>
            <w:r w:rsidR="00C03C05" w:rsidRPr="008F24B2">
              <w:rPr>
                <w:rFonts w:ascii="Arial" w:hAnsi="Arial" w:cs="Arial"/>
                <w:noProof/>
                <w:webHidden/>
                <w:szCs w:val="22"/>
              </w:rPr>
              <w:fldChar w:fldCharType="separate"/>
            </w:r>
            <w:r w:rsidR="00B3248B">
              <w:rPr>
                <w:rFonts w:ascii="Arial" w:hAnsi="Arial" w:cs="Arial"/>
                <w:noProof/>
                <w:webHidden/>
                <w:szCs w:val="22"/>
              </w:rPr>
              <w:t>14</w:t>
            </w:r>
            <w:r w:rsidR="00C03C05" w:rsidRPr="008F24B2">
              <w:rPr>
                <w:rFonts w:ascii="Arial" w:hAnsi="Arial" w:cs="Arial"/>
                <w:noProof/>
                <w:webHidden/>
                <w:szCs w:val="22"/>
              </w:rPr>
              <w:fldChar w:fldCharType="end"/>
            </w:r>
          </w:hyperlink>
        </w:p>
        <w:p w14:paraId="6CE426C9" w14:textId="7F386D2F" w:rsidR="00C03C05" w:rsidRPr="008F24B2" w:rsidRDefault="00D23ED0" w:rsidP="00E11F5E">
          <w:pPr>
            <w:pStyle w:val="TOC1"/>
            <w:ind w:left="0" w:firstLine="0"/>
            <w:rPr>
              <w:rFonts w:ascii="Arial" w:eastAsiaTheme="minorEastAsia" w:hAnsi="Arial" w:cs="Arial"/>
              <w:noProof/>
              <w:szCs w:val="22"/>
              <w:lang w:val="en-US" w:eastAsia="en-US"/>
            </w:rPr>
          </w:pPr>
          <w:hyperlink w:anchor="_Toc143577735" w:history="1">
            <w:r w:rsidR="00C03C05" w:rsidRPr="008F24B2">
              <w:rPr>
                <w:rStyle w:val="Hyperlink"/>
                <w:rFonts w:ascii="Arial" w:hAnsi="Arial" w:cs="Arial"/>
                <w:noProof/>
                <w:szCs w:val="22"/>
              </w:rPr>
              <w:t xml:space="preserve">BAB III </w:t>
            </w:r>
            <w:r w:rsidR="00E11F5E" w:rsidRPr="008F24B2">
              <w:rPr>
                <w:rStyle w:val="Hyperlink"/>
                <w:rFonts w:ascii="Arial" w:hAnsi="Arial" w:cs="Arial"/>
                <w:noProof/>
                <w:szCs w:val="22"/>
              </w:rPr>
              <w:t xml:space="preserve">: </w:t>
            </w:r>
            <w:r w:rsidR="00C03C05" w:rsidRPr="008F24B2">
              <w:rPr>
                <w:rStyle w:val="Hyperlink"/>
                <w:rFonts w:ascii="Arial" w:hAnsi="Arial" w:cs="Arial"/>
                <w:noProof/>
                <w:szCs w:val="22"/>
              </w:rPr>
              <w:t>KERANGKA KONSEP</w:t>
            </w:r>
            <w:r w:rsidR="00E11F5E" w:rsidRPr="008F24B2">
              <w:rPr>
                <w:rStyle w:val="Hyperlink"/>
                <w:rFonts w:ascii="Arial" w:hAnsi="Arial" w:cs="Arial"/>
                <w:noProof/>
                <w:szCs w:val="22"/>
              </w:rPr>
              <w:t>...................................................................................</w:t>
            </w:r>
            <w:r w:rsidR="00E11F5E" w:rsidRPr="008F24B2">
              <w:rPr>
                <w:rFonts w:ascii="Arial" w:hAnsi="Arial" w:cs="Arial"/>
                <w:noProof/>
                <w:webHidden/>
                <w:szCs w:val="22"/>
              </w:rPr>
              <w:t>.</w:t>
            </w:r>
            <w:r w:rsidR="00C03C05" w:rsidRPr="008F24B2">
              <w:rPr>
                <w:rFonts w:ascii="Arial" w:hAnsi="Arial" w:cs="Arial"/>
                <w:noProof/>
                <w:webHidden/>
                <w:szCs w:val="22"/>
              </w:rPr>
              <w:fldChar w:fldCharType="begin"/>
            </w:r>
            <w:r w:rsidR="00C03C05" w:rsidRPr="008F24B2">
              <w:rPr>
                <w:rFonts w:ascii="Arial" w:hAnsi="Arial" w:cs="Arial"/>
                <w:noProof/>
                <w:webHidden/>
                <w:szCs w:val="22"/>
              </w:rPr>
              <w:instrText xml:space="preserve"> PAGEREF _Toc143577735 \h </w:instrText>
            </w:r>
            <w:r w:rsidR="00C03C05" w:rsidRPr="008F24B2">
              <w:rPr>
                <w:rFonts w:ascii="Arial" w:hAnsi="Arial" w:cs="Arial"/>
                <w:noProof/>
                <w:webHidden/>
                <w:szCs w:val="22"/>
              </w:rPr>
            </w:r>
            <w:r w:rsidR="00C03C05" w:rsidRPr="008F24B2">
              <w:rPr>
                <w:rFonts w:ascii="Arial" w:hAnsi="Arial" w:cs="Arial"/>
                <w:noProof/>
                <w:webHidden/>
                <w:szCs w:val="22"/>
              </w:rPr>
              <w:fldChar w:fldCharType="separate"/>
            </w:r>
            <w:r w:rsidR="00B3248B">
              <w:rPr>
                <w:rFonts w:ascii="Arial" w:hAnsi="Arial" w:cs="Arial"/>
                <w:noProof/>
                <w:webHidden/>
                <w:szCs w:val="22"/>
              </w:rPr>
              <w:t>15</w:t>
            </w:r>
            <w:r w:rsidR="00C03C05" w:rsidRPr="008F24B2">
              <w:rPr>
                <w:rFonts w:ascii="Arial" w:hAnsi="Arial" w:cs="Arial"/>
                <w:noProof/>
                <w:webHidden/>
                <w:szCs w:val="22"/>
              </w:rPr>
              <w:fldChar w:fldCharType="end"/>
            </w:r>
          </w:hyperlink>
        </w:p>
        <w:p w14:paraId="07B0CE5B" w14:textId="3D5BF3CF" w:rsidR="00C03C05" w:rsidRPr="008F24B2" w:rsidRDefault="00D23ED0" w:rsidP="00E11F5E">
          <w:pPr>
            <w:pStyle w:val="TOC2"/>
            <w:tabs>
              <w:tab w:val="right" w:leader="dot" w:pos="9260"/>
            </w:tabs>
            <w:rPr>
              <w:rFonts w:ascii="Arial" w:eastAsiaTheme="minorEastAsia" w:hAnsi="Arial" w:cs="Arial"/>
              <w:noProof/>
              <w:szCs w:val="22"/>
              <w:lang w:val="en-US" w:eastAsia="en-US"/>
            </w:rPr>
          </w:pPr>
          <w:hyperlink w:anchor="_Toc143577736" w:history="1">
            <w:r w:rsidR="00C03C05" w:rsidRPr="008F24B2">
              <w:rPr>
                <w:rStyle w:val="Hyperlink"/>
                <w:rFonts w:ascii="Arial" w:hAnsi="Arial" w:cs="Arial"/>
                <w:noProof/>
                <w:szCs w:val="22"/>
              </w:rPr>
              <w:t>3.1.</w:t>
            </w:r>
            <w:r w:rsidR="00E11F5E" w:rsidRPr="008F24B2">
              <w:rPr>
                <w:rStyle w:val="Hyperlink"/>
                <w:rFonts w:ascii="Arial" w:hAnsi="Arial" w:cs="Arial"/>
                <w:noProof/>
                <w:szCs w:val="22"/>
              </w:rPr>
              <w:t xml:space="preserve"> </w:t>
            </w:r>
            <w:r w:rsidR="00C03C05" w:rsidRPr="008F24B2">
              <w:rPr>
                <w:rStyle w:val="Hyperlink"/>
                <w:rFonts w:ascii="Arial" w:hAnsi="Arial" w:cs="Arial"/>
                <w:noProof/>
                <w:szCs w:val="22"/>
              </w:rPr>
              <w:t>Konsep Penelitian</w:t>
            </w:r>
            <w:r w:rsidR="00C03C05" w:rsidRPr="008F24B2">
              <w:rPr>
                <w:rFonts w:ascii="Arial" w:hAnsi="Arial" w:cs="Arial"/>
                <w:noProof/>
                <w:webHidden/>
                <w:szCs w:val="22"/>
              </w:rPr>
              <w:tab/>
            </w:r>
            <w:r w:rsidR="00C03C05" w:rsidRPr="008F24B2">
              <w:rPr>
                <w:rFonts w:ascii="Arial" w:hAnsi="Arial" w:cs="Arial"/>
                <w:noProof/>
                <w:webHidden/>
                <w:szCs w:val="22"/>
              </w:rPr>
              <w:fldChar w:fldCharType="begin"/>
            </w:r>
            <w:r w:rsidR="00C03C05" w:rsidRPr="008F24B2">
              <w:rPr>
                <w:rFonts w:ascii="Arial" w:hAnsi="Arial" w:cs="Arial"/>
                <w:noProof/>
                <w:webHidden/>
                <w:szCs w:val="22"/>
              </w:rPr>
              <w:instrText xml:space="preserve"> PAGEREF _Toc143577736 \h </w:instrText>
            </w:r>
            <w:r w:rsidR="00C03C05" w:rsidRPr="008F24B2">
              <w:rPr>
                <w:rFonts w:ascii="Arial" w:hAnsi="Arial" w:cs="Arial"/>
                <w:noProof/>
                <w:webHidden/>
                <w:szCs w:val="22"/>
              </w:rPr>
            </w:r>
            <w:r w:rsidR="00C03C05" w:rsidRPr="008F24B2">
              <w:rPr>
                <w:rFonts w:ascii="Arial" w:hAnsi="Arial" w:cs="Arial"/>
                <w:noProof/>
                <w:webHidden/>
                <w:szCs w:val="22"/>
              </w:rPr>
              <w:fldChar w:fldCharType="separate"/>
            </w:r>
            <w:r w:rsidR="00B3248B">
              <w:rPr>
                <w:rFonts w:ascii="Arial" w:hAnsi="Arial" w:cs="Arial"/>
                <w:noProof/>
                <w:webHidden/>
                <w:szCs w:val="22"/>
              </w:rPr>
              <w:t>15</w:t>
            </w:r>
            <w:r w:rsidR="00C03C05" w:rsidRPr="008F24B2">
              <w:rPr>
                <w:rFonts w:ascii="Arial" w:hAnsi="Arial" w:cs="Arial"/>
                <w:noProof/>
                <w:webHidden/>
                <w:szCs w:val="22"/>
              </w:rPr>
              <w:fldChar w:fldCharType="end"/>
            </w:r>
          </w:hyperlink>
        </w:p>
        <w:p w14:paraId="24E92ABD" w14:textId="0BA52E0F" w:rsidR="00C03C05" w:rsidRPr="008F24B2" w:rsidRDefault="00D23ED0" w:rsidP="00E11F5E">
          <w:pPr>
            <w:pStyle w:val="TOC2"/>
            <w:tabs>
              <w:tab w:val="right" w:leader="dot" w:pos="9260"/>
            </w:tabs>
            <w:rPr>
              <w:rFonts w:ascii="Arial" w:eastAsiaTheme="minorEastAsia" w:hAnsi="Arial" w:cs="Arial"/>
              <w:noProof/>
              <w:szCs w:val="22"/>
              <w:lang w:val="en-US" w:eastAsia="en-US"/>
            </w:rPr>
          </w:pPr>
          <w:hyperlink w:anchor="_Toc143577737" w:history="1">
            <w:r w:rsidR="00C03C05" w:rsidRPr="008F24B2">
              <w:rPr>
                <w:rStyle w:val="Hyperlink"/>
                <w:rFonts w:ascii="Arial" w:hAnsi="Arial" w:cs="Arial"/>
                <w:noProof/>
                <w:szCs w:val="22"/>
              </w:rPr>
              <w:t>3.2.</w:t>
            </w:r>
            <w:r w:rsidR="00E11F5E" w:rsidRPr="008F24B2">
              <w:rPr>
                <w:rStyle w:val="Hyperlink"/>
                <w:rFonts w:ascii="Arial" w:hAnsi="Arial" w:cs="Arial"/>
                <w:noProof/>
                <w:szCs w:val="22"/>
              </w:rPr>
              <w:t xml:space="preserve"> </w:t>
            </w:r>
            <w:r w:rsidR="00C03C05" w:rsidRPr="008F24B2">
              <w:rPr>
                <w:rStyle w:val="Hyperlink"/>
                <w:rFonts w:ascii="Arial" w:hAnsi="Arial" w:cs="Arial"/>
                <w:noProof/>
                <w:szCs w:val="22"/>
              </w:rPr>
              <w:t>Definisi Operasional</w:t>
            </w:r>
            <w:r w:rsidR="00C03C05" w:rsidRPr="008F24B2">
              <w:rPr>
                <w:rFonts w:ascii="Arial" w:hAnsi="Arial" w:cs="Arial"/>
                <w:noProof/>
                <w:webHidden/>
                <w:szCs w:val="22"/>
              </w:rPr>
              <w:tab/>
            </w:r>
            <w:r w:rsidR="00C03C05" w:rsidRPr="008F24B2">
              <w:rPr>
                <w:rFonts w:ascii="Arial" w:hAnsi="Arial" w:cs="Arial"/>
                <w:noProof/>
                <w:webHidden/>
                <w:szCs w:val="22"/>
              </w:rPr>
              <w:fldChar w:fldCharType="begin"/>
            </w:r>
            <w:r w:rsidR="00C03C05" w:rsidRPr="008F24B2">
              <w:rPr>
                <w:rFonts w:ascii="Arial" w:hAnsi="Arial" w:cs="Arial"/>
                <w:noProof/>
                <w:webHidden/>
                <w:szCs w:val="22"/>
              </w:rPr>
              <w:instrText xml:space="preserve"> PAGEREF _Toc143577737 \h </w:instrText>
            </w:r>
            <w:r w:rsidR="00C03C05" w:rsidRPr="008F24B2">
              <w:rPr>
                <w:rFonts w:ascii="Arial" w:hAnsi="Arial" w:cs="Arial"/>
                <w:noProof/>
                <w:webHidden/>
                <w:szCs w:val="22"/>
              </w:rPr>
            </w:r>
            <w:r w:rsidR="00C03C05" w:rsidRPr="008F24B2">
              <w:rPr>
                <w:rFonts w:ascii="Arial" w:hAnsi="Arial" w:cs="Arial"/>
                <w:noProof/>
                <w:webHidden/>
                <w:szCs w:val="22"/>
              </w:rPr>
              <w:fldChar w:fldCharType="separate"/>
            </w:r>
            <w:r w:rsidR="00B3248B">
              <w:rPr>
                <w:rFonts w:ascii="Arial" w:hAnsi="Arial" w:cs="Arial"/>
                <w:noProof/>
                <w:webHidden/>
                <w:szCs w:val="22"/>
              </w:rPr>
              <w:t>15</w:t>
            </w:r>
            <w:r w:rsidR="00C03C05" w:rsidRPr="008F24B2">
              <w:rPr>
                <w:rFonts w:ascii="Arial" w:hAnsi="Arial" w:cs="Arial"/>
                <w:noProof/>
                <w:webHidden/>
                <w:szCs w:val="22"/>
              </w:rPr>
              <w:fldChar w:fldCharType="end"/>
            </w:r>
          </w:hyperlink>
        </w:p>
        <w:p w14:paraId="2019588C" w14:textId="5AE4B177" w:rsidR="00C03C05" w:rsidRPr="008F24B2" w:rsidRDefault="00D23ED0" w:rsidP="00E11F5E">
          <w:pPr>
            <w:pStyle w:val="TOC2"/>
            <w:tabs>
              <w:tab w:val="right" w:leader="dot" w:pos="9260"/>
            </w:tabs>
            <w:rPr>
              <w:rFonts w:ascii="Arial" w:eastAsiaTheme="minorEastAsia" w:hAnsi="Arial" w:cs="Arial"/>
              <w:noProof/>
              <w:szCs w:val="22"/>
              <w:lang w:val="en-US" w:eastAsia="en-US"/>
            </w:rPr>
          </w:pPr>
          <w:hyperlink w:anchor="_Toc143577738" w:history="1">
            <w:r w:rsidR="00C03C05" w:rsidRPr="008F24B2">
              <w:rPr>
                <w:rStyle w:val="Hyperlink"/>
                <w:rFonts w:ascii="Arial" w:hAnsi="Arial" w:cs="Arial"/>
                <w:noProof/>
                <w:szCs w:val="22"/>
              </w:rPr>
              <w:t>3.3.</w:t>
            </w:r>
            <w:r w:rsidR="00E11F5E" w:rsidRPr="008F24B2">
              <w:rPr>
                <w:rStyle w:val="Hyperlink"/>
                <w:rFonts w:ascii="Arial" w:hAnsi="Arial" w:cs="Arial"/>
                <w:noProof/>
                <w:szCs w:val="22"/>
              </w:rPr>
              <w:t xml:space="preserve"> </w:t>
            </w:r>
            <w:r w:rsidR="00C03C05" w:rsidRPr="008F24B2">
              <w:rPr>
                <w:rStyle w:val="Hyperlink"/>
                <w:rFonts w:ascii="Arial" w:hAnsi="Arial" w:cs="Arial"/>
                <w:noProof/>
                <w:szCs w:val="22"/>
              </w:rPr>
              <w:t>Kriteria Objektif</w:t>
            </w:r>
            <w:r w:rsidR="00C03C05" w:rsidRPr="008F24B2">
              <w:rPr>
                <w:rFonts w:ascii="Arial" w:hAnsi="Arial" w:cs="Arial"/>
                <w:noProof/>
                <w:webHidden/>
                <w:szCs w:val="22"/>
              </w:rPr>
              <w:tab/>
            </w:r>
            <w:r w:rsidR="00C03C05" w:rsidRPr="008F24B2">
              <w:rPr>
                <w:rFonts w:ascii="Arial" w:hAnsi="Arial" w:cs="Arial"/>
                <w:noProof/>
                <w:webHidden/>
                <w:szCs w:val="22"/>
              </w:rPr>
              <w:fldChar w:fldCharType="begin"/>
            </w:r>
            <w:r w:rsidR="00C03C05" w:rsidRPr="008F24B2">
              <w:rPr>
                <w:rFonts w:ascii="Arial" w:hAnsi="Arial" w:cs="Arial"/>
                <w:noProof/>
                <w:webHidden/>
                <w:szCs w:val="22"/>
              </w:rPr>
              <w:instrText xml:space="preserve"> PAGEREF _Toc143577738 \h </w:instrText>
            </w:r>
            <w:r w:rsidR="00C03C05" w:rsidRPr="008F24B2">
              <w:rPr>
                <w:rFonts w:ascii="Arial" w:hAnsi="Arial" w:cs="Arial"/>
                <w:noProof/>
                <w:webHidden/>
                <w:szCs w:val="22"/>
              </w:rPr>
            </w:r>
            <w:r w:rsidR="00C03C05" w:rsidRPr="008F24B2">
              <w:rPr>
                <w:rFonts w:ascii="Arial" w:hAnsi="Arial" w:cs="Arial"/>
                <w:noProof/>
                <w:webHidden/>
                <w:szCs w:val="22"/>
              </w:rPr>
              <w:fldChar w:fldCharType="separate"/>
            </w:r>
            <w:r w:rsidR="00B3248B">
              <w:rPr>
                <w:rFonts w:ascii="Arial" w:hAnsi="Arial" w:cs="Arial"/>
                <w:noProof/>
                <w:webHidden/>
                <w:szCs w:val="22"/>
              </w:rPr>
              <w:t>16</w:t>
            </w:r>
            <w:r w:rsidR="00C03C05" w:rsidRPr="008F24B2">
              <w:rPr>
                <w:rFonts w:ascii="Arial" w:hAnsi="Arial" w:cs="Arial"/>
                <w:noProof/>
                <w:webHidden/>
                <w:szCs w:val="22"/>
              </w:rPr>
              <w:fldChar w:fldCharType="end"/>
            </w:r>
          </w:hyperlink>
        </w:p>
        <w:p w14:paraId="0766BC11" w14:textId="2CB7487E" w:rsidR="00C03C05" w:rsidRPr="008F24B2" w:rsidRDefault="00D23ED0" w:rsidP="00E11F5E">
          <w:pPr>
            <w:pStyle w:val="TOC1"/>
            <w:tabs>
              <w:tab w:val="clear" w:pos="1701"/>
            </w:tabs>
            <w:ind w:left="0" w:firstLine="0"/>
            <w:rPr>
              <w:rFonts w:ascii="Arial" w:eastAsiaTheme="minorEastAsia" w:hAnsi="Arial" w:cs="Arial"/>
              <w:noProof/>
              <w:szCs w:val="22"/>
              <w:lang w:val="en-US" w:eastAsia="en-US"/>
            </w:rPr>
          </w:pPr>
          <w:hyperlink w:anchor="_Toc143577739" w:history="1">
            <w:r w:rsidR="00C03C05" w:rsidRPr="008F24B2">
              <w:rPr>
                <w:rStyle w:val="Hyperlink"/>
                <w:rFonts w:ascii="Arial" w:hAnsi="Arial" w:cs="Arial"/>
                <w:noProof/>
                <w:szCs w:val="22"/>
              </w:rPr>
              <w:t>BAB IV</w:t>
            </w:r>
            <w:r w:rsidR="00E11F5E" w:rsidRPr="008F24B2">
              <w:rPr>
                <w:rStyle w:val="Hyperlink"/>
                <w:rFonts w:ascii="Arial" w:hAnsi="Arial" w:cs="Arial"/>
                <w:noProof/>
                <w:szCs w:val="22"/>
              </w:rPr>
              <w:t>:</w:t>
            </w:r>
            <w:r w:rsidR="00C03C05" w:rsidRPr="008F24B2">
              <w:rPr>
                <w:rStyle w:val="Hyperlink"/>
                <w:rFonts w:ascii="Arial" w:hAnsi="Arial" w:cs="Arial"/>
                <w:noProof/>
                <w:szCs w:val="22"/>
              </w:rPr>
              <w:t xml:space="preserve"> METODOLOGI PENELITIAN</w:t>
            </w:r>
            <w:r w:rsidR="00E11F5E" w:rsidRPr="008F24B2">
              <w:rPr>
                <w:rStyle w:val="Hyperlink"/>
                <w:rFonts w:ascii="Arial" w:hAnsi="Arial" w:cs="Arial"/>
                <w:noProof/>
                <w:szCs w:val="22"/>
              </w:rPr>
              <w:t>...........................................................................</w:t>
            </w:r>
            <w:r w:rsidR="00C03C05" w:rsidRPr="008F24B2">
              <w:rPr>
                <w:rFonts w:ascii="Arial" w:hAnsi="Arial" w:cs="Arial"/>
                <w:noProof/>
                <w:webHidden/>
                <w:szCs w:val="22"/>
              </w:rPr>
              <w:fldChar w:fldCharType="begin"/>
            </w:r>
            <w:r w:rsidR="00C03C05" w:rsidRPr="008F24B2">
              <w:rPr>
                <w:rFonts w:ascii="Arial" w:hAnsi="Arial" w:cs="Arial"/>
                <w:noProof/>
                <w:webHidden/>
                <w:szCs w:val="22"/>
              </w:rPr>
              <w:instrText xml:space="preserve"> PAGEREF _Toc143577739 \h </w:instrText>
            </w:r>
            <w:r w:rsidR="00C03C05" w:rsidRPr="008F24B2">
              <w:rPr>
                <w:rFonts w:ascii="Arial" w:hAnsi="Arial" w:cs="Arial"/>
                <w:noProof/>
                <w:webHidden/>
                <w:szCs w:val="22"/>
              </w:rPr>
            </w:r>
            <w:r w:rsidR="00C03C05" w:rsidRPr="008F24B2">
              <w:rPr>
                <w:rFonts w:ascii="Arial" w:hAnsi="Arial" w:cs="Arial"/>
                <w:noProof/>
                <w:webHidden/>
                <w:szCs w:val="22"/>
              </w:rPr>
              <w:fldChar w:fldCharType="separate"/>
            </w:r>
            <w:r w:rsidR="00B3248B">
              <w:rPr>
                <w:rFonts w:ascii="Arial" w:hAnsi="Arial" w:cs="Arial"/>
                <w:noProof/>
                <w:webHidden/>
                <w:szCs w:val="22"/>
              </w:rPr>
              <w:t>18</w:t>
            </w:r>
            <w:r w:rsidR="00C03C05" w:rsidRPr="008F24B2">
              <w:rPr>
                <w:rFonts w:ascii="Arial" w:hAnsi="Arial" w:cs="Arial"/>
                <w:noProof/>
                <w:webHidden/>
                <w:szCs w:val="22"/>
              </w:rPr>
              <w:fldChar w:fldCharType="end"/>
            </w:r>
          </w:hyperlink>
        </w:p>
        <w:p w14:paraId="0B499D6A" w14:textId="3357866F" w:rsidR="00C03C05" w:rsidRPr="008F24B2" w:rsidRDefault="00D23ED0" w:rsidP="00E11F5E">
          <w:pPr>
            <w:pStyle w:val="TOC2"/>
            <w:tabs>
              <w:tab w:val="right" w:leader="dot" w:pos="9260"/>
            </w:tabs>
            <w:rPr>
              <w:rFonts w:ascii="Arial" w:eastAsiaTheme="minorEastAsia" w:hAnsi="Arial" w:cs="Arial"/>
              <w:noProof/>
              <w:szCs w:val="22"/>
              <w:lang w:val="en-US" w:eastAsia="en-US"/>
            </w:rPr>
          </w:pPr>
          <w:hyperlink w:anchor="_Toc143577740" w:history="1">
            <w:r w:rsidR="00C03C05" w:rsidRPr="008F24B2">
              <w:rPr>
                <w:rStyle w:val="Hyperlink"/>
                <w:rFonts w:ascii="Arial" w:hAnsi="Arial" w:cs="Arial"/>
                <w:noProof/>
                <w:szCs w:val="22"/>
              </w:rPr>
              <w:t>4.1.</w:t>
            </w:r>
            <w:r w:rsidR="00E11F5E" w:rsidRPr="008F24B2">
              <w:rPr>
                <w:rFonts w:ascii="Arial" w:eastAsiaTheme="minorEastAsia" w:hAnsi="Arial" w:cs="Arial"/>
                <w:noProof/>
                <w:szCs w:val="22"/>
                <w:lang w:eastAsia="en-US"/>
              </w:rPr>
              <w:t xml:space="preserve"> </w:t>
            </w:r>
            <w:r w:rsidR="00C03C05" w:rsidRPr="008F24B2">
              <w:rPr>
                <w:rStyle w:val="Hyperlink"/>
                <w:rFonts w:ascii="Arial" w:hAnsi="Arial" w:cs="Arial"/>
                <w:noProof/>
                <w:szCs w:val="22"/>
              </w:rPr>
              <w:t>Desain Penelitian</w:t>
            </w:r>
            <w:r w:rsidR="00C03C05" w:rsidRPr="008F24B2">
              <w:rPr>
                <w:rFonts w:ascii="Arial" w:hAnsi="Arial" w:cs="Arial"/>
                <w:noProof/>
                <w:webHidden/>
                <w:szCs w:val="22"/>
              </w:rPr>
              <w:tab/>
            </w:r>
            <w:r w:rsidR="00C03C05" w:rsidRPr="008F24B2">
              <w:rPr>
                <w:rFonts w:ascii="Arial" w:hAnsi="Arial" w:cs="Arial"/>
                <w:noProof/>
                <w:webHidden/>
                <w:szCs w:val="22"/>
              </w:rPr>
              <w:fldChar w:fldCharType="begin"/>
            </w:r>
            <w:r w:rsidR="00C03C05" w:rsidRPr="008F24B2">
              <w:rPr>
                <w:rFonts w:ascii="Arial" w:hAnsi="Arial" w:cs="Arial"/>
                <w:noProof/>
                <w:webHidden/>
                <w:szCs w:val="22"/>
              </w:rPr>
              <w:instrText xml:space="preserve"> PAGEREF _Toc143577740 \h </w:instrText>
            </w:r>
            <w:r w:rsidR="00C03C05" w:rsidRPr="008F24B2">
              <w:rPr>
                <w:rFonts w:ascii="Arial" w:hAnsi="Arial" w:cs="Arial"/>
                <w:noProof/>
                <w:webHidden/>
                <w:szCs w:val="22"/>
              </w:rPr>
            </w:r>
            <w:r w:rsidR="00C03C05" w:rsidRPr="008F24B2">
              <w:rPr>
                <w:rFonts w:ascii="Arial" w:hAnsi="Arial" w:cs="Arial"/>
                <w:noProof/>
                <w:webHidden/>
                <w:szCs w:val="22"/>
              </w:rPr>
              <w:fldChar w:fldCharType="separate"/>
            </w:r>
            <w:r w:rsidR="00B3248B">
              <w:rPr>
                <w:rFonts w:ascii="Arial" w:hAnsi="Arial" w:cs="Arial"/>
                <w:noProof/>
                <w:webHidden/>
                <w:szCs w:val="22"/>
              </w:rPr>
              <w:t>18</w:t>
            </w:r>
            <w:r w:rsidR="00C03C05" w:rsidRPr="008F24B2">
              <w:rPr>
                <w:rFonts w:ascii="Arial" w:hAnsi="Arial" w:cs="Arial"/>
                <w:noProof/>
                <w:webHidden/>
                <w:szCs w:val="22"/>
              </w:rPr>
              <w:fldChar w:fldCharType="end"/>
            </w:r>
          </w:hyperlink>
        </w:p>
        <w:p w14:paraId="222898B1" w14:textId="32C89852" w:rsidR="00C03C05" w:rsidRPr="008F24B2" w:rsidRDefault="00D23ED0" w:rsidP="00E11F5E">
          <w:pPr>
            <w:pStyle w:val="TOC2"/>
            <w:tabs>
              <w:tab w:val="right" w:leader="dot" w:pos="9260"/>
            </w:tabs>
            <w:rPr>
              <w:rFonts w:ascii="Arial" w:eastAsiaTheme="minorEastAsia" w:hAnsi="Arial" w:cs="Arial"/>
              <w:noProof/>
              <w:szCs w:val="22"/>
              <w:lang w:val="en-US" w:eastAsia="en-US"/>
            </w:rPr>
          </w:pPr>
          <w:hyperlink w:anchor="_Toc143577741" w:history="1">
            <w:r w:rsidR="00C03C05" w:rsidRPr="008F24B2">
              <w:rPr>
                <w:rStyle w:val="Hyperlink"/>
                <w:rFonts w:ascii="Arial" w:hAnsi="Arial" w:cs="Arial"/>
                <w:noProof/>
                <w:szCs w:val="22"/>
              </w:rPr>
              <w:t>4.2.</w:t>
            </w:r>
            <w:r w:rsidR="00E11F5E" w:rsidRPr="008F24B2">
              <w:rPr>
                <w:rFonts w:ascii="Arial" w:eastAsiaTheme="minorEastAsia" w:hAnsi="Arial" w:cs="Arial"/>
                <w:noProof/>
                <w:szCs w:val="22"/>
                <w:lang w:eastAsia="en-US"/>
              </w:rPr>
              <w:t xml:space="preserve"> </w:t>
            </w:r>
            <w:r w:rsidR="00C03C05" w:rsidRPr="008F24B2">
              <w:rPr>
                <w:rStyle w:val="Hyperlink"/>
                <w:rFonts w:ascii="Arial" w:hAnsi="Arial" w:cs="Arial"/>
                <w:noProof/>
                <w:szCs w:val="22"/>
              </w:rPr>
              <w:t>Waktu dan Tempat Penelitian</w:t>
            </w:r>
            <w:r w:rsidR="00C03C05" w:rsidRPr="008F24B2">
              <w:rPr>
                <w:rFonts w:ascii="Arial" w:hAnsi="Arial" w:cs="Arial"/>
                <w:noProof/>
                <w:webHidden/>
                <w:szCs w:val="22"/>
              </w:rPr>
              <w:tab/>
            </w:r>
            <w:r w:rsidR="00C03C05" w:rsidRPr="008F24B2">
              <w:rPr>
                <w:rFonts w:ascii="Arial" w:hAnsi="Arial" w:cs="Arial"/>
                <w:noProof/>
                <w:webHidden/>
                <w:szCs w:val="22"/>
              </w:rPr>
              <w:fldChar w:fldCharType="begin"/>
            </w:r>
            <w:r w:rsidR="00C03C05" w:rsidRPr="008F24B2">
              <w:rPr>
                <w:rFonts w:ascii="Arial" w:hAnsi="Arial" w:cs="Arial"/>
                <w:noProof/>
                <w:webHidden/>
                <w:szCs w:val="22"/>
              </w:rPr>
              <w:instrText xml:space="preserve"> PAGEREF _Toc143577741 \h </w:instrText>
            </w:r>
            <w:r w:rsidR="00C03C05" w:rsidRPr="008F24B2">
              <w:rPr>
                <w:rFonts w:ascii="Arial" w:hAnsi="Arial" w:cs="Arial"/>
                <w:noProof/>
                <w:webHidden/>
                <w:szCs w:val="22"/>
              </w:rPr>
            </w:r>
            <w:r w:rsidR="00C03C05" w:rsidRPr="008F24B2">
              <w:rPr>
                <w:rFonts w:ascii="Arial" w:hAnsi="Arial" w:cs="Arial"/>
                <w:noProof/>
                <w:webHidden/>
                <w:szCs w:val="22"/>
              </w:rPr>
              <w:fldChar w:fldCharType="separate"/>
            </w:r>
            <w:r w:rsidR="00B3248B">
              <w:rPr>
                <w:rFonts w:ascii="Arial" w:hAnsi="Arial" w:cs="Arial"/>
                <w:noProof/>
                <w:webHidden/>
                <w:szCs w:val="22"/>
              </w:rPr>
              <w:t>18</w:t>
            </w:r>
            <w:r w:rsidR="00C03C05" w:rsidRPr="008F24B2">
              <w:rPr>
                <w:rFonts w:ascii="Arial" w:hAnsi="Arial" w:cs="Arial"/>
                <w:noProof/>
                <w:webHidden/>
                <w:szCs w:val="22"/>
              </w:rPr>
              <w:fldChar w:fldCharType="end"/>
            </w:r>
          </w:hyperlink>
        </w:p>
        <w:p w14:paraId="0A768616" w14:textId="2C3CEE65" w:rsidR="00C03C05" w:rsidRPr="008F24B2" w:rsidRDefault="00D23ED0" w:rsidP="00E11F5E">
          <w:pPr>
            <w:pStyle w:val="TOC2"/>
            <w:tabs>
              <w:tab w:val="right" w:leader="dot" w:pos="9260"/>
            </w:tabs>
            <w:rPr>
              <w:rFonts w:ascii="Arial" w:eastAsiaTheme="minorEastAsia" w:hAnsi="Arial" w:cs="Arial"/>
              <w:noProof/>
              <w:szCs w:val="22"/>
              <w:lang w:val="en-US" w:eastAsia="en-US"/>
            </w:rPr>
          </w:pPr>
          <w:hyperlink w:anchor="_Toc143577742" w:history="1">
            <w:r w:rsidR="00C03C05" w:rsidRPr="008F24B2">
              <w:rPr>
                <w:rStyle w:val="Hyperlink"/>
                <w:rFonts w:ascii="Arial" w:hAnsi="Arial" w:cs="Arial"/>
                <w:noProof/>
                <w:szCs w:val="22"/>
              </w:rPr>
              <w:t>4.3.</w:t>
            </w:r>
            <w:r w:rsidR="00E11F5E" w:rsidRPr="008F24B2">
              <w:rPr>
                <w:rFonts w:ascii="Arial" w:eastAsiaTheme="minorEastAsia" w:hAnsi="Arial" w:cs="Arial"/>
                <w:noProof/>
                <w:szCs w:val="22"/>
                <w:lang w:eastAsia="en-US"/>
              </w:rPr>
              <w:t xml:space="preserve"> </w:t>
            </w:r>
            <w:r w:rsidR="00C03C05" w:rsidRPr="008F24B2">
              <w:rPr>
                <w:rStyle w:val="Hyperlink"/>
                <w:rFonts w:ascii="Arial" w:hAnsi="Arial" w:cs="Arial"/>
                <w:noProof/>
                <w:szCs w:val="22"/>
              </w:rPr>
              <w:t>Populasi Penelitian</w:t>
            </w:r>
            <w:r w:rsidR="00C03C05" w:rsidRPr="008F24B2">
              <w:rPr>
                <w:rFonts w:ascii="Arial" w:hAnsi="Arial" w:cs="Arial"/>
                <w:noProof/>
                <w:webHidden/>
                <w:szCs w:val="22"/>
              </w:rPr>
              <w:tab/>
            </w:r>
            <w:r w:rsidR="00C03C05" w:rsidRPr="008F24B2">
              <w:rPr>
                <w:rFonts w:ascii="Arial" w:hAnsi="Arial" w:cs="Arial"/>
                <w:noProof/>
                <w:webHidden/>
                <w:szCs w:val="22"/>
              </w:rPr>
              <w:fldChar w:fldCharType="begin"/>
            </w:r>
            <w:r w:rsidR="00C03C05" w:rsidRPr="008F24B2">
              <w:rPr>
                <w:rFonts w:ascii="Arial" w:hAnsi="Arial" w:cs="Arial"/>
                <w:noProof/>
                <w:webHidden/>
                <w:szCs w:val="22"/>
              </w:rPr>
              <w:instrText xml:space="preserve"> PAGEREF _Toc143577742 \h </w:instrText>
            </w:r>
            <w:r w:rsidR="00C03C05" w:rsidRPr="008F24B2">
              <w:rPr>
                <w:rFonts w:ascii="Arial" w:hAnsi="Arial" w:cs="Arial"/>
                <w:noProof/>
                <w:webHidden/>
                <w:szCs w:val="22"/>
              </w:rPr>
            </w:r>
            <w:r w:rsidR="00C03C05" w:rsidRPr="008F24B2">
              <w:rPr>
                <w:rFonts w:ascii="Arial" w:hAnsi="Arial" w:cs="Arial"/>
                <w:noProof/>
                <w:webHidden/>
                <w:szCs w:val="22"/>
              </w:rPr>
              <w:fldChar w:fldCharType="separate"/>
            </w:r>
            <w:r w:rsidR="00B3248B">
              <w:rPr>
                <w:rFonts w:ascii="Arial" w:hAnsi="Arial" w:cs="Arial"/>
                <w:noProof/>
                <w:webHidden/>
                <w:szCs w:val="22"/>
              </w:rPr>
              <w:t>18</w:t>
            </w:r>
            <w:r w:rsidR="00C03C05" w:rsidRPr="008F24B2">
              <w:rPr>
                <w:rFonts w:ascii="Arial" w:hAnsi="Arial" w:cs="Arial"/>
                <w:noProof/>
                <w:webHidden/>
                <w:szCs w:val="22"/>
              </w:rPr>
              <w:fldChar w:fldCharType="end"/>
            </w:r>
          </w:hyperlink>
        </w:p>
        <w:p w14:paraId="0002ADEC" w14:textId="4DE21DE8" w:rsidR="00C03C05" w:rsidRPr="008F24B2" w:rsidRDefault="00D23ED0" w:rsidP="00E11F5E">
          <w:pPr>
            <w:pStyle w:val="TOC2"/>
            <w:tabs>
              <w:tab w:val="right" w:leader="dot" w:pos="9260"/>
            </w:tabs>
            <w:rPr>
              <w:rFonts w:ascii="Arial" w:eastAsiaTheme="minorEastAsia" w:hAnsi="Arial" w:cs="Arial"/>
              <w:noProof/>
              <w:szCs w:val="22"/>
              <w:lang w:val="en-US" w:eastAsia="en-US"/>
            </w:rPr>
          </w:pPr>
          <w:hyperlink w:anchor="_Toc143577743" w:history="1">
            <w:r w:rsidR="00C03C05" w:rsidRPr="008F24B2">
              <w:rPr>
                <w:rStyle w:val="Hyperlink"/>
                <w:rFonts w:ascii="Arial" w:hAnsi="Arial" w:cs="Arial"/>
                <w:noProof/>
                <w:szCs w:val="22"/>
              </w:rPr>
              <w:t>4.4.</w:t>
            </w:r>
            <w:r w:rsidR="00E11F5E" w:rsidRPr="008F24B2">
              <w:rPr>
                <w:rFonts w:ascii="Arial" w:eastAsiaTheme="minorEastAsia" w:hAnsi="Arial" w:cs="Arial"/>
                <w:noProof/>
                <w:szCs w:val="22"/>
                <w:lang w:eastAsia="en-US"/>
              </w:rPr>
              <w:t xml:space="preserve"> </w:t>
            </w:r>
            <w:r w:rsidR="00C03C05" w:rsidRPr="008F24B2">
              <w:rPr>
                <w:rStyle w:val="Hyperlink"/>
                <w:rFonts w:ascii="Arial" w:hAnsi="Arial" w:cs="Arial"/>
                <w:noProof/>
                <w:szCs w:val="22"/>
              </w:rPr>
              <w:t>Estimasi Besar Sampel</w:t>
            </w:r>
            <w:r w:rsidR="00C03C05" w:rsidRPr="008F24B2">
              <w:rPr>
                <w:rFonts w:ascii="Arial" w:hAnsi="Arial" w:cs="Arial"/>
                <w:noProof/>
                <w:webHidden/>
                <w:szCs w:val="22"/>
              </w:rPr>
              <w:tab/>
            </w:r>
            <w:r w:rsidR="00C03C05" w:rsidRPr="008F24B2">
              <w:rPr>
                <w:rFonts w:ascii="Arial" w:hAnsi="Arial" w:cs="Arial"/>
                <w:noProof/>
                <w:webHidden/>
                <w:szCs w:val="22"/>
              </w:rPr>
              <w:fldChar w:fldCharType="begin"/>
            </w:r>
            <w:r w:rsidR="00C03C05" w:rsidRPr="008F24B2">
              <w:rPr>
                <w:rFonts w:ascii="Arial" w:hAnsi="Arial" w:cs="Arial"/>
                <w:noProof/>
                <w:webHidden/>
                <w:szCs w:val="22"/>
              </w:rPr>
              <w:instrText xml:space="preserve"> PAGEREF _Toc143577743 \h </w:instrText>
            </w:r>
            <w:r w:rsidR="00C03C05" w:rsidRPr="008F24B2">
              <w:rPr>
                <w:rFonts w:ascii="Arial" w:hAnsi="Arial" w:cs="Arial"/>
                <w:noProof/>
                <w:webHidden/>
                <w:szCs w:val="22"/>
              </w:rPr>
            </w:r>
            <w:r w:rsidR="00C03C05" w:rsidRPr="008F24B2">
              <w:rPr>
                <w:rFonts w:ascii="Arial" w:hAnsi="Arial" w:cs="Arial"/>
                <w:noProof/>
                <w:webHidden/>
                <w:szCs w:val="22"/>
              </w:rPr>
              <w:fldChar w:fldCharType="separate"/>
            </w:r>
            <w:r w:rsidR="00B3248B">
              <w:rPr>
                <w:rFonts w:ascii="Arial" w:hAnsi="Arial" w:cs="Arial"/>
                <w:noProof/>
                <w:webHidden/>
                <w:szCs w:val="22"/>
              </w:rPr>
              <w:t>18</w:t>
            </w:r>
            <w:r w:rsidR="00C03C05" w:rsidRPr="008F24B2">
              <w:rPr>
                <w:rFonts w:ascii="Arial" w:hAnsi="Arial" w:cs="Arial"/>
                <w:noProof/>
                <w:webHidden/>
                <w:szCs w:val="22"/>
              </w:rPr>
              <w:fldChar w:fldCharType="end"/>
            </w:r>
          </w:hyperlink>
        </w:p>
        <w:p w14:paraId="01D6E57E" w14:textId="4DBD1428" w:rsidR="00C03C05" w:rsidRPr="008F24B2" w:rsidRDefault="00D23ED0" w:rsidP="00E11F5E">
          <w:pPr>
            <w:pStyle w:val="TOC2"/>
            <w:tabs>
              <w:tab w:val="right" w:leader="dot" w:pos="9260"/>
            </w:tabs>
            <w:rPr>
              <w:rFonts w:ascii="Arial" w:eastAsiaTheme="minorEastAsia" w:hAnsi="Arial" w:cs="Arial"/>
              <w:noProof/>
              <w:szCs w:val="22"/>
              <w:lang w:val="en-US" w:eastAsia="en-US"/>
            </w:rPr>
          </w:pPr>
          <w:hyperlink w:anchor="_Toc143577744" w:history="1">
            <w:r w:rsidR="00C03C05" w:rsidRPr="008F24B2">
              <w:rPr>
                <w:rStyle w:val="Hyperlink"/>
                <w:rFonts w:ascii="Arial" w:hAnsi="Arial" w:cs="Arial"/>
                <w:noProof/>
                <w:szCs w:val="22"/>
              </w:rPr>
              <w:t>4.5.</w:t>
            </w:r>
            <w:r w:rsidR="00E11F5E" w:rsidRPr="008F24B2">
              <w:rPr>
                <w:rFonts w:ascii="Arial" w:eastAsiaTheme="minorEastAsia" w:hAnsi="Arial" w:cs="Arial"/>
                <w:noProof/>
                <w:szCs w:val="22"/>
                <w:lang w:eastAsia="en-US"/>
              </w:rPr>
              <w:t xml:space="preserve"> </w:t>
            </w:r>
            <w:r w:rsidR="00C03C05" w:rsidRPr="008F24B2">
              <w:rPr>
                <w:rStyle w:val="Hyperlink"/>
                <w:rFonts w:ascii="Arial" w:hAnsi="Arial" w:cs="Arial"/>
                <w:noProof/>
                <w:szCs w:val="22"/>
              </w:rPr>
              <w:t>Kriteria Sampel</w:t>
            </w:r>
            <w:r w:rsidR="00C03C05" w:rsidRPr="008F24B2">
              <w:rPr>
                <w:rFonts w:ascii="Arial" w:hAnsi="Arial" w:cs="Arial"/>
                <w:noProof/>
                <w:webHidden/>
                <w:szCs w:val="22"/>
              </w:rPr>
              <w:tab/>
            </w:r>
            <w:r w:rsidR="00C03C05" w:rsidRPr="008F24B2">
              <w:rPr>
                <w:rFonts w:ascii="Arial" w:hAnsi="Arial" w:cs="Arial"/>
                <w:noProof/>
                <w:webHidden/>
                <w:szCs w:val="22"/>
              </w:rPr>
              <w:fldChar w:fldCharType="begin"/>
            </w:r>
            <w:r w:rsidR="00C03C05" w:rsidRPr="008F24B2">
              <w:rPr>
                <w:rFonts w:ascii="Arial" w:hAnsi="Arial" w:cs="Arial"/>
                <w:noProof/>
                <w:webHidden/>
                <w:szCs w:val="22"/>
              </w:rPr>
              <w:instrText xml:space="preserve"> PAGEREF _Toc143577744 \h </w:instrText>
            </w:r>
            <w:r w:rsidR="00C03C05" w:rsidRPr="008F24B2">
              <w:rPr>
                <w:rFonts w:ascii="Arial" w:hAnsi="Arial" w:cs="Arial"/>
                <w:noProof/>
                <w:webHidden/>
                <w:szCs w:val="22"/>
              </w:rPr>
            </w:r>
            <w:r w:rsidR="00C03C05" w:rsidRPr="008F24B2">
              <w:rPr>
                <w:rFonts w:ascii="Arial" w:hAnsi="Arial" w:cs="Arial"/>
                <w:noProof/>
                <w:webHidden/>
                <w:szCs w:val="22"/>
              </w:rPr>
              <w:fldChar w:fldCharType="separate"/>
            </w:r>
            <w:r w:rsidR="00B3248B">
              <w:rPr>
                <w:rFonts w:ascii="Arial" w:hAnsi="Arial" w:cs="Arial"/>
                <w:noProof/>
                <w:webHidden/>
                <w:szCs w:val="22"/>
              </w:rPr>
              <w:t>19</w:t>
            </w:r>
            <w:r w:rsidR="00C03C05" w:rsidRPr="008F24B2">
              <w:rPr>
                <w:rFonts w:ascii="Arial" w:hAnsi="Arial" w:cs="Arial"/>
                <w:noProof/>
                <w:webHidden/>
                <w:szCs w:val="22"/>
              </w:rPr>
              <w:fldChar w:fldCharType="end"/>
            </w:r>
          </w:hyperlink>
        </w:p>
        <w:p w14:paraId="2C2ED371" w14:textId="2EAFE3FC" w:rsidR="00C03C05" w:rsidRPr="008F24B2" w:rsidRDefault="00D23ED0" w:rsidP="00E11F5E">
          <w:pPr>
            <w:pStyle w:val="TOC2"/>
            <w:tabs>
              <w:tab w:val="right" w:leader="dot" w:pos="9260"/>
            </w:tabs>
            <w:rPr>
              <w:rFonts w:ascii="Arial" w:eastAsiaTheme="minorEastAsia" w:hAnsi="Arial" w:cs="Arial"/>
              <w:noProof/>
              <w:szCs w:val="22"/>
              <w:lang w:val="en-US" w:eastAsia="en-US"/>
            </w:rPr>
          </w:pPr>
          <w:hyperlink w:anchor="_Toc143577745" w:history="1">
            <w:r w:rsidR="00C03C05" w:rsidRPr="008F24B2">
              <w:rPr>
                <w:rStyle w:val="Hyperlink"/>
                <w:rFonts w:ascii="Arial" w:hAnsi="Arial" w:cs="Arial"/>
                <w:noProof/>
                <w:szCs w:val="22"/>
              </w:rPr>
              <w:t>4.6.</w:t>
            </w:r>
            <w:r w:rsidR="00E11F5E" w:rsidRPr="008F24B2">
              <w:rPr>
                <w:rFonts w:ascii="Arial" w:eastAsiaTheme="minorEastAsia" w:hAnsi="Arial" w:cs="Arial"/>
                <w:noProof/>
                <w:szCs w:val="22"/>
                <w:lang w:eastAsia="en-US"/>
              </w:rPr>
              <w:t xml:space="preserve"> </w:t>
            </w:r>
            <w:r w:rsidR="00C03C05" w:rsidRPr="008F24B2">
              <w:rPr>
                <w:rStyle w:val="Hyperlink"/>
                <w:rFonts w:ascii="Arial" w:hAnsi="Arial" w:cs="Arial"/>
                <w:noProof/>
                <w:szCs w:val="22"/>
              </w:rPr>
              <w:t>Prosedur Penelitian</w:t>
            </w:r>
            <w:r w:rsidR="00C03C05" w:rsidRPr="008F24B2">
              <w:rPr>
                <w:rFonts w:ascii="Arial" w:hAnsi="Arial" w:cs="Arial"/>
                <w:noProof/>
                <w:webHidden/>
                <w:szCs w:val="22"/>
              </w:rPr>
              <w:tab/>
            </w:r>
            <w:r w:rsidR="00C03C05" w:rsidRPr="008F24B2">
              <w:rPr>
                <w:rFonts w:ascii="Arial" w:hAnsi="Arial" w:cs="Arial"/>
                <w:noProof/>
                <w:webHidden/>
                <w:szCs w:val="22"/>
              </w:rPr>
              <w:fldChar w:fldCharType="begin"/>
            </w:r>
            <w:r w:rsidR="00C03C05" w:rsidRPr="008F24B2">
              <w:rPr>
                <w:rFonts w:ascii="Arial" w:hAnsi="Arial" w:cs="Arial"/>
                <w:noProof/>
                <w:webHidden/>
                <w:szCs w:val="22"/>
              </w:rPr>
              <w:instrText xml:space="preserve"> PAGEREF _Toc143577745 \h </w:instrText>
            </w:r>
            <w:r w:rsidR="00C03C05" w:rsidRPr="008F24B2">
              <w:rPr>
                <w:rFonts w:ascii="Arial" w:hAnsi="Arial" w:cs="Arial"/>
                <w:noProof/>
                <w:webHidden/>
                <w:szCs w:val="22"/>
              </w:rPr>
            </w:r>
            <w:r w:rsidR="00C03C05" w:rsidRPr="008F24B2">
              <w:rPr>
                <w:rFonts w:ascii="Arial" w:hAnsi="Arial" w:cs="Arial"/>
                <w:noProof/>
                <w:webHidden/>
                <w:szCs w:val="22"/>
              </w:rPr>
              <w:fldChar w:fldCharType="separate"/>
            </w:r>
            <w:r w:rsidR="00B3248B">
              <w:rPr>
                <w:rFonts w:ascii="Arial" w:hAnsi="Arial" w:cs="Arial"/>
                <w:noProof/>
                <w:webHidden/>
                <w:szCs w:val="22"/>
              </w:rPr>
              <w:t>20</w:t>
            </w:r>
            <w:r w:rsidR="00C03C05" w:rsidRPr="008F24B2">
              <w:rPr>
                <w:rFonts w:ascii="Arial" w:hAnsi="Arial" w:cs="Arial"/>
                <w:noProof/>
                <w:webHidden/>
                <w:szCs w:val="22"/>
              </w:rPr>
              <w:fldChar w:fldCharType="end"/>
            </w:r>
          </w:hyperlink>
        </w:p>
        <w:p w14:paraId="1B724E00" w14:textId="67E2D43D" w:rsidR="00C03C05" w:rsidRPr="008F24B2" w:rsidRDefault="00D23ED0" w:rsidP="00E11F5E">
          <w:pPr>
            <w:pStyle w:val="TOC2"/>
            <w:tabs>
              <w:tab w:val="right" w:leader="dot" w:pos="9260"/>
            </w:tabs>
            <w:rPr>
              <w:rFonts w:ascii="Arial" w:eastAsiaTheme="minorEastAsia" w:hAnsi="Arial" w:cs="Arial"/>
              <w:noProof/>
              <w:szCs w:val="22"/>
              <w:lang w:val="en-US" w:eastAsia="en-US"/>
            </w:rPr>
          </w:pPr>
          <w:hyperlink w:anchor="_Toc143577746" w:history="1">
            <w:r w:rsidR="00C03C05" w:rsidRPr="008F24B2">
              <w:rPr>
                <w:rStyle w:val="Hyperlink"/>
                <w:rFonts w:ascii="Arial" w:hAnsi="Arial" w:cs="Arial"/>
                <w:noProof/>
                <w:szCs w:val="22"/>
              </w:rPr>
              <w:t>4.7.</w:t>
            </w:r>
            <w:r w:rsidR="00E11F5E" w:rsidRPr="008F24B2">
              <w:rPr>
                <w:rFonts w:ascii="Arial" w:eastAsiaTheme="minorEastAsia" w:hAnsi="Arial" w:cs="Arial"/>
                <w:noProof/>
                <w:szCs w:val="22"/>
                <w:lang w:eastAsia="en-US"/>
              </w:rPr>
              <w:t xml:space="preserve"> </w:t>
            </w:r>
            <w:r w:rsidR="00C03C05" w:rsidRPr="008F24B2">
              <w:rPr>
                <w:rStyle w:val="Hyperlink"/>
                <w:rFonts w:ascii="Arial" w:hAnsi="Arial" w:cs="Arial"/>
                <w:noProof/>
                <w:szCs w:val="22"/>
              </w:rPr>
              <w:t>Pengolahan dan Analisis Data</w:t>
            </w:r>
            <w:r w:rsidR="00C03C05" w:rsidRPr="008F24B2">
              <w:rPr>
                <w:rFonts w:ascii="Arial" w:hAnsi="Arial" w:cs="Arial"/>
                <w:noProof/>
                <w:webHidden/>
                <w:szCs w:val="22"/>
              </w:rPr>
              <w:tab/>
            </w:r>
            <w:r w:rsidR="00C03C05" w:rsidRPr="008F24B2">
              <w:rPr>
                <w:rFonts w:ascii="Arial" w:hAnsi="Arial" w:cs="Arial"/>
                <w:noProof/>
                <w:webHidden/>
                <w:szCs w:val="22"/>
              </w:rPr>
              <w:fldChar w:fldCharType="begin"/>
            </w:r>
            <w:r w:rsidR="00C03C05" w:rsidRPr="008F24B2">
              <w:rPr>
                <w:rFonts w:ascii="Arial" w:hAnsi="Arial" w:cs="Arial"/>
                <w:noProof/>
                <w:webHidden/>
                <w:szCs w:val="22"/>
              </w:rPr>
              <w:instrText xml:space="preserve"> PAGEREF _Toc143577746 \h </w:instrText>
            </w:r>
            <w:r w:rsidR="00C03C05" w:rsidRPr="008F24B2">
              <w:rPr>
                <w:rFonts w:ascii="Arial" w:hAnsi="Arial" w:cs="Arial"/>
                <w:noProof/>
                <w:webHidden/>
                <w:szCs w:val="22"/>
              </w:rPr>
            </w:r>
            <w:r w:rsidR="00C03C05" w:rsidRPr="008F24B2">
              <w:rPr>
                <w:rFonts w:ascii="Arial" w:hAnsi="Arial" w:cs="Arial"/>
                <w:noProof/>
                <w:webHidden/>
                <w:szCs w:val="22"/>
              </w:rPr>
              <w:fldChar w:fldCharType="separate"/>
            </w:r>
            <w:r w:rsidR="00B3248B">
              <w:rPr>
                <w:rFonts w:ascii="Arial" w:hAnsi="Arial" w:cs="Arial"/>
                <w:noProof/>
                <w:webHidden/>
                <w:szCs w:val="22"/>
              </w:rPr>
              <w:t>22</w:t>
            </w:r>
            <w:r w:rsidR="00C03C05" w:rsidRPr="008F24B2">
              <w:rPr>
                <w:rFonts w:ascii="Arial" w:hAnsi="Arial" w:cs="Arial"/>
                <w:noProof/>
                <w:webHidden/>
                <w:szCs w:val="22"/>
              </w:rPr>
              <w:fldChar w:fldCharType="end"/>
            </w:r>
          </w:hyperlink>
        </w:p>
        <w:p w14:paraId="0B270D00" w14:textId="1D8DC2FF" w:rsidR="00C03C05" w:rsidRPr="008F24B2" w:rsidRDefault="00D23ED0" w:rsidP="00E11F5E">
          <w:pPr>
            <w:pStyle w:val="TOC2"/>
            <w:tabs>
              <w:tab w:val="right" w:leader="dot" w:pos="9260"/>
            </w:tabs>
            <w:spacing w:line="360" w:lineRule="auto"/>
            <w:rPr>
              <w:rFonts w:ascii="Arial" w:eastAsiaTheme="minorEastAsia" w:hAnsi="Arial" w:cs="Arial"/>
              <w:noProof/>
              <w:szCs w:val="22"/>
              <w:lang w:val="en-US" w:eastAsia="en-US"/>
            </w:rPr>
          </w:pPr>
          <w:hyperlink w:anchor="_Toc143577747" w:history="1">
            <w:r w:rsidR="00C03C05" w:rsidRPr="008F24B2">
              <w:rPr>
                <w:rStyle w:val="Hyperlink"/>
                <w:rFonts w:ascii="Arial" w:hAnsi="Arial" w:cs="Arial"/>
                <w:noProof/>
                <w:szCs w:val="22"/>
              </w:rPr>
              <w:t>4.8.</w:t>
            </w:r>
            <w:r w:rsidR="00E11F5E" w:rsidRPr="008F24B2">
              <w:rPr>
                <w:rFonts w:ascii="Arial" w:eastAsiaTheme="minorEastAsia" w:hAnsi="Arial" w:cs="Arial"/>
                <w:noProof/>
                <w:szCs w:val="22"/>
                <w:lang w:eastAsia="en-US"/>
              </w:rPr>
              <w:t xml:space="preserve"> </w:t>
            </w:r>
            <w:r w:rsidR="00C03C05" w:rsidRPr="008F24B2">
              <w:rPr>
                <w:rStyle w:val="Hyperlink"/>
                <w:rFonts w:ascii="Arial" w:hAnsi="Arial" w:cs="Arial"/>
                <w:noProof/>
                <w:szCs w:val="22"/>
              </w:rPr>
              <w:t>Alur Penelitian</w:t>
            </w:r>
            <w:r w:rsidR="00C03C05" w:rsidRPr="008F24B2">
              <w:rPr>
                <w:rFonts w:ascii="Arial" w:hAnsi="Arial" w:cs="Arial"/>
                <w:noProof/>
                <w:webHidden/>
                <w:szCs w:val="22"/>
              </w:rPr>
              <w:tab/>
            </w:r>
            <w:r w:rsidR="00C03C05" w:rsidRPr="008F24B2">
              <w:rPr>
                <w:rFonts w:ascii="Arial" w:hAnsi="Arial" w:cs="Arial"/>
                <w:noProof/>
                <w:webHidden/>
                <w:szCs w:val="22"/>
              </w:rPr>
              <w:fldChar w:fldCharType="begin"/>
            </w:r>
            <w:r w:rsidR="00C03C05" w:rsidRPr="008F24B2">
              <w:rPr>
                <w:rFonts w:ascii="Arial" w:hAnsi="Arial" w:cs="Arial"/>
                <w:noProof/>
                <w:webHidden/>
                <w:szCs w:val="22"/>
              </w:rPr>
              <w:instrText xml:space="preserve"> PAGEREF _Toc143577747 \h </w:instrText>
            </w:r>
            <w:r w:rsidR="00C03C05" w:rsidRPr="008F24B2">
              <w:rPr>
                <w:rFonts w:ascii="Arial" w:hAnsi="Arial" w:cs="Arial"/>
                <w:noProof/>
                <w:webHidden/>
                <w:szCs w:val="22"/>
              </w:rPr>
            </w:r>
            <w:r w:rsidR="00C03C05" w:rsidRPr="008F24B2">
              <w:rPr>
                <w:rFonts w:ascii="Arial" w:hAnsi="Arial" w:cs="Arial"/>
                <w:noProof/>
                <w:webHidden/>
                <w:szCs w:val="22"/>
              </w:rPr>
              <w:fldChar w:fldCharType="separate"/>
            </w:r>
            <w:r w:rsidR="00B3248B">
              <w:rPr>
                <w:rFonts w:ascii="Arial" w:hAnsi="Arial" w:cs="Arial"/>
                <w:noProof/>
                <w:webHidden/>
                <w:szCs w:val="22"/>
              </w:rPr>
              <w:t>23</w:t>
            </w:r>
            <w:r w:rsidR="00C03C05" w:rsidRPr="008F24B2">
              <w:rPr>
                <w:rFonts w:ascii="Arial" w:hAnsi="Arial" w:cs="Arial"/>
                <w:noProof/>
                <w:webHidden/>
                <w:szCs w:val="22"/>
              </w:rPr>
              <w:fldChar w:fldCharType="end"/>
            </w:r>
          </w:hyperlink>
        </w:p>
        <w:p w14:paraId="742A78E9" w14:textId="15D3B351" w:rsidR="00C03C05" w:rsidRDefault="00D23ED0" w:rsidP="00E11F5E">
          <w:pPr>
            <w:pStyle w:val="TOC1"/>
            <w:spacing w:line="360" w:lineRule="auto"/>
            <w:ind w:left="0" w:firstLine="0"/>
            <w:rPr>
              <w:rFonts w:ascii="Arial" w:hAnsi="Arial" w:cs="Arial"/>
              <w:noProof/>
              <w:szCs w:val="22"/>
            </w:rPr>
          </w:pPr>
          <w:hyperlink w:anchor="_Toc143577748" w:history="1">
            <w:r w:rsidR="00C03C05" w:rsidRPr="008F24B2">
              <w:rPr>
                <w:rStyle w:val="Hyperlink"/>
                <w:rFonts w:ascii="Arial" w:hAnsi="Arial" w:cs="Arial"/>
                <w:noProof/>
                <w:szCs w:val="22"/>
              </w:rPr>
              <w:t>BAB V</w:t>
            </w:r>
            <w:r w:rsidR="00E11F5E" w:rsidRPr="008F24B2">
              <w:rPr>
                <w:rStyle w:val="Hyperlink"/>
                <w:rFonts w:ascii="Arial" w:hAnsi="Arial" w:cs="Arial"/>
                <w:noProof/>
                <w:szCs w:val="22"/>
              </w:rPr>
              <w:t xml:space="preserve"> : HASIL DAN PEMBAHASAN......................................................................</w:t>
            </w:r>
            <w:r w:rsidR="00E11F5E" w:rsidRPr="008F24B2">
              <w:rPr>
                <w:rFonts w:ascii="Arial" w:hAnsi="Arial" w:cs="Arial"/>
                <w:noProof/>
                <w:webHidden/>
                <w:szCs w:val="22"/>
              </w:rPr>
              <w:t>......</w:t>
            </w:r>
            <w:r w:rsidR="00C03C05" w:rsidRPr="008F24B2">
              <w:rPr>
                <w:rFonts w:ascii="Arial" w:hAnsi="Arial" w:cs="Arial"/>
                <w:noProof/>
                <w:webHidden/>
                <w:szCs w:val="22"/>
              </w:rPr>
              <w:fldChar w:fldCharType="begin"/>
            </w:r>
            <w:r w:rsidR="00C03C05" w:rsidRPr="008F24B2">
              <w:rPr>
                <w:rFonts w:ascii="Arial" w:hAnsi="Arial" w:cs="Arial"/>
                <w:noProof/>
                <w:webHidden/>
                <w:szCs w:val="22"/>
              </w:rPr>
              <w:instrText xml:space="preserve"> PAGEREF _Toc143577748 \h </w:instrText>
            </w:r>
            <w:r w:rsidR="00C03C05" w:rsidRPr="008F24B2">
              <w:rPr>
                <w:rFonts w:ascii="Arial" w:hAnsi="Arial" w:cs="Arial"/>
                <w:noProof/>
                <w:webHidden/>
                <w:szCs w:val="22"/>
              </w:rPr>
            </w:r>
            <w:r w:rsidR="00C03C05" w:rsidRPr="008F24B2">
              <w:rPr>
                <w:rFonts w:ascii="Arial" w:hAnsi="Arial" w:cs="Arial"/>
                <w:noProof/>
                <w:webHidden/>
                <w:szCs w:val="22"/>
              </w:rPr>
              <w:fldChar w:fldCharType="separate"/>
            </w:r>
            <w:r w:rsidR="00B3248B">
              <w:rPr>
                <w:rFonts w:ascii="Arial" w:hAnsi="Arial" w:cs="Arial"/>
                <w:noProof/>
                <w:webHidden/>
                <w:szCs w:val="22"/>
              </w:rPr>
              <w:t>24</w:t>
            </w:r>
            <w:r w:rsidR="00C03C05" w:rsidRPr="008F24B2">
              <w:rPr>
                <w:rFonts w:ascii="Arial" w:hAnsi="Arial" w:cs="Arial"/>
                <w:noProof/>
                <w:webHidden/>
                <w:szCs w:val="22"/>
              </w:rPr>
              <w:fldChar w:fldCharType="end"/>
            </w:r>
          </w:hyperlink>
        </w:p>
        <w:p w14:paraId="473031E6" w14:textId="537E9A8B" w:rsidR="00F60FD7" w:rsidRPr="00F60FD7" w:rsidRDefault="007973B3" w:rsidP="007973B3">
          <w:pPr>
            <w:rPr>
              <w:rFonts w:ascii="Arial" w:hAnsi="Arial" w:cs="Arial"/>
              <w:sz w:val="24"/>
              <w:szCs w:val="24"/>
              <w:lang w:eastAsia="id-ID"/>
            </w:rPr>
          </w:pPr>
          <w:r w:rsidRPr="00F60FD7">
            <w:rPr>
              <w:rFonts w:ascii="Arial" w:hAnsi="Arial" w:cs="Arial"/>
              <w:sz w:val="24"/>
              <w:szCs w:val="24"/>
              <w:lang w:eastAsia="id-ID"/>
            </w:rPr>
            <w:t xml:space="preserve">5.1. </w:t>
          </w:r>
          <w:r w:rsidR="00F60FD7" w:rsidRPr="00F60FD7">
            <w:rPr>
              <w:rFonts w:ascii="Arial" w:hAnsi="Arial" w:cs="Arial"/>
              <w:sz w:val="24"/>
              <w:szCs w:val="24"/>
              <w:lang w:eastAsia="id-ID"/>
            </w:rPr>
            <w:t>Hasil Penelitian</w:t>
          </w:r>
          <w:r w:rsidR="00F60FD7">
            <w:rPr>
              <w:rFonts w:ascii="Arial" w:hAnsi="Arial" w:cs="Arial"/>
              <w:sz w:val="24"/>
              <w:szCs w:val="24"/>
              <w:lang w:eastAsia="id-ID"/>
            </w:rPr>
            <w:t>............................................</w:t>
          </w:r>
          <w:r w:rsidR="00F60FD7" w:rsidRPr="00F60FD7">
            <w:rPr>
              <w:rFonts w:ascii="Arial" w:hAnsi="Arial" w:cs="Arial"/>
              <w:sz w:val="24"/>
              <w:szCs w:val="24"/>
              <w:lang w:eastAsia="id-ID"/>
            </w:rPr>
            <w:t>...........................................................23</w:t>
          </w:r>
        </w:p>
        <w:p w14:paraId="0419E702" w14:textId="38A533E3" w:rsidR="007973B3" w:rsidRPr="00F60FD7" w:rsidRDefault="00F60FD7" w:rsidP="00A36325">
          <w:pPr>
            <w:ind w:firstLine="426"/>
            <w:rPr>
              <w:rFonts w:ascii="Arial" w:hAnsi="Arial" w:cs="Arial"/>
              <w:sz w:val="24"/>
              <w:szCs w:val="24"/>
              <w:lang w:eastAsia="id-ID"/>
            </w:rPr>
          </w:pPr>
          <w:r w:rsidRPr="00F60FD7">
            <w:rPr>
              <w:rFonts w:ascii="Arial" w:hAnsi="Arial" w:cs="Arial"/>
              <w:sz w:val="24"/>
              <w:szCs w:val="24"/>
              <w:lang w:eastAsia="id-ID"/>
            </w:rPr>
            <w:t xml:space="preserve">5.1.1. </w:t>
          </w:r>
          <w:r w:rsidR="007973B3" w:rsidRPr="00F60FD7">
            <w:rPr>
              <w:rFonts w:ascii="Arial" w:hAnsi="Arial" w:cs="Arial"/>
              <w:sz w:val="24"/>
              <w:szCs w:val="24"/>
              <w:lang w:eastAsia="id-ID"/>
            </w:rPr>
            <w:t>Jumlah Sampel...................................</w:t>
          </w:r>
          <w:r>
            <w:rPr>
              <w:rFonts w:ascii="Arial" w:hAnsi="Arial" w:cs="Arial"/>
              <w:sz w:val="24"/>
              <w:szCs w:val="24"/>
              <w:lang w:eastAsia="id-ID"/>
            </w:rPr>
            <w:t>......</w:t>
          </w:r>
          <w:r w:rsidRPr="00F60FD7">
            <w:rPr>
              <w:rFonts w:ascii="Arial" w:hAnsi="Arial" w:cs="Arial"/>
              <w:sz w:val="24"/>
              <w:szCs w:val="24"/>
              <w:lang w:eastAsia="id-ID"/>
            </w:rPr>
            <w:t>...........</w:t>
          </w:r>
          <w:r w:rsidR="00A36325">
            <w:rPr>
              <w:rFonts w:ascii="Arial" w:hAnsi="Arial" w:cs="Arial"/>
              <w:sz w:val="24"/>
              <w:szCs w:val="24"/>
              <w:lang w:eastAsia="id-ID"/>
            </w:rPr>
            <w:t>.....................</w:t>
          </w:r>
          <w:r w:rsidRPr="00F60FD7">
            <w:rPr>
              <w:rFonts w:ascii="Arial" w:hAnsi="Arial" w:cs="Arial"/>
              <w:sz w:val="24"/>
              <w:szCs w:val="24"/>
              <w:lang w:eastAsia="id-ID"/>
            </w:rPr>
            <w:t>..........</w:t>
          </w:r>
          <w:r w:rsidR="00A36325">
            <w:rPr>
              <w:rFonts w:ascii="Arial" w:hAnsi="Arial" w:cs="Arial"/>
              <w:sz w:val="24"/>
              <w:szCs w:val="24"/>
              <w:lang w:eastAsia="id-ID"/>
            </w:rPr>
            <w:t>....</w:t>
          </w:r>
          <w:r w:rsidRPr="00F60FD7">
            <w:rPr>
              <w:rFonts w:ascii="Arial" w:hAnsi="Arial" w:cs="Arial"/>
              <w:sz w:val="24"/>
              <w:szCs w:val="24"/>
              <w:lang w:eastAsia="id-ID"/>
            </w:rPr>
            <w:t>......23</w:t>
          </w:r>
        </w:p>
        <w:p w14:paraId="728C0E75" w14:textId="3AE333A4" w:rsidR="007973B3" w:rsidRPr="00F60FD7" w:rsidRDefault="007973B3" w:rsidP="00A36325">
          <w:pPr>
            <w:ind w:firstLine="426"/>
            <w:rPr>
              <w:rFonts w:ascii="Arial" w:hAnsi="Arial" w:cs="Arial"/>
              <w:sz w:val="24"/>
              <w:szCs w:val="24"/>
              <w:lang w:eastAsia="id-ID"/>
            </w:rPr>
          </w:pPr>
          <w:r w:rsidRPr="00F60FD7">
            <w:rPr>
              <w:rFonts w:ascii="Arial" w:hAnsi="Arial" w:cs="Arial"/>
              <w:sz w:val="24"/>
              <w:szCs w:val="24"/>
              <w:lang w:eastAsia="id-ID"/>
            </w:rPr>
            <w:t>5.</w:t>
          </w:r>
          <w:r w:rsidR="00F60FD7" w:rsidRPr="00F60FD7">
            <w:rPr>
              <w:rFonts w:ascii="Arial" w:hAnsi="Arial" w:cs="Arial"/>
              <w:sz w:val="24"/>
              <w:szCs w:val="24"/>
              <w:lang w:eastAsia="id-ID"/>
            </w:rPr>
            <w:t>1.</w:t>
          </w:r>
          <w:r w:rsidRPr="00F60FD7">
            <w:rPr>
              <w:rFonts w:ascii="Arial" w:hAnsi="Arial" w:cs="Arial"/>
              <w:sz w:val="24"/>
              <w:szCs w:val="24"/>
              <w:lang w:eastAsia="id-ID"/>
            </w:rPr>
            <w:t>2. Karakteristik Sampel</w:t>
          </w:r>
          <w:r w:rsidR="00F60FD7" w:rsidRPr="00F60FD7">
            <w:rPr>
              <w:rFonts w:ascii="Arial" w:hAnsi="Arial" w:cs="Arial"/>
              <w:sz w:val="24"/>
              <w:szCs w:val="24"/>
              <w:lang w:eastAsia="id-ID"/>
            </w:rPr>
            <w:t>.....................</w:t>
          </w:r>
          <w:r w:rsidR="00F60FD7">
            <w:rPr>
              <w:rFonts w:ascii="Arial" w:hAnsi="Arial" w:cs="Arial"/>
              <w:sz w:val="24"/>
              <w:szCs w:val="24"/>
              <w:lang w:eastAsia="id-ID"/>
            </w:rPr>
            <w:t>......</w:t>
          </w:r>
          <w:r w:rsidR="00A36325">
            <w:rPr>
              <w:rFonts w:ascii="Arial" w:hAnsi="Arial" w:cs="Arial"/>
              <w:sz w:val="24"/>
              <w:szCs w:val="24"/>
              <w:lang w:eastAsia="id-ID"/>
            </w:rPr>
            <w:t>............</w:t>
          </w:r>
          <w:r w:rsidR="00F60FD7" w:rsidRPr="00F60FD7">
            <w:rPr>
              <w:rFonts w:ascii="Arial" w:hAnsi="Arial" w:cs="Arial"/>
              <w:sz w:val="24"/>
              <w:szCs w:val="24"/>
              <w:lang w:eastAsia="id-ID"/>
            </w:rPr>
            <w:t>......................</w:t>
          </w:r>
          <w:r w:rsidR="00F60FD7">
            <w:rPr>
              <w:rFonts w:ascii="Arial" w:hAnsi="Arial" w:cs="Arial"/>
              <w:sz w:val="24"/>
              <w:szCs w:val="24"/>
              <w:lang w:eastAsia="id-ID"/>
            </w:rPr>
            <w:t>......</w:t>
          </w:r>
          <w:r w:rsidR="00F60FD7" w:rsidRPr="00F60FD7">
            <w:rPr>
              <w:rFonts w:ascii="Arial" w:hAnsi="Arial" w:cs="Arial"/>
              <w:sz w:val="24"/>
              <w:szCs w:val="24"/>
              <w:lang w:eastAsia="id-ID"/>
            </w:rPr>
            <w:t>..........</w:t>
          </w:r>
          <w:r w:rsidR="00A36325">
            <w:rPr>
              <w:rFonts w:ascii="Arial" w:hAnsi="Arial" w:cs="Arial"/>
              <w:sz w:val="24"/>
              <w:szCs w:val="24"/>
              <w:lang w:eastAsia="id-ID"/>
            </w:rPr>
            <w:t>....</w:t>
          </w:r>
          <w:r w:rsidR="00F60FD7" w:rsidRPr="00F60FD7">
            <w:rPr>
              <w:rFonts w:ascii="Arial" w:hAnsi="Arial" w:cs="Arial"/>
              <w:sz w:val="24"/>
              <w:szCs w:val="24"/>
              <w:lang w:eastAsia="id-ID"/>
            </w:rPr>
            <w:t>....2</w:t>
          </w:r>
          <w:r w:rsidR="00F60FD7">
            <w:rPr>
              <w:rFonts w:ascii="Arial" w:hAnsi="Arial" w:cs="Arial"/>
              <w:sz w:val="24"/>
              <w:szCs w:val="24"/>
              <w:lang w:eastAsia="id-ID"/>
            </w:rPr>
            <w:t>5</w:t>
          </w:r>
        </w:p>
        <w:p w14:paraId="0D90D5DF" w14:textId="3940DF83" w:rsidR="007973B3" w:rsidRPr="00F60FD7" w:rsidRDefault="007973B3" w:rsidP="00A36325">
          <w:pPr>
            <w:ind w:firstLine="426"/>
            <w:rPr>
              <w:rFonts w:ascii="Arial" w:hAnsi="Arial" w:cs="Arial"/>
              <w:sz w:val="24"/>
              <w:szCs w:val="24"/>
              <w:lang w:eastAsia="id-ID"/>
            </w:rPr>
          </w:pPr>
          <w:r w:rsidRPr="00F60FD7">
            <w:rPr>
              <w:rFonts w:ascii="Arial" w:hAnsi="Arial" w:cs="Arial"/>
              <w:sz w:val="24"/>
              <w:szCs w:val="24"/>
              <w:lang w:eastAsia="id-ID"/>
            </w:rPr>
            <w:t>5.</w:t>
          </w:r>
          <w:r w:rsidR="00F60FD7" w:rsidRPr="00F60FD7">
            <w:rPr>
              <w:rFonts w:ascii="Arial" w:hAnsi="Arial" w:cs="Arial"/>
              <w:sz w:val="24"/>
              <w:szCs w:val="24"/>
              <w:lang w:eastAsia="id-ID"/>
            </w:rPr>
            <w:t>1.</w:t>
          </w:r>
          <w:r w:rsidRPr="00F60FD7">
            <w:rPr>
              <w:rFonts w:ascii="Arial" w:hAnsi="Arial" w:cs="Arial"/>
              <w:sz w:val="24"/>
              <w:szCs w:val="24"/>
              <w:lang w:eastAsia="id-ID"/>
            </w:rPr>
            <w:t>3. Analisis Perbandingan Karakteristik Usia antara 3 kelompok</w:t>
          </w:r>
          <w:r w:rsidR="00F60FD7">
            <w:rPr>
              <w:rFonts w:ascii="Arial" w:hAnsi="Arial" w:cs="Arial"/>
              <w:sz w:val="24"/>
              <w:szCs w:val="24"/>
              <w:lang w:eastAsia="id-ID"/>
            </w:rPr>
            <w:t>....</w:t>
          </w:r>
          <w:r w:rsidR="00A36325">
            <w:rPr>
              <w:rFonts w:ascii="Arial" w:hAnsi="Arial" w:cs="Arial"/>
              <w:sz w:val="24"/>
              <w:szCs w:val="24"/>
              <w:lang w:eastAsia="id-ID"/>
            </w:rPr>
            <w:t>......</w:t>
          </w:r>
          <w:r w:rsidR="00F60FD7">
            <w:rPr>
              <w:rFonts w:ascii="Arial" w:hAnsi="Arial" w:cs="Arial"/>
              <w:sz w:val="24"/>
              <w:szCs w:val="24"/>
              <w:lang w:eastAsia="id-ID"/>
            </w:rPr>
            <w:t>.....</w:t>
          </w:r>
          <w:r w:rsidR="00A36325">
            <w:rPr>
              <w:rFonts w:ascii="Arial" w:hAnsi="Arial" w:cs="Arial"/>
              <w:sz w:val="24"/>
              <w:szCs w:val="24"/>
              <w:lang w:eastAsia="id-ID"/>
            </w:rPr>
            <w:t>.....</w:t>
          </w:r>
          <w:r w:rsidR="00F60FD7">
            <w:rPr>
              <w:rFonts w:ascii="Arial" w:hAnsi="Arial" w:cs="Arial"/>
              <w:sz w:val="24"/>
              <w:szCs w:val="24"/>
              <w:lang w:eastAsia="id-ID"/>
            </w:rPr>
            <w:t>...</w:t>
          </w:r>
          <w:r w:rsidR="00F60FD7" w:rsidRPr="00F60FD7">
            <w:rPr>
              <w:rFonts w:ascii="Arial" w:hAnsi="Arial" w:cs="Arial"/>
              <w:sz w:val="24"/>
              <w:szCs w:val="24"/>
              <w:lang w:eastAsia="id-ID"/>
            </w:rPr>
            <w:t>2</w:t>
          </w:r>
          <w:r w:rsidR="00F60FD7">
            <w:rPr>
              <w:rFonts w:ascii="Arial" w:hAnsi="Arial" w:cs="Arial"/>
              <w:sz w:val="24"/>
              <w:szCs w:val="24"/>
              <w:lang w:eastAsia="id-ID"/>
            </w:rPr>
            <w:t>8</w:t>
          </w:r>
        </w:p>
        <w:p w14:paraId="4087A188" w14:textId="727EBA71" w:rsidR="007973B3" w:rsidRPr="00F60FD7" w:rsidRDefault="007973B3" w:rsidP="00A36325">
          <w:pPr>
            <w:ind w:firstLine="426"/>
            <w:rPr>
              <w:rFonts w:ascii="Arial" w:hAnsi="Arial" w:cs="Arial"/>
              <w:sz w:val="24"/>
              <w:szCs w:val="24"/>
              <w:lang w:eastAsia="id-ID"/>
            </w:rPr>
          </w:pPr>
          <w:r w:rsidRPr="00F60FD7">
            <w:rPr>
              <w:rFonts w:ascii="Arial" w:hAnsi="Arial" w:cs="Arial"/>
              <w:sz w:val="24"/>
              <w:szCs w:val="24"/>
              <w:lang w:eastAsia="id-ID"/>
            </w:rPr>
            <w:t>5.</w:t>
          </w:r>
          <w:r w:rsidR="00F60FD7" w:rsidRPr="00F60FD7">
            <w:rPr>
              <w:rFonts w:ascii="Arial" w:hAnsi="Arial" w:cs="Arial"/>
              <w:sz w:val="24"/>
              <w:szCs w:val="24"/>
              <w:lang w:eastAsia="id-ID"/>
            </w:rPr>
            <w:t>1.</w:t>
          </w:r>
          <w:r w:rsidRPr="00F60FD7">
            <w:rPr>
              <w:rFonts w:ascii="Arial" w:hAnsi="Arial" w:cs="Arial"/>
              <w:sz w:val="24"/>
              <w:szCs w:val="24"/>
              <w:lang w:eastAsia="id-ID"/>
            </w:rPr>
            <w:t xml:space="preserve">4. Ekspresi </w:t>
          </w:r>
          <w:r w:rsidR="00BB1044">
            <w:rPr>
              <w:rFonts w:ascii="Arial" w:hAnsi="Arial" w:cs="Arial"/>
              <w:sz w:val="24"/>
              <w:szCs w:val="24"/>
              <w:lang w:eastAsia="id-ID"/>
            </w:rPr>
            <w:t>COX-2</w:t>
          </w:r>
          <w:r w:rsidR="00F60FD7">
            <w:rPr>
              <w:rFonts w:ascii="Arial" w:hAnsi="Arial" w:cs="Arial"/>
              <w:sz w:val="24"/>
              <w:szCs w:val="24"/>
              <w:lang w:eastAsia="id-ID"/>
            </w:rPr>
            <w:tab/>
          </w:r>
          <w:r w:rsidR="00F60FD7" w:rsidRPr="00F60FD7">
            <w:rPr>
              <w:rFonts w:ascii="Arial" w:hAnsi="Arial" w:cs="Arial"/>
              <w:sz w:val="24"/>
              <w:szCs w:val="24"/>
              <w:lang w:eastAsia="id-ID"/>
            </w:rPr>
            <w:t>.......</w:t>
          </w:r>
          <w:r w:rsidR="00F60FD7">
            <w:rPr>
              <w:rFonts w:ascii="Arial" w:hAnsi="Arial" w:cs="Arial"/>
              <w:sz w:val="24"/>
              <w:szCs w:val="24"/>
              <w:lang w:eastAsia="id-ID"/>
            </w:rPr>
            <w:t>......</w:t>
          </w:r>
          <w:r w:rsidR="00F60FD7" w:rsidRPr="00F60FD7">
            <w:rPr>
              <w:rFonts w:ascii="Arial" w:hAnsi="Arial" w:cs="Arial"/>
              <w:sz w:val="24"/>
              <w:szCs w:val="24"/>
              <w:lang w:eastAsia="id-ID"/>
            </w:rPr>
            <w:t>...............</w:t>
          </w:r>
          <w:r w:rsidR="00A36325">
            <w:rPr>
              <w:rFonts w:ascii="Arial" w:hAnsi="Arial" w:cs="Arial"/>
              <w:sz w:val="24"/>
              <w:szCs w:val="24"/>
              <w:lang w:eastAsia="id-ID"/>
            </w:rPr>
            <w:t>......................</w:t>
          </w:r>
          <w:r w:rsidR="00F60FD7" w:rsidRPr="00F60FD7">
            <w:rPr>
              <w:rFonts w:ascii="Arial" w:hAnsi="Arial" w:cs="Arial"/>
              <w:sz w:val="24"/>
              <w:szCs w:val="24"/>
              <w:lang w:eastAsia="id-ID"/>
            </w:rPr>
            <w:t>............</w:t>
          </w:r>
          <w:r w:rsidR="00F60FD7">
            <w:rPr>
              <w:rFonts w:ascii="Arial" w:hAnsi="Arial" w:cs="Arial"/>
              <w:sz w:val="24"/>
              <w:szCs w:val="24"/>
              <w:lang w:eastAsia="id-ID"/>
            </w:rPr>
            <w:t>.................</w:t>
          </w:r>
          <w:r w:rsidR="00A36325">
            <w:rPr>
              <w:rFonts w:ascii="Arial" w:hAnsi="Arial" w:cs="Arial"/>
              <w:sz w:val="24"/>
              <w:szCs w:val="24"/>
              <w:lang w:eastAsia="id-ID"/>
            </w:rPr>
            <w:t>..........</w:t>
          </w:r>
          <w:r w:rsidR="00F60FD7">
            <w:rPr>
              <w:rFonts w:ascii="Arial" w:hAnsi="Arial" w:cs="Arial"/>
              <w:sz w:val="24"/>
              <w:szCs w:val="24"/>
              <w:lang w:eastAsia="id-ID"/>
            </w:rPr>
            <w:t>..</w:t>
          </w:r>
          <w:r w:rsidR="00F60FD7" w:rsidRPr="00F60FD7">
            <w:rPr>
              <w:rFonts w:ascii="Arial" w:hAnsi="Arial" w:cs="Arial"/>
              <w:sz w:val="24"/>
              <w:szCs w:val="24"/>
              <w:lang w:eastAsia="id-ID"/>
            </w:rPr>
            <w:t>2</w:t>
          </w:r>
          <w:r w:rsidR="00F60FD7">
            <w:rPr>
              <w:rFonts w:ascii="Arial" w:hAnsi="Arial" w:cs="Arial"/>
              <w:sz w:val="24"/>
              <w:szCs w:val="24"/>
              <w:lang w:eastAsia="id-ID"/>
            </w:rPr>
            <w:t>9</w:t>
          </w:r>
        </w:p>
        <w:p w14:paraId="558BA259" w14:textId="29561502" w:rsidR="00F60FD7" w:rsidRPr="00F60FD7" w:rsidRDefault="007973B3" w:rsidP="00A36325">
          <w:pPr>
            <w:ind w:firstLine="426"/>
            <w:rPr>
              <w:rFonts w:ascii="Arial" w:hAnsi="Arial" w:cs="Arial"/>
              <w:sz w:val="24"/>
              <w:szCs w:val="24"/>
              <w:lang w:eastAsia="id-ID"/>
            </w:rPr>
          </w:pPr>
          <w:r w:rsidRPr="00F60FD7">
            <w:rPr>
              <w:rFonts w:ascii="Arial" w:hAnsi="Arial" w:cs="Arial"/>
              <w:sz w:val="24"/>
              <w:szCs w:val="24"/>
              <w:lang w:eastAsia="id-ID"/>
            </w:rPr>
            <w:t>5.</w:t>
          </w:r>
          <w:r w:rsidR="00F60FD7" w:rsidRPr="00F60FD7">
            <w:rPr>
              <w:rFonts w:ascii="Arial" w:hAnsi="Arial" w:cs="Arial"/>
              <w:sz w:val="24"/>
              <w:szCs w:val="24"/>
              <w:lang w:eastAsia="id-ID"/>
            </w:rPr>
            <w:t>1.</w:t>
          </w:r>
          <w:r w:rsidRPr="00F60FD7">
            <w:rPr>
              <w:rFonts w:ascii="Arial" w:hAnsi="Arial" w:cs="Arial"/>
              <w:sz w:val="24"/>
              <w:szCs w:val="24"/>
              <w:lang w:eastAsia="id-ID"/>
            </w:rPr>
            <w:t xml:space="preserve">5. Ekspresi </w:t>
          </w:r>
          <w:r w:rsidR="00BB1044">
            <w:rPr>
              <w:rFonts w:ascii="Arial" w:hAnsi="Arial" w:cs="Arial"/>
            </w:rPr>
            <w:t>β</w:t>
          </w:r>
          <w:r w:rsidR="00BB1044">
            <w:rPr>
              <w:rFonts w:ascii="Arial" w:hAnsi="Arial" w:cs="Arial"/>
              <w:sz w:val="24"/>
              <w:szCs w:val="24"/>
              <w:lang w:eastAsia="id-ID"/>
            </w:rPr>
            <w:t>-Catenin</w:t>
          </w:r>
          <w:r w:rsidR="00F60FD7" w:rsidRPr="00F60FD7">
            <w:rPr>
              <w:rFonts w:ascii="Arial" w:hAnsi="Arial" w:cs="Arial"/>
              <w:sz w:val="24"/>
              <w:szCs w:val="24"/>
              <w:lang w:eastAsia="id-ID"/>
            </w:rPr>
            <w:t>.......</w:t>
          </w:r>
          <w:r w:rsidR="00F60FD7">
            <w:rPr>
              <w:rFonts w:ascii="Arial" w:hAnsi="Arial" w:cs="Arial"/>
              <w:sz w:val="24"/>
              <w:szCs w:val="24"/>
              <w:lang w:eastAsia="id-ID"/>
            </w:rPr>
            <w:t>......</w:t>
          </w:r>
          <w:r w:rsidR="00F60FD7" w:rsidRPr="00F60FD7">
            <w:rPr>
              <w:rFonts w:ascii="Arial" w:hAnsi="Arial" w:cs="Arial"/>
              <w:sz w:val="24"/>
              <w:szCs w:val="24"/>
              <w:lang w:eastAsia="id-ID"/>
            </w:rPr>
            <w:t>.......</w:t>
          </w:r>
          <w:r w:rsidR="00A36325">
            <w:rPr>
              <w:rFonts w:ascii="Arial" w:hAnsi="Arial" w:cs="Arial"/>
              <w:sz w:val="24"/>
              <w:szCs w:val="24"/>
              <w:lang w:eastAsia="id-ID"/>
            </w:rPr>
            <w:t>.....................</w:t>
          </w:r>
          <w:r w:rsidR="00F60FD7" w:rsidRPr="00F60FD7">
            <w:rPr>
              <w:rFonts w:ascii="Arial" w:hAnsi="Arial" w:cs="Arial"/>
              <w:sz w:val="24"/>
              <w:szCs w:val="24"/>
              <w:lang w:eastAsia="id-ID"/>
            </w:rPr>
            <w:t>....................</w:t>
          </w:r>
          <w:r w:rsidR="00F60FD7">
            <w:rPr>
              <w:rFonts w:ascii="Arial" w:hAnsi="Arial" w:cs="Arial"/>
              <w:sz w:val="24"/>
              <w:szCs w:val="24"/>
              <w:lang w:eastAsia="id-ID"/>
            </w:rPr>
            <w:t>................</w:t>
          </w:r>
          <w:r w:rsidR="00A36325">
            <w:rPr>
              <w:rFonts w:ascii="Arial" w:hAnsi="Arial" w:cs="Arial"/>
              <w:sz w:val="24"/>
              <w:szCs w:val="24"/>
              <w:lang w:eastAsia="id-ID"/>
            </w:rPr>
            <w:t>...</w:t>
          </w:r>
          <w:r w:rsidR="00826E8E">
            <w:rPr>
              <w:rFonts w:ascii="Arial" w:hAnsi="Arial" w:cs="Arial"/>
              <w:sz w:val="24"/>
              <w:szCs w:val="24"/>
              <w:lang w:eastAsia="id-ID"/>
            </w:rPr>
            <w:t>....</w:t>
          </w:r>
          <w:r w:rsidR="00A36325">
            <w:rPr>
              <w:rFonts w:ascii="Arial" w:hAnsi="Arial" w:cs="Arial"/>
              <w:sz w:val="24"/>
              <w:szCs w:val="24"/>
              <w:lang w:eastAsia="id-ID"/>
            </w:rPr>
            <w:t>..</w:t>
          </w:r>
          <w:r w:rsidR="00F60FD7">
            <w:rPr>
              <w:rFonts w:ascii="Arial" w:hAnsi="Arial" w:cs="Arial"/>
              <w:sz w:val="24"/>
              <w:szCs w:val="24"/>
              <w:lang w:eastAsia="id-ID"/>
            </w:rPr>
            <w:t>.30</w:t>
          </w:r>
        </w:p>
        <w:p w14:paraId="778FB1E4" w14:textId="1E5CCDBA" w:rsidR="007973B3" w:rsidRPr="00F60FD7" w:rsidRDefault="007973B3" w:rsidP="00A36325">
          <w:pPr>
            <w:ind w:firstLine="426"/>
            <w:rPr>
              <w:rFonts w:ascii="Arial" w:hAnsi="Arial" w:cs="Arial"/>
              <w:sz w:val="24"/>
              <w:szCs w:val="24"/>
              <w:lang w:eastAsia="id-ID"/>
            </w:rPr>
          </w:pPr>
          <w:r w:rsidRPr="00F60FD7">
            <w:rPr>
              <w:rFonts w:ascii="Arial" w:hAnsi="Arial" w:cs="Arial"/>
              <w:sz w:val="24"/>
              <w:szCs w:val="24"/>
              <w:lang w:eastAsia="id-ID"/>
            </w:rPr>
            <w:t>5.</w:t>
          </w:r>
          <w:r w:rsidR="00F60FD7" w:rsidRPr="00F60FD7">
            <w:rPr>
              <w:rFonts w:ascii="Arial" w:hAnsi="Arial" w:cs="Arial"/>
              <w:sz w:val="24"/>
              <w:szCs w:val="24"/>
              <w:lang w:eastAsia="id-ID"/>
            </w:rPr>
            <w:t>1.</w:t>
          </w:r>
          <w:r w:rsidRPr="00F60FD7">
            <w:rPr>
              <w:rFonts w:ascii="Arial" w:hAnsi="Arial" w:cs="Arial"/>
              <w:sz w:val="24"/>
              <w:szCs w:val="24"/>
              <w:lang w:eastAsia="id-ID"/>
            </w:rPr>
            <w:t xml:space="preserve">6. Analisis Kualitatif </w:t>
          </w:r>
          <w:r w:rsidR="00BB1044">
            <w:rPr>
              <w:rFonts w:ascii="Arial" w:hAnsi="Arial" w:cs="Arial"/>
              <w:sz w:val="24"/>
              <w:szCs w:val="24"/>
              <w:lang w:eastAsia="id-ID"/>
            </w:rPr>
            <w:t>COX-2</w:t>
          </w:r>
          <w:r w:rsidRPr="00F60FD7">
            <w:rPr>
              <w:rFonts w:ascii="Arial" w:hAnsi="Arial" w:cs="Arial"/>
              <w:sz w:val="24"/>
              <w:szCs w:val="24"/>
              <w:lang w:eastAsia="id-ID"/>
            </w:rPr>
            <w:t xml:space="preserve"> antara 2</w:t>
          </w:r>
          <w:r w:rsidR="00F60FD7">
            <w:rPr>
              <w:rFonts w:ascii="Arial" w:hAnsi="Arial" w:cs="Arial"/>
              <w:sz w:val="24"/>
              <w:szCs w:val="24"/>
              <w:lang w:eastAsia="id-ID"/>
            </w:rPr>
            <w:t xml:space="preserve"> </w:t>
          </w:r>
          <w:r w:rsidRPr="00F60FD7">
            <w:rPr>
              <w:rFonts w:ascii="Arial" w:hAnsi="Arial" w:cs="Arial"/>
              <w:sz w:val="24"/>
              <w:szCs w:val="24"/>
              <w:lang w:eastAsia="id-ID"/>
            </w:rPr>
            <w:t>kelompok</w:t>
          </w:r>
          <w:r w:rsidR="00F60FD7" w:rsidRPr="00F60FD7">
            <w:rPr>
              <w:rFonts w:ascii="Arial" w:hAnsi="Arial" w:cs="Arial"/>
              <w:sz w:val="24"/>
              <w:szCs w:val="24"/>
              <w:lang w:eastAsia="id-ID"/>
            </w:rPr>
            <w:t>.......</w:t>
          </w:r>
          <w:r w:rsidR="00F60FD7">
            <w:rPr>
              <w:rFonts w:ascii="Arial" w:hAnsi="Arial" w:cs="Arial"/>
              <w:sz w:val="24"/>
              <w:szCs w:val="24"/>
              <w:lang w:eastAsia="id-ID"/>
            </w:rPr>
            <w:t>......</w:t>
          </w:r>
          <w:r w:rsidR="00F60FD7" w:rsidRPr="00F60FD7">
            <w:rPr>
              <w:rFonts w:ascii="Arial" w:hAnsi="Arial" w:cs="Arial"/>
              <w:sz w:val="24"/>
              <w:szCs w:val="24"/>
              <w:lang w:eastAsia="id-ID"/>
            </w:rPr>
            <w:t>...................</w:t>
          </w:r>
          <w:r w:rsidR="00F60FD7">
            <w:rPr>
              <w:rFonts w:ascii="Arial" w:hAnsi="Arial" w:cs="Arial"/>
              <w:sz w:val="24"/>
              <w:szCs w:val="24"/>
              <w:lang w:eastAsia="id-ID"/>
            </w:rPr>
            <w:t>....</w:t>
          </w:r>
          <w:r w:rsidR="00A36325">
            <w:rPr>
              <w:rFonts w:ascii="Arial" w:hAnsi="Arial" w:cs="Arial"/>
              <w:sz w:val="24"/>
              <w:szCs w:val="24"/>
              <w:lang w:eastAsia="id-ID"/>
            </w:rPr>
            <w:t>.......</w:t>
          </w:r>
          <w:r w:rsidR="00F60FD7" w:rsidRPr="00F60FD7">
            <w:rPr>
              <w:rFonts w:ascii="Arial" w:hAnsi="Arial" w:cs="Arial"/>
              <w:sz w:val="24"/>
              <w:szCs w:val="24"/>
              <w:lang w:eastAsia="id-ID"/>
            </w:rPr>
            <w:t>.</w:t>
          </w:r>
          <w:r w:rsidR="00A36325">
            <w:rPr>
              <w:rFonts w:ascii="Arial" w:hAnsi="Arial" w:cs="Arial"/>
              <w:sz w:val="24"/>
              <w:szCs w:val="24"/>
              <w:lang w:eastAsia="id-ID"/>
            </w:rPr>
            <w:t>....</w:t>
          </w:r>
          <w:r w:rsidR="00F60FD7">
            <w:rPr>
              <w:rFonts w:ascii="Arial" w:hAnsi="Arial" w:cs="Arial"/>
              <w:sz w:val="24"/>
              <w:szCs w:val="24"/>
              <w:lang w:eastAsia="id-ID"/>
            </w:rPr>
            <w:t>31</w:t>
          </w:r>
        </w:p>
        <w:p w14:paraId="62284723" w14:textId="50EA3673" w:rsidR="007973B3" w:rsidRPr="00F60FD7" w:rsidRDefault="007973B3" w:rsidP="00A36325">
          <w:pPr>
            <w:ind w:firstLine="426"/>
            <w:rPr>
              <w:rFonts w:ascii="Arial" w:hAnsi="Arial" w:cs="Arial"/>
              <w:sz w:val="24"/>
              <w:szCs w:val="24"/>
              <w:lang w:eastAsia="id-ID"/>
            </w:rPr>
          </w:pPr>
          <w:r w:rsidRPr="00F60FD7">
            <w:rPr>
              <w:rFonts w:ascii="Arial" w:hAnsi="Arial" w:cs="Arial"/>
              <w:sz w:val="24"/>
              <w:szCs w:val="24"/>
              <w:lang w:eastAsia="id-ID"/>
            </w:rPr>
            <w:t>5.</w:t>
          </w:r>
          <w:r w:rsidR="00F60FD7" w:rsidRPr="00F60FD7">
            <w:rPr>
              <w:rFonts w:ascii="Arial" w:hAnsi="Arial" w:cs="Arial"/>
              <w:sz w:val="24"/>
              <w:szCs w:val="24"/>
              <w:lang w:eastAsia="id-ID"/>
            </w:rPr>
            <w:t>1.</w:t>
          </w:r>
          <w:r w:rsidRPr="00F60FD7">
            <w:rPr>
              <w:rFonts w:ascii="Arial" w:hAnsi="Arial" w:cs="Arial"/>
              <w:sz w:val="24"/>
              <w:szCs w:val="24"/>
              <w:lang w:eastAsia="id-ID"/>
            </w:rPr>
            <w:t xml:space="preserve">7. Analisis Perbandingan Ekspresi </w:t>
          </w:r>
          <w:r w:rsidR="00BB1044">
            <w:rPr>
              <w:rFonts w:ascii="Arial" w:hAnsi="Arial" w:cs="Arial"/>
              <w:sz w:val="24"/>
              <w:szCs w:val="24"/>
              <w:lang w:eastAsia="id-ID"/>
            </w:rPr>
            <w:t>COX-2</w:t>
          </w:r>
          <w:r w:rsidRPr="00F60FD7">
            <w:rPr>
              <w:rFonts w:ascii="Arial" w:hAnsi="Arial" w:cs="Arial"/>
              <w:sz w:val="24"/>
              <w:szCs w:val="24"/>
              <w:lang w:eastAsia="id-ID"/>
            </w:rPr>
            <w:t xml:space="preserve"> antara 3 kelompok</w:t>
          </w:r>
          <w:r w:rsidR="00A36325">
            <w:rPr>
              <w:rFonts w:ascii="Arial" w:hAnsi="Arial" w:cs="Arial"/>
              <w:sz w:val="24"/>
              <w:szCs w:val="24"/>
              <w:lang w:eastAsia="id-ID"/>
            </w:rPr>
            <w:t>.........................</w:t>
          </w:r>
          <w:r w:rsidR="00F60FD7">
            <w:rPr>
              <w:rFonts w:ascii="Arial" w:hAnsi="Arial" w:cs="Arial"/>
              <w:sz w:val="24"/>
              <w:szCs w:val="24"/>
              <w:lang w:eastAsia="id-ID"/>
            </w:rPr>
            <w:t>31</w:t>
          </w:r>
        </w:p>
        <w:p w14:paraId="4AD6890F" w14:textId="1CF3AA46" w:rsidR="007973B3" w:rsidRPr="00F60FD7" w:rsidRDefault="007973B3" w:rsidP="00A36325">
          <w:pPr>
            <w:ind w:firstLine="426"/>
            <w:rPr>
              <w:rFonts w:ascii="Arial" w:hAnsi="Arial" w:cs="Arial"/>
              <w:sz w:val="24"/>
              <w:szCs w:val="24"/>
              <w:lang w:eastAsia="id-ID"/>
            </w:rPr>
          </w:pPr>
          <w:r w:rsidRPr="00F60FD7">
            <w:rPr>
              <w:rFonts w:ascii="Arial" w:hAnsi="Arial" w:cs="Arial"/>
              <w:sz w:val="24"/>
              <w:szCs w:val="24"/>
              <w:lang w:eastAsia="id-ID"/>
            </w:rPr>
            <w:t>5.</w:t>
          </w:r>
          <w:r w:rsidR="00F60FD7" w:rsidRPr="00F60FD7">
            <w:rPr>
              <w:rFonts w:ascii="Arial" w:hAnsi="Arial" w:cs="Arial"/>
              <w:sz w:val="24"/>
              <w:szCs w:val="24"/>
              <w:lang w:eastAsia="id-ID"/>
            </w:rPr>
            <w:t>1.</w:t>
          </w:r>
          <w:r w:rsidRPr="00F60FD7">
            <w:rPr>
              <w:rFonts w:ascii="Arial" w:hAnsi="Arial" w:cs="Arial"/>
              <w:sz w:val="24"/>
              <w:szCs w:val="24"/>
              <w:lang w:eastAsia="id-ID"/>
            </w:rPr>
            <w:t xml:space="preserve">8. Analisis Kualitatif </w:t>
          </w:r>
          <w:r w:rsidR="00BB1044">
            <w:rPr>
              <w:rFonts w:ascii="Arial" w:hAnsi="Arial" w:cs="Arial"/>
            </w:rPr>
            <w:t>β</w:t>
          </w:r>
          <w:r w:rsidR="00BB1044">
            <w:rPr>
              <w:rFonts w:ascii="Arial" w:hAnsi="Arial" w:cs="Arial"/>
              <w:sz w:val="24"/>
              <w:szCs w:val="24"/>
              <w:lang w:eastAsia="id-ID"/>
            </w:rPr>
            <w:t>-Catenin</w:t>
          </w:r>
          <w:r w:rsidRPr="00F60FD7">
            <w:rPr>
              <w:rFonts w:ascii="Arial" w:hAnsi="Arial" w:cs="Arial"/>
              <w:sz w:val="24"/>
              <w:szCs w:val="24"/>
              <w:lang w:eastAsia="id-ID"/>
            </w:rPr>
            <w:t xml:space="preserve"> antara 2 kelompok</w:t>
          </w:r>
          <w:r w:rsidR="00F60FD7" w:rsidRPr="00F60FD7">
            <w:rPr>
              <w:rFonts w:ascii="Arial" w:hAnsi="Arial" w:cs="Arial"/>
              <w:sz w:val="24"/>
              <w:szCs w:val="24"/>
              <w:lang w:eastAsia="id-ID"/>
            </w:rPr>
            <w:t>....</w:t>
          </w:r>
          <w:r w:rsidR="00A36325">
            <w:rPr>
              <w:rFonts w:ascii="Arial" w:hAnsi="Arial" w:cs="Arial"/>
              <w:sz w:val="24"/>
              <w:szCs w:val="24"/>
              <w:lang w:eastAsia="id-ID"/>
            </w:rPr>
            <w:t>........................</w:t>
          </w:r>
          <w:r w:rsidR="00F60FD7">
            <w:rPr>
              <w:rFonts w:ascii="Arial" w:hAnsi="Arial" w:cs="Arial"/>
              <w:sz w:val="24"/>
              <w:szCs w:val="24"/>
              <w:lang w:eastAsia="id-ID"/>
            </w:rPr>
            <w:t>........</w:t>
          </w:r>
          <w:r w:rsidR="00826E8E">
            <w:rPr>
              <w:rFonts w:ascii="Arial" w:hAnsi="Arial" w:cs="Arial"/>
              <w:sz w:val="24"/>
              <w:szCs w:val="24"/>
              <w:lang w:eastAsia="id-ID"/>
            </w:rPr>
            <w:t>.....</w:t>
          </w:r>
          <w:r w:rsidR="00F60FD7">
            <w:rPr>
              <w:rFonts w:ascii="Arial" w:hAnsi="Arial" w:cs="Arial"/>
              <w:sz w:val="24"/>
              <w:szCs w:val="24"/>
              <w:lang w:eastAsia="id-ID"/>
            </w:rPr>
            <w:t>..32</w:t>
          </w:r>
        </w:p>
        <w:p w14:paraId="37F9321D" w14:textId="4181DA6D" w:rsidR="007973B3" w:rsidRPr="00F60FD7" w:rsidRDefault="007973B3" w:rsidP="00A36325">
          <w:pPr>
            <w:ind w:left="426"/>
            <w:rPr>
              <w:rFonts w:ascii="Arial" w:hAnsi="Arial" w:cs="Arial"/>
              <w:sz w:val="24"/>
              <w:szCs w:val="24"/>
              <w:lang w:eastAsia="id-ID"/>
            </w:rPr>
          </w:pPr>
          <w:r w:rsidRPr="00F60FD7">
            <w:rPr>
              <w:rFonts w:ascii="Arial" w:hAnsi="Arial" w:cs="Arial"/>
              <w:sz w:val="24"/>
              <w:szCs w:val="24"/>
              <w:lang w:eastAsia="id-ID"/>
            </w:rPr>
            <w:t>5.</w:t>
          </w:r>
          <w:r w:rsidR="00F60FD7" w:rsidRPr="00F60FD7">
            <w:rPr>
              <w:rFonts w:ascii="Arial" w:hAnsi="Arial" w:cs="Arial"/>
              <w:sz w:val="24"/>
              <w:szCs w:val="24"/>
              <w:lang w:eastAsia="id-ID"/>
            </w:rPr>
            <w:t>1.</w:t>
          </w:r>
          <w:r w:rsidRPr="00F60FD7">
            <w:rPr>
              <w:rFonts w:ascii="Arial" w:hAnsi="Arial" w:cs="Arial"/>
              <w:sz w:val="24"/>
              <w:szCs w:val="24"/>
              <w:lang w:eastAsia="id-ID"/>
            </w:rPr>
            <w:t xml:space="preserve">9. Analisis Perbandingan </w:t>
          </w:r>
          <w:r w:rsidR="00A36325">
            <w:rPr>
              <w:rFonts w:ascii="Arial" w:hAnsi="Arial" w:cs="Arial"/>
              <w:sz w:val="24"/>
              <w:szCs w:val="24"/>
              <w:lang w:eastAsia="id-ID"/>
            </w:rPr>
            <w:t xml:space="preserve">Ekspresi </w:t>
          </w:r>
          <w:r w:rsidR="00BB1044">
            <w:rPr>
              <w:rFonts w:ascii="Arial" w:hAnsi="Arial" w:cs="Arial"/>
            </w:rPr>
            <w:t>β</w:t>
          </w:r>
          <w:r w:rsidR="00BB1044">
            <w:rPr>
              <w:rFonts w:ascii="Arial" w:hAnsi="Arial" w:cs="Arial"/>
              <w:sz w:val="24"/>
              <w:szCs w:val="24"/>
              <w:lang w:eastAsia="id-ID"/>
            </w:rPr>
            <w:t>-Catenin</w:t>
          </w:r>
          <w:r w:rsidR="00A36325">
            <w:rPr>
              <w:rFonts w:ascii="Arial" w:hAnsi="Arial" w:cs="Arial"/>
              <w:sz w:val="24"/>
              <w:szCs w:val="24"/>
              <w:lang w:eastAsia="id-ID"/>
            </w:rPr>
            <w:t xml:space="preserve"> antara 3 </w:t>
          </w:r>
          <w:r w:rsidRPr="00F60FD7">
            <w:rPr>
              <w:rFonts w:ascii="Arial" w:hAnsi="Arial" w:cs="Arial"/>
              <w:sz w:val="24"/>
              <w:szCs w:val="24"/>
              <w:lang w:eastAsia="id-ID"/>
            </w:rPr>
            <w:t>kelompok</w:t>
          </w:r>
          <w:r w:rsidR="00F60FD7" w:rsidRPr="00F60FD7">
            <w:rPr>
              <w:rFonts w:ascii="Arial" w:hAnsi="Arial" w:cs="Arial"/>
              <w:sz w:val="24"/>
              <w:szCs w:val="24"/>
              <w:lang w:eastAsia="id-ID"/>
            </w:rPr>
            <w:t>.</w:t>
          </w:r>
          <w:r w:rsidR="00A36325">
            <w:rPr>
              <w:rFonts w:ascii="Arial" w:hAnsi="Arial" w:cs="Arial"/>
              <w:sz w:val="24"/>
              <w:szCs w:val="24"/>
              <w:lang w:eastAsia="id-ID"/>
            </w:rPr>
            <w:t>........</w:t>
          </w:r>
          <w:r w:rsidR="00826E8E">
            <w:rPr>
              <w:rFonts w:ascii="Arial" w:hAnsi="Arial" w:cs="Arial"/>
              <w:sz w:val="24"/>
              <w:szCs w:val="24"/>
              <w:lang w:eastAsia="id-ID"/>
            </w:rPr>
            <w:t>.....</w:t>
          </w:r>
          <w:r w:rsidR="00A36325">
            <w:rPr>
              <w:rFonts w:ascii="Arial" w:hAnsi="Arial" w:cs="Arial"/>
              <w:sz w:val="24"/>
              <w:szCs w:val="24"/>
              <w:lang w:eastAsia="id-ID"/>
            </w:rPr>
            <w:t>......</w:t>
          </w:r>
          <w:r w:rsidR="00F60FD7">
            <w:rPr>
              <w:rFonts w:ascii="Arial" w:hAnsi="Arial" w:cs="Arial"/>
              <w:sz w:val="24"/>
              <w:szCs w:val="24"/>
              <w:lang w:eastAsia="id-ID"/>
            </w:rPr>
            <w:t>33</w:t>
          </w:r>
        </w:p>
        <w:p w14:paraId="65AD1F40" w14:textId="67C73068" w:rsidR="007973B3" w:rsidRPr="00F60FD7" w:rsidRDefault="007973B3" w:rsidP="007973B3">
          <w:pPr>
            <w:rPr>
              <w:rFonts w:ascii="Arial" w:hAnsi="Arial" w:cs="Arial"/>
              <w:sz w:val="24"/>
              <w:szCs w:val="24"/>
              <w:lang w:eastAsia="id-ID"/>
            </w:rPr>
          </w:pPr>
          <w:r w:rsidRPr="00F60FD7">
            <w:rPr>
              <w:rFonts w:ascii="Arial" w:hAnsi="Arial" w:cs="Arial"/>
              <w:sz w:val="24"/>
              <w:szCs w:val="24"/>
              <w:lang w:eastAsia="id-ID"/>
            </w:rPr>
            <w:lastRenderedPageBreak/>
            <w:t>5.2. Pembahasan</w:t>
          </w:r>
          <w:r w:rsidR="00F60FD7">
            <w:rPr>
              <w:rFonts w:ascii="Arial" w:hAnsi="Arial" w:cs="Arial"/>
              <w:sz w:val="24"/>
              <w:szCs w:val="24"/>
              <w:lang w:eastAsia="id-ID"/>
            </w:rPr>
            <w:t>....</w:t>
          </w:r>
          <w:r w:rsidR="00F60FD7" w:rsidRPr="00F60FD7">
            <w:rPr>
              <w:rFonts w:ascii="Arial" w:hAnsi="Arial" w:cs="Arial"/>
              <w:sz w:val="24"/>
              <w:szCs w:val="24"/>
              <w:lang w:eastAsia="id-ID"/>
            </w:rPr>
            <w:t>...........................................................</w:t>
          </w:r>
          <w:r w:rsidR="00F60FD7">
            <w:rPr>
              <w:rFonts w:ascii="Arial" w:hAnsi="Arial" w:cs="Arial"/>
              <w:sz w:val="24"/>
              <w:szCs w:val="24"/>
              <w:lang w:eastAsia="id-ID"/>
            </w:rPr>
            <w:t>...........................................3</w:t>
          </w:r>
          <w:r w:rsidR="00826E8E">
            <w:rPr>
              <w:rFonts w:ascii="Arial" w:hAnsi="Arial" w:cs="Arial"/>
              <w:sz w:val="24"/>
              <w:szCs w:val="24"/>
              <w:lang w:eastAsia="id-ID"/>
            </w:rPr>
            <w:t>7</w:t>
          </w:r>
        </w:p>
        <w:p w14:paraId="2FE87484" w14:textId="04644F1B" w:rsidR="00C03C05" w:rsidRPr="008F24B2" w:rsidRDefault="00D23ED0" w:rsidP="00E11F5E">
          <w:pPr>
            <w:pStyle w:val="TOC1"/>
            <w:spacing w:line="360" w:lineRule="auto"/>
            <w:ind w:left="0" w:firstLine="0"/>
            <w:rPr>
              <w:rFonts w:ascii="Arial" w:eastAsiaTheme="minorEastAsia" w:hAnsi="Arial" w:cs="Arial"/>
              <w:noProof/>
              <w:szCs w:val="22"/>
              <w:lang w:val="en-US" w:eastAsia="en-US"/>
            </w:rPr>
          </w:pPr>
          <w:hyperlink w:anchor="_Toc143577750" w:history="1">
            <w:r w:rsidR="00C03C05" w:rsidRPr="008F24B2">
              <w:rPr>
                <w:rStyle w:val="Hyperlink"/>
                <w:rFonts w:ascii="Arial" w:hAnsi="Arial" w:cs="Arial"/>
                <w:noProof/>
                <w:szCs w:val="22"/>
              </w:rPr>
              <w:t>BAB VI</w:t>
            </w:r>
            <w:r w:rsidR="00E11F5E" w:rsidRPr="008F24B2">
              <w:rPr>
                <w:rStyle w:val="Hyperlink"/>
                <w:rFonts w:ascii="Arial" w:hAnsi="Arial" w:cs="Arial"/>
                <w:noProof/>
                <w:szCs w:val="22"/>
              </w:rPr>
              <w:t>: KESIMPULAN DAN SARAN</w:t>
            </w:r>
            <w:r w:rsidR="00E11F5E" w:rsidRPr="008F24B2">
              <w:rPr>
                <w:rFonts w:ascii="Arial" w:hAnsi="Arial" w:cs="Arial"/>
                <w:noProof/>
                <w:szCs w:val="22"/>
              </w:rPr>
              <w:t>............................................................................</w:t>
            </w:r>
            <w:r w:rsidR="00826E8E">
              <w:rPr>
                <w:rFonts w:ascii="Arial" w:hAnsi="Arial" w:cs="Arial"/>
                <w:noProof/>
                <w:webHidden/>
                <w:szCs w:val="22"/>
              </w:rPr>
              <w:t>43</w:t>
            </w:r>
          </w:hyperlink>
          <w:r w:rsidR="00904DCB" w:rsidRPr="008F24B2">
            <w:rPr>
              <w:rFonts w:ascii="Arial" w:eastAsiaTheme="minorEastAsia" w:hAnsi="Arial" w:cs="Arial"/>
              <w:noProof/>
              <w:szCs w:val="22"/>
              <w:lang w:val="en-US" w:eastAsia="en-US"/>
            </w:rPr>
            <w:t xml:space="preserve"> </w:t>
          </w:r>
        </w:p>
        <w:p w14:paraId="11279B8E" w14:textId="4C8AEB6F" w:rsidR="00C03C05" w:rsidRDefault="00D23ED0" w:rsidP="00E11F5E">
          <w:pPr>
            <w:pStyle w:val="TOC1"/>
            <w:spacing w:line="360" w:lineRule="auto"/>
            <w:ind w:left="0" w:firstLine="0"/>
            <w:rPr>
              <w:rFonts w:ascii="Arial" w:hAnsi="Arial" w:cs="Arial"/>
              <w:noProof/>
              <w:szCs w:val="22"/>
            </w:rPr>
          </w:pPr>
          <w:hyperlink w:anchor="_Toc143577752" w:history="1">
            <w:r w:rsidR="00C03C05" w:rsidRPr="008F24B2">
              <w:rPr>
                <w:rStyle w:val="Hyperlink"/>
                <w:rFonts w:ascii="Arial" w:hAnsi="Arial" w:cs="Arial"/>
                <w:noProof/>
                <w:szCs w:val="22"/>
              </w:rPr>
              <w:t>DAFTAR PUSTAKA</w:t>
            </w:r>
            <w:r w:rsidR="00C03C05" w:rsidRPr="008F24B2">
              <w:rPr>
                <w:rFonts w:ascii="Arial" w:hAnsi="Arial" w:cs="Arial"/>
                <w:noProof/>
                <w:webHidden/>
                <w:szCs w:val="22"/>
              </w:rPr>
              <w:tab/>
            </w:r>
            <w:r w:rsidR="00E11F5E" w:rsidRPr="008F24B2">
              <w:rPr>
                <w:rFonts w:ascii="Arial" w:hAnsi="Arial" w:cs="Arial"/>
                <w:noProof/>
                <w:szCs w:val="22"/>
              </w:rPr>
              <w:t>......................................................................................................</w:t>
            </w:r>
            <w:r w:rsidR="00826E8E">
              <w:rPr>
                <w:rFonts w:ascii="Arial" w:hAnsi="Arial" w:cs="Arial"/>
                <w:noProof/>
                <w:webHidden/>
                <w:szCs w:val="22"/>
              </w:rPr>
              <w:t>45</w:t>
            </w:r>
          </w:hyperlink>
        </w:p>
        <w:p w14:paraId="515A25BE" w14:textId="672C3C28" w:rsidR="003E6964" w:rsidRPr="003E6964" w:rsidRDefault="003E6964" w:rsidP="003E6964">
          <w:pPr>
            <w:rPr>
              <w:rFonts w:ascii="Arial" w:hAnsi="Arial" w:cs="Arial"/>
              <w:sz w:val="24"/>
              <w:szCs w:val="24"/>
              <w:lang w:eastAsia="id-ID"/>
            </w:rPr>
          </w:pPr>
          <w:r w:rsidRPr="003E6964">
            <w:rPr>
              <w:rFonts w:ascii="Arial" w:hAnsi="Arial" w:cs="Arial"/>
              <w:sz w:val="24"/>
              <w:szCs w:val="24"/>
              <w:lang w:eastAsia="id-ID"/>
            </w:rPr>
            <w:t>LAMPIRA</w:t>
          </w:r>
          <w:r>
            <w:rPr>
              <w:rFonts w:ascii="Arial" w:hAnsi="Arial" w:cs="Arial"/>
              <w:sz w:val="24"/>
              <w:szCs w:val="24"/>
              <w:lang w:eastAsia="id-ID"/>
            </w:rPr>
            <w:t>N</w:t>
          </w:r>
          <w:r w:rsidR="009A3AA9">
            <w:rPr>
              <w:rFonts w:ascii="Arial" w:hAnsi="Arial" w:cs="Arial"/>
              <w:sz w:val="24"/>
              <w:szCs w:val="24"/>
              <w:lang w:eastAsia="id-ID"/>
            </w:rPr>
            <w:t>......................................................................................</w:t>
          </w:r>
          <w:r w:rsidR="00904DCB">
            <w:rPr>
              <w:rFonts w:ascii="Arial" w:hAnsi="Arial" w:cs="Arial"/>
              <w:sz w:val="24"/>
              <w:szCs w:val="24"/>
              <w:lang w:eastAsia="id-ID"/>
            </w:rPr>
            <w:t>..............................</w:t>
          </w:r>
          <w:r w:rsidR="00826E8E">
            <w:rPr>
              <w:rFonts w:ascii="Arial" w:hAnsi="Arial" w:cs="Arial"/>
              <w:sz w:val="24"/>
              <w:szCs w:val="24"/>
              <w:lang w:eastAsia="id-ID"/>
            </w:rPr>
            <w:t>50</w:t>
          </w:r>
        </w:p>
        <w:p w14:paraId="4AB79BE5" w14:textId="37875C6C" w:rsidR="00C03C05" w:rsidRDefault="00C03C05">
          <w:pPr>
            <w:rPr>
              <w:rFonts w:hint="eastAsia"/>
            </w:rPr>
          </w:pPr>
          <w:r w:rsidRPr="008F24B2">
            <w:rPr>
              <w:rFonts w:ascii="Arial" w:hAnsi="Arial" w:cs="Arial"/>
              <w:bCs/>
              <w:noProof/>
              <w:sz w:val="24"/>
            </w:rPr>
            <w:fldChar w:fldCharType="end"/>
          </w:r>
        </w:p>
      </w:sdtContent>
    </w:sdt>
    <w:p w14:paraId="1E808038" w14:textId="77777777" w:rsidR="004A08E2" w:rsidRDefault="004A08E2" w:rsidP="009E469B">
      <w:pPr>
        <w:spacing w:line="360" w:lineRule="auto"/>
        <w:rPr>
          <w:rFonts w:ascii="Arial" w:hAnsi="Arial" w:cs="Arial"/>
          <w:b/>
          <w:sz w:val="24"/>
          <w:szCs w:val="24"/>
        </w:rPr>
      </w:pPr>
    </w:p>
    <w:p w14:paraId="2AE7C053" w14:textId="77777777" w:rsidR="002E6B8D" w:rsidRDefault="002E6B8D" w:rsidP="009E469B">
      <w:pPr>
        <w:spacing w:line="360" w:lineRule="auto"/>
        <w:rPr>
          <w:rFonts w:ascii="Arial" w:hAnsi="Arial" w:cs="Arial"/>
          <w:b/>
          <w:sz w:val="24"/>
          <w:szCs w:val="24"/>
        </w:rPr>
      </w:pPr>
    </w:p>
    <w:p w14:paraId="17CA0234" w14:textId="77777777" w:rsidR="002E6B8D" w:rsidRDefault="002E6B8D" w:rsidP="009E469B">
      <w:pPr>
        <w:spacing w:line="360" w:lineRule="auto"/>
        <w:rPr>
          <w:rFonts w:ascii="Arial" w:hAnsi="Arial" w:cs="Arial"/>
          <w:b/>
          <w:sz w:val="24"/>
          <w:szCs w:val="24"/>
        </w:rPr>
      </w:pPr>
    </w:p>
    <w:p w14:paraId="3BC33465" w14:textId="77777777" w:rsidR="002E6B8D" w:rsidRDefault="002E6B8D" w:rsidP="009E469B">
      <w:pPr>
        <w:spacing w:line="360" w:lineRule="auto"/>
        <w:rPr>
          <w:rFonts w:ascii="Arial" w:hAnsi="Arial" w:cs="Arial"/>
          <w:b/>
          <w:sz w:val="24"/>
          <w:szCs w:val="24"/>
        </w:rPr>
      </w:pPr>
    </w:p>
    <w:p w14:paraId="4ABDE6AD" w14:textId="77777777" w:rsidR="002E6B8D" w:rsidRDefault="002E6B8D" w:rsidP="009E469B">
      <w:pPr>
        <w:spacing w:line="360" w:lineRule="auto"/>
        <w:rPr>
          <w:rFonts w:ascii="Arial" w:hAnsi="Arial" w:cs="Arial"/>
          <w:b/>
          <w:sz w:val="24"/>
          <w:szCs w:val="24"/>
        </w:rPr>
      </w:pPr>
    </w:p>
    <w:p w14:paraId="1B186029" w14:textId="77777777" w:rsidR="00E11F5E" w:rsidRDefault="00E11F5E" w:rsidP="009E469B">
      <w:pPr>
        <w:spacing w:line="360" w:lineRule="auto"/>
        <w:rPr>
          <w:rFonts w:ascii="Arial" w:hAnsi="Arial" w:cs="Arial"/>
          <w:b/>
          <w:sz w:val="24"/>
          <w:szCs w:val="24"/>
        </w:rPr>
      </w:pPr>
    </w:p>
    <w:p w14:paraId="79924007" w14:textId="77777777" w:rsidR="00A36325" w:rsidRDefault="00A36325" w:rsidP="009E469B">
      <w:pPr>
        <w:spacing w:line="360" w:lineRule="auto"/>
        <w:rPr>
          <w:rFonts w:ascii="Arial" w:hAnsi="Arial" w:cs="Arial"/>
          <w:b/>
          <w:sz w:val="24"/>
          <w:szCs w:val="24"/>
        </w:rPr>
      </w:pPr>
    </w:p>
    <w:p w14:paraId="7AAF3CA2" w14:textId="77777777" w:rsidR="00A36325" w:rsidRDefault="00A36325" w:rsidP="009E469B">
      <w:pPr>
        <w:spacing w:line="360" w:lineRule="auto"/>
        <w:rPr>
          <w:rFonts w:ascii="Arial" w:hAnsi="Arial" w:cs="Arial"/>
          <w:b/>
          <w:sz w:val="24"/>
          <w:szCs w:val="24"/>
        </w:rPr>
      </w:pPr>
    </w:p>
    <w:p w14:paraId="2FB608DD" w14:textId="77777777" w:rsidR="00A36325" w:rsidRDefault="00A36325" w:rsidP="009E469B">
      <w:pPr>
        <w:spacing w:line="360" w:lineRule="auto"/>
        <w:rPr>
          <w:rFonts w:ascii="Arial" w:hAnsi="Arial" w:cs="Arial"/>
          <w:b/>
          <w:sz w:val="24"/>
          <w:szCs w:val="24"/>
        </w:rPr>
      </w:pPr>
    </w:p>
    <w:p w14:paraId="757EE36B" w14:textId="77777777" w:rsidR="00A36325" w:rsidRDefault="00A36325" w:rsidP="009E469B">
      <w:pPr>
        <w:spacing w:line="360" w:lineRule="auto"/>
        <w:rPr>
          <w:rFonts w:ascii="Arial" w:hAnsi="Arial" w:cs="Arial"/>
          <w:b/>
          <w:sz w:val="24"/>
          <w:szCs w:val="24"/>
        </w:rPr>
      </w:pPr>
    </w:p>
    <w:p w14:paraId="1FE7779C" w14:textId="77777777" w:rsidR="00A36325" w:rsidRDefault="00A36325" w:rsidP="009E469B">
      <w:pPr>
        <w:spacing w:line="360" w:lineRule="auto"/>
        <w:rPr>
          <w:rFonts w:ascii="Arial" w:hAnsi="Arial" w:cs="Arial"/>
          <w:b/>
          <w:sz w:val="24"/>
          <w:szCs w:val="24"/>
        </w:rPr>
      </w:pPr>
    </w:p>
    <w:p w14:paraId="0DE45931" w14:textId="77777777" w:rsidR="00A36325" w:rsidRDefault="00A36325" w:rsidP="009E469B">
      <w:pPr>
        <w:spacing w:line="360" w:lineRule="auto"/>
        <w:rPr>
          <w:rFonts w:ascii="Arial" w:hAnsi="Arial" w:cs="Arial"/>
          <w:b/>
          <w:sz w:val="24"/>
          <w:szCs w:val="24"/>
        </w:rPr>
      </w:pPr>
    </w:p>
    <w:p w14:paraId="0C3E6526" w14:textId="77777777" w:rsidR="00A36325" w:rsidRDefault="00A36325" w:rsidP="009E469B">
      <w:pPr>
        <w:spacing w:line="360" w:lineRule="auto"/>
        <w:rPr>
          <w:rFonts w:ascii="Arial" w:hAnsi="Arial" w:cs="Arial"/>
          <w:b/>
          <w:sz w:val="24"/>
          <w:szCs w:val="24"/>
        </w:rPr>
      </w:pPr>
    </w:p>
    <w:p w14:paraId="50BB2D0F" w14:textId="77777777" w:rsidR="00A36325" w:rsidRDefault="00A36325" w:rsidP="009E469B">
      <w:pPr>
        <w:spacing w:line="360" w:lineRule="auto"/>
        <w:rPr>
          <w:rFonts w:ascii="Arial" w:hAnsi="Arial" w:cs="Arial"/>
          <w:b/>
          <w:sz w:val="24"/>
          <w:szCs w:val="24"/>
        </w:rPr>
      </w:pPr>
    </w:p>
    <w:p w14:paraId="37BC7284" w14:textId="77777777" w:rsidR="00A36325" w:rsidRDefault="00A36325" w:rsidP="009E469B">
      <w:pPr>
        <w:spacing w:line="360" w:lineRule="auto"/>
        <w:rPr>
          <w:rFonts w:ascii="Arial" w:hAnsi="Arial" w:cs="Arial"/>
          <w:b/>
          <w:sz w:val="24"/>
          <w:szCs w:val="24"/>
        </w:rPr>
      </w:pPr>
    </w:p>
    <w:p w14:paraId="5381F22A" w14:textId="77777777" w:rsidR="00A36325" w:rsidRDefault="00A36325" w:rsidP="009E469B">
      <w:pPr>
        <w:spacing w:line="360" w:lineRule="auto"/>
        <w:rPr>
          <w:rFonts w:ascii="Arial" w:hAnsi="Arial" w:cs="Arial"/>
          <w:b/>
          <w:sz w:val="24"/>
          <w:szCs w:val="24"/>
        </w:rPr>
      </w:pPr>
    </w:p>
    <w:p w14:paraId="3B3428A6" w14:textId="77777777" w:rsidR="00A36325" w:rsidRDefault="00A36325" w:rsidP="009E469B">
      <w:pPr>
        <w:spacing w:line="360" w:lineRule="auto"/>
        <w:rPr>
          <w:rFonts w:ascii="Arial" w:hAnsi="Arial" w:cs="Arial"/>
          <w:b/>
          <w:sz w:val="24"/>
          <w:szCs w:val="24"/>
        </w:rPr>
      </w:pPr>
    </w:p>
    <w:p w14:paraId="5B0837A7" w14:textId="77777777" w:rsidR="00A36325" w:rsidRDefault="00A36325" w:rsidP="009E469B">
      <w:pPr>
        <w:spacing w:line="360" w:lineRule="auto"/>
        <w:rPr>
          <w:rFonts w:ascii="Arial" w:hAnsi="Arial" w:cs="Arial"/>
          <w:b/>
          <w:sz w:val="24"/>
          <w:szCs w:val="24"/>
        </w:rPr>
      </w:pPr>
    </w:p>
    <w:p w14:paraId="654BE938" w14:textId="77777777" w:rsidR="00A36325" w:rsidRDefault="00A36325" w:rsidP="009E469B">
      <w:pPr>
        <w:spacing w:line="360" w:lineRule="auto"/>
        <w:rPr>
          <w:rFonts w:ascii="Arial" w:hAnsi="Arial" w:cs="Arial"/>
          <w:b/>
          <w:sz w:val="24"/>
          <w:szCs w:val="24"/>
        </w:rPr>
      </w:pPr>
    </w:p>
    <w:p w14:paraId="73D96A3E" w14:textId="77777777" w:rsidR="00A36325" w:rsidRDefault="00A36325" w:rsidP="009E469B">
      <w:pPr>
        <w:spacing w:line="360" w:lineRule="auto"/>
        <w:rPr>
          <w:rFonts w:ascii="Arial" w:hAnsi="Arial" w:cs="Arial"/>
          <w:b/>
          <w:sz w:val="24"/>
          <w:szCs w:val="24"/>
        </w:rPr>
      </w:pPr>
    </w:p>
    <w:p w14:paraId="42C3AE00" w14:textId="77777777" w:rsidR="004A08E2" w:rsidRDefault="004A08E2" w:rsidP="00DC630C">
      <w:pPr>
        <w:spacing w:line="360" w:lineRule="auto"/>
        <w:jc w:val="center"/>
        <w:rPr>
          <w:rFonts w:ascii="Arial" w:hAnsi="Arial" w:cs="Arial"/>
          <w:b/>
          <w:sz w:val="24"/>
          <w:szCs w:val="24"/>
        </w:rPr>
      </w:pPr>
      <w:r>
        <w:rPr>
          <w:rFonts w:ascii="Arial" w:hAnsi="Arial" w:cs="Arial"/>
          <w:b/>
          <w:sz w:val="24"/>
          <w:szCs w:val="24"/>
        </w:rPr>
        <w:lastRenderedPageBreak/>
        <w:t>DAFTAR GAMBAR</w:t>
      </w:r>
    </w:p>
    <w:p w14:paraId="09953A66" w14:textId="77777777" w:rsidR="004A08E2" w:rsidRDefault="004A08E2" w:rsidP="00DC630C">
      <w:pPr>
        <w:spacing w:line="360" w:lineRule="auto"/>
        <w:jc w:val="center"/>
        <w:rPr>
          <w:rFonts w:ascii="Arial" w:hAnsi="Arial" w:cs="Arial"/>
          <w:b/>
          <w:sz w:val="24"/>
          <w:szCs w:val="24"/>
        </w:rPr>
      </w:pPr>
    </w:p>
    <w:p w14:paraId="00017C87" w14:textId="539CF1FE" w:rsidR="00172685" w:rsidRPr="00E11F5E" w:rsidRDefault="00D23ED0" w:rsidP="00172685">
      <w:pPr>
        <w:pStyle w:val="TOC2"/>
        <w:tabs>
          <w:tab w:val="left" w:pos="1440"/>
          <w:tab w:val="right" w:pos="9260"/>
        </w:tabs>
        <w:spacing w:line="360" w:lineRule="auto"/>
        <w:rPr>
          <w:rStyle w:val="Hyperlink"/>
          <w:rFonts w:ascii="Arial" w:hAnsi="Arial" w:cs="Arial"/>
          <w:noProof/>
          <w:color w:val="auto"/>
          <w:u w:val="none"/>
        </w:rPr>
      </w:pPr>
      <w:hyperlink w:anchor="_Toc106037991" w:history="1">
        <w:r w:rsidR="00EB51CF" w:rsidRPr="00E11F5E">
          <w:rPr>
            <w:rStyle w:val="Hyperlink"/>
            <w:rFonts w:ascii="Arial" w:hAnsi="Arial" w:cs="Arial"/>
            <w:noProof/>
            <w:color w:val="auto"/>
            <w:u w:val="none"/>
          </w:rPr>
          <w:t xml:space="preserve">Gambar 1 : </w:t>
        </w:r>
        <w:r w:rsidR="00EB51CF" w:rsidRPr="00E11F5E">
          <w:rPr>
            <w:rFonts w:ascii="Arial" w:hAnsi="Arial" w:cs="Arial"/>
            <w:noProof/>
            <w:webHidden/>
          </w:rPr>
          <w:tab/>
        </w:r>
        <w:r w:rsidR="00EB51CF">
          <w:rPr>
            <w:rFonts w:ascii="Arial" w:hAnsi="Arial" w:cs="Arial"/>
            <w:noProof/>
            <w:webHidden/>
          </w:rPr>
          <w:t>G</w:t>
        </w:r>
        <w:r w:rsidR="00EB51CF" w:rsidRPr="00E11F5E">
          <w:rPr>
            <w:rFonts w:ascii="Arial" w:hAnsi="Arial" w:cs="Arial"/>
            <w:noProof/>
            <w:webHidden/>
          </w:rPr>
          <w:t>ambaran mikroskopis hiperplasia endometrium non atipik</w:t>
        </w:r>
        <w:r w:rsidR="00EB51CF" w:rsidRPr="00E11F5E">
          <w:rPr>
            <w:rFonts w:ascii="Arial" w:hAnsi="Arial" w:cs="Arial"/>
            <w:noProof/>
            <w:webHidden/>
          </w:rPr>
          <w:tab/>
          <w:t>6</w:t>
        </w:r>
      </w:hyperlink>
    </w:p>
    <w:p w14:paraId="35F619C5" w14:textId="6F0D5467" w:rsidR="00172685" w:rsidRPr="00E11F5E" w:rsidRDefault="00D23ED0" w:rsidP="00172685">
      <w:pPr>
        <w:pStyle w:val="TOC2"/>
        <w:tabs>
          <w:tab w:val="left" w:pos="1440"/>
          <w:tab w:val="right" w:pos="9260"/>
        </w:tabs>
        <w:spacing w:line="360" w:lineRule="auto"/>
        <w:rPr>
          <w:rFonts w:ascii="Arial" w:eastAsiaTheme="minorEastAsia" w:hAnsi="Arial" w:cs="Arial"/>
          <w:noProof/>
          <w:lang w:val="en-US" w:eastAsia="en-US"/>
        </w:rPr>
      </w:pPr>
      <w:hyperlink w:anchor="_Toc106037991" w:history="1">
        <w:r w:rsidR="00EB51CF">
          <w:rPr>
            <w:rStyle w:val="Hyperlink"/>
            <w:rFonts w:ascii="Arial" w:hAnsi="Arial" w:cs="Arial"/>
            <w:noProof/>
            <w:color w:val="auto"/>
            <w:u w:val="none"/>
          </w:rPr>
          <w:t>G</w:t>
        </w:r>
        <w:r w:rsidR="00EB51CF" w:rsidRPr="00E11F5E">
          <w:rPr>
            <w:rStyle w:val="Hyperlink"/>
            <w:rFonts w:ascii="Arial" w:hAnsi="Arial" w:cs="Arial"/>
            <w:noProof/>
            <w:color w:val="auto"/>
            <w:u w:val="none"/>
          </w:rPr>
          <w:t xml:space="preserve">ambar 2 : </w:t>
        </w:r>
        <w:r w:rsidR="00EB51CF" w:rsidRPr="00E11F5E">
          <w:rPr>
            <w:rFonts w:ascii="Arial" w:hAnsi="Arial" w:cs="Arial"/>
            <w:noProof/>
            <w:webHidden/>
          </w:rPr>
          <w:tab/>
        </w:r>
        <w:r w:rsidR="00EB51CF">
          <w:rPr>
            <w:rFonts w:ascii="Arial" w:hAnsi="Arial" w:cs="Arial"/>
            <w:noProof/>
            <w:webHidden/>
          </w:rPr>
          <w:t>G</w:t>
        </w:r>
        <w:r w:rsidR="00EB51CF" w:rsidRPr="00E11F5E">
          <w:rPr>
            <w:rFonts w:ascii="Arial" w:hAnsi="Arial" w:cs="Arial"/>
            <w:noProof/>
            <w:webHidden/>
          </w:rPr>
          <w:t>ambaran mikroskopis hiperplasia endometrium atipik</w:t>
        </w:r>
        <w:r w:rsidR="00EB51CF" w:rsidRPr="00E11F5E">
          <w:rPr>
            <w:rFonts w:ascii="Arial" w:hAnsi="Arial" w:cs="Arial"/>
            <w:noProof/>
            <w:webHidden/>
          </w:rPr>
          <w:tab/>
          <w:t>7</w:t>
        </w:r>
      </w:hyperlink>
    </w:p>
    <w:p w14:paraId="02302C47" w14:textId="6CA6439E" w:rsidR="00172685" w:rsidRPr="00E11F5E" w:rsidRDefault="00D23ED0" w:rsidP="00172685">
      <w:pPr>
        <w:pStyle w:val="TOC2"/>
        <w:tabs>
          <w:tab w:val="left" w:pos="1440"/>
          <w:tab w:val="right" w:pos="9260"/>
        </w:tabs>
        <w:spacing w:line="360" w:lineRule="auto"/>
        <w:rPr>
          <w:rStyle w:val="Hyperlink"/>
          <w:rFonts w:ascii="Arial" w:hAnsi="Arial" w:cs="Arial"/>
          <w:noProof/>
          <w:color w:val="auto"/>
          <w:u w:val="none"/>
        </w:rPr>
      </w:pPr>
      <w:hyperlink w:anchor="_Toc106037991" w:history="1">
        <w:r w:rsidR="00EB51CF">
          <w:rPr>
            <w:rStyle w:val="Hyperlink"/>
            <w:rFonts w:ascii="Arial" w:hAnsi="Arial" w:cs="Arial"/>
            <w:noProof/>
            <w:color w:val="auto"/>
            <w:u w:val="none"/>
          </w:rPr>
          <w:t>G</w:t>
        </w:r>
        <w:r w:rsidR="00EB51CF" w:rsidRPr="00E11F5E">
          <w:rPr>
            <w:rStyle w:val="Hyperlink"/>
            <w:rFonts w:ascii="Arial" w:hAnsi="Arial" w:cs="Arial"/>
            <w:noProof/>
            <w:color w:val="auto"/>
            <w:u w:val="none"/>
          </w:rPr>
          <w:t xml:space="preserve">ambar 3 : </w:t>
        </w:r>
        <w:r w:rsidR="00EB51CF" w:rsidRPr="00E11F5E">
          <w:rPr>
            <w:rFonts w:ascii="Arial" w:hAnsi="Arial" w:cs="Arial"/>
            <w:noProof/>
            <w:webHidden/>
          </w:rPr>
          <w:tab/>
        </w:r>
        <w:r w:rsidR="00EB51CF">
          <w:rPr>
            <w:rFonts w:ascii="Arial" w:hAnsi="Arial" w:cs="Arial"/>
          </w:rPr>
          <w:t>G</w:t>
        </w:r>
        <w:r w:rsidR="00EB51CF" w:rsidRPr="00E11F5E">
          <w:rPr>
            <w:rFonts w:ascii="Arial" w:hAnsi="Arial" w:cs="Arial"/>
          </w:rPr>
          <w:t>ambaran skematis terjadinya karsinoma endometrium</w:t>
        </w:r>
        <w:r w:rsidR="00EB51CF" w:rsidRPr="00E11F5E">
          <w:rPr>
            <w:rFonts w:ascii="Arial" w:hAnsi="Arial" w:cs="Arial"/>
            <w:noProof/>
            <w:webHidden/>
          </w:rPr>
          <w:tab/>
          <w:t>8</w:t>
        </w:r>
      </w:hyperlink>
    </w:p>
    <w:p w14:paraId="4FAAFA8B" w14:textId="29B73B2F" w:rsidR="00172685" w:rsidRPr="00E11F5E" w:rsidRDefault="00D23ED0" w:rsidP="00172685">
      <w:pPr>
        <w:spacing w:line="360" w:lineRule="auto"/>
        <w:rPr>
          <w:rFonts w:ascii="Arial" w:hAnsi="Arial" w:cs="Arial"/>
          <w:noProof/>
          <w:sz w:val="24"/>
          <w:szCs w:val="24"/>
        </w:rPr>
      </w:pPr>
      <w:hyperlink w:anchor="_Toc106037991" w:history="1">
        <w:r w:rsidR="00EB51CF">
          <w:rPr>
            <w:rStyle w:val="Hyperlink"/>
            <w:rFonts w:ascii="Arial" w:hAnsi="Arial" w:cs="Arial"/>
            <w:noProof/>
            <w:color w:val="auto"/>
            <w:sz w:val="24"/>
            <w:szCs w:val="24"/>
            <w:u w:val="none"/>
          </w:rPr>
          <w:t>G</w:t>
        </w:r>
        <w:r w:rsidR="00EB51CF" w:rsidRPr="00E11F5E">
          <w:rPr>
            <w:rStyle w:val="Hyperlink"/>
            <w:rFonts w:ascii="Arial" w:hAnsi="Arial" w:cs="Arial"/>
            <w:noProof/>
            <w:color w:val="auto"/>
            <w:sz w:val="24"/>
            <w:szCs w:val="24"/>
            <w:u w:val="none"/>
          </w:rPr>
          <w:t xml:space="preserve">ambar 4 : </w:t>
        </w:r>
        <w:r w:rsidR="00EB51CF" w:rsidRPr="00E11F5E">
          <w:rPr>
            <w:rFonts w:ascii="Arial" w:hAnsi="Arial" w:cs="Arial"/>
            <w:noProof/>
            <w:webHidden/>
            <w:sz w:val="24"/>
            <w:szCs w:val="24"/>
          </w:rPr>
          <w:tab/>
        </w:r>
        <w:r w:rsidR="00EB51CF">
          <w:rPr>
            <w:rFonts w:ascii="Arial" w:hAnsi="Arial" w:cs="Arial"/>
            <w:noProof/>
            <w:sz w:val="24"/>
            <w:szCs w:val="24"/>
          </w:rPr>
          <w:t>P</w:t>
        </w:r>
        <w:r w:rsidR="00EB51CF" w:rsidRPr="00E11F5E">
          <w:rPr>
            <w:rFonts w:ascii="Arial" w:hAnsi="Arial" w:cs="Arial"/>
            <w:noProof/>
            <w:sz w:val="24"/>
            <w:szCs w:val="24"/>
          </w:rPr>
          <w:t>eran β-catenin dalam sel</w:t>
        </w:r>
        <w:r w:rsidR="00EB51CF" w:rsidRPr="00E11F5E">
          <w:rPr>
            <w:rFonts w:ascii="Arial" w:hAnsi="Arial" w:cs="Arial"/>
            <w:sz w:val="24"/>
            <w:szCs w:val="24"/>
          </w:rPr>
          <w:tab/>
        </w:r>
        <w:r w:rsidR="00EB51CF" w:rsidRPr="00E11F5E">
          <w:rPr>
            <w:rFonts w:ascii="Arial" w:hAnsi="Arial" w:cs="Arial"/>
            <w:sz w:val="24"/>
            <w:szCs w:val="24"/>
          </w:rPr>
          <w:tab/>
        </w:r>
        <w:r w:rsidR="00EB51CF" w:rsidRPr="00E11F5E">
          <w:rPr>
            <w:rFonts w:ascii="Arial" w:hAnsi="Arial" w:cs="Arial"/>
            <w:sz w:val="24"/>
            <w:szCs w:val="24"/>
          </w:rPr>
          <w:tab/>
        </w:r>
        <w:r w:rsidR="00EB51CF" w:rsidRPr="00E11F5E">
          <w:rPr>
            <w:rFonts w:ascii="Arial" w:hAnsi="Arial" w:cs="Arial"/>
            <w:sz w:val="24"/>
            <w:szCs w:val="24"/>
          </w:rPr>
          <w:tab/>
        </w:r>
        <w:r w:rsidR="00EB51CF" w:rsidRPr="00E11F5E">
          <w:rPr>
            <w:rFonts w:ascii="Arial" w:hAnsi="Arial" w:cs="Arial"/>
            <w:sz w:val="24"/>
            <w:szCs w:val="24"/>
          </w:rPr>
          <w:tab/>
        </w:r>
        <w:r w:rsidR="00EB51CF" w:rsidRPr="00E11F5E">
          <w:rPr>
            <w:rFonts w:ascii="Arial" w:hAnsi="Arial" w:cs="Arial"/>
            <w:sz w:val="24"/>
            <w:szCs w:val="24"/>
          </w:rPr>
          <w:tab/>
          <w:t xml:space="preserve">    </w:t>
        </w:r>
        <w:r w:rsidR="00EB51CF">
          <w:rPr>
            <w:rFonts w:ascii="Arial" w:hAnsi="Arial" w:cs="Arial"/>
            <w:sz w:val="24"/>
            <w:szCs w:val="24"/>
          </w:rPr>
          <w:tab/>
          <w:t xml:space="preserve">    </w:t>
        </w:r>
        <w:r w:rsidR="00EB51CF" w:rsidRPr="00E11F5E">
          <w:rPr>
            <w:rFonts w:ascii="Arial" w:hAnsi="Arial" w:cs="Arial"/>
            <w:sz w:val="24"/>
            <w:szCs w:val="24"/>
          </w:rPr>
          <w:t xml:space="preserve">   </w:t>
        </w:r>
        <w:r w:rsidR="00EB51CF" w:rsidRPr="00E11F5E">
          <w:rPr>
            <w:rFonts w:ascii="Arial" w:hAnsi="Arial" w:cs="Arial"/>
            <w:noProof/>
            <w:webHidden/>
            <w:sz w:val="24"/>
            <w:szCs w:val="24"/>
          </w:rPr>
          <w:t>9</w:t>
        </w:r>
      </w:hyperlink>
    </w:p>
    <w:p w14:paraId="08B84565" w14:textId="7CA1EC03" w:rsidR="00BF0CB1" w:rsidRPr="00E11F5E" w:rsidRDefault="00D23ED0" w:rsidP="00BF0CB1">
      <w:pPr>
        <w:pStyle w:val="TOC2"/>
        <w:tabs>
          <w:tab w:val="left" w:pos="1440"/>
          <w:tab w:val="right" w:pos="9260"/>
        </w:tabs>
        <w:spacing w:line="360" w:lineRule="auto"/>
        <w:rPr>
          <w:rFonts w:ascii="Arial" w:hAnsi="Arial" w:cs="Arial"/>
          <w:noProof/>
        </w:rPr>
      </w:pPr>
      <w:hyperlink w:anchor="_Toc106037991" w:history="1">
        <w:r w:rsidR="00EB51CF">
          <w:rPr>
            <w:rStyle w:val="Hyperlink"/>
            <w:rFonts w:ascii="Arial" w:hAnsi="Arial" w:cs="Arial"/>
            <w:noProof/>
            <w:color w:val="auto"/>
            <w:u w:val="none"/>
          </w:rPr>
          <w:t>G</w:t>
        </w:r>
        <w:r w:rsidR="00EB51CF" w:rsidRPr="00E11F5E">
          <w:rPr>
            <w:rStyle w:val="Hyperlink"/>
            <w:rFonts w:ascii="Arial" w:hAnsi="Arial" w:cs="Arial"/>
            <w:noProof/>
            <w:color w:val="auto"/>
            <w:u w:val="none"/>
          </w:rPr>
          <w:t xml:space="preserve">ambar 5 : </w:t>
        </w:r>
        <w:r w:rsidR="00EB51CF" w:rsidRPr="00E11F5E">
          <w:rPr>
            <w:rFonts w:ascii="Arial" w:hAnsi="Arial" w:cs="Arial"/>
            <w:noProof/>
            <w:webHidden/>
          </w:rPr>
          <w:tab/>
        </w:r>
        <w:r w:rsidR="00EB51CF">
          <w:rPr>
            <w:rFonts w:ascii="Arial" w:hAnsi="Arial" w:cs="Arial"/>
            <w:noProof/>
          </w:rPr>
          <w:t>P</w:t>
        </w:r>
        <w:r w:rsidR="00EB51CF" w:rsidRPr="00E11F5E">
          <w:rPr>
            <w:rFonts w:ascii="Arial" w:hAnsi="Arial" w:cs="Arial"/>
            <w:noProof/>
          </w:rPr>
          <w:t>ewa</w:t>
        </w:r>
        <w:r w:rsidR="00EB51CF">
          <w:rPr>
            <w:rFonts w:ascii="Arial" w:hAnsi="Arial" w:cs="Arial"/>
            <w:noProof/>
          </w:rPr>
          <w:t>rnaan imunohistokimia</w:t>
        </w:r>
        <w:r w:rsidR="00BB1044">
          <w:rPr>
            <w:rFonts w:ascii="Arial" w:hAnsi="Arial" w:cs="Arial"/>
            <w:noProof/>
          </w:rPr>
          <w:t xml:space="preserve"> β</w:t>
        </w:r>
        <w:r w:rsidR="00EB51CF" w:rsidRPr="00E11F5E">
          <w:rPr>
            <w:rFonts w:ascii="Arial" w:hAnsi="Arial" w:cs="Arial"/>
            <w:noProof/>
          </w:rPr>
          <w:t>-catenin dalam endometrium fisiologis</w:t>
        </w:r>
        <w:r w:rsidR="00EB51CF" w:rsidRPr="00E11F5E">
          <w:rPr>
            <w:rFonts w:ascii="Arial" w:hAnsi="Arial" w:cs="Arial"/>
            <w:noProof/>
            <w:webHidden/>
          </w:rPr>
          <w:tab/>
          <w:t>10</w:t>
        </w:r>
      </w:hyperlink>
    </w:p>
    <w:p w14:paraId="4DF80E07" w14:textId="49CDBE11" w:rsidR="00F36D19" w:rsidRPr="00E11F5E" w:rsidRDefault="00D23ED0" w:rsidP="00F36D19">
      <w:pPr>
        <w:spacing w:line="360" w:lineRule="auto"/>
        <w:rPr>
          <w:rFonts w:ascii="Arial" w:hAnsi="Arial" w:cs="Arial"/>
          <w:noProof/>
          <w:sz w:val="24"/>
          <w:szCs w:val="24"/>
        </w:rPr>
      </w:pPr>
      <w:hyperlink w:anchor="_Toc106037991" w:history="1">
        <w:r w:rsidR="00EB51CF">
          <w:rPr>
            <w:rStyle w:val="Hyperlink"/>
            <w:rFonts w:ascii="Arial" w:hAnsi="Arial" w:cs="Arial"/>
            <w:noProof/>
            <w:color w:val="auto"/>
            <w:sz w:val="24"/>
            <w:szCs w:val="24"/>
            <w:u w:val="none"/>
          </w:rPr>
          <w:t>G</w:t>
        </w:r>
        <w:r w:rsidR="00EB51CF" w:rsidRPr="00E11F5E">
          <w:rPr>
            <w:rStyle w:val="Hyperlink"/>
            <w:rFonts w:ascii="Arial" w:hAnsi="Arial" w:cs="Arial"/>
            <w:noProof/>
            <w:color w:val="auto"/>
            <w:sz w:val="24"/>
            <w:szCs w:val="24"/>
            <w:u w:val="none"/>
          </w:rPr>
          <w:t xml:space="preserve">ambar 6 : </w:t>
        </w:r>
        <w:r w:rsidR="00EB51CF" w:rsidRPr="00E11F5E">
          <w:rPr>
            <w:rFonts w:ascii="Arial" w:hAnsi="Arial" w:cs="Arial"/>
            <w:noProof/>
            <w:webHidden/>
            <w:sz w:val="24"/>
            <w:szCs w:val="24"/>
          </w:rPr>
          <w:tab/>
        </w:r>
        <w:r w:rsidR="00EB51CF">
          <w:rPr>
            <w:rFonts w:ascii="Arial" w:hAnsi="Arial" w:cs="Arial"/>
            <w:i/>
            <w:noProof/>
            <w:sz w:val="24"/>
            <w:szCs w:val="24"/>
          </w:rPr>
          <w:t>C</w:t>
        </w:r>
        <w:r w:rsidR="00EB51CF" w:rsidRPr="00E11F5E">
          <w:rPr>
            <w:rFonts w:ascii="Arial" w:hAnsi="Arial" w:cs="Arial"/>
            <w:i/>
            <w:noProof/>
            <w:sz w:val="24"/>
            <w:szCs w:val="24"/>
          </w:rPr>
          <w:t>onsort diagram</w:t>
        </w:r>
        <w:r w:rsidR="00EB51CF" w:rsidRPr="00E11F5E">
          <w:rPr>
            <w:rFonts w:ascii="Arial" w:hAnsi="Arial" w:cs="Arial"/>
            <w:noProof/>
            <w:sz w:val="24"/>
            <w:szCs w:val="24"/>
          </w:rPr>
          <w:t xml:space="preserve"> sampel penelitian</w:t>
        </w:r>
        <w:r w:rsidR="00EB51CF" w:rsidRPr="00E11F5E">
          <w:rPr>
            <w:rFonts w:ascii="Arial" w:hAnsi="Arial" w:cs="Arial"/>
            <w:sz w:val="24"/>
            <w:szCs w:val="24"/>
          </w:rPr>
          <w:tab/>
        </w:r>
        <w:r w:rsidR="00EB51CF" w:rsidRPr="00E11F5E">
          <w:rPr>
            <w:rFonts w:ascii="Arial" w:hAnsi="Arial" w:cs="Arial"/>
            <w:sz w:val="24"/>
            <w:szCs w:val="24"/>
          </w:rPr>
          <w:tab/>
        </w:r>
        <w:r w:rsidR="00EB51CF" w:rsidRPr="00E11F5E">
          <w:rPr>
            <w:rFonts w:ascii="Arial" w:hAnsi="Arial" w:cs="Arial"/>
            <w:sz w:val="24"/>
            <w:szCs w:val="24"/>
          </w:rPr>
          <w:tab/>
        </w:r>
        <w:r w:rsidR="00EB51CF" w:rsidRPr="00E11F5E">
          <w:rPr>
            <w:rFonts w:ascii="Arial" w:hAnsi="Arial" w:cs="Arial"/>
            <w:sz w:val="24"/>
            <w:szCs w:val="24"/>
          </w:rPr>
          <w:tab/>
        </w:r>
        <w:r w:rsidR="00EB51CF" w:rsidRPr="00E11F5E">
          <w:rPr>
            <w:rFonts w:ascii="Arial" w:hAnsi="Arial" w:cs="Arial"/>
            <w:sz w:val="24"/>
            <w:szCs w:val="24"/>
          </w:rPr>
          <w:tab/>
          <w:t xml:space="preserve">     </w:t>
        </w:r>
        <w:r w:rsidR="00EB51CF" w:rsidRPr="00E11F5E">
          <w:rPr>
            <w:rFonts w:ascii="Arial" w:hAnsi="Arial" w:cs="Arial"/>
            <w:noProof/>
            <w:webHidden/>
            <w:sz w:val="24"/>
            <w:szCs w:val="24"/>
          </w:rPr>
          <w:t>22</w:t>
        </w:r>
      </w:hyperlink>
    </w:p>
    <w:p w14:paraId="7C4B7C03" w14:textId="2876C020" w:rsidR="002825C0" w:rsidRPr="00E11F5E" w:rsidRDefault="00EB51CF" w:rsidP="00F36D19">
      <w:pPr>
        <w:spacing w:line="360" w:lineRule="auto"/>
        <w:rPr>
          <w:rFonts w:ascii="Arial" w:hAnsi="Arial" w:cs="Arial"/>
          <w:noProof/>
          <w:sz w:val="24"/>
          <w:szCs w:val="24"/>
        </w:rPr>
      </w:pPr>
      <w:r w:rsidRPr="00E11F5E">
        <w:rPr>
          <w:rFonts w:ascii="Arial" w:hAnsi="Arial" w:cs="Arial"/>
          <w:noProof/>
          <w:sz w:val="24"/>
          <w:szCs w:val="24"/>
        </w:rPr>
        <w:t>Gambar 7 :</w:t>
      </w:r>
      <w:r w:rsidRPr="00E11F5E">
        <w:rPr>
          <w:rFonts w:ascii="Arial" w:hAnsi="Arial" w:cs="Arial"/>
          <w:sz w:val="24"/>
          <w:szCs w:val="24"/>
        </w:rPr>
        <w:t xml:space="preserve"> </w:t>
      </w:r>
      <w:r>
        <w:rPr>
          <w:rFonts w:ascii="Arial" w:hAnsi="Arial" w:cs="Arial"/>
          <w:sz w:val="24"/>
          <w:szCs w:val="24"/>
        </w:rPr>
        <w:t xml:space="preserve">  </w:t>
      </w:r>
      <w:r>
        <w:rPr>
          <w:rFonts w:ascii="Arial" w:hAnsi="Arial" w:cs="Arial"/>
          <w:i/>
          <w:sz w:val="24"/>
          <w:szCs w:val="24"/>
        </w:rPr>
        <w:t>E</w:t>
      </w:r>
      <w:r w:rsidRPr="00E11F5E">
        <w:rPr>
          <w:rFonts w:ascii="Arial" w:hAnsi="Arial" w:cs="Arial"/>
          <w:i/>
          <w:sz w:val="24"/>
          <w:szCs w:val="24"/>
        </w:rPr>
        <w:t xml:space="preserve">kspresi protein </w:t>
      </w:r>
      <w:r w:rsidR="00BB1044">
        <w:rPr>
          <w:rFonts w:ascii="Arial" w:hAnsi="Arial" w:cs="Arial"/>
          <w:i/>
          <w:sz w:val="24"/>
          <w:szCs w:val="24"/>
        </w:rPr>
        <w:t>COX-2</w:t>
      </w:r>
      <w:r w:rsidRPr="00E11F5E">
        <w:rPr>
          <w:rFonts w:ascii="Arial" w:hAnsi="Arial" w:cs="Arial"/>
          <w:i/>
          <w:sz w:val="24"/>
          <w:szCs w:val="24"/>
          <w:lang w:val="en-US"/>
        </w:rPr>
        <w:t xml:space="preserve"> </w:t>
      </w:r>
      <w:r w:rsidRPr="00E11F5E">
        <w:rPr>
          <w:rFonts w:ascii="Arial" w:hAnsi="Arial" w:cs="Arial"/>
          <w:i/>
          <w:sz w:val="24"/>
          <w:szCs w:val="24"/>
        </w:rPr>
        <w:t>pada tiga kelompok</w:t>
      </w:r>
      <w:r w:rsidRPr="00E11F5E">
        <w:rPr>
          <w:rFonts w:ascii="Arial" w:hAnsi="Arial" w:cs="Arial"/>
          <w:i/>
          <w:sz w:val="24"/>
          <w:szCs w:val="24"/>
        </w:rPr>
        <w:tab/>
      </w:r>
      <w:r w:rsidRPr="00E11F5E">
        <w:rPr>
          <w:rFonts w:ascii="Arial" w:hAnsi="Arial" w:cs="Arial"/>
          <w:i/>
          <w:sz w:val="24"/>
          <w:szCs w:val="24"/>
        </w:rPr>
        <w:tab/>
      </w:r>
      <w:r w:rsidRPr="00E11F5E">
        <w:rPr>
          <w:rFonts w:ascii="Arial" w:hAnsi="Arial" w:cs="Arial"/>
          <w:i/>
          <w:sz w:val="24"/>
          <w:szCs w:val="24"/>
        </w:rPr>
        <w:tab/>
      </w:r>
      <w:r w:rsidRPr="00E11F5E">
        <w:rPr>
          <w:rFonts w:ascii="Arial" w:hAnsi="Arial" w:cs="Arial"/>
          <w:i/>
          <w:sz w:val="24"/>
          <w:szCs w:val="24"/>
        </w:rPr>
        <w:tab/>
        <w:t xml:space="preserve">     34</w:t>
      </w:r>
    </w:p>
    <w:p w14:paraId="4CFA292F" w14:textId="6AE83B47" w:rsidR="002825C0" w:rsidRPr="00E11F5E" w:rsidRDefault="00EB51CF" w:rsidP="00F36D19">
      <w:pPr>
        <w:spacing w:line="360" w:lineRule="auto"/>
        <w:rPr>
          <w:rFonts w:ascii="Arial" w:hAnsi="Arial" w:cs="Arial"/>
          <w:noProof/>
          <w:sz w:val="24"/>
          <w:szCs w:val="24"/>
        </w:rPr>
      </w:pPr>
      <w:r w:rsidRPr="00E11F5E">
        <w:rPr>
          <w:rFonts w:ascii="Arial" w:hAnsi="Arial" w:cs="Arial"/>
          <w:noProof/>
          <w:sz w:val="24"/>
          <w:szCs w:val="24"/>
        </w:rPr>
        <w:t xml:space="preserve">Gambar 8 : </w:t>
      </w:r>
      <w:r>
        <w:rPr>
          <w:rFonts w:ascii="Arial" w:hAnsi="Arial" w:cs="Arial"/>
          <w:noProof/>
          <w:sz w:val="24"/>
          <w:szCs w:val="24"/>
        </w:rPr>
        <w:t xml:space="preserve">  </w:t>
      </w:r>
      <w:r>
        <w:rPr>
          <w:rFonts w:ascii="Arial" w:hAnsi="Arial" w:cs="Arial"/>
          <w:i/>
          <w:sz w:val="24"/>
          <w:szCs w:val="24"/>
        </w:rPr>
        <w:t>E</w:t>
      </w:r>
      <w:r w:rsidRPr="00E11F5E">
        <w:rPr>
          <w:rFonts w:ascii="Arial" w:hAnsi="Arial" w:cs="Arial"/>
          <w:i/>
          <w:sz w:val="24"/>
          <w:szCs w:val="24"/>
        </w:rPr>
        <w:t xml:space="preserve">kspresi protein </w:t>
      </w:r>
      <w:r w:rsidR="00BB1044">
        <w:rPr>
          <w:rFonts w:ascii="Arial" w:hAnsi="Arial" w:cs="Arial"/>
          <w:i/>
          <w:sz w:val="24"/>
          <w:szCs w:val="24"/>
        </w:rPr>
        <w:t>β-Catenin</w:t>
      </w:r>
      <w:r w:rsidRPr="00E11F5E">
        <w:rPr>
          <w:rFonts w:ascii="Arial" w:hAnsi="Arial" w:cs="Arial"/>
          <w:i/>
          <w:sz w:val="24"/>
          <w:szCs w:val="24"/>
          <w:lang w:val="en-US"/>
        </w:rPr>
        <w:t xml:space="preserve"> </w:t>
      </w:r>
      <w:r w:rsidRPr="00E11F5E">
        <w:rPr>
          <w:rFonts w:ascii="Arial" w:hAnsi="Arial" w:cs="Arial"/>
          <w:i/>
          <w:sz w:val="24"/>
          <w:szCs w:val="24"/>
        </w:rPr>
        <w:t>pada tiga kelompok</w:t>
      </w:r>
      <w:r w:rsidRPr="00E11F5E">
        <w:rPr>
          <w:rFonts w:ascii="Arial" w:hAnsi="Arial" w:cs="Arial"/>
          <w:i/>
          <w:sz w:val="24"/>
          <w:szCs w:val="24"/>
        </w:rPr>
        <w:tab/>
      </w:r>
      <w:r w:rsidRPr="00E11F5E">
        <w:rPr>
          <w:rFonts w:ascii="Arial" w:hAnsi="Arial" w:cs="Arial"/>
          <w:i/>
          <w:sz w:val="24"/>
          <w:szCs w:val="24"/>
        </w:rPr>
        <w:tab/>
      </w:r>
      <w:r w:rsidRPr="00E11F5E">
        <w:rPr>
          <w:rFonts w:ascii="Arial" w:hAnsi="Arial" w:cs="Arial"/>
          <w:i/>
          <w:sz w:val="24"/>
          <w:szCs w:val="24"/>
        </w:rPr>
        <w:tab/>
        <w:t xml:space="preserve"> </w:t>
      </w:r>
      <w:r w:rsidR="00BB1044">
        <w:rPr>
          <w:rFonts w:ascii="Arial" w:hAnsi="Arial" w:cs="Arial"/>
          <w:i/>
          <w:sz w:val="24"/>
          <w:szCs w:val="24"/>
        </w:rPr>
        <w:tab/>
      </w:r>
      <w:r w:rsidRPr="00E11F5E">
        <w:rPr>
          <w:rFonts w:ascii="Arial" w:hAnsi="Arial" w:cs="Arial"/>
          <w:i/>
          <w:sz w:val="24"/>
          <w:szCs w:val="24"/>
        </w:rPr>
        <w:t xml:space="preserve">    35</w:t>
      </w:r>
    </w:p>
    <w:p w14:paraId="03E39C83" w14:textId="77777777" w:rsidR="00F36D19" w:rsidRPr="00F36D19" w:rsidRDefault="00F36D19" w:rsidP="00F36D19">
      <w:pPr>
        <w:rPr>
          <w:rFonts w:hint="eastAsia"/>
          <w:lang w:eastAsia="id-ID"/>
        </w:rPr>
      </w:pPr>
    </w:p>
    <w:p w14:paraId="6D3A31EC" w14:textId="5A2EB564" w:rsidR="00F36D19" w:rsidRPr="00F36D19" w:rsidRDefault="00F36D19" w:rsidP="00F36D19">
      <w:pPr>
        <w:rPr>
          <w:rFonts w:hint="eastAsia"/>
          <w:lang w:eastAsia="id-ID"/>
        </w:rPr>
      </w:pPr>
    </w:p>
    <w:p w14:paraId="7C4BF30D" w14:textId="77777777" w:rsidR="00BF0CB1" w:rsidRPr="00172685" w:rsidRDefault="00BF0CB1" w:rsidP="00172685">
      <w:pPr>
        <w:spacing w:line="360" w:lineRule="auto"/>
        <w:rPr>
          <w:rFonts w:ascii="Arial" w:hAnsi="Arial" w:cs="Arial"/>
          <w:sz w:val="24"/>
          <w:szCs w:val="24"/>
          <w:lang w:eastAsia="id-ID"/>
        </w:rPr>
      </w:pPr>
    </w:p>
    <w:p w14:paraId="02CB633E" w14:textId="77777777" w:rsidR="00172685" w:rsidRPr="00172685" w:rsidRDefault="00172685" w:rsidP="00172685">
      <w:pPr>
        <w:rPr>
          <w:rFonts w:hint="eastAsia"/>
          <w:lang w:eastAsia="id-ID"/>
        </w:rPr>
      </w:pPr>
    </w:p>
    <w:p w14:paraId="5069A591" w14:textId="77777777" w:rsidR="00172685" w:rsidRDefault="00172685" w:rsidP="00172685">
      <w:pPr>
        <w:spacing w:line="360" w:lineRule="auto"/>
        <w:rPr>
          <w:rFonts w:ascii="Arial" w:hAnsi="Arial" w:cs="Arial"/>
          <w:b/>
          <w:sz w:val="24"/>
          <w:szCs w:val="24"/>
        </w:rPr>
      </w:pPr>
    </w:p>
    <w:p w14:paraId="3CEDFEB9" w14:textId="77777777" w:rsidR="004A08E2" w:rsidRDefault="004A08E2" w:rsidP="00DC630C">
      <w:pPr>
        <w:spacing w:line="360" w:lineRule="auto"/>
        <w:jc w:val="center"/>
        <w:rPr>
          <w:rFonts w:ascii="Arial" w:hAnsi="Arial" w:cs="Arial"/>
          <w:b/>
          <w:sz w:val="24"/>
          <w:szCs w:val="24"/>
        </w:rPr>
      </w:pPr>
    </w:p>
    <w:p w14:paraId="1151C45E" w14:textId="77777777" w:rsidR="004A08E2" w:rsidRDefault="004A08E2" w:rsidP="00DC630C">
      <w:pPr>
        <w:spacing w:line="360" w:lineRule="auto"/>
        <w:jc w:val="center"/>
        <w:rPr>
          <w:rFonts w:ascii="Arial" w:hAnsi="Arial" w:cs="Arial"/>
          <w:b/>
          <w:sz w:val="24"/>
          <w:szCs w:val="24"/>
        </w:rPr>
      </w:pPr>
    </w:p>
    <w:p w14:paraId="08E716BB" w14:textId="77777777" w:rsidR="004A08E2" w:rsidRDefault="004A08E2" w:rsidP="00DC630C">
      <w:pPr>
        <w:spacing w:line="360" w:lineRule="auto"/>
        <w:jc w:val="center"/>
        <w:rPr>
          <w:rFonts w:ascii="Arial" w:hAnsi="Arial" w:cs="Arial"/>
          <w:b/>
          <w:sz w:val="24"/>
          <w:szCs w:val="24"/>
        </w:rPr>
      </w:pPr>
    </w:p>
    <w:p w14:paraId="245FA97A" w14:textId="77777777" w:rsidR="004A08E2" w:rsidRDefault="004A08E2" w:rsidP="00DC630C">
      <w:pPr>
        <w:spacing w:line="360" w:lineRule="auto"/>
        <w:jc w:val="center"/>
        <w:rPr>
          <w:rFonts w:ascii="Arial" w:hAnsi="Arial" w:cs="Arial"/>
          <w:b/>
          <w:sz w:val="24"/>
          <w:szCs w:val="24"/>
        </w:rPr>
      </w:pPr>
    </w:p>
    <w:p w14:paraId="04F560E0" w14:textId="77777777" w:rsidR="004A08E2" w:rsidRDefault="004A08E2" w:rsidP="00DC630C">
      <w:pPr>
        <w:spacing w:line="360" w:lineRule="auto"/>
        <w:jc w:val="center"/>
        <w:rPr>
          <w:rFonts w:ascii="Arial" w:hAnsi="Arial" w:cs="Arial"/>
          <w:b/>
          <w:sz w:val="24"/>
          <w:szCs w:val="24"/>
        </w:rPr>
      </w:pPr>
    </w:p>
    <w:p w14:paraId="549223A7" w14:textId="77777777" w:rsidR="004A08E2" w:rsidRDefault="004A08E2" w:rsidP="00DC630C">
      <w:pPr>
        <w:spacing w:line="360" w:lineRule="auto"/>
        <w:jc w:val="center"/>
        <w:rPr>
          <w:rFonts w:ascii="Arial" w:hAnsi="Arial" w:cs="Arial"/>
          <w:b/>
          <w:sz w:val="24"/>
          <w:szCs w:val="24"/>
        </w:rPr>
      </w:pPr>
    </w:p>
    <w:p w14:paraId="5661BACB" w14:textId="77777777" w:rsidR="00E11F5E" w:rsidRDefault="00E11F5E" w:rsidP="00DC630C">
      <w:pPr>
        <w:spacing w:line="360" w:lineRule="auto"/>
        <w:jc w:val="center"/>
        <w:rPr>
          <w:rFonts w:ascii="Arial" w:hAnsi="Arial" w:cs="Arial"/>
          <w:b/>
          <w:sz w:val="24"/>
          <w:szCs w:val="24"/>
        </w:rPr>
      </w:pPr>
    </w:p>
    <w:p w14:paraId="230171DF" w14:textId="77777777" w:rsidR="004A08E2" w:rsidRDefault="004A08E2" w:rsidP="009E469B">
      <w:pPr>
        <w:spacing w:line="360" w:lineRule="auto"/>
        <w:rPr>
          <w:rFonts w:ascii="Arial" w:hAnsi="Arial" w:cs="Arial"/>
          <w:b/>
          <w:sz w:val="24"/>
          <w:szCs w:val="24"/>
        </w:rPr>
      </w:pPr>
    </w:p>
    <w:p w14:paraId="1FC9B1EB" w14:textId="67F6FEAE" w:rsidR="005F0BF5" w:rsidRDefault="005F0BF5" w:rsidP="00DC630C">
      <w:pPr>
        <w:spacing w:line="360" w:lineRule="auto"/>
        <w:jc w:val="center"/>
        <w:rPr>
          <w:rFonts w:ascii="Arial" w:hAnsi="Arial" w:cs="Arial"/>
          <w:b/>
          <w:sz w:val="24"/>
          <w:szCs w:val="24"/>
        </w:rPr>
      </w:pPr>
      <w:r>
        <w:rPr>
          <w:rFonts w:ascii="Arial" w:hAnsi="Arial" w:cs="Arial"/>
          <w:b/>
          <w:sz w:val="24"/>
          <w:szCs w:val="24"/>
        </w:rPr>
        <w:lastRenderedPageBreak/>
        <w:t>DAFTAR SINGKATAN</w:t>
      </w:r>
    </w:p>
    <w:p w14:paraId="5D0B2117" w14:textId="77777777" w:rsidR="008122CE" w:rsidRDefault="008122CE" w:rsidP="00DC630C">
      <w:pPr>
        <w:spacing w:line="360" w:lineRule="auto"/>
        <w:jc w:val="center"/>
        <w:rPr>
          <w:rFonts w:ascii="Arial" w:hAnsi="Arial" w:cs="Arial"/>
          <w:b/>
          <w:sz w:val="24"/>
          <w:szCs w:val="24"/>
        </w:rPr>
      </w:pPr>
    </w:p>
    <w:tbl>
      <w:tblPr>
        <w:tblStyle w:val="TableGrid"/>
        <w:tblW w:w="96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9"/>
        <w:gridCol w:w="7796"/>
      </w:tblGrid>
      <w:tr w:rsidR="0011767C" w:rsidRPr="008122CE" w14:paraId="3C70809F" w14:textId="77777777" w:rsidTr="008F24B2">
        <w:tc>
          <w:tcPr>
            <w:tcW w:w="1809" w:type="dxa"/>
          </w:tcPr>
          <w:p w14:paraId="19331721" w14:textId="3A879704" w:rsidR="0011767C" w:rsidRPr="008122CE" w:rsidRDefault="00BB1044" w:rsidP="008C5EA5">
            <w:pPr>
              <w:spacing w:line="360" w:lineRule="auto"/>
              <w:rPr>
                <w:rFonts w:ascii="Arial" w:hAnsi="Arial" w:cs="Arial"/>
                <w:b/>
                <w:sz w:val="24"/>
                <w:szCs w:val="24"/>
              </w:rPr>
            </w:pPr>
            <w:r>
              <w:rPr>
                <w:rFonts w:ascii="Arial" w:hAnsi="Arial" w:cs="Arial"/>
                <w:sz w:val="24"/>
                <w:szCs w:val="24"/>
              </w:rPr>
              <w:t>COX-2</w:t>
            </w:r>
          </w:p>
        </w:tc>
        <w:tc>
          <w:tcPr>
            <w:tcW w:w="7796" w:type="dxa"/>
          </w:tcPr>
          <w:p w14:paraId="580B16A4" w14:textId="7FB76AF8" w:rsidR="0011767C" w:rsidRPr="008122CE" w:rsidRDefault="0011767C" w:rsidP="008C5EA5">
            <w:pPr>
              <w:spacing w:line="360" w:lineRule="auto"/>
              <w:rPr>
                <w:rFonts w:ascii="Arial" w:hAnsi="Arial" w:cs="Arial"/>
                <w:b/>
                <w:sz w:val="24"/>
                <w:szCs w:val="24"/>
              </w:rPr>
            </w:pPr>
            <w:r w:rsidRPr="00E135BB">
              <w:rPr>
                <w:rFonts w:ascii="Arial" w:hAnsi="Arial" w:cs="Arial"/>
                <w:color w:val="000000" w:themeColor="text1"/>
                <w:sz w:val="24"/>
              </w:rPr>
              <w:t>Cyclooxigenase-2</w:t>
            </w:r>
            <w:r>
              <w:rPr>
                <w:rFonts w:ascii="Arial" w:hAnsi="Arial" w:cs="Arial"/>
                <w:color w:val="000000" w:themeColor="text1"/>
                <w:sz w:val="24"/>
              </w:rPr>
              <w:t xml:space="preserve"> </w:t>
            </w:r>
          </w:p>
        </w:tc>
      </w:tr>
      <w:tr w:rsidR="0011767C" w:rsidRPr="008122CE" w14:paraId="124C544D" w14:textId="77777777" w:rsidTr="008F24B2">
        <w:tc>
          <w:tcPr>
            <w:tcW w:w="1809" w:type="dxa"/>
          </w:tcPr>
          <w:p w14:paraId="261661DC" w14:textId="36AFD79C" w:rsidR="0011767C" w:rsidRDefault="0011767C" w:rsidP="008122CE">
            <w:pPr>
              <w:rPr>
                <w:rFonts w:ascii="Arial" w:hAnsi="Arial" w:cs="Arial"/>
                <w:sz w:val="24"/>
                <w:szCs w:val="24"/>
              </w:rPr>
            </w:pPr>
            <w:r w:rsidRPr="008122CE">
              <w:rPr>
                <w:rFonts w:ascii="Arial" w:hAnsi="Arial" w:cs="Arial"/>
                <w:sz w:val="24"/>
                <w:szCs w:val="24"/>
              </w:rPr>
              <w:t xml:space="preserve">DKK1 </w:t>
            </w:r>
          </w:p>
        </w:tc>
        <w:tc>
          <w:tcPr>
            <w:tcW w:w="7796" w:type="dxa"/>
          </w:tcPr>
          <w:p w14:paraId="43B5034C" w14:textId="12EF4002" w:rsidR="0011767C" w:rsidRPr="00E135BB" w:rsidRDefault="0011767C" w:rsidP="008C5EA5">
            <w:pPr>
              <w:spacing w:line="360" w:lineRule="auto"/>
              <w:rPr>
                <w:rFonts w:ascii="Arial" w:hAnsi="Arial" w:cs="Arial"/>
                <w:color w:val="000000" w:themeColor="text1"/>
                <w:sz w:val="24"/>
              </w:rPr>
            </w:pPr>
            <w:r w:rsidRPr="008122CE">
              <w:rPr>
                <w:rFonts w:ascii="Arial" w:hAnsi="Arial" w:cs="Arial"/>
                <w:sz w:val="24"/>
                <w:szCs w:val="24"/>
              </w:rPr>
              <w:t>DICKKOPF1 : Wnt Inhibitor (diinduksi progesteron)</w:t>
            </w:r>
          </w:p>
        </w:tc>
      </w:tr>
      <w:tr w:rsidR="0011767C" w:rsidRPr="008122CE" w14:paraId="2656F206" w14:textId="77777777" w:rsidTr="008F24B2">
        <w:tc>
          <w:tcPr>
            <w:tcW w:w="1809" w:type="dxa"/>
          </w:tcPr>
          <w:p w14:paraId="24E78D09" w14:textId="1EA61856" w:rsidR="0011767C" w:rsidRPr="008122CE" w:rsidRDefault="0011767C" w:rsidP="008C5EA5">
            <w:pPr>
              <w:rPr>
                <w:rFonts w:ascii="Arial" w:hAnsi="Arial" w:cs="Arial"/>
                <w:sz w:val="24"/>
                <w:szCs w:val="24"/>
              </w:rPr>
            </w:pPr>
            <w:r w:rsidRPr="008122CE">
              <w:rPr>
                <w:rFonts w:ascii="Arial" w:hAnsi="Arial" w:cs="Arial"/>
                <w:sz w:val="24"/>
                <w:szCs w:val="24"/>
              </w:rPr>
              <w:t>WNT7A</w:t>
            </w:r>
          </w:p>
        </w:tc>
        <w:tc>
          <w:tcPr>
            <w:tcW w:w="7796" w:type="dxa"/>
          </w:tcPr>
          <w:p w14:paraId="621A4F09" w14:textId="1B1D0D98" w:rsidR="0011767C" w:rsidRPr="008122CE" w:rsidRDefault="0011767C" w:rsidP="008C5EA5">
            <w:pPr>
              <w:spacing w:line="360" w:lineRule="auto"/>
              <w:rPr>
                <w:rFonts w:ascii="Arial" w:hAnsi="Arial" w:cs="Arial"/>
                <w:sz w:val="24"/>
                <w:szCs w:val="24"/>
              </w:rPr>
            </w:pPr>
            <w:r w:rsidRPr="008122CE">
              <w:rPr>
                <w:rFonts w:ascii="Arial" w:hAnsi="Arial" w:cs="Arial"/>
                <w:sz w:val="24"/>
                <w:szCs w:val="24"/>
              </w:rPr>
              <w:t xml:space="preserve">Ligand kanonik : Antiproliferatif </w:t>
            </w:r>
          </w:p>
        </w:tc>
      </w:tr>
      <w:tr w:rsidR="0011767C" w:rsidRPr="008122CE" w14:paraId="7447EB35" w14:textId="77777777" w:rsidTr="008F24B2">
        <w:tc>
          <w:tcPr>
            <w:tcW w:w="1809" w:type="dxa"/>
          </w:tcPr>
          <w:p w14:paraId="241DA5A8" w14:textId="65006BB7" w:rsidR="0011767C" w:rsidRPr="008122CE" w:rsidRDefault="0011767C" w:rsidP="008C5EA5">
            <w:pPr>
              <w:rPr>
                <w:rFonts w:ascii="Arial" w:hAnsi="Arial" w:cs="Arial"/>
                <w:sz w:val="24"/>
                <w:szCs w:val="24"/>
              </w:rPr>
            </w:pPr>
            <w:r w:rsidRPr="008122CE">
              <w:rPr>
                <w:rFonts w:ascii="Arial" w:hAnsi="Arial" w:cs="Arial"/>
                <w:sz w:val="24"/>
                <w:szCs w:val="24"/>
              </w:rPr>
              <w:t>WNT5A</w:t>
            </w:r>
          </w:p>
        </w:tc>
        <w:tc>
          <w:tcPr>
            <w:tcW w:w="7796" w:type="dxa"/>
          </w:tcPr>
          <w:p w14:paraId="2068EC8F" w14:textId="0E52DC20" w:rsidR="0011767C" w:rsidRPr="008122CE" w:rsidRDefault="0011767C" w:rsidP="008C5EA5">
            <w:pPr>
              <w:spacing w:line="360" w:lineRule="auto"/>
              <w:rPr>
                <w:rFonts w:ascii="Arial" w:hAnsi="Arial" w:cs="Arial"/>
                <w:sz w:val="24"/>
                <w:szCs w:val="24"/>
              </w:rPr>
            </w:pPr>
            <w:r w:rsidRPr="008122CE">
              <w:rPr>
                <w:rFonts w:ascii="Arial" w:hAnsi="Arial" w:cs="Arial"/>
                <w:sz w:val="24"/>
                <w:szCs w:val="24"/>
              </w:rPr>
              <w:t>Mediator pereduksi wnt signaling</w:t>
            </w:r>
          </w:p>
        </w:tc>
      </w:tr>
      <w:tr w:rsidR="0011767C" w:rsidRPr="008122CE" w14:paraId="56232F65" w14:textId="77777777" w:rsidTr="008F24B2">
        <w:tc>
          <w:tcPr>
            <w:tcW w:w="1809" w:type="dxa"/>
          </w:tcPr>
          <w:p w14:paraId="3FD434C5" w14:textId="5C312877" w:rsidR="0011767C" w:rsidRPr="008122CE" w:rsidRDefault="0011767C" w:rsidP="008C5EA5">
            <w:pPr>
              <w:rPr>
                <w:rFonts w:ascii="Arial" w:hAnsi="Arial" w:cs="Arial"/>
                <w:sz w:val="24"/>
                <w:szCs w:val="24"/>
              </w:rPr>
            </w:pPr>
            <w:r w:rsidRPr="008122CE">
              <w:rPr>
                <w:rFonts w:ascii="Arial" w:hAnsi="Arial" w:cs="Arial"/>
                <w:sz w:val="24"/>
                <w:szCs w:val="24"/>
              </w:rPr>
              <w:t>SFRP1</w:t>
            </w:r>
          </w:p>
        </w:tc>
        <w:tc>
          <w:tcPr>
            <w:tcW w:w="7796" w:type="dxa"/>
          </w:tcPr>
          <w:p w14:paraId="4AF93997" w14:textId="3FAE1CD2" w:rsidR="0011767C" w:rsidRPr="008122CE" w:rsidRDefault="0011767C" w:rsidP="008C5EA5">
            <w:pPr>
              <w:spacing w:line="360" w:lineRule="auto"/>
              <w:rPr>
                <w:rFonts w:ascii="Arial" w:hAnsi="Arial" w:cs="Arial"/>
                <w:sz w:val="24"/>
                <w:szCs w:val="24"/>
              </w:rPr>
            </w:pPr>
            <w:r w:rsidRPr="008122CE">
              <w:rPr>
                <w:rFonts w:ascii="Arial" w:hAnsi="Arial" w:cs="Arial"/>
                <w:sz w:val="24"/>
                <w:szCs w:val="24"/>
              </w:rPr>
              <w:t>Mediator pereduksi wnt signaling</w:t>
            </w:r>
          </w:p>
        </w:tc>
      </w:tr>
      <w:tr w:rsidR="0011767C" w:rsidRPr="008122CE" w14:paraId="6E58C92A" w14:textId="77777777" w:rsidTr="008F24B2">
        <w:tc>
          <w:tcPr>
            <w:tcW w:w="1809" w:type="dxa"/>
          </w:tcPr>
          <w:p w14:paraId="1CA4F945" w14:textId="1543E1F8" w:rsidR="0011767C" w:rsidRPr="008122CE" w:rsidRDefault="0011767C" w:rsidP="008C5EA5">
            <w:pPr>
              <w:rPr>
                <w:rFonts w:ascii="Arial" w:hAnsi="Arial" w:cs="Arial"/>
                <w:sz w:val="24"/>
                <w:szCs w:val="24"/>
              </w:rPr>
            </w:pPr>
            <w:r w:rsidRPr="008122CE">
              <w:rPr>
                <w:rFonts w:ascii="Arial" w:hAnsi="Arial" w:cs="Arial"/>
                <w:sz w:val="24"/>
                <w:szCs w:val="24"/>
              </w:rPr>
              <w:t>FZD 10/9/6/4</w:t>
            </w:r>
          </w:p>
        </w:tc>
        <w:tc>
          <w:tcPr>
            <w:tcW w:w="7796" w:type="dxa"/>
          </w:tcPr>
          <w:p w14:paraId="7FFB7F8A" w14:textId="0344CCB9" w:rsidR="0011767C" w:rsidRPr="008122CE" w:rsidRDefault="0011767C" w:rsidP="008C5EA5">
            <w:pPr>
              <w:spacing w:line="360" w:lineRule="auto"/>
              <w:rPr>
                <w:rFonts w:ascii="Arial" w:hAnsi="Arial" w:cs="Arial"/>
                <w:sz w:val="24"/>
                <w:szCs w:val="24"/>
              </w:rPr>
            </w:pPr>
            <w:r w:rsidRPr="008122CE">
              <w:rPr>
                <w:rFonts w:ascii="Arial" w:hAnsi="Arial" w:cs="Arial"/>
                <w:sz w:val="24"/>
                <w:szCs w:val="24"/>
              </w:rPr>
              <w:t>Frizzled  : Mediator pereduksi wnt signaling</w:t>
            </w:r>
          </w:p>
        </w:tc>
      </w:tr>
      <w:tr w:rsidR="0011767C" w:rsidRPr="008122CE" w14:paraId="0D86BD07" w14:textId="77777777" w:rsidTr="008F24B2">
        <w:tc>
          <w:tcPr>
            <w:tcW w:w="1809" w:type="dxa"/>
          </w:tcPr>
          <w:p w14:paraId="0BDB3C0D" w14:textId="4CE9E711" w:rsidR="0011767C" w:rsidRPr="008122CE" w:rsidRDefault="0011767C" w:rsidP="008C5EA5">
            <w:pPr>
              <w:rPr>
                <w:rFonts w:ascii="Arial" w:hAnsi="Arial" w:cs="Arial"/>
                <w:sz w:val="24"/>
                <w:szCs w:val="24"/>
              </w:rPr>
            </w:pPr>
            <w:r w:rsidRPr="008122CE">
              <w:rPr>
                <w:rFonts w:ascii="Arial" w:hAnsi="Arial" w:cs="Arial"/>
                <w:sz w:val="24"/>
                <w:szCs w:val="24"/>
              </w:rPr>
              <w:t xml:space="preserve">WNT4 </w:t>
            </w:r>
            <w:r w:rsidRPr="008122CE">
              <w:rPr>
                <w:rFonts w:ascii="Arial" w:hAnsi="Arial" w:cs="Arial"/>
                <w:sz w:val="24"/>
                <w:szCs w:val="24"/>
              </w:rPr>
              <w:tab/>
            </w:r>
          </w:p>
        </w:tc>
        <w:tc>
          <w:tcPr>
            <w:tcW w:w="7796" w:type="dxa"/>
          </w:tcPr>
          <w:p w14:paraId="749B8693" w14:textId="31C909E6" w:rsidR="0011767C" w:rsidRPr="008122CE" w:rsidRDefault="0011767C" w:rsidP="008C5EA5">
            <w:pPr>
              <w:spacing w:line="360" w:lineRule="auto"/>
              <w:rPr>
                <w:rFonts w:ascii="Arial" w:hAnsi="Arial" w:cs="Arial"/>
                <w:sz w:val="24"/>
                <w:szCs w:val="24"/>
              </w:rPr>
            </w:pPr>
            <w:r w:rsidRPr="008122CE">
              <w:rPr>
                <w:rFonts w:ascii="Arial" w:hAnsi="Arial" w:cs="Arial"/>
                <w:sz w:val="24"/>
                <w:szCs w:val="24"/>
              </w:rPr>
              <w:t>Protein koding, family dari gen WNT yanbg berperan penting dalam perkembangan jaringan</w:t>
            </w:r>
          </w:p>
        </w:tc>
      </w:tr>
      <w:tr w:rsidR="0011767C" w:rsidRPr="008122CE" w14:paraId="1A55C93E" w14:textId="77777777" w:rsidTr="008F24B2">
        <w:tc>
          <w:tcPr>
            <w:tcW w:w="1809" w:type="dxa"/>
          </w:tcPr>
          <w:p w14:paraId="10F3E3B4" w14:textId="5E3A76F9" w:rsidR="0011767C" w:rsidRPr="008122CE" w:rsidRDefault="0011767C" w:rsidP="008C5EA5">
            <w:pPr>
              <w:rPr>
                <w:rFonts w:ascii="Arial" w:hAnsi="Arial" w:cs="Arial"/>
                <w:sz w:val="24"/>
                <w:szCs w:val="24"/>
              </w:rPr>
            </w:pPr>
            <w:r w:rsidRPr="008122CE">
              <w:rPr>
                <w:rFonts w:ascii="Arial" w:hAnsi="Arial" w:cs="Arial"/>
                <w:sz w:val="24"/>
                <w:szCs w:val="24"/>
              </w:rPr>
              <w:t xml:space="preserve">ECAD </w:t>
            </w:r>
          </w:p>
        </w:tc>
        <w:tc>
          <w:tcPr>
            <w:tcW w:w="7796" w:type="dxa"/>
          </w:tcPr>
          <w:p w14:paraId="777338C5" w14:textId="1337B9C3" w:rsidR="0011767C" w:rsidRPr="008122CE" w:rsidRDefault="0011767C" w:rsidP="008C5EA5">
            <w:pPr>
              <w:spacing w:line="360" w:lineRule="auto"/>
              <w:rPr>
                <w:rFonts w:ascii="Arial" w:hAnsi="Arial" w:cs="Arial"/>
                <w:sz w:val="24"/>
                <w:szCs w:val="24"/>
              </w:rPr>
            </w:pPr>
            <w:r w:rsidRPr="008122CE">
              <w:rPr>
                <w:rFonts w:ascii="Arial" w:hAnsi="Arial" w:cs="Arial"/>
                <w:sz w:val="24"/>
                <w:szCs w:val="24"/>
              </w:rPr>
              <w:t>E-Cadherin</w:t>
            </w:r>
          </w:p>
        </w:tc>
      </w:tr>
      <w:tr w:rsidR="0011767C" w:rsidRPr="008122CE" w14:paraId="71E74AA9" w14:textId="77777777" w:rsidTr="008F24B2">
        <w:tc>
          <w:tcPr>
            <w:tcW w:w="1809" w:type="dxa"/>
          </w:tcPr>
          <w:p w14:paraId="3480506E" w14:textId="2E8D9A52" w:rsidR="0011767C" w:rsidRPr="008122CE" w:rsidRDefault="0011767C" w:rsidP="008C5EA5">
            <w:pPr>
              <w:rPr>
                <w:rFonts w:ascii="Arial" w:hAnsi="Arial" w:cs="Arial"/>
                <w:sz w:val="24"/>
                <w:szCs w:val="24"/>
              </w:rPr>
            </w:pPr>
            <w:r w:rsidRPr="008122CE">
              <w:rPr>
                <w:rFonts w:ascii="Arial" w:hAnsi="Arial" w:cs="Arial"/>
                <w:sz w:val="24"/>
                <w:szCs w:val="24"/>
              </w:rPr>
              <w:t xml:space="preserve">TCF 7 </w:t>
            </w:r>
          </w:p>
        </w:tc>
        <w:tc>
          <w:tcPr>
            <w:tcW w:w="7796" w:type="dxa"/>
          </w:tcPr>
          <w:p w14:paraId="399A5CCF" w14:textId="7CFB4637" w:rsidR="0011767C" w:rsidRPr="008122CE" w:rsidRDefault="0011767C" w:rsidP="008C5EA5">
            <w:pPr>
              <w:spacing w:line="360" w:lineRule="auto"/>
              <w:rPr>
                <w:rFonts w:ascii="Arial" w:hAnsi="Arial" w:cs="Arial"/>
                <w:sz w:val="24"/>
                <w:szCs w:val="24"/>
              </w:rPr>
            </w:pPr>
            <w:r w:rsidRPr="008122CE">
              <w:rPr>
                <w:rFonts w:ascii="Arial" w:hAnsi="Arial" w:cs="Arial"/>
                <w:sz w:val="24"/>
                <w:szCs w:val="24"/>
              </w:rPr>
              <w:t>Trancription factor 7</w:t>
            </w:r>
            <w:r w:rsidRPr="008122CE">
              <w:rPr>
                <w:rFonts w:ascii="Arial" w:hAnsi="Arial" w:cs="Arial"/>
                <w:sz w:val="24"/>
                <w:szCs w:val="24"/>
              </w:rPr>
              <w:tab/>
            </w:r>
          </w:p>
        </w:tc>
      </w:tr>
      <w:tr w:rsidR="0011767C" w:rsidRPr="008122CE" w14:paraId="4FB0C6EF" w14:textId="77777777" w:rsidTr="008F24B2">
        <w:tc>
          <w:tcPr>
            <w:tcW w:w="1809" w:type="dxa"/>
          </w:tcPr>
          <w:p w14:paraId="0314D1A8" w14:textId="23AC7291" w:rsidR="0011767C" w:rsidRPr="008122CE" w:rsidRDefault="0011767C" w:rsidP="008C5EA5">
            <w:pPr>
              <w:rPr>
                <w:rFonts w:ascii="Arial" w:hAnsi="Arial" w:cs="Arial"/>
                <w:sz w:val="24"/>
                <w:szCs w:val="24"/>
              </w:rPr>
            </w:pPr>
            <w:r w:rsidRPr="008122CE">
              <w:rPr>
                <w:rFonts w:ascii="Arial" w:hAnsi="Arial" w:cs="Arial"/>
                <w:sz w:val="24"/>
                <w:szCs w:val="24"/>
              </w:rPr>
              <w:t>LEF1</w:t>
            </w:r>
          </w:p>
        </w:tc>
        <w:tc>
          <w:tcPr>
            <w:tcW w:w="7796" w:type="dxa"/>
          </w:tcPr>
          <w:p w14:paraId="50BBCCE8" w14:textId="6CB7D011" w:rsidR="0011767C" w:rsidRPr="008122CE" w:rsidRDefault="0011767C" w:rsidP="008C5EA5">
            <w:pPr>
              <w:spacing w:line="360" w:lineRule="auto"/>
              <w:rPr>
                <w:rFonts w:ascii="Arial" w:hAnsi="Arial" w:cs="Arial"/>
                <w:sz w:val="24"/>
                <w:szCs w:val="24"/>
              </w:rPr>
            </w:pPr>
            <w:r w:rsidRPr="008122CE">
              <w:rPr>
                <w:rFonts w:ascii="Arial" w:hAnsi="Arial" w:cs="Arial"/>
                <w:sz w:val="24"/>
                <w:szCs w:val="24"/>
              </w:rPr>
              <w:t>Limfoid enhancer binding fact- 1</w:t>
            </w:r>
          </w:p>
        </w:tc>
      </w:tr>
      <w:tr w:rsidR="0011767C" w:rsidRPr="008122CE" w14:paraId="1BE9FEFD" w14:textId="77777777" w:rsidTr="008F24B2">
        <w:tc>
          <w:tcPr>
            <w:tcW w:w="1809" w:type="dxa"/>
          </w:tcPr>
          <w:p w14:paraId="4400A550" w14:textId="04F9B070" w:rsidR="0011767C" w:rsidRPr="008122CE" w:rsidRDefault="00E11F5E" w:rsidP="00E11F5E">
            <w:pPr>
              <w:jc w:val="both"/>
              <w:rPr>
                <w:rFonts w:ascii="Arial" w:hAnsi="Arial" w:cs="Arial"/>
                <w:sz w:val="24"/>
                <w:szCs w:val="24"/>
              </w:rPr>
            </w:pPr>
            <w:r>
              <w:rPr>
                <w:rFonts w:ascii="Arial" w:hAnsi="Arial" w:cs="Arial"/>
                <w:sz w:val="24"/>
                <w:szCs w:val="24"/>
              </w:rPr>
              <w:t xml:space="preserve">ROR1, ROR2 </w:t>
            </w:r>
          </w:p>
        </w:tc>
        <w:tc>
          <w:tcPr>
            <w:tcW w:w="7796" w:type="dxa"/>
          </w:tcPr>
          <w:p w14:paraId="67D2C55A" w14:textId="6DC73596" w:rsidR="0011767C" w:rsidRPr="008122CE" w:rsidRDefault="0011767C" w:rsidP="008C5EA5">
            <w:pPr>
              <w:spacing w:line="360" w:lineRule="auto"/>
              <w:rPr>
                <w:rFonts w:ascii="Arial" w:hAnsi="Arial" w:cs="Arial"/>
                <w:sz w:val="24"/>
                <w:szCs w:val="24"/>
              </w:rPr>
            </w:pPr>
            <w:r w:rsidRPr="008122CE">
              <w:rPr>
                <w:rFonts w:ascii="Arial" w:hAnsi="Arial" w:cs="Arial"/>
                <w:sz w:val="24"/>
                <w:szCs w:val="24"/>
              </w:rPr>
              <w:t>Reseptor tirosin kinase : Protein transmembran</w:t>
            </w:r>
          </w:p>
        </w:tc>
      </w:tr>
      <w:tr w:rsidR="0011767C" w:rsidRPr="008122CE" w14:paraId="2815B88E" w14:textId="77777777" w:rsidTr="008F24B2">
        <w:tc>
          <w:tcPr>
            <w:tcW w:w="1809" w:type="dxa"/>
          </w:tcPr>
          <w:p w14:paraId="68DAD8BD" w14:textId="0F35E635" w:rsidR="0011767C" w:rsidRPr="008122CE" w:rsidRDefault="0011767C" w:rsidP="008C5EA5">
            <w:pPr>
              <w:rPr>
                <w:rFonts w:ascii="Arial" w:hAnsi="Arial" w:cs="Arial"/>
                <w:sz w:val="24"/>
                <w:szCs w:val="24"/>
              </w:rPr>
            </w:pPr>
            <w:r w:rsidRPr="008122CE">
              <w:rPr>
                <w:rFonts w:ascii="Arial" w:hAnsi="Arial" w:cs="Arial"/>
                <w:sz w:val="24"/>
                <w:szCs w:val="24"/>
              </w:rPr>
              <w:t xml:space="preserve">MLH1 </w:t>
            </w:r>
            <w:r w:rsidRPr="008122CE">
              <w:rPr>
                <w:rFonts w:ascii="Arial" w:hAnsi="Arial" w:cs="Arial"/>
                <w:sz w:val="24"/>
                <w:szCs w:val="24"/>
              </w:rPr>
              <w:tab/>
            </w:r>
          </w:p>
        </w:tc>
        <w:tc>
          <w:tcPr>
            <w:tcW w:w="7796" w:type="dxa"/>
          </w:tcPr>
          <w:p w14:paraId="2EB9C70B" w14:textId="2809ACD9" w:rsidR="0011767C" w:rsidRPr="008122CE" w:rsidRDefault="0011767C" w:rsidP="008C5EA5">
            <w:pPr>
              <w:spacing w:line="360" w:lineRule="auto"/>
              <w:rPr>
                <w:rFonts w:ascii="Arial" w:hAnsi="Arial" w:cs="Arial"/>
                <w:sz w:val="24"/>
                <w:szCs w:val="24"/>
              </w:rPr>
            </w:pPr>
            <w:r w:rsidRPr="008122CE">
              <w:rPr>
                <w:rFonts w:ascii="Arial" w:hAnsi="Arial" w:cs="Arial"/>
                <w:sz w:val="24"/>
                <w:szCs w:val="24"/>
              </w:rPr>
              <w:t>MutL homolog 1</w:t>
            </w:r>
          </w:p>
        </w:tc>
      </w:tr>
      <w:tr w:rsidR="0011767C" w:rsidRPr="008122CE" w14:paraId="178E49EF" w14:textId="77777777" w:rsidTr="008F24B2">
        <w:tc>
          <w:tcPr>
            <w:tcW w:w="1809" w:type="dxa"/>
          </w:tcPr>
          <w:p w14:paraId="5DEFB79B" w14:textId="23F6F0EA" w:rsidR="0011767C" w:rsidRPr="008122CE" w:rsidRDefault="0011767C" w:rsidP="008C5EA5">
            <w:pPr>
              <w:rPr>
                <w:rFonts w:ascii="Arial" w:hAnsi="Arial" w:cs="Arial"/>
                <w:sz w:val="24"/>
                <w:szCs w:val="24"/>
              </w:rPr>
            </w:pPr>
            <w:r w:rsidRPr="008122CE">
              <w:rPr>
                <w:rFonts w:ascii="Arial" w:hAnsi="Arial" w:cs="Arial"/>
                <w:sz w:val="24"/>
                <w:szCs w:val="24"/>
              </w:rPr>
              <w:t xml:space="preserve">MSH 2 </w:t>
            </w:r>
          </w:p>
        </w:tc>
        <w:tc>
          <w:tcPr>
            <w:tcW w:w="7796" w:type="dxa"/>
          </w:tcPr>
          <w:p w14:paraId="5063966A" w14:textId="31742A27" w:rsidR="0011767C" w:rsidRPr="008122CE" w:rsidRDefault="0011767C" w:rsidP="008C5EA5">
            <w:pPr>
              <w:spacing w:line="360" w:lineRule="auto"/>
              <w:rPr>
                <w:rFonts w:ascii="Arial" w:hAnsi="Arial" w:cs="Arial"/>
                <w:sz w:val="24"/>
                <w:szCs w:val="24"/>
              </w:rPr>
            </w:pPr>
            <w:r w:rsidRPr="008122CE">
              <w:rPr>
                <w:rFonts w:ascii="Arial" w:hAnsi="Arial" w:cs="Arial"/>
                <w:sz w:val="24"/>
                <w:szCs w:val="24"/>
              </w:rPr>
              <w:t>MutS homolog 2</w:t>
            </w:r>
            <w:r w:rsidRPr="008122CE">
              <w:rPr>
                <w:rFonts w:ascii="Arial" w:hAnsi="Arial" w:cs="Arial"/>
                <w:sz w:val="24"/>
                <w:szCs w:val="24"/>
              </w:rPr>
              <w:tab/>
            </w:r>
          </w:p>
        </w:tc>
      </w:tr>
      <w:tr w:rsidR="0011767C" w:rsidRPr="008122CE" w14:paraId="3375B1F1" w14:textId="77777777" w:rsidTr="008F24B2">
        <w:tc>
          <w:tcPr>
            <w:tcW w:w="1809" w:type="dxa"/>
          </w:tcPr>
          <w:p w14:paraId="5AE61183" w14:textId="406E547A" w:rsidR="0011767C" w:rsidRPr="008122CE" w:rsidRDefault="0011767C" w:rsidP="008C5EA5">
            <w:pPr>
              <w:rPr>
                <w:rFonts w:ascii="Arial" w:hAnsi="Arial" w:cs="Arial"/>
                <w:sz w:val="24"/>
                <w:szCs w:val="24"/>
              </w:rPr>
            </w:pPr>
            <w:r w:rsidRPr="008122CE">
              <w:rPr>
                <w:rFonts w:ascii="Arial" w:hAnsi="Arial" w:cs="Arial"/>
                <w:sz w:val="24"/>
                <w:szCs w:val="24"/>
              </w:rPr>
              <w:t xml:space="preserve">MSI </w:t>
            </w:r>
          </w:p>
        </w:tc>
        <w:tc>
          <w:tcPr>
            <w:tcW w:w="7796" w:type="dxa"/>
          </w:tcPr>
          <w:p w14:paraId="473ABD1C" w14:textId="288B715A" w:rsidR="0011767C" w:rsidRPr="008122CE" w:rsidRDefault="0011767C" w:rsidP="008C5EA5">
            <w:pPr>
              <w:spacing w:line="360" w:lineRule="auto"/>
              <w:rPr>
                <w:rFonts w:ascii="Arial" w:hAnsi="Arial" w:cs="Arial"/>
                <w:sz w:val="24"/>
                <w:szCs w:val="24"/>
              </w:rPr>
            </w:pPr>
            <w:r w:rsidRPr="008122CE">
              <w:rPr>
                <w:rFonts w:ascii="Arial" w:hAnsi="Arial" w:cs="Arial"/>
                <w:sz w:val="24"/>
                <w:szCs w:val="24"/>
              </w:rPr>
              <w:t>Microsatelite Instabiity</w:t>
            </w:r>
          </w:p>
        </w:tc>
      </w:tr>
      <w:tr w:rsidR="0011767C" w:rsidRPr="008122CE" w14:paraId="24EC059F" w14:textId="77777777" w:rsidTr="008F24B2">
        <w:tc>
          <w:tcPr>
            <w:tcW w:w="1809" w:type="dxa"/>
          </w:tcPr>
          <w:p w14:paraId="1B244459" w14:textId="2A155AAF" w:rsidR="0011767C" w:rsidRPr="008122CE" w:rsidRDefault="0011767C" w:rsidP="008C5EA5">
            <w:pPr>
              <w:rPr>
                <w:rFonts w:ascii="Arial" w:hAnsi="Arial" w:cs="Arial"/>
                <w:sz w:val="24"/>
                <w:szCs w:val="24"/>
              </w:rPr>
            </w:pPr>
            <w:r w:rsidRPr="008122CE">
              <w:rPr>
                <w:rFonts w:ascii="Arial" w:hAnsi="Arial" w:cs="Arial"/>
                <w:sz w:val="24"/>
                <w:szCs w:val="24"/>
              </w:rPr>
              <w:t xml:space="preserve">PTEN </w:t>
            </w:r>
          </w:p>
        </w:tc>
        <w:tc>
          <w:tcPr>
            <w:tcW w:w="7796" w:type="dxa"/>
          </w:tcPr>
          <w:p w14:paraId="595ECD04" w14:textId="6B04C9FF" w:rsidR="0011767C" w:rsidRPr="008122CE" w:rsidRDefault="0011767C" w:rsidP="008C5EA5">
            <w:pPr>
              <w:spacing w:line="360" w:lineRule="auto"/>
              <w:rPr>
                <w:rFonts w:ascii="Arial" w:hAnsi="Arial" w:cs="Arial"/>
                <w:sz w:val="24"/>
                <w:szCs w:val="24"/>
              </w:rPr>
            </w:pPr>
            <w:r w:rsidRPr="008122CE">
              <w:rPr>
                <w:rFonts w:ascii="Arial" w:hAnsi="Arial" w:cs="Arial"/>
                <w:sz w:val="24"/>
                <w:szCs w:val="24"/>
              </w:rPr>
              <w:t>Phosfatase &amp; tensin homolog : Tumor suppresor</w:t>
            </w:r>
          </w:p>
        </w:tc>
      </w:tr>
      <w:tr w:rsidR="0011767C" w:rsidRPr="008122CE" w14:paraId="0A4B20E5" w14:textId="77777777" w:rsidTr="008F24B2">
        <w:tc>
          <w:tcPr>
            <w:tcW w:w="1809" w:type="dxa"/>
          </w:tcPr>
          <w:p w14:paraId="7FF65599" w14:textId="4F1DC69E" w:rsidR="0011767C" w:rsidRPr="008122CE" w:rsidRDefault="0011767C" w:rsidP="008C5EA5">
            <w:pPr>
              <w:rPr>
                <w:rFonts w:ascii="Arial" w:hAnsi="Arial" w:cs="Arial"/>
                <w:sz w:val="24"/>
                <w:szCs w:val="24"/>
              </w:rPr>
            </w:pPr>
            <w:r w:rsidRPr="008122CE">
              <w:rPr>
                <w:rFonts w:ascii="Arial" w:hAnsi="Arial" w:cs="Arial"/>
                <w:sz w:val="24"/>
                <w:szCs w:val="24"/>
              </w:rPr>
              <w:t xml:space="preserve">P53 </w:t>
            </w:r>
          </w:p>
        </w:tc>
        <w:tc>
          <w:tcPr>
            <w:tcW w:w="7796" w:type="dxa"/>
          </w:tcPr>
          <w:p w14:paraId="283EBFA7" w14:textId="31C630C0" w:rsidR="0011767C" w:rsidRPr="008122CE" w:rsidRDefault="0011767C" w:rsidP="008C5EA5">
            <w:pPr>
              <w:spacing w:line="360" w:lineRule="auto"/>
              <w:rPr>
                <w:rFonts w:ascii="Arial" w:hAnsi="Arial" w:cs="Arial"/>
                <w:sz w:val="24"/>
                <w:szCs w:val="24"/>
              </w:rPr>
            </w:pPr>
            <w:r w:rsidRPr="008122CE">
              <w:rPr>
                <w:rFonts w:ascii="Arial" w:hAnsi="Arial" w:cs="Arial"/>
                <w:sz w:val="24"/>
                <w:szCs w:val="24"/>
              </w:rPr>
              <w:t>Gen P53 : The Guardian of Genome</w:t>
            </w:r>
          </w:p>
        </w:tc>
      </w:tr>
      <w:tr w:rsidR="0011767C" w:rsidRPr="008122CE" w14:paraId="409AD4C8" w14:textId="77777777" w:rsidTr="008F24B2">
        <w:tc>
          <w:tcPr>
            <w:tcW w:w="1809" w:type="dxa"/>
          </w:tcPr>
          <w:p w14:paraId="4B74884A" w14:textId="5563C179" w:rsidR="0011767C" w:rsidRPr="008122CE" w:rsidRDefault="0011767C" w:rsidP="008C5EA5">
            <w:pPr>
              <w:rPr>
                <w:rFonts w:ascii="Arial" w:hAnsi="Arial" w:cs="Arial"/>
                <w:sz w:val="24"/>
                <w:szCs w:val="24"/>
              </w:rPr>
            </w:pPr>
            <w:r w:rsidRPr="008122CE">
              <w:rPr>
                <w:rFonts w:ascii="Arial" w:hAnsi="Arial" w:cs="Arial"/>
                <w:sz w:val="24"/>
                <w:szCs w:val="24"/>
              </w:rPr>
              <w:t>KRAS</w:t>
            </w:r>
            <w:r w:rsidRPr="008122CE">
              <w:rPr>
                <w:rFonts w:ascii="Arial" w:hAnsi="Arial" w:cs="Arial"/>
                <w:sz w:val="24"/>
                <w:szCs w:val="24"/>
              </w:rPr>
              <w:tab/>
            </w:r>
          </w:p>
        </w:tc>
        <w:tc>
          <w:tcPr>
            <w:tcW w:w="7796" w:type="dxa"/>
          </w:tcPr>
          <w:p w14:paraId="509D60E3" w14:textId="5D6A1275" w:rsidR="0011767C" w:rsidRPr="008122CE" w:rsidRDefault="0011767C" w:rsidP="008C5EA5">
            <w:pPr>
              <w:spacing w:line="360" w:lineRule="auto"/>
              <w:rPr>
                <w:rFonts w:ascii="Arial" w:hAnsi="Arial" w:cs="Arial"/>
                <w:sz w:val="24"/>
                <w:szCs w:val="24"/>
              </w:rPr>
            </w:pPr>
            <w:r w:rsidRPr="008122CE">
              <w:rPr>
                <w:rFonts w:ascii="Arial" w:hAnsi="Arial" w:cs="Arial"/>
                <w:sz w:val="24"/>
                <w:szCs w:val="24"/>
              </w:rPr>
              <w:t>Kirsten rat sarcoma virus : protoo</w:t>
            </w:r>
            <w:r w:rsidR="008F24B2">
              <w:rPr>
                <w:rFonts w:ascii="Arial" w:hAnsi="Arial" w:cs="Arial"/>
                <w:sz w:val="24"/>
                <w:szCs w:val="24"/>
              </w:rPr>
              <w:t>nkogen, protein penyandi  K</w:t>
            </w:r>
            <w:r w:rsidRPr="008122CE">
              <w:rPr>
                <w:rFonts w:ascii="Arial" w:hAnsi="Arial" w:cs="Arial"/>
                <w:sz w:val="24"/>
                <w:szCs w:val="24"/>
              </w:rPr>
              <w:t>RAS</w:t>
            </w:r>
          </w:p>
        </w:tc>
      </w:tr>
      <w:tr w:rsidR="0011767C" w:rsidRPr="008122CE" w14:paraId="4F39D326" w14:textId="77777777" w:rsidTr="008F24B2">
        <w:tc>
          <w:tcPr>
            <w:tcW w:w="1809" w:type="dxa"/>
          </w:tcPr>
          <w:p w14:paraId="5D97DFF4" w14:textId="42EA70DD" w:rsidR="0011767C" w:rsidRPr="008122CE" w:rsidRDefault="0011767C" w:rsidP="008C5EA5">
            <w:pPr>
              <w:rPr>
                <w:rFonts w:ascii="Arial" w:hAnsi="Arial" w:cs="Arial"/>
                <w:sz w:val="24"/>
                <w:szCs w:val="24"/>
              </w:rPr>
            </w:pPr>
            <w:r w:rsidRPr="008122CE">
              <w:rPr>
                <w:rFonts w:ascii="Arial" w:hAnsi="Arial" w:cs="Arial"/>
                <w:sz w:val="24"/>
                <w:szCs w:val="24"/>
              </w:rPr>
              <w:t xml:space="preserve">BAX </w:t>
            </w:r>
          </w:p>
        </w:tc>
        <w:tc>
          <w:tcPr>
            <w:tcW w:w="7796" w:type="dxa"/>
          </w:tcPr>
          <w:p w14:paraId="26777114" w14:textId="32F693D3" w:rsidR="0011767C" w:rsidRPr="008122CE" w:rsidRDefault="0011767C" w:rsidP="008C5EA5">
            <w:pPr>
              <w:spacing w:line="360" w:lineRule="auto"/>
              <w:rPr>
                <w:rFonts w:ascii="Arial" w:hAnsi="Arial" w:cs="Arial"/>
                <w:sz w:val="24"/>
                <w:szCs w:val="24"/>
              </w:rPr>
            </w:pPr>
            <w:r w:rsidRPr="008122CE">
              <w:rPr>
                <w:rFonts w:ascii="Arial" w:hAnsi="Arial" w:cs="Arial"/>
                <w:sz w:val="24"/>
                <w:szCs w:val="24"/>
              </w:rPr>
              <w:t>Family gen BCL-2 : Regulator apoptosis</w:t>
            </w:r>
          </w:p>
        </w:tc>
      </w:tr>
    </w:tbl>
    <w:p w14:paraId="316188C8" w14:textId="77777777" w:rsidR="008C5EA5" w:rsidRDefault="008C5EA5" w:rsidP="00DC630C">
      <w:pPr>
        <w:spacing w:line="360" w:lineRule="auto"/>
        <w:jc w:val="center"/>
        <w:rPr>
          <w:rFonts w:ascii="Arial" w:hAnsi="Arial" w:cs="Arial"/>
          <w:b/>
          <w:sz w:val="24"/>
          <w:szCs w:val="24"/>
        </w:rPr>
      </w:pPr>
    </w:p>
    <w:p w14:paraId="7B9A7304" w14:textId="77777777" w:rsidR="008122CE" w:rsidRDefault="008122CE" w:rsidP="008122CE">
      <w:pPr>
        <w:spacing w:line="360" w:lineRule="auto"/>
        <w:rPr>
          <w:rFonts w:ascii="Arial" w:hAnsi="Arial" w:cs="Arial"/>
          <w:b/>
          <w:sz w:val="24"/>
          <w:szCs w:val="24"/>
        </w:rPr>
      </w:pPr>
    </w:p>
    <w:p w14:paraId="30B03067" w14:textId="77777777" w:rsidR="009E469B" w:rsidRDefault="009E469B" w:rsidP="00DC630C">
      <w:pPr>
        <w:spacing w:line="360" w:lineRule="auto"/>
        <w:jc w:val="center"/>
        <w:rPr>
          <w:rFonts w:ascii="Arial" w:hAnsi="Arial" w:cs="Arial"/>
          <w:b/>
          <w:sz w:val="24"/>
          <w:szCs w:val="24"/>
        </w:rPr>
        <w:sectPr w:rsidR="009E469B" w:rsidSect="001E4062">
          <w:headerReference w:type="default" r:id="rId13"/>
          <w:footerReference w:type="default" r:id="rId14"/>
          <w:pgSz w:w="11910" w:h="16840"/>
          <w:pgMar w:top="1580" w:right="1260" w:bottom="1180" w:left="1380" w:header="0" w:footer="998" w:gutter="0"/>
          <w:pgNumType w:fmt="upperRoman" w:start="1"/>
          <w:cols w:space="720"/>
        </w:sectPr>
      </w:pPr>
    </w:p>
    <w:p w14:paraId="0516AE4E" w14:textId="076A235E" w:rsidR="00487193" w:rsidRPr="000143BD" w:rsidRDefault="00487193" w:rsidP="000143BD">
      <w:pPr>
        <w:pStyle w:val="Heading1"/>
      </w:pPr>
      <w:bookmarkStart w:id="1" w:name="_Toc143577422"/>
      <w:bookmarkStart w:id="2" w:name="_Toc143577714"/>
      <w:r w:rsidRPr="000143BD">
        <w:lastRenderedPageBreak/>
        <w:t>BAB I</w:t>
      </w:r>
      <w:r w:rsidR="000143BD" w:rsidRPr="000143BD">
        <w:br/>
      </w:r>
      <w:r w:rsidRPr="000143BD">
        <w:t>PENDAHULUAN</w:t>
      </w:r>
      <w:bookmarkEnd w:id="1"/>
      <w:bookmarkEnd w:id="2"/>
    </w:p>
    <w:p w14:paraId="69530FF9" w14:textId="16C9858B" w:rsidR="00184D50" w:rsidRPr="00760527" w:rsidRDefault="00184D50" w:rsidP="00760527">
      <w:pPr>
        <w:pStyle w:val="Heading2"/>
      </w:pPr>
      <w:r w:rsidRPr="00760527">
        <w:t xml:space="preserve"> </w:t>
      </w:r>
      <w:bookmarkStart w:id="3" w:name="_Toc143577423"/>
      <w:bookmarkStart w:id="4" w:name="_Toc143577715"/>
      <w:r w:rsidR="00F7412F" w:rsidRPr="00760527">
        <w:t>Latar Belakang</w:t>
      </w:r>
      <w:bookmarkEnd w:id="3"/>
      <w:bookmarkEnd w:id="4"/>
    </w:p>
    <w:p w14:paraId="7E47C55B" w14:textId="6114D071" w:rsidR="007D44A3" w:rsidRDefault="002E6B8D" w:rsidP="007D44A3">
      <w:pPr>
        <w:pStyle w:val="ListParagraph"/>
        <w:spacing w:line="360" w:lineRule="auto"/>
        <w:ind w:firstLine="360"/>
        <w:jc w:val="both"/>
        <w:rPr>
          <w:rFonts w:ascii="Arial" w:hAnsi="Arial" w:cs="Arial"/>
          <w:sz w:val="24"/>
          <w:szCs w:val="24"/>
        </w:rPr>
      </w:pPr>
      <w:r>
        <w:rPr>
          <w:rFonts w:ascii="Arial" w:hAnsi="Arial" w:cs="Arial"/>
          <w:sz w:val="24"/>
          <w:szCs w:val="24"/>
        </w:rPr>
        <w:t xml:space="preserve">Karsinoma </w:t>
      </w:r>
      <w:r w:rsidR="00EB51CF">
        <w:rPr>
          <w:rFonts w:ascii="Arial" w:hAnsi="Arial" w:cs="Arial"/>
          <w:sz w:val="24"/>
          <w:szCs w:val="24"/>
        </w:rPr>
        <w:t>e</w:t>
      </w:r>
      <w:r>
        <w:rPr>
          <w:rFonts w:ascii="Arial" w:hAnsi="Arial" w:cs="Arial"/>
          <w:sz w:val="24"/>
          <w:szCs w:val="24"/>
        </w:rPr>
        <w:t>ndometrium merupakan</w:t>
      </w:r>
      <w:r w:rsidR="00060516">
        <w:rPr>
          <w:rFonts w:ascii="Arial" w:hAnsi="Arial" w:cs="Arial"/>
          <w:sz w:val="24"/>
          <w:szCs w:val="24"/>
        </w:rPr>
        <w:t xml:space="preserve"> karsinoma</w:t>
      </w:r>
      <w:r w:rsidR="00625049">
        <w:rPr>
          <w:rFonts w:ascii="Arial" w:hAnsi="Arial" w:cs="Arial"/>
          <w:sz w:val="24"/>
          <w:szCs w:val="24"/>
        </w:rPr>
        <w:t xml:space="preserve"> terbanyak</w:t>
      </w:r>
      <w:r w:rsidR="0090539F">
        <w:rPr>
          <w:rFonts w:ascii="Arial" w:hAnsi="Arial" w:cs="Arial"/>
          <w:sz w:val="24"/>
          <w:szCs w:val="24"/>
        </w:rPr>
        <w:t xml:space="preserve"> ke-5</w:t>
      </w:r>
      <w:r w:rsidR="006727AB" w:rsidRPr="00625049">
        <w:rPr>
          <w:rFonts w:ascii="Arial" w:hAnsi="Arial" w:cs="Arial"/>
          <w:sz w:val="24"/>
          <w:szCs w:val="24"/>
        </w:rPr>
        <w:t xml:space="preserve"> di seluruh dunia, d</w:t>
      </w:r>
      <w:r w:rsidR="0079285F" w:rsidRPr="00625049">
        <w:rPr>
          <w:rFonts w:ascii="Arial" w:hAnsi="Arial" w:cs="Arial"/>
          <w:sz w:val="24"/>
          <w:szCs w:val="24"/>
        </w:rPr>
        <w:t>engan tingkat tertinggi</w:t>
      </w:r>
      <w:r w:rsidR="006727AB" w:rsidRPr="00625049">
        <w:rPr>
          <w:rFonts w:ascii="Arial" w:hAnsi="Arial" w:cs="Arial"/>
          <w:sz w:val="24"/>
          <w:szCs w:val="24"/>
        </w:rPr>
        <w:t xml:space="preserve"> di negara maju, termasuk Amerika Serikat dan Eropa </w:t>
      </w:r>
      <w:r w:rsidR="0090539F">
        <w:rPr>
          <w:rFonts w:ascii="Arial" w:hAnsi="Arial" w:cs="Arial"/>
          <w:sz w:val="24"/>
          <w:szCs w:val="24"/>
        </w:rPr>
        <w:fldChar w:fldCharType="begin" w:fldLock="1"/>
      </w:r>
      <w:r w:rsidR="00132D9C">
        <w:rPr>
          <w:rFonts w:ascii="Arial" w:hAnsi="Arial" w:cs="Arial"/>
          <w:sz w:val="24"/>
          <w:szCs w:val="24"/>
        </w:rPr>
        <w:instrText>ADDIN CSL_CITATION {"citationItems":[{"id":"ITEM-1","itemData":{"DOI":"10.1001/jamainternmed.2018.2820","author":[{"dropping-particle":"","family":"Bakkum-gamez","given":"Jamie N","non-dropping-particle":"","parse-names":false,"suffix":""},{"dropping-particle":"","family":"Wentzensen","given":"Nicolas","non-dropping-particle":"","parse-names":false,"suffix":""}],"id":"ITEM-1","issue":"9","issued":{"date-parts":[["2018"]]},"page":"1210-1222","title":"Association of Endometrial Cancer Risk With Postmenopausal Bleeding in Women A Systematic Review and Meta-analysis","type":"article-journal","volume":"178"},"uris":["http://www.mendeley.com/documents/?uuid=dde08d7d-dbee-4c2e-b905-7ed6acebf07a"]}],"mendeley":{"formattedCitation":"(Bakkum-gamez and Wentzensen, 2018)","manualFormatting":"(Bakkum-gamez and Wentzensen, 2018; ","plainTextFormattedCitation":"(Bakkum-gamez and Wentzensen, 2018)","previouslyFormattedCitation":"(Bakkum-gamez and Wentzensen, 2018)"},"properties":{"noteIndex":0},"schema":"https://github.com/citation-style-language/schema/raw/master/csl-citation.json"}</w:instrText>
      </w:r>
      <w:r w:rsidR="0090539F">
        <w:rPr>
          <w:rFonts w:ascii="Arial" w:hAnsi="Arial" w:cs="Arial"/>
          <w:sz w:val="24"/>
          <w:szCs w:val="24"/>
        </w:rPr>
        <w:fldChar w:fldCharType="separate"/>
      </w:r>
      <w:r w:rsidR="0011767C">
        <w:rPr>
          <w:rFonts w:ascii="Arial" w:hAnsi="Arial" w:cs="Arial"/>
          <w:noProof/>
          <w:sz w:val="24"/>
          <w:szCs w:val="24"/>
        </w:rPr>
        <w:t xml:space="preserve">(Bakkum-gamez and Wentzensen, </w:t>
      </w:r>
      <w:r w:rsidR="0090539F" w:rsidRPr="0090539F">
        <w:rPr>
          <w:rFonts w:ascii="Arial" w:hAnsi="Arial" w:cs="Arial"/>
          <w:noProof/>
          <w:sz w:val="24"/>
          <w:szCs w:val="24"/>
        </w:rPr>
        <w:t>2018</w:t>
      </w:r>
      <w:r w:rsidR="0090539F">
        <w:rPr>
          <w:rFonts w:ascii="Arial" w:hAnsi="Arial" w:cs="Arial"/>
          <w:noProof/>
          <w:sz w:val="24"/>
          <w:szCs w:val="24"/>
        </w:rPr>
        <w:t xml:space="preserve">; </w:t>
      </w:r>
      <w:r w:rsidR="0090539F">
        <w:rPr>
          <w:rFonts w:ascii="Arial" w:hAnsi="Arial" w:cs="Arial"/>
          <w:sz w:val="24"/>
          <w:szCs w:val="24"/>
        </w:rPr>
        <w:fldChar w:fldCharType="end"/>
      </w:r>
      <w:r w:rsidR="0043199A" w:rsidRPr="00625049">
        <w:rPr>
          <w:rFonts w:ascii="Arial" w:hAnsi="Arial" w:cs="Arial"/>
          <w:sz w:val="24"/>
          <w:szCs w:val="24"/>
        </w:rPr>
        <w:fldChar w:fldCharType="begin" w:fldLock="1"/>
      </w:r>
      <w:r w:rsidR="00132D9C">
        <w:rPr>
          <w:rFonts w:ascii="Arial" w:hAnsi="Arial" w:cs="Arial"/>
          <w:sz w:val="24"/>
          <w:szCs w:val="24"/>
        </w:rPr>
        <w:instrText>ADDIN CSL_CITATION {"citationItems":[{"id":"ITEM-1","itemData":{"DOI":"10.3322/caac.21492","author":[{"dropping-particle":"","family":"Bray","given":"Freddie","non-dropping-particle":"","parse-names":false,"suffix":""},{"dropping-particle":"","family":"Ferlay","given":"Jacques","non-dropping-particle":"","parse-names":false,"suffix":""},{"dropping-particle":"","family":"Soerjomataram","given":"Isabelle","non-dropping-particle":"","parse-names":false,"suffix":""}],"id":"ITEM-1","issued":{"date-parts":[["2018"]]},"page":"394-424","title":"Global Cancer Statistics 2018 : GLOBOCAN Estimates of Incidence and Mortality Worldwide for 36 Cancers in 185 Countries","type":"article-journal"},"uris":["http://www.mendeley.com/documents/?uuid=59eee66d-c9ab-40d1-905b-ad33df0a2188"]}],"mendeley":{"formattedCitation":"(Bray, Ferlay and Soerjomataram, 2018)","manualFormatting":"Bray, Ferlay and Soerjomataram, 2018)","plainTextFormattedCitation":"(Bray, Ferlay and Soerjomataram, 2018)","previouslyFormattedCitation":"(Bray, Ferlay and Soerjomataram, 2018)"},"properties":{"noteIndex":0},"schema":"https://github.com/citation-style-language/schema/raw/master/csl-citation.json"}</w:instrText>
      </w:r>
      <w:r w:rsidR="0043199A" w:rsidRPr="00625049">
        <w:rPr>
          <w:rFonts w:ascii="Arial" w:hAnsi="Arial" w:cs="Arial"/>
          <w:sz w:val="24"/>
          <w:szCs w:val="24"/>
        </w:rPr>
        <w:fldChar w:fldCharType="separate"/>
      </w:r>
      <w:r w:rsidR="0011767C">
        <w:rPr>
          <w:rFonts w:ascii="Arial" w:hAnsi="Arial" w:cs="Arial"/>
          <w:noProof/>
          <w:sz w:val="24"/>
          <w:szCs w:val="24"/>
        </w:rPr>
        <w:t>Bray,</w:t>
      </w:r>
      <w:r w:rsidR="00E1069D">
        <w:rPr>
          <w:rFonts w:ascii="Arial" w:hAnsi="Arial" w:cs="Arial"/>
          <w:noProof/>
          <w:sz w:val="24"/>
          <w:szCs w:val="24"/>
        </w:rPr>
        <w:t xml:space="preserve"> </w:t>
      </w:r>
      <w:r w:rsidR="0043199A" w:rsidRPr="00625049">
        <w:rPr>
          <w:rFonts w:ascii="Arial" w:hAnsi="Arial" w:cs="Arial"/>
          <w:noProof/>
          <w:sz w:val="24"/>
          <w:szCs w:val="24"/>
        </w:rPr>
        <w:t>Ferlay</w:t>
      </w:r>
      <w:r w:rsidR="0011767C">
        <w:rPr>
          <w:rFonts w:ascii="Arial" w:hAnsi="Arial" w:cs="Arial"/>
          <w:noProof/>
          <w:sz w:val="24"/>
          <w:szCs w:val="24"/>
        </w:rPr>
        <w:t xml:space="preserve"> </w:t>
      </w:r>
      <w:r w:rsidR="0043199A" w:rsidRPr="00625049">
        <w:rPr>
          <w:rFonts w:ascii="Arial" w:hAnsi="Arial" w:cs="Arial"/>
          <w:noProof/>
          <w:sz w:val="24"/>
          <w:szCs w:val="24"/>
        </w:rPr>
        <w:t>and Soerjomataram, 2018)</w:t>
      </w:r>
      <w:r w:rsidR="0043199A" w:rsidRPr="00625049">
        <w:rPr>
          <w:rFonts w:ascii="Arial" w:hAnsi="Arial" w:cs="Arial"/>
          <w:sz w:val="24"/>
          <w:szCs w:val="24"/>
        </w:rPr>
        <w:fldChar w:fldCharType="end"/>
      </w:r>
      <w:r w:rsidR="0043199A" w:rsidRPr="00625049">
        <w:rPr>
          <w:rFonts w:ascii="Arial" w:hAnsi="Arial" w:cs="Arial"/>
          <w:sz w:val="24"/>
          <w:szCs w:val="24"/>
        </w:rPr>
        <w:t>.</w:t>
      </w:r>
      <w:r w:rsidR="007D44A3">
        <w:rPr>
          <w:rFonts w:ascii="Arial" w:hAnsi="Arial" w:cs="Arial"/>
          <w:sz w:val="24"/>
          <w:szCs w:val="24"/>
        </w:rPr>
        <w:t xml:space="preserve"> </w:t>
      </w:r>
      <w:r w:rsidR="004876FB">
        <w:rPr>
          <w:rFonts w:ascii="Arial" w:hAnsi="Arial" w:cs="Arial"/>
          <w:sz w:val="24"/>
          <w:szCs w:val="24"/>
        </w:rPr>
        <w:t>Insiden k</w:t>
      </w:r>
      <w:r w:rsidR="00060516">
        <w:rPr>
          <w:rFonts w:ascii="Arial" w:hAnsi="Arial" w:cs="Arial"/>
          <w:sz w:val="24"/>
          <w:szCs w:val="24"/>
        </w:rPr>
        <w:t>arsinoma</w:t>
      </w:r>
      <w:r w:rsidR="004876FB">
        <w:rPr>
          <w:rFonts w:ascii="Arial" w:hAnsi="Arial" w:cs="Arial"/>
          <w:sz w:val="24"/>
          <w:szCs w:val="24"/>
        </w:rPr>
        <w:t xml:space="preserve"> e</w:t>
      </w:r>
      <w:r w:rsidR="006727AB" w:rsidRPr="007D44A3">
        <w:rPr>
          <w:rFonts w:ascii="Arial" w:hAnsi="Arial" w:cs="Arial"/>
          <w:sz w:val="24"/>
          <w:szCs w:val="24"/>
        </w:rPr>
        <w:t xml:space="preserve">ndometrium </w:t>
      </w:r>
      <w:r w:rsidR="00863B47">
        <w:rPr>
          <w:rFonts w:ascii="Arial" w:hAnsi="Arial" w:cs="Arial"/>
          <w:sz w:val="24"/>
          <w:szCs w:val="24"/>
        </w:rPr>
        <w:t>di beberapa</w:t>
      </w:r>
      <w:r w:rsidR="008C3CD2" w:rsidRPr="007D44A3">
        <w:rPr>
          <w:rFonts w:ascii="Arial" w:hAnsi="Arial" w:cs="Arial"/>
          <w:sz w:val="24"/>
          <w:szCs w:val="24"/>
        </w:rPr>
        <w:t xml:space="preserve"> negara </w:t>
      </w:r>
      <w:r w:rsidR="006727AB" w:rsidRPr="007D44A3">
        <w:rPr>
          <w:rFonts w:ascii="Arial" w:hAnsi="Arial" w:cs="Arial"/>
          <w:sz w:val="24"/>
          <w:szCs w:val="24"/>
        </w:rPr>
        <w:t>telah meningkat selama beberapa dekade terakhir</w:t>
      </w:r>
      <w:r w:rsidR="00060B3F" w:rsidRPr="007D44A3">
        <w:rPr>
          <w:rFonts w:ascii="Arial" w:hAnsi="Arial" w:cs="Arial"/>
          <w:sz w:val="24"/>
          <w:szCs w:val="24"/>
        </w:rPr>
        <w:t xml:space="preserve"> </w:t>
      </w:r>
      <w:r w:rsidR="00060B3F" w:rsidRPr="007D44A3">
        <w:rPr>
          <w:rFonts w:ascii="Arial" w:hAnsi="Arial" w:cs="Arial"/>
          <w:sz w:val="24"/>
          <w:szCs w:val="24"/>
        </w:rPr>
        <w:fldChar w:fldCharType="begin" w:fldLock="1"/>
      </w:r>
      <w:r w:rsidR="00060B3F" w:rsidRPr="007D44A3">
        <w:rPr>
          <w:rFonts w:ascii="Arial" w:hAnsi="Arial" w:cs="Arial"/>
          <w:sz w:val="24"/>
          <w:szCs w:val="24"/>
        </w:rPr>
        <w:instrText>ADDIN CSL_CITATION {"citationItems":[{"id":"ITEM-1","itemData":{"DOI":"10.1093/jnci/djx214","author":[{"dropping-particle":"","family":"Lortet-tieulent","given":"Joannie","non-dropping-particle":"","parse-names":false,"suffix":""},{"dropping-particle":"","family":"Ferlay","given":"Jacques","non-dropping-particle":"","parse-names":false,"suffix":""},{"dropping-particle":"","family":"Bray","given":"Freddie","non-dropping-particle":"","parse-names":false,"suffix":""},{"dropping-particle":"","family":"Jemal","given":"Ahmedin","non-dropping-particle":"","parse-names":false,"suffix":""},{"dropping-particle":"","family":"Asia","given":"Southern","non-dropping-particle":"","parse-names":false,"suffix":""},{"dropping-particle":"","family":"Asia","given":"South-eastern","non-dropping-particle":"","parse-names":false,"suffix":""}],"id":"ITEM-1","issued":{"date-parts":[["2018"]]},"page":"354-361","title":"International Patterns and Trends in Endometrial Cancer Incidence , 1978 – 2013","type":"article-journal","volume":"110"},"uris":["http://www.mendeley.com/documents/?uuid=378280df-3775-4ce3-a856-49e206e43465"]}],"mendeley":{"formattedCitation":"(Lortet-tieulent &lt;i&gt;et al.&lt;/i&gt;, 2018)","plainTextFormattedCitation":"(Lortet-tieulent et al., 2018)","previouslyFormattedCitation":"(Lortet-tieulent &lt;i&gt;et al.&lt;/i&gt;, 2018)"},"properties":{"noteIndex":0},"schema":"https://github.com/citation-style-language/schema/raw/master/csl-citation.json"}</w:instrText>
      </w:r>
      <w:r w:rsidR="00060B3F" w:rsidRPr="007D44A3">
        <w:rPr>
          <w:rFonts w:ascii="Arial" w:hAnsi="Arial" w:cs="Arial"/>
          <w:sz w:val="24"/>
          <w:szCs w:val="24"/>
        </w:rPr>
        <w:fldChar w:fldCharType="separate"/>
      </w:r>
      <w:r w:rsidR="00060B3F" w:rsidRPr="007D44A3">
        <w:rPr>
          <w:rFonts w:ascii="Arial" w:hAnsi="Arial" w:cs="Arial"/>
          <w:noProof/>
          <w:sz w:val="24"/>
          <w:szCs w:val="24"/>
        </w:rPr>
        <w:t xml:space="preserve">(Lortet-tieulent </w:t>
      </w:r>
      <w:r w:rsidR="00060B3F" w:rsidRPr="007D44A3">
        <w:rPr>
          <w:rFonts w:ascii="Arial" w:hAnsi="Arial" w:cs="Arial"/>
          <w:i/>
          <w:noProof/>
          <w:sz w:val="24"/>
          <w:szCs w:val="24"/>
        </w:rPr>
        <w:t>et al.</w:t>
      </w:r>
      <w:r w:rsidR="00060B3F" w:rsidRPr="007D44A3">
        <w:rPr>
          <w:rFonts w:ascii="Arial" w:hAnsi="Arial" w:cs="Arial"/>
          <w:noProof/>
          <w:sz w:val="24"/>
          <w:szCs w:val="24"/>
        </w:rPr>
        <w:t>, 2018)</w:t>
      </w:r>
      <w:r w:rsidR="00060B3F" w:rsidRPr="007D44A3">
        <w:rPr>
          <w:rFonts w:ascii="Arial" w:hAnsi="Arial" w:cs="Arial"/>
          <w:sz w:val="24"/>
          <w:szCs w:val="24"/>
        </w:rPr>
        <w:fldChar w:fldCharType="end"/>
      </w:r>
      <w:r w:rsidR="00184D50" w:rsidRPr="007D44A3">
        <w:rPr>
          <w:rFonts w:ascii="Arial" w:hAnsi="Arial" w:cs="Arial"/>
          <w:sz w:val="24"/>
          <w:szCs w:val="24"/>
        </w:rPr>
        <w:t xml:space="preserve">. </w:t>
      </w:r>
    </w:p>
    <w:p w14:paraId="2E5E73FE" w14:textId="0B3775C9" w:rsidR="007D44A3" w:rsidRDefault="00060B3F" w:rsidP="007D44A3">
      <w:pPr>
        <w:pStyle w:val="ListParagraph"/>
        <w:spacing w:line="360" w:lineRule="auto"/>
        <w:ind w:firstLine="360"/>
        <w:jc w:val="both"/>
        <w:rPr>
          <w:rFonts w:ascii="Arial" w:hAnsi="Arial" w:cs="Arial"/>
          <w:sz w:val="24"/>
          <w:szCs w:val="24"/>
        </w:rPr>
      </w:pPr>
      <w:r w:rsidRPr="007D44A3">
        <w:rPr>
          <w:rFonts w:ascii="Arial" w:hAnsi="Arial" w:cs="Arial"/>
          <w:sz w:val="24"/>
          <w:szCs w:val="24"/>
        </w:rPr>
        <w:t>Data di Indonesia</w:t>
      </w:r>
      <w:r w:rsidRPr="007D44A3">
        <w:rPr>
          <w:rFonts w:ascii="Arial" w:hAnsi="Arial" w:cs="Arial"/>
          <w:spacing w:val="1"/>
          <w:sz w:val="24"/>
          <w:szCs w:val="24"/>
        </w:rPr>
        <w:t xml:space="preserve"> </w:t>
      </w:r>
      <w:r w:rsidRPr="007D44A3">
        <w:rPr>
          <w:rFonts w:ascii="Arial" w:hAnsi="Arial" w:cs="Arial"/>
          <w:sz w:val="24"/>
          <w:szCs w:val="24"/>
        </w:rPr>
        <w:t>mencatat</w:t>
      </w:r>
      <w:r w:rsidRPr="007D44A3">
        <w:rPr>
          <w:rFonts w:ascii="Arial" w:hAnsi="Arial" w:cs="Arial"/>
          <w:spacing w:val="1"/>
          <w:sz w:val="24"/>
          <w:szCs w:val="24"/>
        </w:rPr>
        <w:t xml:space="preserve"> </w:t>
      </w:r>
      <w:r w:rsidRPr="007D44A3">
        <w:rPr>
          <w:rFonts w:ascii="Arial" w:hAnsi="Arial" w:cs="Arial"/>
          <w:sz w:val="24"/>
          <w:szCs w:val="24"/>
        </w:rPr>
        <w:t>kejadian</w:t>
      </w:r>
      <w:r w:rsidRPr="007D44A3">
        <w:rPr>
          <w:rFonts w:ascii="Arial" w:hAnsi="Arial" w:cs="Arial"/>
          <w:spacing w:val="1"/>
          <w:sz w:val="24"/>
          <w:szCs w:val="24"/>
        </w:rPr>
        <w:t xml:space="preserve"> </w:t>
      </w:r>
      <w:r w:rsidR="004876FB">
        <w:rPr>
          <w:rFonts w:ascii="Arial" w:hAnsi="Arial" w:cs="Arial"/>
          <w:sz w:val="24"/>
          <w:szCs w:val="24"/>
        </w:rPr>
        <w:t>karsinoma e</w:t>
      </w:r>
      <w:r w:rsidR="00060516">
        <w:rPr>
          <w:rFonts w:ascii="Arial" w:hAnsi="Arial" w:cs="Arial"/>
          <w:sz w:val="24"/>
          <w:szCs w:val="24"/>
        </w:rPr>
        <w:t xml:space="preserve">ndometrium </w:t>
      </w:r>
      <w:r w:rsidRPr="007D44A3">
        <w:rPr>
          <w:rFonts w:ascii="Arial" w:hAnsi="Arial" w:cs="Arial"/>
          <w:sz w:val="24"/>
          <w:szCs w:val="24"/>
        </w:rPr>
        <w:t>berada</w:t>
      </w:r>
      <w:r w:rsidRPr="007D44A3">
        <w:rPr>
          <w:rFonts w:ascii="Arial" w:hAnsi="Arial" w:cs="Arial"/>
          <w:spacing w:val="1"/>
          <w:sz w:val="24"/>
          <w:szCs w:val="24"/>
        </w:rPr>
        <w:t xml:space="preserve"> </w:t>
      </w:r>
      <w:r w:rsidRPr="007D44A3">
        <w:rPr>
          <w:rFonts w:ascii="Arial" w:hAnsi="Arial" w:cs="Arial"/>
          <w:sz w:val="24"/>
          <w:szCs w:val="24"/>
        </w:rPr>
        <w:t>pada</w:t>
      </w:r>
      <w:r w:rsidRPr="007D44A3">
        <w:rPr>
          <w:rFonts w:ascii="Arial" w:hAnsi="Arial" w:cs="Arial"/>
          <w:spacing w:val="1"/>
          <w:sz w:val="24"/>
          <w:szCs w:val="24"/>
        </w:rPr>
        <w:t xml:space="preserve"> </w:t>
      </w:r>
      <w:r w:rsidRPr="007D44A3">
        <w:rPr>
          <w:rFonts w:ascii="Arial" w:hAnsi="Arial" w:cs="Arial"/>
          <w:sz w:val="24"/>
          <w:szCs w:val="24"/>
        </w:rPr>
        <w:t>urutan</w:t>
      </w:r>
      <w:r w:rsidRPr="007D44A3">
        <w:rPr>
          <w:rFonts w:ascii="Arial" w:hAnsi="Arial" w:cs="Arial"/>
          <w:spacing w:val="1"/>
          <w:sz w:val="24"/>
          <w:szCs w:val="24"/>
        </w:rPr>
        <w:t xml:space="preserve"> </w:t>
      </w:r>
      <w:r w:rsidRPr="007D44A3">
        <w:rPr>
          <w:rFonts w:ascii="Arial" w:hAnsi="Arial" w:cs="Arial"/>
          <w:sz w:val="24"/>
          <w:szCs w:val="24"/>
        </w:rPr>
        <w:t>14</w:t>
      </w:r>
      <w:r w:rsidRPr="007D44A3">
        <w:rPr>
          <w:rFonts w:ascii="Arial" w:hAnsi="Arial" w:cs="Arial"/>
          <w:spacing w:val="1"/>
          <w:sz w:val="24"/>
          <w:szCs w:val="24"/>
        </w:rPr>
        <w:t xml:space="preserve"> </w:t>
      </w:r>
      <w:r w:rsidRPr="007D44A3">
        <w:rPr>
          <w:rFonts w:ascii="Arial" w:hAnsi="Arial" w:cs="Arial"/>
          <w:sz w:val="24"/>
          <w:szCs w:val="24"/>
        </w:rPr>
        <w:t xml:space="preserve">dengan jumlah kasus baru sekitar 7.773 kasus </w:t>
      </w:r>
      <w:r w:rsidRPr="007D44A3">
        <w:rPr>
          <w:rFonts w:ascii="Arial" w:hAnsi="Arial" w:cs="Arial"/>
          <w:sz w:val="24"/>
          <w:szCs w:val="24"/>
        </w:rPr>
        <w:fldChar w:fldCharType="begin" w:fldLock="1"/>
      </w:r>
      <w:r w:rsidR="007D44A3">
        <w:rPr>
          <w:rFonts w:ascii="Arial" w:hAnsi="Arial" w:cs="Arial"/>
          <w:sz w:val="24"/>
          <w:szCs w:val="24"/>
        </w:rPr>
        <w:instrText>ADDIN CSL_CITATION {"citationItems":[{"id":"ITEM-1","itemData":{"author":[{"dropping-particle":"","family":"Globocan","given":"360-indonesia-fact-sheetsy","non-dropping-particle":"","parse-names":false,"suffix":""}],"id":"ITEM-1","issued":{"date-parts":[["2020"]]},"page":"2020-2021","title":"273 523 621","type":"article-journal","volume":"858"},"uris":["http://www.mendeley.com/documents/?uuid=99990a4c-ebb4-48e4-88bc-b03231c50e60"]}],"mendeley":{"formattedCitation":"(Globocan, 2020)","plainTextFormattedCitation":"(Globocan, 2020)","previouslyFormattedCitation":"(Globocan, 2020)"},"properties":{"noteIndex":0},"schema":"https://github.com/citation-style-language/schema/raw/master/csl-citation.json"}</w:instrText>
      </w:r>
      <w:r w:rsidRPr="007D44A3">
        <w:rPr>
          <w:rFonts w:ascii="Arial" w:hAnsi="Arial" w:cs="Arial"/>
          <w:sz w:val="24"/>
          <w:szCs w:val="24"/>
        </w:rPr>
        <w:fldChar w:fldCharType="separate"/>
      </w:r>
      <w:r w:rsidRPr="007D44A3">
        <w:rPr>
          <w:rFonts w:ascii="Arial" w:hAnsi="Arial" w:cs="Arial"/>
          <w:noProof/>
          <w:sz w:val="24"/>
          <w:szCs w:val="24"/>
        </w:rPr>
        <w:t>(Globocan, 2020)</w:t>
      </w:r>
      <w:r w:rsidRPr="007D44A3">
        <w:rPr>
          <w:rFonts w:ascii="Arial" w:hAnsi="Arial" w:cs="Arial"/>
          <w:sz w:val="24"/>
          <w:szCs w:val="24"/>
        </w:rPr>
        <w:fldChar w:fldCharType="end"/>
      </w:r>
      <w:r w:rsidR="00060516">
        <w:rPr>
          <w:rFonts w:ascii="Arial" w:hAnsi="Arial" w:cs="Arial"/>
          <w:sz w:val="24"/>
          <w:szCs w:val="24"/>
        </w:rPr>
        <w:t>. Sedangkan menurut d</w:t>
      </w:r>
      <w:r w:rsidRPr="007D44A3">
        <w:rPr>
          <w:rFonts w:ascii="Arial" w:hAnsi="Arial" w:cs="Arial"/>
          <w:sz w:val="24"/>
          <w:szCs w:val="24"/>
        </w:rPr>
        <w:t xml:space="preserve">ata </w:t>
      </w:r>
      <w:r w:rsidR="007D44A3">
        <w:rPr>
          <w:rFonts w:ascii="Arial" w:hAnsi="Arial" w:cs="Arial"/>
          <w:sz w:val="24"/>
          <w:szCs w:val="24"/>
        </w:rPr>
        <w:t xml:space="preserve">statistik jumlah kunjungan </w:t>
      </w:r>
      <w:r w:rsidRPr="007D44A3">
        <w:rPr>
          <w:rFonts w:ascii="Arial" w:hAnsi="Arial" w:cs="Arial"/>
          <w:sz w:val="24"/>
          <w:szCs w:val="24"/>
        </w:rPr>
        <w:t>Sent</w:t>
      </w:r>
      <w:r w:rsidR="002E6B8D">
        <w:rPr>
          <w:rFonts w:ascii="Arial" w:hAnsi="Arial" w:cs="Arial"/>
          <w:sz w:val="24"/>
          <w:szCs w:val="24"/>
        </w:rPr>
        <w:t>ra D</w:t>
      </w:r>
      <w:r w:rsidR="007D44A3">
        <w:rPr>
          <w:rFonts w:ascii="Arial" w:hAnsi="Arial" w:cs="Arial"/>
          <w:sz w:val="24"/>
          <w:szCs w:val="24"/>
        </w:rPr>
        <w:t>iag</w:t>
      </w:r>
      <w:r w:rsidR="008C3CD2">
        <w:rPr>
          <w:rFonts w:ascii="Arial" w:hAnsi="Arial" w:cs="Arial"/>
          <w:sz w:val="24"/>
          <w:szCs w:val="24"/>
        </w:rPr>
        <w:t>no</w:t>
      </w:r>
      <w:r w:rsidR="002E6B8D">
        <w:rPr>
          <w:rFonts w:ascii="Arial" w:hAnsi="Arial" w:cs="Arial"/>
          <w:sz w:val="24"/>
          <w:szCs w:val="24"/>
        </w:rPr>
        <w:t>sis Patologia Makassar (SDPM), Rumah S</w:t>
      </w:r>
      <w:r w:rsidR="008C3CD2">
        <w:rPr>
          <w:rFonts w:ascii="Arial" w:hAnsi="Arial" w:cs="Arial"/>
          <w:sz w:val="24"/>
          <w:szCs w:val="24"/>
        </w:rPr>
        <w:t xml:space="preserve">akit </w:t>
      </w:r>
      <w:r w:rsidR="002E6B8D">
        <w:rPr>
          <w:rFonts w:ascii="Arial" w:hAnsi="Arial" w:cs="Arial"/>
          <w:sz w:val="24"/>
          <w:szCs w:val="24"/>
        </w:rPr>
        <w:t xml:space="preserve">DR. </w:t>
      </w:r>
      <w:r w:rsidR="008C3CD2">
        <w:rPr>
          <w:rFonts w:ascii="Arial" w:hAnsi="Arial" w:cs="Arial"/>
          <w:sz w:val="24"/>
          <w:szCs w:val="24"/>
        </w:rPr>
        <w:t>Wah</w:t>
      </w:r>
      <w:r w:rsidR="002E6B8D">
        <w:rPr>
          <w:rFonts w:ascii="Arial" w:hAnsi="Arial" w:cs="Arial"/>
          <w:sz w:val="24"/>
          <w:szCs w:val="24"/>
        </w:rPr>
        <w:t>idin Sudirohusodo Makassar dan Rumah Sakit P</w:t>
      </w:r>
      <w:r w:rsidR="008C3CD2">
        <w:rPr>
          <w:rFonts w:ascii="Arial" w:hAnsi="Arial" w:cs="Arial"/>
          <w:sz w:val="24"/>
          <w:szCs w:val="24"/>
        </w:rPr>
        <w:t xml:space="preserve">endidikan Unhas </w:t>
      </w:r>
      <w:r w:rsidR="007D44A3">
        <w:rPr>
          <w:rFonts w:ascii="Arial" w:hAnsi="Arial" w:cs="Arial"/>
          <w:sz w:val="24"/>
          <w:szCs w:val="24"/>
        </w:rPr>
        <w:t xml:space="preserve">tahun 2022 </w:t>
      </w:r>
      <w:r w:rsidR="0047307E">
        <w:rPr>
          <w:rFonts w:ascii="Arial" w:hAnsi="Arial" w:cs="Arial"/>
          <w:sz w:val="24"/>
          <w:szCs w:val="24"/>
        </w:rPr>
        <w:t xml:space="preserve">mencatat </w:t>
      </w:r>
      <w:r w:rsidR="008C3CD2">
        <w:rPr>
          <w:rFonts w:ascii="Arial" w:hAnsi="Arial" w:cs="Arial"/>
          <w:sz w:val="24"/>
          <w:szCs w:val="24"/>
        </w:rPr>
        <w:t>404</w:t>
      </w:r>
      <w:r w:rsidRPr="007D44A3">
        <w:rPr>
          <w:rFonts w:ascii="Arial" w:hAnsi="Arial" w:cs="Arial"/>
          <w:sz w:val="24"/>
          <w:szCs w:val="24"/>
        </w:rPr>
        <w:t xml:space="preserve"> kasus dalam 5 tahun terakhir yang d</w:t>
      </w:r>
      <w:r w:rsidR="00E1069D">
        <w:rPr>
          <w:rFonts w:ascii="Arial" w:hAnsi="Arial" w:cs="Arial"/>
          <w:sz w:val="24"/>
          <w:szCs w:val="24"/>
        </w:rPr>
        <w:t>idiagnosa sebagai</w:t>
      </w:r>
      <w:r w:rsidR="004876FB">
        <w:rPr>
          <w:rFonts w:ascii="Arial" w:hAnsi="Arial" w:cs="Arial"/>
          <w:sz w:val="24"/>
          <w:szCs w:val="24"/>
        </w:rPr>
        <w:t xml:space="preserve"> k</w:t>
      </w:r>
      <w:r w:rsidR="00060516">
        <w:rPr>
          <w:rFonts w:ascii="Arial" w:hAnsi="Arial" w:cs="Arial"/>
          <w:sz w:val="24"/>
          <w:szCs w:val="24"/>
        </w:rPr>
        <w:t>arsinoma</w:t>
      </w:r>
      <w:r w:rsidR="004876FB">
        <w:rPr>
          <w:rFonts w:ascii="Arial" w:hAnsi="Arial" w:cs="Arial"/>
          <w:sz w:val="24"/>
          <w:szCs w:val="24"/>
        </w:rPr>
        <w:t xml:space="preserve"> e</w:t>
      </w:r>
      <w:r w:rsidRPr="007D44A3">
        <w:rPr>
          <w:rFonts w:ascii="Arial" w:hAnsi="Arial" w:cs="Arial"/>
          <w:sz w:val="24"/>
          <w:szCs w:val="24"/>
        </w:rPr>
        <w:t>ndometrium</w:t>
      </w:r>
      <w:r w:rsidR="00060516">
        <w:rPr>
          <w:rFonts w:ascii="Arial" w:hAnsi="Arial" w:cs="Arial"/>
          <w:sz w:val="24"/>
          <w:szCs w:val="24"/>
        </w:rPr>
        <w:t xml:space="preserve"> dan menunjukkan kenaikan </w:t>
      </w:r>
      <w:r w:rsidR="004876FB">
        <w:rPr>
          <w:rFonts w:ascii="Arial" w:hAnsi="Arial" w:cs="Arial"/>
          <w:sz w:val="24"/>
          <w:szCs w:val="24"/>
        </w:rPr>
        <w:t xml:space="preserve">jumlah kasus </w:t>
      </w:r>
      <w:r w:rsidR="00060516">
        <w:rPr>
          <w:rFonts w:ascii="Arial" w:hAnsi="Arial" w:cs="Arial"/>
          <w:sz w:val="24"/>
          <w:szCs w:val="24"/>
        </w:rPr>
        <w:t>setiap tahunnya</w:t>
      </w:r>
      <w:r w:rsidR="007D44A3">
        <w:rPr>
          <w:rFonts w:ascii="Arial" w:hAnsi="Arial" w:cs="Arial"/>
          <w:sz w:val="24"/>
          <w:szCs w:val="24"/>
        </w:rPr>
        <w:t>.</w:t>
      </w:r>
    </w:p>
    <w:p w14:paraId="23B3CE6D" w14:textId="747AD54F" w:rsidR="00E30502" w:rsidRDefault="007D44A3" w:rsidP="007D44A3">
      <w:pPr>
        <w:pStyle w:val="ListParagraph"/>
        <w:spacing w:line="360" w:lineRule="auto"/>
        <w:ind w:firstLine="360"/>
        <w:jc w:val="both"/>
        <w:rPr>
          <w:rFonts w:ascii="Arial" w:hAnsi="Arial" w:cs="Arial"/>
          <w:sz w:val="24"/>
          <w:szCs w:val="24"/>
          <w:shd w:val="clear" w:color="auto" w:fill="FFFFFF"/>
        </w:rPr>
      </w:pPr>
      <w:r w:rsidRPr="007D44A3">
        <w:rPr>
          <w:rFonts w:ascii="Arial" w:hAnsi="Arial" w:cs="Arial"/>
          <w:sz w:val="24"/>
          <w:szCs w:val="24"/>
          <w:shd w:val="clear" w:color="auto" w:fill="FFFFFF"/>
        </w:rPr>
        <w:t xml:space="preserve">Sekitar 75% wanita </w:t>
      </w:r>
      <w:r w:rsidR="004876FB">
        <w:rPr>
          <w:rFonts w:ascii="Arial" w:hAnsi="Arial" w:cs="Arial"/>
          <w:sz w:val="24"/>
          <w:szCs w:val="24"/>
          <w:shd w:val="clear" w:color="auto" w:fill="FFFFFF"/>
        </w:rPr>
        <w:t>dengan karsinoma e</w:t>
      </w:r>
      <w:r w:rsidR="00060516">
        <w:rPr>
          <w:rFonts w:ascii="Arial" w:hAnsi="Arial" w:cs="Arial"/>
          <w:sz w:val="24"/>
          <w:szCs w:val="24"/>
          <w:shd w:val="clear" w:color="auto" w:fill="FFFFFF"/>
        </w:rPr>
        <w:t xml:space="preserve">ndometrium </w:t>
      </w:r>
      <w:r w:rsidR="002E6B8D">
        <w:rPr>
          <w:rFonts w:ascii="Arial" w:hAnsi="Arial" w:cs="Arial"/>
          <w:sz w:val="24"/>
          <w:szCs w:val="24"/>
          <w:shd w:val="clear" w:color="auto" w:fill="FFFFFF"/>
        </w:rPr>
        <w:t xml:space="preserve">umumnya </w:t>
      </w:r>
      <w:r w:rsidR="008C3CD2">
        <w:rPr>
          <w:rFonts w:ascii="Arial" w:hAnsi="Arial" w:cs="Arial"/>
          <w:sz w:val="24"/>
          <w:szCs w:val="24"/>
          <w:shd w:val="clear" w:color="auto" w:fill="FFFFFF"/>
        </w:rPr>
        <w:t xml:space="preserve">dapat </w:t>
      </w:r>
      <w:r w:rsidRPr="007D44A3">
        <w:rPr>
          <w:rFonts w:ascii="Arial" w:hAnsi="Arial" w:cs="Arial"/>
          <w:sz w:val="24"/>
          <w:szCs w:val="24"/>
          <w:shd w:val="clear" w:color="auto" w:fill="FFFFFF"/>
        </w:rPr>
        <w:t xml:space="preserve">bertahan hidup </w:t>
      </w:r>
      <w:r w:rsidR="00863B47">
        <w:rPr>
          <w:rFonts w:ascii="Arial" w:hAnsi="Arial" w:cs="Arial"/>
          <w:sz w:val="24"/>
          <w:szCs w:val="24"/>
          <w:shd w:val="clear" w:color="auto" w:fill="FFFFFF"/>
        </w:rPr>
        <w:t>selama 5 tahun, karena rata-rata</w:t>
      </w:r>
      <w:r w:rsidR="008C3CD2">
        <w:rPr>
          <w:rFonts w:ascii="Arial" w:hAnsi="Arial" w:cs="Arial"/>
          <w:sz w:val="24"/>
          <w:szCs w:val="24"/>
          <w:shd w:val="clear" w:color="auto" w:fill="FFFFFF"/>
        </w:rPr>
        <w:t xml:space="preserve"> pasien</w:t>
      </w:r>
      <w:r w:rsidRPr="007D44A3">
        <w:rPr>
          <w:rFonts w:ascii="Arial" w:hAnsi="Arial" w:cs="Arial"/>
          <w:sz w:val="24"/>
          <w:szCs w:val="24"/>
          <w:shd w:val="clear" w:color="auto" w:fill="FFFFFF"/>
        </w:rPr>
        <w:t xml:space="preserve"> merupakan perempuan yang telah didiagnosis pada tahap awal karena pendarahan </w:t>
      </w:r>
      <w:r w:rsidR="00863B47">
        <w:rPr>
          <w:rFonts w:ascii="Arial" w:hAnsi="Arial" w:cs="Arial"/>
          <w:sz w:val="24"/>
          <w:szCs w:val="24"/>
          <w:shd w:val="clear" w:color="auto" w:fill="FFFFFF"/>
        </w:rPr>
        <w:t>dari jalan lahir</w:t>
      </w:r>
      <w:r w:rsidRPr="007D44A3">
        <w:rPr>
          <w:rFonts w:ascii="Arial" w:hAnsi="Arial" w:cs="Arial"/>
          <w:sz w:val="24"/>
          <w:szCs w:val="24"/>
          <w:shd w:val="clear" w:color="auto" w:fill="FFFFFF"/>
        </w:rPr>
        <w:t xml:space="preserve"> yang tidak teratur </w:t>
      </w:r>
      <w:r w:rsidRPr="007D44A3">
        <w:rPr>
          <w:rFonts w:ascii="Arial" w:hAnsi="Arial" w:cs="Arial"/>
          <w:sz w:val="24"/>
          <w:szCs w:val="24"/>
          <w:shd w:val="clear" w:color="auto" w:fill="FFFFFF"/>
        </w:rPr>
        <w:fldChar w:fldCharType="begin" w:fldLock="1"/>
      </w:r>
      <w:r w:rsidR="00F263DE">
        <w:rPr>
          <w:rFonts w:ascii="Arial" w:hAnsi="Arial" w:cs="Arial"/>
          <w:sz w:val="24"/>
          <w:szCs w:val="24"/>
          <w:shd w:val="clear" w:color="auto" w:fill="FFFFFF"/>
        </w:rPr>
        <w:instrText>ADDIN CSL_CITATION {"citationItems":[{"id":"ITEM-1","itemData":{"DOI":"10.1097/IGC.0000000000000609","ISBN":"0000000000000","author":[{"dropping-particle":"","family":"Colombo","given":"Nicoletta","non-dropping-particle":"","parse-names":false,"suffix":""},{"dropping-particle":"","family":"Creutzberg","given":"Carien","non-dropping-particle":"","parse-names":false,"suffix":""},{"dropping-particle":"","family":"Amant","given":"Þ Frederic","non-dropping-particle":"","parse-names":false,"suffix":""},{"dropping-particle":"","family":"Bosse","given":"Tjalling","non-dropping-particle":"","parse-names":false,"suffix":""},{"dropping-particle":"","family":"Gonza","given":"Antonio","non-dropping-particle":"","parse-names":false,"suffix":""},{"dropping-particle":"","family":"Ledermann","given":"Jonathan","non-dropping-particle":"","parse-names":false,"suffix":""},{"dropping-particle":"","family":"Marth","given":"Christian","non-dropping-particle":"","parse-names":false,"suffix":""},{"dropping-particle":"","family":"Nout","given":"Remi","non-dropping-particle":"","parse-names":false,"suffix":""},{"dropping-particle":"","family":"Querleu","given":"Denis","non-dropping-particle":"","parse-names":false,"suffix":""},{"dropping-particle":"","family":"Mansoor","given":"Þ Þ","non-dropping-particle":"","parse-names":false,"suffix":""},{"dropping-particle":"","family":"Mirza","given":"Raza","non-dropping-particle":"","parse-names":false,"suffix":""}],"id":"ITEM-1","issue":"1","issued":{"date-parts":[["2016"]]},"page":"2-30","title":"ESMO-ESGO-ESTRO Consensus Conference on Endometrial Cancer","type":"article-journal","volume":"26"},"uris":["http://www.mendeley.com/documents/?uuid=707d6eb1-a8b2-49fe-82ae-6f2a529e01d7"]}],"mendeley":{"formattedCitation":"(Colombo &lt;i&gt;et al.&lt;/i&gt;, 2016)","plainTextFormattedCitation":"(Colombo et al., 2016)","previouslyFormattedCitation":"(Colombo &lt;i&gt;et al.&lt;/i&gt;, 2016)"},"properties":{"noteIndex":0},"schema":"https://github.com/citation-style-language/schema/raw/master/csl-citation.json"}</w:instrText>
      </w:r>
      <w:r w:rsidRPr="007D44A3">
        <w:rPr>
          <w:rFonts w:ascii="Arial" w:hAnsi="Arial" w:cs="Arial"/>
          <w:sz w:val="24"/>
          <w:szCs w:val="24"/>
          <w:shd w:val="clear" w:color="auto" w:fill="FFFFFF"/>
        </w:rPr>
        <w:fldChar w:fldCharType="separate"/>
      </w:r>
      <w:r w:rsidRPr="007D44A3">
        <w:rPr>
          <w:rFonts w:ascii="Arial" w:hAnsi="Arial" w:cs="Arial"/>
          <w:noProof/>
          <w:sz w:val="24"/>
          <w:szCs w:val="24"/>
          <w:shd w:val="clear" w:color="auto" w:fill="FFFFFF"/>
        </w:rPr>
        <w:t xml:space="preserve">(Colombo </w:t>
      </w:r>
      <w:r w:rsidRPr="007D44A3">
        <w:rPr>
          <w:rFonts w:ascii="Arial" w:hAnsi="Arial" w:cs="Arial"/>
          <w:i/>
          <w:noProof/>
          <w:sz w:val="24"/>
          <w:szCs w:val="24"/>
          <w:shd w:val="clear" w:color="auto" w:fill="FFFFFF"/>
        </w:rPr>
        <w:t>et al.</w:t>
      </w:r>
      <w:r w:rsidRPr="007D44A3">
        <w:rPr>
          <w:rFonts w:ascii="Arial" w:hAnsi="Arial" w:cs="Arial"/>
          <w:noProof/>
          <w:sz w:val="24"/>
          <w:szCs w:val="24"/>
          <w:shd w:val="clear" w:color="auto" w:fill="FFFFFF"/>
        </w:rPr>
        <w:t>, 2016)</w:t>
      </w:r>
      <w:r w:rsidRPr="007D44A3">
        <w:rPr>
          <w:rFonts w:ascii="Arial" w:hAnsi="Arial" w:cs="Arial"/>
          <w:sz w:val="24"/>
          <w:szCs w:val="24"/>
          <w:shd w:val="clear" w:color="auto" w:fill="FFFFFF"/>
        </w:rPr>
        <w:fldChar w:fldCharType="end"/>
      </w:r>
      <w:r w:rsidRPr="007D44A3">
        <w:rPr>
          <w:rFonts w:ascii="Arial" w:hAnsi="Arial" w:cs="Arial"/>
          <w:sz w:val="24"/>
          <w:szCs w:val="24"/>
          <w:shd w:val="clear" w:color="auto" w:fill="FFFFFF"/>
        </w:rPr>
        <w:t>.</w:t>
      </w:r>
      <w:r>
        <w:rPr>
          <w:rFonts w:ascii="Arial" w:hAnsi="Arial" w:cs="Arial"/>
          <w:sz w:val="24"/>
          <w:szCs w:val="24"/>
          <w:shd w:val="clear" w:color="auto" w:fill="FFFFFF"/>
        </w:rPr>
        <w:t xml:space="preserve"> </w:t>
      </w:r>
      <w:r w:rsidR="00E30502">
        <w:rPr>
          <w:rFonts w:ascii="Arial" w:hAnsi="Arial" w:cs="Arial" w:hint="eastAsia"/>
          <w:sz w:val="24"/>
          <w:szCs w:val="24"/>
          <w:shd w:val="clear" w:color="auto" w:fill="FFFFFF"/>
        </w:rPr>
        <w:t>Dua subtipe klinis</w:t>
      </w:r>
      <w:r w:rsidR="00E1069D">
        <w:rPr>
          <w:rFonts w:ascii="Arial" w:hAnsi="Arial" w:cs="Arial" w:hint="eastAsia"/>
          <w:sz w:val="24"/>
          <w:szCs w:val="24"/>
          <w:shd w:val="clear" w:color="auto" w:fill="FFFFFF"/>
        </w:rPr>
        <w:t xml:space="preserve"> dari</w:t>
      </w:r>
      <w:r w:rsidR="004876FB">
        <w:rPr>
          <w:rFonts w:ascii="Arial" w:hAnsi="Arial" w:cs="Arial"/>
          <w:sz w:val="24"/>
          <w:szCs w:val="24"/>
          <w:shd w:val="clear" w:color="auto" w:fill="FFFFFF"/>
        </w:rPr>
        <w:t xml:space="preserve"> k</w:t>
      </w:r>
      <w:r w:rsidR="00E1069D">
        <w:rPr>
          <w:rFonts w:ascii="Arial" w:hAnsi="Arial" w:cs="Arial"/>
          <w:sz w:val="24"/>
          <w:szCs w:val="24"/>
          <w:shd w:val="clear" w:color="auto" w:fill="FFFFFF"/>
        </w:rPr>
        <w:t>arsinoma</w:t>
      </w:r>
      <w:r w:rsidR="00E1069D">
        <w:rPr>
          <w:rFonts w:ascii="Arial" w:hAnsi="Arial" w:cs="Arial" w:hint="eastAsia"/>
          <w:sz w:val="24"/>
          <w:szCs w:val="24"/>
          <w:shd w:val="clear" w:color="auto" w:fill="FFFFFF"/>
        </w:rPr>
        <w:t xml:space="preserve"> </w:t>
      </w:r>
      <w:r w:rsidR="004876FB">
        <w:rPr>
          <w:rFonts w:ascii="Arial" w:hAnsi="Arial" w:cs="Arial"/>
          <w:sz w:val="24"/>
          <w:szCs w:val="24"/>
          <w:shd w:val="clear" w:color="auto" w:fill="FFFFFF"/>
        </w:rPr>
        <w:t>e</w:t>
      </w:r>
      <w:r w:rsidR="00E30502" w:rsidRPr="00E30502">
        <w:rPr>
          <w:rFonts w:ascii="Arial" w:hAnsi="Arial" w:cs="Arial" w:hint="eastAsia"/>
          <w:sz w:val="24"/>
          <w:szCs w:val="24"/>
          <w:shd w:val="clear" w:color="auto" w:fill="FFFFFF"/>
        </w:rPr>
        <w:t>ndometrium telah diid</w:t>
      </w:r>
      <w:r w:rsidR="00E30502">
        <w:rPr>
          <w:rFonts w:ascii="Arial" w:hAnsi="Arial" w:cs="Arial" w:hint="eastAsia"/>
          <w:sz w:val="24"/>
          <w:szCs w:val="24"/>
          <w:shd w:val="clear" w:color="auto" w:fill="FFFFFF"/>
        </w:rPr>
        <w:t>entifikasi</w:t>
      </w:r>
      <w:r w:rsidR="00E30502">
        <w:rPr>
          <w:rFonts w:ascii="Arial" w:hAnsi="Arial" w:cs="Arial"/>
          <w:sz w:val="24"/>
          <w:szCs w:val="24"/>
          <w:shd w:val="clear" w:color="auto" w:fill="FFFFFF"/>
        </w:rPr>
        <w:t xml:space="preserve">. </w:t>
      </w:r>
      <w:r w:rsidR="00E30502" w:rsidRPr="00E30502">
        <w:rPr>
          <w:rFonts w:ascii="Arial" w:hAnsi="Arial" w:cs="Arial" w:hint="eastAsia"/>
          <w:sz w:val="24"/>
          <w:szCs w:val="24"/>
          <w:shd w:val="clear" w:color="auto" w:fill="FFFFFF"/>
        </w:rPr>
        <w:t>Tipe I (</w:t>
      </w:r>
      <w:r w:rsidR="00BF4D9C">
        <w:rPr>
          <w:rFonts w:ascii="Arial" w:hAnsi="Arial" w:cs="Arial" w:hint="eastAsia"/>
          <w:sz w:val="24"/>
          <w:szCs w:val="24"/>
          <w:shd w:val="clear" w:color="auto" w:fill="FFFFFF"/>
        </w:rPr>
        <w:t xml:space="preserve">terkait estrogen) termasuk </w:t>
      </w:r>
      <w:r w:rsidR="004876FB">
        <w:rPr>
          <w:rFonts w:ascii="Arial" w:hAnsi="Arial" w:cs="Arial"/>
          <w:sz w:val="24"/>
          <w:szCs w:val="24"/>
          <w:shd w:val="clear" w:color="auto" w:fill="FFFFFF"/>
        </w:rPr>
        <w:t>k</w:t>
      </w:r>
      <w:r w:rsidR="00E30502" w:rsidRPr="00E30502">
        <w:rPr>
          <w:rFonts w:ascii="Arial" w:hAnsi="Arial" w:cs="Arial" w:hint="eastAsia"/>
          <w:sz w:val="24"/>
          <w:szCs w:val="24"/>
          <w:shd w:val="clear" w:color="auto" w:fill="FFFFFF"/>
        </w:rPr>
        <w:t xml:space="preserve">arsinoma </w:t>
      </w:r>
      <w:r w:rsidR="004876FB">
        <w:rPr>
          <w:rFonts w:ascii="Arial" w:hAnsi="Arial" w:cs="Arial"/>
          <w:sz w:val="24"/>
          <w:szCs w:val="24"/>
          <w:shd w:val="clear" w:color="auto" w:fill="FFFFFF"/>
        </w:rPr>
        <w:t>endometrium tipe e</w:t>
      </w:r>
      <w:r w:rsidR="00E30502" w:rsidRPr="00E30502">
        <w:rPr>
          <w:rFonts w:ascii="Arial" w:hAnsi="Arial" w:cs="Arial" w:hint="eastAsia"/>
          <w:sz w:val="24"/>
          <w:szCs w:val="24"/>
          <w:shd w:val="clear" w:color="auto" w:fill="FFFFFF"/>
        </w:rPr>
        <w:t>nd</w:t>
      </w:r>
      <w:r w:rsidR="00E1069D">
        <w:rPr>
          <w:rFonts w:ascii="Arial" w:hAnsi="Arial" w:cs="Arial" w:hint="eastAsia"/>
          <w:sz w:val="24"/>
          <w:szCs w:val="24"/>
          <w:shd w:val="clear" w:color="auto" w:fill="FFFFFF"/>
        </w:rPr>
        <w:t xml:space="preserve">ometrioid yang mewakili 80-90% </w:t>
      </w:r>
      <w:r w:rsidR="004876FB">
        <w:rPr>
          <w:rFonts w:ascii="Arial" w:hAnsi="Arial" w:cs="Arial"/>
          <w:sz w:val="24"/>
          <w:szCs w:val="24"/>
          <w:shd w:val="clear" w:color="auto" w:fill="FFFFFF"/>
        </w:rPr>
        <w:t>k</w:t>
      </w:r>
      <w:r w:rsidR="00E1069D">
        <w:rPr>
          <w:rFonts w:ascii="Arial" w:hAnsi="Arial" w:cs="Arial" w:hint="eastAsia"/>
          <w:sz w:val="24"/>
          <w:szCs w:val="24"/>
          <w:shd w:val="clear" w:color="auto" w:fill="FFFFFF"/>
        </w:rPr>
        <w:t xml:space="preserve">arsinoma </w:t>
      </w:r>
      <w:r w:rsidR="004876FB">
        <w:rPr>
          <w:rFonts w:ascii="Arial" w:hAnsi="Arial" w:cs="Arial"/>
          <w:sz w:val="24"/>
          <w:szCs w:val="24"/>
          <w:shd w:val="clear" w:color="auto" w:fill="FFFFFF"/>
        </w:rPr>
        <w:t>e</w:t>
      </w:r>
      <w:r w:rsidR="00E1069D">
        <w:rPr>
          <w:rFonts w:ascii="Arial" w:hAnsi="Arial" w:cs="Arial" w:hint="eastAsia"/>
          <w:sz w:val="24"/>
          <w:szCs w:val="24"/>
          <w:shd w:val="clear" w:color="auto" w:fill="FFFFFF"/>
        </w:rPr>
        <w:t xml:space="preserve">ndometrium yang timbul dari </w:t>
      </w:r>
      <w:r w:rsidR="004876FB">
        <w:rPr>
          <w:rFonts w:ascii="Arial" w:hAnsi="Arial" w:cs="Arial"/>
          <w:sz w:val="24"/>
          <w:szCs w:val="24"/>
          <w:shd w:val="clear" w:color="auto" w:fill="FFFFFF"/>
        </w:rPr>
        <w:t>h</w:t>
      </w:r>
      <w:r w:rsidR="00E1069D">
        <w:rPr>
          <w:rFonts w:ascii="Arial" w:hAnsi="Arial" w:cs="Arial" w:hint="eastAsia"/>
          <w:sz w:val="24"/>
          <w:szCs w:val="24"/>
          <w:shd w:val="clear" w:color="auto" w:fill="FFFFFF"/>
        </w:rPr>
        <w:t xml:space="preserve">iperplasia </w:t>
      </w:r>
      <w:r w:rsidR="004876FB">
        <w:rPr>
          <w:rFonts w:ascii="Arial" w:hAnsi="Arial" w:cs="Arial"/>
          <w:sz w:val="24"/>
          <w:szCs w:val="24"/>
          <w:shd w:val="clear" w:color="auto" w:fill="FFFFFF"/>
        </w:rPr>
        <w:t>e</w:t>
      </w:r>
      <w:r w:rsidR="00E1069D">
        <w:rPr>
          <w:rFonts w:ascii="Arial" w:hAnsi="Arial" w:cs="Arial" w:hint="eastAsia"/>
          <w:sz w:val="24"/>
          <w:szCs w:val="24"/>
          <w:shd w:val="clear" w:color="auto" w:fill="FFFFFF"/>
        </w:rPr>
        <w:t xml:space="preserve">ndometrium </w:t>
      </w:r>
      <w:r w:rsidR="004876FB">
        <w:rPr>
          <w:rFonts w:ascii="Arial" w:hAnsi="Arial" w:cs="Arial"/>
          <w:sz w:val="24"/>
          <w:szCs w:val="24"/>
          <w:shd w:val="clear" w:color="auto" w:fill="FFFFFF"/>
        </w:rPr>
        <w:t>a</w:t>
      </w:r>
      <w:r w:rsidR="00E1069D">
        <w:rPr>
          <w:rFonts w:ascii="Arial" w:hAnsi="Arial" w:cs="Arial" w:hint="eastAsia"/>
          <w:sz w:val="24"/>
          <w:szCs w:val="24"/>
          <w:shd w:val="clear" w:color="auto" w:fill="FFFFFF"/>
        </w:rPr>
        <w:t>tipik</w:t>
      </w:r>
      <w:r w:rsidR="00E30502" w:rsidRPr="00E30502">
        <w:rPr>
          <w:rFonts w:ascii="Arial" w:hAnsi="Arial" w:cs="Arial" w:hint="eastAsia"/>
          <w:sz w:val="24"/>
          <w:szCs w:val="24"/>
          <w:shd w:val="clear" w:color="auto" w:fill="FFFFFF"/>
        </w:rPr>
        <w:t xml:space="preserve">. Tipe II (tidak terkait estrogen) mewakili 10-20% sisanya termasuk </w:t>
      </w:r>
      <w:r w:rsidR="004876FB">
        <w:rPr>
          <w:rFonts w:ascii="Arial" w:hAnsi="Arial" w:cs="Arial"/>
          <w:sz w:val="24"/>
          <w:szCs w:val="24"/>
          <w:shd w:val="clear" w:color="auto" w:fill="FFFFFF"/>
        </w:rPr>
        <w:t>k</w:t>
      </w:r>
      <w:r w:rsidR="00BF4D9C">
        <w:rPr>
          <w:rFonts w:ascii="Arial" w:hAnsi="Arial" w:cs="Arial"/>
          <w:sz w:val="24"/>
          <w:szCs w:val="24"/>
          <w:shd w:val="clear" w:color="auto" w:fill="FFFFFF"/>
        </w:rPr>
        <w:t xml:space="preserve">arsinoma </w:t>
      </w:r>
      <w:r w:rsidR="004876FB">
        <w:rPr>
          <w:rFonts w:ascii="Arial" w:hAnsi="Arial" w:cs="Arial"/>
          <w:sz w:val="24"/>
          <w:szCs w:val="24"/>
          <w:shd w:val="clear" w:color="auto" w:fill="FFFFFF"/>
        </w:rPr>
        <w:t>e</w:t>
      </w:r>
      <w:r w:rsidR="00E1069D">
        <w:rPr>
          <w:rFonts w:ascii="Arial" w:hAnsi="Arial" w:cs="Arial"/>
          <w:sz w:val="24"/>
          <w:szCs w:val="24"/>
          <w:shd w:val="clear" w:color="auto" w:fill="FFFFFF"/>
        </w:rPr>
        <w:t>nd</w:t>
      </w:r>
      <w:r w:rsidR="00BF4D9C">
        <w:rPr>
          <w:rFonts w:ascii="Arial" w:hAnsi="Arial" w:cs="Arial"/>
          <w:sz w:val="24"/>
          <w:szCs w:val="24"/>
          <w:shd w:val="clear" w:color="auto" w:fill="FFFFFF"/>
        </w:rPr>
        <w:t xml:space="preserve">ometrium tipe </w:t>
      </w:r>
      <w:r w:rsidR="00E30502" w:rsidRPr="00E30502">
        <w:rPr>
          <w:rFonts w:ascii="Arial" w:hAnsi="Arial" w:cs="Arial" w:hint="eastAsia"/>
          <w:sz w:val="24"/>
          <w:szCs w:val="24"/>
          <w:shd w:val="clear" w:color="auto" w:fill="FFFFFF"/>
        </w:rPr>
        <w:t xml:space="preserve">serosa </w:t>
      </w:r>
      <w:r w:rsidR="00BF4D9C">
        <w:rPr>
          <w:rFonts w:ascii="Arial" w:hAnsi="Arial" w:cs="Arial"/>
          <w:sz w:val="24"/>
          <w:szCs w:val="24"/>
          <w:shd w:val="clear" w:color="auto" w:fill="FFFFFF"/>
        </w:rPr>
        <w:t xml:space="preserve">ataupun </w:t>
      </w:r>
      <w:r w:rsidR="00E1069D">
        <w:rPr>
          <w:rFonts w:ascii="Arial" w:hAnsi="Arial" w:cs="Arial" w:hint="eastAsia"/>
          <w:sz w:val="24"/>
          <w:szCs w:val="24"/>
          <w:shd w:val="clear" w:color="auto" w:fill="FFFFFF"/>
        </w:rPr>
        <w:t xml:space="preserve">papiler, </w:t>
      </w:r>
      <w:r w:rsidR="004876FB">
        <w:rPr>
          <w:rFonts w:ascii="Arial" w:hAnsi="Arial" w:cs="Arial"/>
          <w:sz w:val="24"/>
          <w:szCs w:val="24"/>
          <w:shd w:val="clear" w:color="auto" w:fill="FFFFFF"/>
        </w:rPr>
        <w:t>k</w:t>
      </w:r>
      <w:r w:rsidR="00E1069D">
        <w:rPr>
          <w:rFonts w:ascii="Arial" w:hAnsi="Arial" w:cs="Arial" w:hint="eastAsia"/>
          <w:sz w:val="24"/>
          <w:szCs w:val="24"/>
          <w:shd w:val="clear" w:color="auto" w:fill="FFFFFF"/>
        </w:rPr>
        <w:t xml:space="preserve">arsinoma </w:t>
      </w:r>
      <w:r w:rsidR="004876FB">
        <w:rPr>
          <w:rFonts w:ascii="Arial" w:hAnsi="Arial" w:cs="Arial"/>
          <w:sz w:val="24"/>
          <w:szCs w:val="24"/>
          <w:shd w:val="clear" w:color="auto" w:fill="FFFFFF"/>
        </w:rPr>
        <w:t>e</w:t>
      </w:r>
      <w:r w:rsidR="00E30502" w:rsidRPr="00E30502">
        <w:rPr>
          <w:rFonts w:ascii="Arial" w:hAnsi="Arial" w:cs="Arial" w:hint="eastAsia"/>
          <w:sz w:val="24"/>
          <w:szCs w:val="24"/>
          <w:shd w:val="clear" w:color="auto" w:fill="FFFFFF"/>
        </w:rPr>
        <w:t xml:space="preserve">ndometrium </w:t>
      </w:r>
      <w:r w:rsidR="00BF4D9C">
        <w:rPr>
          <w:rFonts w:ascii="Arial" w:hAnsi="Arial" w:cs="Arial"/>
          <w:sz w:val="24"/>
          <w:szCs w:val="24"/>
          <w:shd w:val="clear" w:color="auto" w:fill="FFFFFF"/>
        </w:rPr>
        <w:t xml:space="preserve">tipe </w:t>
      </w:r>
      <w:r w:rsidR="00E30502" w:rsidRPr="00E30502">
        <w:rPr>
          <w:rFonts w:ascii="Arial" w:hAnsi="Arial" w:cs="Arial" w:hint="eastAsia"/>
          <w:sz w:val="24"/>
          <w:szCs w:val="24"/>
          <w:shd w:val="clear" w:color="auto" w:fill="FFFFFF"/>
        </w:rPr>
        <w:t>sel jernih</w:t>
      </w:r>
      <w:r w:rsidR="00BF4D9C">
        <w:rPr>
          <w:rFonts w:ascii="Arial" w:hAnsi="Arial" w:cs="Arial"/>
          <w:sz w:val="24"/>
          <w:szCs w:val="24"/>
          <w:shd w:val="clear" w:color="auto" w:fill="FFFFFF"/>
        </w:rPr>
        <w:t xml:space="preserve"> (clear cell)</w:t>
      </w:r>
      <w:r w:rsidR="00E30502">
        <w:rPr>
          <w:rFonts w:ascii="Arial" w:hAnsi="Arial" w:cs="Arial" w:hint="eastAsia"/>
          <w:sz w:val="24"/>
          <w:szCs w:val="24"/>
          <w:shd w:val="clear" w:color="auto" w:fill="FFFFFF"/>
        </w:rPr>
        <w:t xml:space="preserve"> dan varian histologis lainnya</w:t>
      </w:r>
      <w:r w:rsidR="00E30502">
        <w:rPr>
          <w:rFonts w:ascii="Arial" w:hAnsi="Arial" w:cs="Arial"/>
          <w:sz w:val="24"/>
          <w:szCs w:val="24"/>
          <w:shd w:val="clear" w:color="auto" w:fill="FFFFFF"/>
        </w:rPr>
        <w:t xml:space="preserve"> </w:t>
      </w:r>
      <w:r w:rsidR="00E30502" w:rsidRPr="00E30502">
        <w:rPr>
          <w:rFonts w:ascii="Arial" w:hAnsi="Arial" w:cs="Arial" w:hint="eastAsia"/>
          <w:sz w:val="24"/>
          <w:szCs w:val="24"/>
          <w:shd w:val="clear" w:color="auto" w:fill="FFFFFF"/>
        </w:rPr>
        <w:t>(Zhongfu, et al. 2016)</w:t>
      </w:r>
      <w:r w:rsidR="00E30502">
        <w:rPr>
          <w:rFonts w:ascii="Arial" w:hAnsi="Arial" w:cs="Arial"/>
          <w:sz w:val="24"/>
          <w:szCs w:val="24"/>
          <w:shd w:val="clear" w:color="auto" w:fill="FFFFFF"/>
        </w:rPr>
        <w:t>.</w:t>
      </w:r>
    </w:p>
    <w:p w14:paraId="5386279F" w14:textId="088FA184" w:rsidR="00F3007C" w:rsidRPr="007D44A3" w:rsidRDefault="004876FB" w:rsidP="007D44A3">
      <w:pPr>
        <w:pStyle w:val="ListParagraph"/>
        <w:spacing w:line="360" w:lineRule="auto"/>
        <w:ind w:firstLine="360"/>
        <w:jc w:val="both"/>
        <w:rPr>
          <w:rFonts w:ascii="Arial" w:hAnsi="Arial" w:cs="Arial"/>
          <w:sz w:val="24"/>
          <w:szCs w:val="24"/>
        </w:rPr>
      </w:pPr>
      <w:r>
        <w:rPr>
          <w:rFonts w:ascii="Arial" w:hAnsi="Arial" w:cs="Arial"/>
          <w:sz w:val="24"/>
          <w:szCs w:val="24"/>
        </w:rPr>
        <w:t>Hiperplasia e</w:t>
      </w:r>
      <w:r w:rsidR="00184D50" w:rsidRPr="007D44A3">
        <w:rPr>
          <w:rFonts w:ascii="Arial" w:hAnsi="Arial" w:cs="Arial"/>
          <w:sz w:val="24"/>
          <w:szCs w:val="24"/>
        </w:rPr>
        <w:t xml:space="preserve">ndometrium dianggap sebagai </w:t>
      </w:r>
      <w:r>
        <w:rPr>
          <w:rFonts w:ascii="Arial" w:hAnsi="Arial" w:cs="Arial"/>
          <w:sz w:val="24"/>
          <w:szCs w:val="24"/>
        </w:rPr>
        <w:t>salah satu prekursor k</w:t>
      </w:r>
      <w:r w:rsidR="00060516">
        <w:rPr>
          <w:rFonts w:ascii="Arial" w:hAnsi="Arial" w:cs="Arial"/>
          <w:sz w:val="24"/>
          <w:szCs w:val="24"/>
        </w:rPr>
        <w:t>arsinoma</w:t>
      </w:r>
      <w:r>
        <w:rPr>
          <w:rFonts w:ascii="Arial" w:hAnsi="Arial" w:cs="Arial"/>
          <w:sz w:val="24"/>
          <w:szCs w:val="24"/>
        </w:rPr>
        <w:t xml:space="preserve"> e</w:t>
      </w:r>
      <w:r w:rsidR="00863B47">
        <w:rPr>
          <w:rFonts w:ascii="Arial" w:hAnsi="Arial" w:cs="Arial"/>
          <w:sz w:val="24"/>
          <w:szCs w:val="24"/>
        </w:rPr>
        <w:t>ndometrium</w:t>
      </w:r>
      <w:r w:rsidR="00F67AAF">
        <w:rPr>
          <w:rFonts w:ascii="Arial" w:hAnsi="Arial" w:cs="Arial"/>
          <w:sz w:val="24"/>
          <w:szCs w:val="24"/>
        </w:rPr>
        <w:t xml:space="preserve"> </w:t>
      </w:r>
      <w:r>
        <w:rPr>
          <w:rFonts w:ascii="Arial" w:hAnsi="Arial" w:cs="Arial"/>
          <w:sz w:val="24"/>
          <w:szCs w:val="24"/>
        </w:rPr>
        <w:t>tipe e</w:t>
      </w:r>
      <w:r w:rsidR="00E1069D">
        <w:rPr>
          <w:rFonts w:ascii="Arial" w:hAnsi="Arial" w:cs="Arial"/>
          <w:sz w:val="24"/>
          <w:szCs w:val="24"/>
        </w:rPr>
        <w:t>ndometrioid (</w:t>
      </w:r>
      <w:r w:rsidR="00F67AAF">
        <w:rPr>
          <w:rFonts w:ascii="Arial" w:hAnsi="Arial" w:cs="Arial"/>
          <w:sz w:val="24"/>
          <w:szCs w:val="24"/>
        </w:rPr>
        <w:t>tipe 1</w:t>
      </w:r>
      <w:r w:rsidR="00E1069D">
        <w:rPr>
          <w:rFonts w:ascii="Arial" w:hAnsi="Arial" w:cs="Arial"/>
          <w:sz w:val="24"/>
          <w:szCs w:val="24"/>
        </w:rPr>
        <w:t>)</w:t>
      </w:r>
      <w:r w:rsidR="00863B47">
        <w:rPr>
          <w:rFonts w:ascii="Arial" w:hAnsi="Arial" w:cs="Arial"/>
          <w:sz w:val="24"/>
          <w:szCs w:val="24"/>
        </w:rPr>
        <w:t>. J</w:t>
      </w:r>
      <w:r>
        <w:rPr>
          <w:rFonts w:ascii="Arial" w:hAnsi="Arial" w:cs="Arial"/>
          <w:sz w:val="24"/>
          <w:szCs w:val="24"/>
        </w:rPr>
        <w:t>ika h</w:t>
      </w:r>
      <w:r w:rsidR="00184D50" w:rsidRPr="007D44A3">
        <w:rPr>
          <w:rFonts w:ascii="Arial" w:hAnsi="Arial" w:cs="Arial"/>
          <w:sz w:val="24"/>
          <w:szCs w:val="24"/>
        </w:rPr>
        <w:t>iperplasia</w:t>
      </w:r>
      <w:r>
        <w:rPr>
          <w:rFonts w:ascii="Arial" w:hAnsi="Arial" w:cs="Arial"/>
          <w:sz w:val="24"/>
          <w:szCs w:val="24"/>
        </w:rPr>
        <w:t xml:space="preserve"> e</w:t>
      </w:r>
      <w:r w:rsidR="0043199A" w:rsidRPr="007D44A3">
        <w:rPr>
          <w:rFonts w:ascii="Arial" w:hAnsi="Arial" w:cs="Arial"/>
          <w:sz w:val="24"/>
          <w:szCs w:val="24"/>
        </w:rPr>
        <w:t xml:space="preserve">ndometrium dapat </w:t>
      </w:r>
      <w:r w:rsidR="00184D50" w:rsidRPr="007D44A3">
        <w:rPr>
          <w:rFonts w:ascii="Arial" w:hAnsi="Arial" w:cs="Arial"/>
          <w:sz w:val="24"/>
          <w:szCs w:val="24"/>
        </w:rPr>
        <w:t>diketahui sejak dini</w:t>
      </w:r>
      <w:r w:rsidR="008C3CD2">
        <w:rPr>
          <w:rFonts w:ascii="Arial" w:hAnsi="Arial" w:cs="Arial"/>
          <w:sz w:val="24"/>
          <w:szCs w:val="24"/>
        </w:rPr>
        <w:t xml:space="preserve"> dan didukung oleh diagnosis histopatologi</w:t>
      </w:r>
      <w:r w:rsidR="002E6B8D">
        <w:rPr>
          <w:rFonts w:ascii="Arial" w:hAnsi="Arial" w:cs="Arial"/>
          <w:sz w:val="24"/>
          <w:szCs w:val="24"/>
        </w:rPr>
        <w:t xml:space="preserve"> serta imunohistokimia</w:t>
      </w:r>
      <w:r w:rsidR="00184D50" w:rsidRPr="007D44A3">
        <w:rPr>
          <w:rFonts w:ascii="Arial" w:hAnsi="Arial" w:cs="Arial"/>
          <w:sz w:val="24"/>
          <w:szCs w:val="24"/>
        </w:rPr>
        <w:t xml:space="preserve">, </w:t>
      </w:r>
      <w:r w:rsidR="00863B47">
        <w:rPr>
          <w:rFonts w:ascii="Arial" w:hAnsi="Arial" w:cs="Arial"/>
          <w:sz w:val="24"/>
          <w:szCs w:val="24"/>
        </w:rPr>
        <w:t xml:space="preserve">upaya </w:t>
      </w:r>
      <w:r w:rsidR="00184D50" w:rsidRPr="007D44A3">
        <w:rPr>
          <w:rFonts w:ascii="Arial" w:hAnsi="Arial" w:cs="Arial"/>
          <w:sz w:val="24"/>
          <w:szCs w:val="24"/>
        </w:rPr>
        <w:t xml:space="preserve">pencegahan perkembangan menjadi </w:t>
      </w:r>
      <w:r>
        <w:rPr>
          <w:rFonts w:ascii="Arial" w:hAnsi="Arial" w:cs="Arial"/>
          <w:sz w:val="24"/>
          <w:szCs w:val="24"/>
        </w:rPr>
        <w:t>karsinoma endometrium tipe e</w:t>
      </w:r>
      <w:r w:rsidR="00DB5ED0">
        <w:rPr>
          <w:rFonts w:ascii="Arial" w:hAnsi="Arial" w:cs="Arial"/>
          <w:sz w:val="24"/>
          <w:szCs w:val="24"/>
        </w:rPr>
        <w:t>ndometrioid</w:t>
      </w:r>
      <w:r w:rsidR="0043199A" w:rsidRPr="007D44A3">
        <w:rPr>
          <w:rFonts w:ascii="Arial" w:hAnsi="Arial" w:cs="Arial"/>
          <w:sz w:val="24"/>
          <w:szCs w:val="24"/>
        </w:rPr>
        <w:t xml:space="preserve"> dapat dilakukan </w:t>
      </w:r>
      <w:r w:rsidR="0043199A" w:rsidRPr="007D44A3">
        <w:rPr>
          <w:rFonts w:ascii="Arial" w:hAnsi="Arial" w:cs="Arial"/>
          <w:sz w:val="24"/>
          <w:szCs w:val="24"/>
        </w:rPr>
        <w:fldChar w:fldCharType="begin" w:fldLock="1"/>
      </w:r>
      <w:r w:rsidR="00FA4AAA" w:rsidRPr="007D44A3">
        <w:rPr>
          <w:rFonts w:ascii="Arial" w:hAnsi="Arial" w:cs="Arial"/>
          <w:sz w:val="24"/>
          <w:szCs w:val="24"/>
        </w:rPr>
        <w:instrText>ADDIN CSL_CITATION {"citationItems":[{"id":"ITEM-1","itemData":{"DOI":"10.3322/caac.21442","author":[{"dropping-particle":"","family":"Siegel","given":"Rebecca L","non-dropping-particle":"","parse-names":false,"suffix":""},{"dropping-particle":"","family":"Miller","given":"Kimberly D","non-dropping-particle":"","parse-names":false,"suffix":""},{"dropping-particle":"","family":"Jemal","given":"Ahmedin","non-dropping-particle":"","parse-names":false,"suffix":""}],"id":"ITEM-1","issue":"1","issued":{"date-parts":[["2018"]]},"page":"7-30","title":"Cancer Statistics , 2018","type":"article-journal","volume":"68"},"uris":["http://www.mendeley.com/documents/?uuid=93984e59-63ab-4559-b149-924c4daee8e5"]}],"mendeley":{"formattedCitation":"(Siegel, Miller and Jemal, 2018)","plainTextFormattedCitation":"(Siegel, Miller and Jemal, 2018)","previouslyFormattedCitation":"(Siegel, Miller and Jemal, 2018)"},"properties":{"noteIndex":0},"schema":"https://github.com/citation-style-language/schema/raw/master/csl-citation.json"}</w:instrText>
      </w:r>
      <w:r w:rsidR="0043199A" w:rsidRPr="007D44A3">
        <w:rPr>
          <w:rFonts w:ascii="Arial" w:hAnsi="Arial" w:cs="Arial"/>
          <w:sz w:val="24"/>
          <w:szCs w:val="24"/>
        </w:rPr>
        <w:fldChar w:fldCharType="separate"/>
      </w:r>
      <w:r w:rsidR="0043199A" w:rsidRPr="007D44A3">
        <w:rPr>
          <w:rFonts w:ascii="Arial" w:hAnsi="Arial" w:cs="Arial"/>
          <w:noProof/>
          <w:sz w:val="24"/>
          <w:szCs w:val="24"/>
        </w:rPr>
        <w:t>(Siegel, Miller and Jemal, 2018)</w:t>
      </w:r>
      <w:r w:rsidR="0043199A" w:rsidRPr="007D44A3">
        <w:rPr>
          <w:rFonts w:ascii="Arial" w:hAnsi="Arial" w:cs="Arial"/>
          <w:sz w:val="24"/>
          <w:szCs w:val="24"/>
        </w:rPr>
        <w:fldChar w:fldCharType="end"/>
      </w:r>
      <w:r w:rsidR="0043199A" w:rsidRPr="007D44A3">
        <w:rPr>
          <w:rFonts w:ascii="Arial" w:hAnsi="Arial" w:cs="Arial"/>
          <w:sz w:val="24"/>
          <w:szCs w:val="24"/>
        </w:rPr>
        <w:t>.</w:t>
      </w:r>
      <w:r w:rsidR="0090539F" w:rsidRPr="007D44A3">
        <w:rPr>
          <w:rFonts w:ascii="Arial" w:hAnsi="Arial" w:cs="Arial"/>
          <w:color w:val="FF0000"/>
          <w:sz w:val="24"/>
          <w:szCs w:val="24"/>
        </w:rPr>
        <w:t xml:space="preserve"> </w:t>
      </w:r>
    </w:p>
    <w:p w14:paraId="11BF1A60" w14:textId="075E33DA" w:rsidR="00625049" w:rsidRPr="0090539F" w:rsidRDefault="008C7E1A" w:rsidP="0090539F">
      <w:pPr>
        <w:pStyle w:val="ListParagraph"/>
        <w:spacing w:line="360" w:lineRule="auto"/>
        <w:ind w:firstLine="360"/>
        <w:jc w:val="both"/>
        <w:rPr>
          <w:rFonts w:ascii="Arial" w:hAnsi="Arial" w:cs="Arial"/>
          <w:sz w:val="24"/>
          <w:szCs w:val="24"/>
        </w:rPr>
      </w:pPr>
      <w:r w:rsidRPr="00625049">
        <w:rPr>
          <w:rFonts w:ascii="Arial" w:hAnsi="Arial" w:cs="Arial"/>
          <w:sz w:val="24"/>
          <w:szCs w:val="24"/>
        </w:rPr>
        <w:lastRenderedPageBreak/>
        <w:t xml:space="preserve">Hiperplasia </w:t>
      </w:r>
      <w:r w:rsidR="00650EEC">
        <w:rPr>
          <w:rFonts w:ascii="Arial" w:hAnsi="Arial" w:cs="Arial"/>
          <w:sz w:val="24"/>
          <w:szCs w:val="24"/>
        </w:rPr>
        <w:t>e</w:t>
      </w:r>
      <w:r w:rsidRPr="00625049">
        <w:rPr>
          <w:rFonts w:ascii="Arial" w:hAnsi="Arial" w:cs="Arial"/>
          <w:sz w:val="24"/>
          <w:szCs w:val="24"/>
        </w:rPr>
        <w:t>ndometrium merup</w:t>
      </w:r>
      <w:r w:rsidR="008C3CD2">
        <w:rPr>
          <w:rFonts w:ascii="Arial" w:hAnsi="Arial" w:cs="Arial"/>
          <w:sz w:val="24"/>
          <w:szCs w:val="24"/>
        </w:rPr>
        <w:t>akan perubahan abnormal pada sel kelenjar dan stroma</w:t>
      </w:r>
      <w:r w:rsidR="00650EEC">
        <w:rPr>
          <w:rFonts w:ascii="Arial" w:hAnsi="Arial" w:cs="Arial"/>
          <w:sz w:val="24"/>
          <w:szCs w:val="24"/>
        </w:rPr>
        <w:t xml:space="preserve"> e</w:t>
      </w:r>
      <w:r w:rsidRPr="00625049">
        <w:rPr>
          <w:rFonts w:ascii="Arial" w:hAnsi="Arial" w:cs="Arial"/>
          <w:sz w:val="24"/>
          <w:szCs w:val="24"/>
        </w:rPr>
        <w:t xml:space="preserve">ndometrium yang dapat memiliki gambaran jinak maupun berubah menjadi ganas setelah beberapa tahun. Pada penelitian yang dilaporkan oleh Gusberg &amp; Kaplan bahwa 20% dari pasien yang </w:t>
      </w:r>
      <w:r w:rsidR="00CC36FC">
        <w:rPr>
          <w:rFonts w:ascii="Arial" w:hAnsi="Arial" w:cs="Arial"/>
          <w:sz w:val="24"/>
          <w:szCs w:val="24"/>
        </w:rPr>
        <w:t>telah dilakukan</w:t>
      </w:r>
      <w:r w:rsidRPr="00625049">
        <w:rPr>
          <w:rFonts w:ascii="Arial" w:hAnsi="Arial" w:cs="Arial"/>
          <w:sz w:val="24"/>
          <w:szCs w:val="24"/>
        </w:rPr>
        <w:t xml:space="preserve"> hist</w:t>
      </w:r>
      <w:r w:rsidR="00650EEC">
        <w:rPr>
          <w:rFonts w:ascii="Arial" w:hAnsi="Arial" w:cs="Arial"/>
          <w:sz w:val="24"/>
          <w:szCs w:val="24"/>
        </w:rPr>
        <w:t>erektomi memiliki riwayat hiperplasia e</w:t>
      </w:r>
      <w:r w:rsidRPr="00625049">
        <w:rPr>
          <w:rFonts w:ascii="Arial" w:hAnsi="Arial" w:cs="Arial"/>
          <w:sz w:val="24"/>
          <w:szCs w:val="24"/>
        </w:rPr>
        <w:t xml:space="preserve">ndometrium yang </w:t>
      </w:r>
      <w:r w:rsidR="008C3CD2">
        <w:rPr>
          <w:rFonts w:ascii="Arial" w:hAnsi="Arial" w:cs="Arial"/>
          <w:sz w:val="24"/>
          <w:szCs w:val="24"/>
        </w:rPr>
        <w:t>pada perkembangan tumorigenesisnya</w:t>
      </w:r>
      <w:r w:rsidR="00BF4D9C">
        <w:rPr>
          <w:rFonts w:ascii="Arial" w:hAnsi="Arial" w:cs="Arial"/>
          <w:sz w:val="24"/>
          <w:szCs w:val="24"/>
        </w:rPr>
        <w:t xml:space="preserve"> menjadi </w:t>
      </w:r>
      <w:r w:rsidR="00650EEC">
        <w:rPr>
          <w:rFonts w:ascii="Arial" w:hAnsi="Arial" w:cs="Arial"/>
          <w:sz w:val="24"/>
          <w:szCs w:val="24"/>
        </w:rPr>
        <w:t>k</w:t>
      </w:r>
      <w:r w:rsidR="008C3CD2">
        <w:rPr>
          <w:rFonts w:ascii="Arial" w:hAnsi="Arial" w:cs="Arial"/>
          <w:sz w:val="24"/>
          <w:szCs w:val="24"/>
        </w:rPr>
        <w:t xml:space="preserve">arsinoma </w:t>
      </w:r>
      <w:r w:rsidR="00650EEC">
        <w:rPr>
          <w:rFonts w:ascii="Arial" w:hAnsi="Arial" w:cs="Arial"/>
          <w:sz w:val="24"/>
          <w:szCs w:val="24"/>
        </w:rPr>
        <w:t>e</w:t>
      </w:r>
      <w:r w:rsidR="00BF4D9C" w:rsidRPr="00625049">
        <w:rPr>
          <w:rFonts w:ascii="Arial" w:hAnsi="Arial" w:cs="Arial"/>
          <w:sz w:val="24"/>
          <w:szCs w:val="24"/>
        </w:rPr>
        <w:t>ndometrium</w:t>
      </w:r>
      <w:r w:rsidR="00BF4D9C">
        <w:rPr>
          <w:rFonts w:ascii="Arial" w:hAnsi="Arial" w:cs="Arial"/>
          <w:sz w:val="24"/>
          <w:szCs w:val="24"/>
        </w:rPr>
        <w:t xml:space="preserve"> </w:t>
      </w:r>
      <w:r w:rsidR="00650EEC">
        <w:rPr>
          <w:rFonts w:ascii="Arial" w:hAnsi="Arial" w:cs="Arial"/>
          <w:sz w:val="24"/>
          <w:szCs w:val="24"/>
        </w:rPr>
        <w:t>tipe e</w:t>
      </w:r>
      <w:r w:rsidR="00E1069D">
        <w:rPr>
          <w:rFonts w:ascii="Arial" w:hAnsi="Arial" w:cs="Arial"/>
          <w:sz w:val="24"/>
          <w:szCs w:val="24"/>
        </w:rPr>
        <w:t xml:space="preserve">ndometrioid </w:t>
      </w:r>
      <w:r w:rsidR="008C3CD2">
        <w:rPr>
          <w:rFonts w:ascii="Arial" w:hAnsi="Arial" w:cs="Arial"/>
          <w:sz w:val="24"/>
          <w:szCs w:val="24"/>
        </w:rPr>
        <w:t>dalam follow up</w:t>
      </w:r>
      <w:r w:rsidR="00863B47">
        <w:rPr>
          <w:rFonts w:ascii="Arial" w:hAnsi="Arial" w:cs="Arial"/>
          <w:sz w:val="24"/>
          <w:szCs w:val="24"/>
        </w:rPr>
        <w:t xml:space="preserve"> selama</w:t>
      </w:r>
      <w:r w:rsidR="008C3CD2">
        <w:rPr>
          <w:rFonts w:ascii="Arial" w:hAnsi="Arial" w:cs="Arial"/>
          <w:sz w:val="24"/>
          <w:szCs w:val="24"/>
        </w:rPr>
        <w:t xml:space="preserve"> 5-</w:t>
      </w:r>
      <w:r w:rsidRPr="00625049">
        <w:rPr>
          <w:rFonts w:ascii="Arial" w:hAnsi="Arial" w:cs="Arial"/>
          <w:sz w:val="24"/>
          <w:szCs w:val="24"/>
        </w:rPr>
        <w:t>6 tahun</w:t>
      </w:r>
      <w:r w:rsidR="00A3554D" w:rsidRPr="00625049">
        <w:rPr>
          <w:rFonts w:ascii="Arial" w:hAnsi="Arial" w:cs="Arial"/>
          <w:sz w:val="24"/>
          <w:szCs w:val="24"/>
        </w:rPr>
        <w:t xml:space="preserve"> </w:t>
      </w:r>
      <w:r w:rsidR="00A3554D" w:rsidRPr="00625049">
        <w:rPr>
          <w:rFonts w:ascii="Arial" w:hAnsi="Arial" w:cs="Arial"/>
          <w:sz w:val="24"/>
          <w:szCs w:val="24"/>
        </w:rPr>
        <w:fldChar w:fldCharType="begin" w:fldLock="1"/>
      </w:r>
      <w:r w:rsidR="006858E4">
        <w:rPr>
          <w:rFonts w:ascii="Arial" w:hAnsi="Arial" w:cs="Arial"/>
          <w:sz w:val="24"/>
          <w:szCs w:val="24"/>
        </w:rPr>
        <w:instrText>ADDIN CSL_CITATION {"citationItems":[{"id":"ITEM-1","itemData":{"author":[{"dropping-particle":"","family":"Hasna","given":"Nadya","non-dropping-particle":"","parse-names":false,"suffix":""},{"dropping-particle":"","family":"Da","given":"Rasyida","non-dropping-particle":"","parse-names":false,"suffix":""},{"dropping-particle":"","family":"Nawangtantrini","given":"Gita","non-dropping-particle":"","parse-names":false,"suffix":""},{"dropping-particle":"","family":"Internship","given":"Dokter","non-dropping-particle":"","parse-names":false,"suffix":""},{"dropping-particle":"","family":"Prambanan","given":"Rsud","non-dropping-particle":"","parse-names":false,"suffix":""},{"dropping-particle":"","family":"Onkologi","given":"Divisi Ginekologi","non-dropping-particle":"","parse-names":false,"suffix":""},{"dropping-particle":"","family":"Soekarjo","given":"Rsud Margono","non-dropping-particle":"","parse-names":false,"suffix":""}],"id":"ITEM-1","issued":{"date-parts":[["2019"]]},"page":"30-38","title":"Prevalensi Mioma Uteri dengan Koeksistensi Hiperplasia Endometrium The Prevalence of Uterine Fibroid with Endometrial Hyperplasia Coexistence","type":"article-journal","volume":"14"},"uris":["http://www.mendeley.com/documents/?uuid=a90fceb0-2cdb-4560-a88d-db09a728c6dc"]}],"mendeley":{"formattedCitation":"(Hasna &lt;i&gt;et al.&lt;/i&gt;, 2019)","plainTextFormattedCitation":"(Hasna et al., 2019)","previouslyFormattedCitation":"(Hasna &lt;i&gt;et al.&lt;/i&gt;, 2019)"},"properties":{"noteIndex":0},"schema":"https://github.com/citation-style-language/schema/raw/master/csl-citation.json"}</w:instrText>
      </w:r>
      <w:r w:rsidR="00A3554D" w:rsidRPr="00625049">
        <w:rPr>
          <w:rFonts w:ascii="Arial" w:hAnsi="Arial" w:cs="Arial"/>
          <w:sz w:val="24"/>
          <w:szCs w:val="24"/>
        </w:rPr>
        <w:fldChar w:fldCharType="separate"/>
      </w:r>
      <w:r w:rsidR="00A3554D" w:rsidRPr="00625049">
        <w:rPr>
          <w:rFonts w:ascii="Arial" w:hAnsi="Arial" w:cs="Arial"/>
          <w:noProof/>
          <w:sz w:val="24"/>
          <w:szCs w:val="24"/>
        </w:rPr>
        <w:t xml:space="preserve">(Hasna </w:t>
      </w:r>
      <w:r w:rsidR="00A3554D" w:rsidRPr="00625049">
        <w:rPr>
          <w:rFonts w:ascii="Arial" w:hAnsi="Arial" w:cs="Arial"/>
          <w:i/>
          <w:noProof/>
          <w:sz w:val="24"/>
          <w:szCs w:val="24"/>
        </w:rPr>
        <w:t>et al.</w:t>
      </w:r>
      <w:r w:rsidR="00A3554D" w:rsidRPr="00625049">
        <w:rPr>
          <w:rFonts w:ascii="Arial" w:hAnsi="Arial" w:cs="Arial"/>
          <w:noProof/>
          <w:sz w:val="24"/>
          <w:szCs w:val="24"/>
        </w:rPr>
        <w:t>, 2019)</w:t>
      </w:r>
      <w:r w:rsidR="00A3554D" w:rsidRPr="00625049">
        <w:rPr>
          <w:rFonts w:ascii="Arial" w:hAnsi="Arial" w:cs="Arial"/>
          <w:sz w:val="24"/>
          <w:szCs w:val="24"/>
        </w:rPr>
        <w:fldChar w:fldCharType="end"/>
      </w:r>
      <w:r w:rsidRPr="00625049">
        <w:rPr>
          <w:rFonts w:ascii="Arial" w:hAnsi="Arial" w:cs="Arial"/>
          <w:sz w:val="24"/>
          <w:szCs w:val="24"/>
        </w:rPr>
        <w:t>.</w:t>
      </w:r>
    </w:p>
    <w:p w14:paraId="127539B0" w14:textId="414C3077" w:rsidR="00FA4AAA" w:rsidRPr="000A41BE" w:rsidRDefault="00FA4AAA" w:rsidP="00DC630C">
      <w:pPr>
        <w:pStyle w:val="ListParagraph"/>
        <w:spacing w:line="360" w:lineRule="auto"/>
        <w:ind w:firstLine="360"/>
        <w:jc w:val="both"/>
        <w:rPr>
          <w:rFonts w:ascii="Arial" w:eastAsia="Times New Roman" w:hAnsi="Arial" w:cs="Arial"/>
          <w:color w:val="202124"/>
          <w:sz w:val="24"/>
          <w:szCs w:val="24"/>
        </w:rPr>
      </w:pPr>
      <w:r w:rsidRPr="00625049">
        <w:rPr>
          <w:rFonts w:ascii="Arial" w:hAnsi="Arial" w:cs="Arial"/>
          <w:sz w:val="24"/>
          <w:szCs w:val="24"/>
        </w:rPr>
        <w:t xml:space="preserve">Kurman et </w:t>
      </w:r>
      <w:r w:rsidR="0047307E">
        <w:rPr>
          <w:rFonts w:ascii="Arial" w:hAnsi="Arial" w:cs="Arial"/>
          <w:sz w:val="24"/>
          <w:szCs w:val="24"/>
        </w:rPr>
        <w:t>al</w:t>
      </w:r>
      <w:r w:rsidR="008C3CD2">
        <w:rPr>
          <w:rFonts w:ascii="Arial" w:hAnsi="Arial" w:cs="Arial"/>
          <w:sz w:val="24"/>
          <w:szCs w:val="24"/>
        </w:rPr>
        <w:t xml:space="preserve"> melakukan </w:t>
      </w:r>
      <w:r w:rsidRPr="00625049">
        <w:rPr>
          <w:rFonts w:ascii="Arial" w:hAnsi="Arial" w:cs="Arial"/>
          <w:sz w:val="24"/>
          <w:szCs w:val="24"/>
        </w:rPr>
        <w:t>evaluasi risiko perkembangan</w:t>
      </w:r>
      <w:r w:rsidR="00BD0380" w:rsidRPr="00625049">
        <w:rPr>
          <w:rFonts w:ascii="Arial" w:hAnsi="Arial" w:cs="Arial"/>
          <w:sz w:val="24"/>
          <w:szCs w:val="24"/>
        </w:rPr>
        <w:t xml:space="preserve"> </w:t>
      </w:r>
      <w:r w:rsidR="00650EEC">
        <w:rPr>
          <w:rFonts w:ascii="Arial" w:hAnsi="Arial" w:cs="Arial"/>
          <w:sz w:val="24"/>
          <w:szCs w:val="24"/>
        </w:rPr>
        <w:t>karsinoma endometrium tipe e</w:t>
      </w:r>
      <w:r w:rsidR="00DB5ED0">
        <w:rPr>
          <w:rFonts w:ascii="Arial" w:hAnsi="Arial" w:cs="Arial"/>
          <w:sz w:val="24"/>
          <w:szCs w:val="24"/>
        </w:rPr>
        <w:t>ndometrioid</w:t>
      </w:r>
      <w:r w:rsidR="00650EEC">
        <w:rPr>
          <w:rFonts w:ascii="Arial" w:hAnsi="Arial" w:cs="Arial"/>
          <w:sz w:val="24"/>
          <w:szCs w:val="24"/>
        </w:rPr>
        <w:t xml:space="preserve"> dan menemukan bahwa</w:t>
      </w:r>
      <w:r w:rsidR="00F53699">
        <w:rPr>
          <w:rFonts w:ascii="Arial" w:hAnsi="Arial" w:cs="Arial"/>
          <w:sz w:val="24"/>
          <w:szCs w:val="24"/>
        </w:rPr>
        <w:t xml:space="preserve"> sekitar 23% </w:t>
      </w:r>
      <w:r w:rsidR="00650EEC">
        <w:rPr>
          <w:rFonts w:ascii="Arial" w:hAnsi="Arial" w:cs="Arial"/>
          <w:sz w:val="24"/>
          <w:szCs w:val="24"/>
        </w:rPr>
        <w:t xml:space="preserve">karsinoma endometrium tipe endometrioid </w:t>
      </w:r>
      <w:r w:rsidR="00F53699">
        <w:rPr>
          <w:rFonts w:ascii="Arial" w:hAnsi="Arial" w:cs="Arial"/>
          <w:sz w:val="24"/>
          <w:szCs w:val="24"/>
        </w:rPr>
        <w:t>kemungkinan berkembang</w:t>
      </w:r>
      <w:r w:rsidRPr="00625049">
        <w:rPr>
          <w:rFonts w:ascii="Arial" w:hAnsi="Arial" w:cs="Arial"/>
          <w:sz w:val="24"/>
          <w:szCs w:val="24"/>
        </w:rPr>
        <w:t xml:space="preserve"> dari </w:t>
      </w:r>
      <w:r w:rsidR="00650EEC">
        <w:rPr>
          <w:rFonts w:ascii="Arial" w:hAnsi="Arial" w:cs="Arial"/>
          <w:sz w:val="24"/>
          <w:szCs w:val="24"/>
        </w:rPr>
        <w:t>hiperplasia e</w:t>
      </w:r>
      <w:r w:rsidR="00BD0380" w:rsidRPr="00625049">
        <w:rPr>
          <w:rFonts w:ascii="Arial" w:hAnsi="Arial" w:cs="Arial"/>
          <w:sz w:val="24"/>
          <w:szCs w:val="24"/>
        </w:rPr>
        <w:t>ndom</w:t>
      </w:r>
      <w:r w:rsidR="00650EEC">
        <w:rPr>
          <w:rFonts w:ascii="Arial" w:hAnsi="Arial" w:cs="Arial"/>
          <w:sz w:val="24"/>
          <w:szCs w:val="24"/>
        </w:rPr>
        <w:t>etrium a</w:t>
      </w:r>
      <w:r w:rsidR="00E1069D">
        <w:rPr>
          <w:rFonts w:ascii="Arial" w:hAnsi="Arial" w:cs="Arial"/>
          <w:sz w:val="24"/>
          <w:szCs w:val="24"/>
        </w:rPr>
        <w:t>tipik</w:t>
      </w:r>
      <w:r w:rsidRPr="00625049">
        <w:rPr>
          <w:rFonts w:ascii="Arial" w:hAnsi="Arial" w:cs="Arial"/>
          <w:sz w:val="24"/>
          <w:szCs w:val="24"/>
        </w:rPr>
        <w:t xml:space="preserve"> dan 2% berasal dari </w:t>
      </w:r>
      <w:r w:rsidR="00650EEC">
        <w:rPr>
          <w:rFonts w:ascii="Arial" w:hAnsi="Arial" w:cs="Arial"/>
          <w:sz w:val="24"/>
          <w:szCs w:val="24"/>
        </w:rPr>
        <w:t>h</w:t>
      </w:r>
      <w:r w:rsidR="00BD0380" w:rsidRPr="00625049">
        <w:rPr>
          <w:rFonts w:ascii="Arial" w:hAnsi="Arial" w:cs="Arial"/>
          <w:sz w:val="24"/>
          <w:szCs w:val="24"/>
        </w:rPr>
        <w:t xml:space="preserve">iperplasia </w:t>
      </w:r>
      <w:r w:rsidR="00650EEC">
        <w:rPr>
          <w:rFonts w:ascii="Arial" w:hAnsi="Arial" w:cs="Arial"/>
          <w:sz w:val="24"/>
          <w:szCs w:val="24"/>
        </w:rPr>
        <w:t>e</w:t>
      </w:r>
      <w:r w:rsidR="00E1069D">
        <w:rPr>
          <w:rFonts w:ascii="Arial" w:hAnsi="Arial" w:cs="Arial"/>
          <w:sz w:val="24"/>
          <w:szCs w:val="24"/>
        </w:rPr>
        <w:t>ndometrium non</w:t>
      </w:r>
      <w:r w:rsidR="00650EEC">
        <w:rPr>
          <w:rFonts w:ascii="Arial" w:hAnsi="Arial" w:cs="Arial"/>
          <w:sz w:val="24"/>
          <w:szCs w:val="24"/>
        </w:rPr>
        <w:t xml:space="preserve"> a</w:t>
      </w:r>
      <w:r w:rsidR="00E1069D">
        <w:rPr>
          <w:rFonts w:ascii="Arial" w:hAnsi="Arial" w:cs="Arial"/>
          <w:sz w:val="24"/>
          <w:szCs w:val="24"/>
        </w:rPr>
        <w:t>tipik</w:t>
      </w:r>
      <w:r w:rsidRPr="00625049">
        <w:rPr>
          <w:rFonts w:ascii="Arial" w:hAnsi="Arial" w:cs="Arial"/>
          <w:sz w:val="24"/>
          <w:szCs w:val="24"/>
        </w:rPr>
        <w:t xml:space="preserve"> </w:t>
      </w:r>
      <w:r w:rsidRPr="00625049">
        <w:rPr>
          <w:rFonts w:ascii="Arial" w:hAnsi="Arial" w:cs="Arial"/>
          <w:sz w:val="24"/>
          <w:szCs w:val="24"/>
        </w:rPr>
        <w:fldChar w:fldCharType="begin" w:fldLock="1"/>
      </w:r>
      <w:r w:rsidR="00E11D8D" w:rsidRPr="00625049">
        <w:rPr>
          <w:rFonts w:ascii="Arial" w:hAnsi="Arial" w:cs="Arial"/>
          <w:sz w:val="24"/>
          <w:szCs w:val="24"/>
        </w:rPr>
        <w:instrText>ADDIN CSL_CITATION {"citationItems":[{"id":"ITEM-1","itemData":{"DOI":"10.21276/APALM.1899","author":[{"dropping-particle":"","family":"Sarkar","given":"Sagarika","non-dropping-particle":"","parse-names":false,"suffix":""},{"dropping-particle":"","family":"Sarkar","given":"Ranu","non-dropping-particle":"","parse-names":false,"suffix":""},{"dropping-particle":"","family":"Khandakar","given":"Binny","non-dropping-particle":"","parse-names":false,"suffix":""},{"dropping-particle":"","family":"Maiti","given":"Moumita","non-dropping-particle":"","parse-names":false,"suffix":""}],"container-title":"Annals of Pathology and Laboratory Medicine, Vol. 5, Issue 7, July, 2018","id":"ITEM-1","issued":{"date-parts":[["2018"]]},"page":"1-7","title":"Study of Beta-Catenin Expression : In Endometrial Hyperplasia and Carcinoma","type":"article-journal"},"uris":["http://www.mendeley.com/documents/?uuid=5b959340-315c-471f-b277-6652725e75b0"]}],"mendeley":{"formattedCitation":"(Sarkar &lt;i&gt;et al.&lt;/i&gt;, 2018)","plainTextFormattedCitation":"(Sarkar et al., 2018)","previouslyFormattedCitation":"(Sarkar &lt;i&gt;et al.&lt;/i&gt;, 2018)"},"properties":{"noteIndex":0},"schema":"https://github.com/citation-style-language/schema/raw/master/csl-citation.json"}</w:instrText>
      </w:r>
      <w:r w:rsidRPr="00625049">
        <w:rPr>
          <w:rFonts w:ascii="Arial" w:hAnsi="Arial" w:cs="Arial"/>
          <w:sz w:val="24"/>
          <w:szCs w:val="24"/>
        </w:rPr>
        <w:fldChar w:fldCharType="separate"/>
      </w:r>
      <w:r w:rsidRPr="00625049">
        <w:rPr>
          <w:rFonts w:ascii="Arial" w:hAnsi="Arial" w:cs="Arial"/>
          <w:noProof/>
          <w:sz w:val="24"/>
          <w:szCs w:val="24"/>
        </w:rPr>
        <w:t xml:space="preserve">(Sarkar </w:t>
      </w:r>
      <w:r w:rsidRPr="00625049">
        <w:rPr>
          <w:rFonts w:ascii="Arial" w:hAnsi="Arial" w:cs="Arial"/>
          <w:i/>
          <w:noProof/>
          <w:sz w:val="24"/>
          <w:szCs w:val="24"/>
        </w:rPr>
        <w:t>et al.</w:t>
      </w:r>
      <w:r w:rsidRPr="00625049">
        <w:rPr>
          <w:rFonts w:ascii="Arial" w:hAnsi="Arial" w:cs="Arial"/>
          <w:noProof/>
          <w:sz w:val="24"/>
          <w:szCs w:val="24"/>
        </w:rPr>
        <w:t>, 2018)</w:t>
      </w:r>
      <w:r w:rsidRPr="00625049">
        <w:rPr>
          <w:rFonts w:ascii="Arial" w:hAnsi="Arial" w:cs="Arial"/>
          <w:sz w:val="24"/>
          <w:szCs w:val="24"/>
        </w:rPr>
        <w:fldChar w:fldCharType="end"/>
      </w:r>
      <w:r w:rsidR="0047307E">
        <w:rPr>
          <w:rFonts w:ascii="Arial" w:hAnsi="Arial" w:cs="Arial"/>
          <w:sz w:val="24"/>
          <w:szCs w:val="24"/>
        </w:rPr>
        <w:t xml:space="preserve">, </w:t>
      </w:r>
      <w:r w:rsidR="00650EEC">
        <w:rPr>
          <w:rFonts w:ascii="Arial" w:hAnsi="Arial" w:cs="Arial"/>
          <w:sz w:val="24"/>
          <w:szCs w:val="24"/>
        </w:rPr>
        <w:t>s</w:t>
      </w:r>
      <w:r w:rsidRPr="00625049">
        <w:rPr>
          <w:rFonts w:ascii="Arial" w:hAnsi="Arial" w:cs="Arial"/>
          <w:sz w:val="24"/>
          <w:szCs w:val="24"/>
        </w:rPr>
        <w:t xml:space="preserve">ehingga </w:t>
      </w:r>
      <w:r w:rsidR="00E1069D">
        <w:rPr>
          <w:rFonts w:ascii="Arial" w:hAnsi="Arial" w:cs="Arial"/>
          <w:color w:val="202124"/>
          <w:sz w:val="24"/>
          <w:szCs w:val="24"/>
        </w:rPr>
        <w:t>bi</w:t>
      </w:r>
      <w:r w:rsidR="00650EEC">
        <w:rPr>
          <w:rFonts w:ascii="Arial" w:hAnsi="Arial" w:cs="Arial"/>
          <w:color w:val="202124"/>
          <w:sz w:val="24"/>
          <w:szCs w:val="24"/>
        </w:rPr>
        <w:t>opsi e</w:t>
      </w:r>
      <w:r w:rsidRPr="00625049">
        <w:rPr>
          <w:rFonts w:ascii="Arial" w:hAnsi="Arial" w:cs="Arial"/>
          <w:color w:val="202124"/>
          <w:sz w:val="24"/>
          <w:szCs w:val="24"/>
        </w:rPr>
        <w:t xml:space="preserve">ndometrium merupakan prosedur yang sangat penting untuk </w:t>
      </w:r>
      <w:r w:rsidRPr="00625049">
        <w:rPr>
          <w:rFonts w:ascii="Arial" w:eastAsia="Times New Roman" w:hAnsi="Arial" w:cs="Arial"/>
          <w:color w:val="202124"/>
          <w:sz w:val="24"/>
          <w:szCs w:val="24"/>
        </w:rPr>
        <w:t>mend</w:t>
      </w:r>
      <w:r w:rsidR="00863B47">
        <w:rPr>
          <w:rFonts w:ascii="Arial" w:eastAsia="Times New Roman" w:hAnsi="Arial" w:cs="Arial"/>
          <w:color w:val="202124"/>
          <w:sz w:val="24"/>
          <w:szCs w:val="24"/>
        </w:rPr>
        <w:t>iagnosis suatu lesi premaligna</w:t>
      </w:r>
      <w:r w:rsidRPr="00625049">
        <w:rPr>
          <w:rFonts w:ascii="Arial" w:eastAsia="Times New Roman" w:hAnsi="Arial" w:cs="Arial"/>
          <w:color w:val="202124"/>
          <w:sz w:val="24"/>
          <w:szCs w:val="24"/>
        </w:rPr>
        <w:t xml:space="preserve"> maupun lesi ganas </w:t>
      </w:r>
      <w:r w:rsidR="00650EEC">
        <w:rPr>
          <w:rFonts w:ascii="Arial" w:eastAsia="Times New Roman" w:hAnsi="Arial" w:cs="Arial"/>
          <w:color w:val="202124"/>
          <w:sz w:val="24"/>
          <w:szCs w:val="24"/>
        </w:rPr>
        <w:t>pada e</w:t>
      </w:r>
      <w:r w:rsidRPr="000204C8">
        <w:rPr>
          <w:rFonts w:ascii="Arial" w:eastAsia="Times New Roman" w:hAnsi="Arial" w:cs="Arial"/>
          <w:color w:val="202124"/>
          <w:sz w:val="24"/>
          <w:szCs w:val="24"/>
        </w:rPr>
        <w:t>ndometrium.</w:t>
      </w:r>
      <w:r w:rsidR="000A41BE">
        <w:rPr>
          <w:rFonts w:ascii="Arial" w:eastAsia="Times New Roman" w:hAnsi="Arial" w:cs="Arial"/>
          <w:color w:val="202124"/>
          <w:sz w:val="24"/>
          <w:szCs w:val="24"/>
        </w:rPr>
        <w:t xml:space="preserve"> P</w:t>
      </w:r>
      <w:r w:rsidR="0047307E">
        <w:rPr>
          <w:rFonts w:ascii="Arial" w:eastAsia="Times New Roman" w:hAnsi="Arial" w:cs="Arial"/>
          <w:color w:val="202124"/>
          <w:sz w:val="24"/>
          <w:szCs w:val="24"/>
        </w:rPr>
        <w:t xml:space="preserve">emeriksaan biomarker </w:t>
      </w:r>
      <w:r w:rsidR="000A41BE">
        <w:rPr>
          <w:rFonts w:ascii="Arial" w:eastAsia="Times New Roman" w:hAnsi="Arial" w:cs="Arial"/>
          <w:color w:val="202124"/>
          <w:sz w:val="24"/>
          <w:szCs w:val="24"/>
        </w:rPr>
        <w:t xml:space="preserve">spesifik </w:t>
      </w:r>
      <w:r w:rsidR="0047307E">
        <w:rPr>
          <w:rFonts w:ascii="Arial" w:eastAsia="Times New Roman" w:hAnsi="Arial" w:cs="Arial"/>
          <w:color w:val="202124"/>
          <w:sz w:val="24"/>
          <w:szCs w:val="24"/>
        </w:rPr>
        <w:t xml:space="preserve">untuk </w:t>
      </w:r>
      <w:r w:rsidR="00650EEC">
        <w:rPr>
          <w:rFonts w:ascii="Arial" w:eastAsia="Times New Roman" w:hAnsi="Arial" w:cs="Arial"/>
          <w:color w:val="202124"/>
          <w:sz w:val="24"/>
          <w:szCs w:val="24"/>
        </w:rPr>
        <w:t>diagnosis dini karsinoma e</w:t>
      </w:r>
      <w:r w:rsidR="000A41BE">
        <w:rPr>
          <w:rFonts w:ascii="Arial" w:eastAsia="Times New Roman" w:hAnsi="Arial" w:cs="Arial"/>
          <w:color w:val="202124"/>
          <w:sz w:val="24"/>
          <w:szCs w:val="24"/>
        </w:rPr>
        <w:t>ndometrium sangat diperlukan dan dap</w:t>
      </w:r>
      <w:r w:rsidR="00E1069D">
        <w:rPr>
          <w:rFonts w:ascii="Arial" w:eastAsia="Times New Roman" w:hAnsi="Arial" w:cs="Arial"/>
          <w:color w:val="202124"/>
          <w:sz w:val="24"/>
          <w:szCs w:val="24"/>
        </w:rPr>
        <w:t xml:space="preserve">at dijadikan sebagai </w:t>
      </w:r>
      <w:r w:rsidR="00650EEC">
        <w:rPr>
          <w:rFonts w:ascii="Arial" w:eastAsia="Times New Roman" w:hAnsi="Arial" w:cs="Arial"/>
          <w:color w:val="202124"/>
          <w:sz w:val="24"/>
          <w:szCs w:val="24"/>
        </w:rPr>
        <w:t>prediktor karsinoma e</w:t>
      </w:r>
      <w:r w:rsidR="000A41BE">
        <w:rPr>
          <w:rFonts w:ascii="Arial" w:eastAsia="Times New Roman" w:hAnsi="Arial" w:cs="Arial"/>
          <w:color w:val="202124"/>
          <w:sz w:val="24"/>
          <w:szCs w:val="24"/>
        </w:rPr>
        <w:t>ndometrium.</w:t>
      </w:r>
    </w:p>
    <w:p w14:paraId="13186651" w14:textId="409AD122" w:rsidR="003D516D" w:rsidRDefault="000A20DC" w:rsidP="003D516D">
      <w:pPr>
        <w:pStyle w:val="ListParagraph"/>
        <w:spacing w:line="360" w:lineRule="auto"/>
        <w:ind w:firstLine="360"/>
        <w:jc w:val="both"/>
        <w:rPr>
          <w:rFonts w:ascii="Arial" w:hAnsi="Arial" w:cs="Arial"/>
          <w:color w:val="000000" w:themeColor="text1"/>
          <w:sz w:val="24"/>
        </w:rPr>
      </w:pPr>
      <w:r w:rsidRPr="00E135BB">
        <w:rPr>
          <w:rFonts w:ascii="Arial" w:hAnsi="Arial" w:cs="Arial"/>
          <w:color w:val="000000" w:themeColor="text1"/>
          <w:sz w:val="24"/>
        </w:rPr>
        <w:t>Cyclooxigenase-2 (</w:t>
      </w:r>
      <w:r w:rsidR="00BB1044">
        <w:rPr>
          <w:rFonts w:ascii="Arial" w:hAnsi="Arial" w:cs="Arial"/>
          <w:color w:val="000000" w:themeColor="text1"/>
          <w:sz w:val="24"/>
        </w:rPr>
        <w:t>COX-2</w:t>
      </w:r>
      <w:r w:rsidRPr="00E135BB">
        <w:rPr>
          <w:rFonts w:ascii="Arial" w:hAnsi="Arial" w:cs="Arial"/>
          <w:color w:val="000000" w:themeColor="text1"/>
          <w:sz w:val="24"/>
        </w:rPr>
        <w:t>)</w:t>
      </w:r>
      <w:r w:rsidR="00863B47" w:rsidRPr="00E135BB">
        <w:rPr>
          <w:rFonts w:ascii="Arial" w:hAnsi="Arial" w:cs="Arial"/>
          <w:color w:val="000000" w:themeColor="text1"/>
          <w:sz w:val="24"/>
        </w:rPr>
        <w:t xml:space="preserve"> merupakan</w:t>
      </w:r>
      <w:r w:rsidR="000204C8" w:rsidRPr="00E135BB">
        <w:rPr>
          <w:rFonts w:ascii="Arial" w:hAnsi="Arial" w:cs="Arial"/>
          <w:color w:val="000000" w:themeColor="text1"/>
          <w:sz w:val="24"/>
        </w:rPr>
        <w:t xml:space="preserve"> enzim yang berada pada jalur biosintetik dari prostaglandin (PG), tromboksan dan prostasiklin dari asam arakhidonat. Anti </w:t>
      </w:r>
      <w:r w:rsidR="00BB1044">
        <w:rPr>
          <w:rFonts w:ascii="Arial" w:hAnsi="Arial" w:cs="Arial"/>
          <w:color w:val="000000" w:themeColor="text1"/>
          <w:sz w:val="24"/>
        </w:rPr>
        <w:t>COX-2</w:t>
      </w:r>
      <w:r w:rsidR="000204C8" w:rsidRPr="00E135BB">
        <w:rPr>
          <w:rFonts w:ascii="Arial" w:hAnsi="Arial" w:cs="Arial"/>
          <w:color w:val="000000" w:themeColor="text1"/>
          <w:sz w:val="24"/>
        </w:rPr>
        <w:t xml:space="preserve"> berfungsi untuk membatasi sintesis prostaglandin dari asam arakidonat. Terdapat dua bentuk COX yaitu COX-1 dan </w:t>
      </w:r>
      <w:r w:rsidR="00BB1044">
        <w:rPr>
          <w:rFonts w:ascii="Arial" w:hAnsi="Arial" w:cs="Arial"/>
          <w:color w:val="000000" w:themeColor="text1"/>
          <w:sz w:val="24"/>
        </w:rPr>
        <w:t>COX-2</w:t>
      </w:r>
      <w:r w:rsidR="000204C8" w:rsidRPr="00E135BB">
        <w:rPr>
          <w:rFonts w:ascii="Arial" w:hAnsi="Arial" w:cs="Arial"/>
          <w:color w:val="000000" w:themeColor="text1"/>
          <w:sz w:val="24"/>
        </w:rPr>
        <w:t xml:space="preserve">. </w:t>
      </w:r>
      <w:r w:rsidR="00BB1044">
        <w:rPr>
          <w:rFonts w:ascii="Arial" w:hAnsi="Arial" w:cs="Arial"/>
          <w:color w:val="000000" w:themeColor="text1"/>
          <w:sz w:val="24"/>
        </w:rPr>
        <w:t>COX-2</w:t>
      </w:r>
      <w:r w:rsidR="00863B47" w:rsidRPr="00E135BB">
        <w:rPr>
          <w:rFonts w:ascii="Arial" w:hAnsi="Arial" w:cs="Arial"/>
          <w:color w:val="000000" w:themeColor="text1"/>
          <w:sz w:val="24"/>
        </w:rPr>
        <w:t xml:space="preserve"> teraktivasi</w:t>
      </w:r>
      <w:r w:rsidR="000204C8" w:rsidRPr="00E135BB">
        <w:rPr>
          <w:rFonts w:ascii="Arial" w:hAnsi="Arial" w:cs="Arial"/>
          <w:color w:val="000000" w:themeColor="text1"/>
          <w:sz w:val="24"/>
        </w:rPr>
        <w:t xml:space="preserve"> selama pro</w:t>
      </w:r>
      <w:r w:rsidR="00FC61BF" w:rsidRPr="00E135BB">
        <w:rPr>
          <w:rFonts w:ascii="Arial" w:hAnsi="Arial" w:cs="Arial"/>
          <w:color w:val="000000" w:themeColor="text1"/>
          <w:sz w:val="24"/>
        </w:rPr>
        <w:t xml:space="preserve">ses inflamasi, nyeri dan kanker </w:t>
      </w:r>
      <w:r w:rsidR="00FC61BF" w:rsidRPr="00E135BB">
        <w:rPr>
          <w:rFonts w:ascii="Arial" w:hAnsi="Arial" w:cs="Arial"/>
          <w:color w:val="000000" w:themeColor="text1"/>
          <w:sz w:val="24"/>
        </w:rPr>
        <w:fldChar w:fldCharType="begin" w:fldLock="1"/>
      </w:r>
      <w:r w:rsidR="00FC61BF" w:rsidRPr="00E135BB">
        <w:rPr>
          <w:rFonts w:ascii="Arial" w:hAnsi="Arial" w:cs="Arial"/>
          <w:color w:val="000000" w:themeColor="text1"/>
          <w:sz w:val="24"/>
        </w:rPr>
        <w:instrText>ADDIN CSL_CITATION {"citationItems":[{"id":"ITEM-1","itemData":{"DOI":"10.1080/07357900701508280","ISSN":"07357907","PMID":"17952743","abstract":"COX-2 expression was evalueted in intracranial meningiomas, relating this molecule to grade, vasculature, VEGF and brain edema. Fifty-six tumors were evaluated for COX-2 and VEGF expression and for microvessel density. In 34/56 cases, the edema was evaluated by CT scan. COX-2 was detected in 46/56 meningiomas (82.14%), and it resulted as being related to histologic grade (t-test: p = 0.006) and to edema (t-test: p = 0.002). No statistical association between COX-2 and VEGF or MVD was found. In conclusion, COX-2 seems to be related to the more aggressive meningiomas and, somehow, to the development of meningioma-associated brain edema. Copyright © Informa Healthcare USA, Inc.","author":[{"dropping-particle":"","family":"Pistolesi","given":"Sabina","non-dropping-particle":"","parse-names":false,"suffix":""},{"dropping-particle":"","family":"Boldrini","given":"Laura","non-dropping-particle":"","parse-names":false,"suffix":""},{"dropping-particle":"","family":"Gisfredi","given":"Silvia","non-dropping-particle":"","parse-names":false,"suffix":""},{"dropping-particle":"","family":"Ursino","given":"Silvia","non-dropping-particle":"","parse-names":false,"suffix":""},{"dropping-particle":"","family":"Alì","given":"Greta","non-dropping-particle":"","parse-names":false,"suffix":""},{"dropping-particle":"","family":"Nuti","given":"Simona","non-dropping-particle":"","parse-names":false,"suffix":""},{"dropping-particle":"","family":"Ieso","given":"Katia","non-dropping-particle":"De","parse-names":false,"suffix":""},{"dropping-particle":"","family":"Pieracci","given":"Nicola","non-dropping-particle":"","parse-names":false,"suffix":""},{"dropping-particle":"","family":"Parenti","given":"Giuliano","non-dropping-particle":"","parse-names":false,"suffix":""},{"dropping-particle":"","family":"Fontanini","given":"Gabriella","non-dropping-particle":"","parse-names":false,"suffix":""}],"container-title":"Cancer Investigation","id":"ITEM-1","issue":"7","issued":{"date-parts":[["2007"]]},"page":"555-562","title":"Expression of cyclooxygenase-2 and its correlation with vasogenic brain edema in human intracranial meningiomas","type":"article-journal","volume":"25"},"uris":["http://www.mendeley.com/documents/?uuid=58e3aa8b-a2ce-4bfb-b3a6-388c16bd8ef3"]}],"mendeley":{"formattedCitation":"(Pistolesi &lt;i&gt;et al.&lt;/i&gt;, 2007)","manualFormatting":"(Pistolesi et al., 2007; ","plainTextFormattedCitation":"(Pistolesi et al., 2007)","previouslyFormattedCitation":"(Pistolesi &lt;i&gt;et al.&lt;/i&gt;, 2007)"},"properties":{"noteIndex":0},"schema":"https://github.com/citation-style-language/schema/raw/master/csl-citation.json"}</w:instrText>
      </w:r>
      <w:r w:rsidR="00FC61BF" w:rsidRPr="00E135BB">
        <w:rPr>
          <w:rFonts w:ascii="Arial" w:hAnsi="Arial" w:cs="Arial"/>
          <w:color w:val="000000" w:themeColor="text1"/>
          <w:sz w:val="24"/>
        </w:rPr>
        <w:fldChar w:fldCharType="separate"/>
      </w:r>
      <w:r w:rsidR="00FC61BF" w:rsidRPr="00E135BB">
        <w:rPr>
          <w:rFonts w:ascii="Arial" w:hAnsi="Arial" w:cs="Arial"/>
          <w:noProof/>
          <w:color w:val="000000" w:themeColor="text1"/>
          <w:sz w:val="24"/>
        </w:rPr>
        <w:t xml:space="preserve">(Pistolesi </w:t>
      </w:r>
      <w:r w:rsidR="00FC61BF" w:rsidRPr="00E135BB">
        <w:rPr>
          <w:rFonts w:ascii="Arial" w:hAnsi="Arial" w:cs="Arial"/>
          <w:i/>
          <w:noProof/>
          <w:color w:val="000000" w:themeColor="text1"/>
          <w:sz w:val="24"/>
        </w:rPr>
        <w:t>et al.</w:t>
      </w:r>
      <w:r w:rsidR="00FC61BF" w:rsidRPr="00E135BB">
        <w:rPr>
          <w:rFonts w:ascii="Arial" w:hAnsi="Arial" w:cs="Arial"/>
          <w:noProof/>
          <w:color w:val="000000" w:themeColor="text1"/>
          <w:sz w:val="24"/>
        </w:rPr>
        <w:t xml:space="preserve">, 2007; </w:t>
      </w:r>
      <w:r w:rsidR="00FC61BF" w:rsidRPr="00E135BB">
        <w:rPr>
          <w:rFonts w:ascii="Arial" w:hAnsi="Arial" w:cs="Arial"/>
          <w:color w:val="000000" w:themeColor="text1"/>
          <w:sz w:val="24"/>
        </w:rPr>
        <w:fldChar w:fldCharType="end"/>
      </w:r>
      <w:r w:rsidR="00FC61BF" w:rsidRPr="00E135BB">
        <w:rPr>
          <w:rFonts w:ascii="Arial" w:hAnsi="Arial" w:cs="Arial"/>
          <w:color w:val="000000" w:themeColor="text1"/>
          <w:sz w:val="24"/>
        </w:rPr>
        <w:fldChar w:fldCharType="begin" w:fldLock="1"/>
      </w:r>
      <w:r w:rsidR="00FC61BF" w:rsidRPr="00E135BB">
        <w:rPr>
          <w:rFonts w:ascii="Arial" w:hAnsi="Arial" w:cs="Arial"/>
          <w:color w:val="000000" w:themeColor="text1"/>
          <w:sz w:val="24"/>
        </w:rPr>
        <w:instrText>ADDIN CSL_CITATION {"citationItems":[{"id":"ITEM-1","itemData":{"DOI":"10.18632/oncotarget.3870","ISSN":"19492553","PMID":"25965831","abstract":"Meningiomas are usually considered to be benign central nervous system tumors; however, they show heterogenous clinical, histolopathological and cytogenetic features associated with a variable outcome. In recent years important advances have been achieved in the identification of the genetic/molecular alterations of meningiomas and the signaling pathways involved. Thus, monosomy 22, which is often associated with mutations of the NF2 gene, has emerged as the most frequent alteration of meningiomas; in addition, several other genes (e.g. AKT1, KLF4, TRAF7, SMO) and chromosomes have been found to be recurrently altered often in association with more complex karyotypes and involvement of multiple signaling pathways. Here we review the current knowledge about the most relevant genes involved and the signaling pathways targeted by such alterations. In addition, we summarize those proposals that have been made so far for classification and prognostic stratification of meningiomas based on their genetic/genomic features.","author":[{"dropping-particle":"","family":"Domingues","given":"Patrícia","non-dropping-particle":"","parse-names":false,"suffix":""},{"dropping-particle":"","family":"González-Tablas","given":"María","non-dropping-particle":"","parse-names":false,"suffix":""},{"dropping-particle":"","family":"Otero","given":"Álvaro","non-dropping-particle":"","parse-names":false,"suffix":""},{"dropping-particle":"","family":"Pascual","given":"Daniel","non-dropping-particle":"","parse-names":false,"suffix":""},{"dropping-particle":"","family":"Ruiz","given":"Laura","non-dropping-particle":"","parse-names":false,"suffix":""},{"dropping-particle":"","family":"Miranda","given":"David","non-dropping-particle":"","parse-names":false,"suffix":""},{"dropping-particle":"","family":"Sousa","given":"Pablo","non-dropping-particle":"","parse-names":false,"suffix":""},{"dropping-particle":"","family":"Gonçalves","given":"Jesús María","non-dropping-particle":"","parse-names":false,"suffix":""},{"dropping-particle":"","family":"Lopes","given":"María Celeste","non-dropping-particle":"","parse-names":false,"suffix":""},{"dropping-particle":"","family":"Orfao","given":"Alberto","non-dropping-particle":"","parse-names":false,"suffix":""},{"dropping-particle":"","family":"Tabernero","given":"María Dolores","non-dropping-particle":"","parse-names":false,"suffix":""}],"container-title":"Oncotarget","id":"ITEM-1","issue":"13","issued":{"date-parts":[["2015"]]},"page":"10671-10688","title":"Genetic/molecular alterations of meningiomas and the signaling pathways targeted","type":"article-journal","volume":"6"},"uris":["http://www.mendeley.com/documents/?uuid=69cbc4e6-b2c6-4f6b-9af7-fbd4b7229abe"]}],"mendeley":{"formattedCitation":"(Domingues &lt;i&gt;et al.&lt;/i&gt;, 2015)","manualFormatting":"Domingues et al., 2015)","plainTextFormattedCitation":"(Domingues et al., 2015)","previouslyFormattedCitation":"(Domingues &lt;i&gt;et al.&lt;/i&gt;, 2015)"},"properties":{"noteIndex":0},"schema":"https://github.com/citation-style-language/schema/raw/master/csl-citation.json"}</w:instrText>
      </w:r>
      <w:r w:rsidR="00FC61BF" w:rsidRPr="00E135BB">
        <w:rPr>
          <w:rFonts w:ascii="Arial" w:hAnsi="Arial" w:cs="Arial"/>
          <w:color w:val="000000" w:themeColor="text1"/>
          <w:sz w:val="24"/>
        </w:rPr>
        <w:fldChar w:fldCharType="separate"/>
      </w:r>
      <w:r w:rsidR="00FC61BF" w:rsidRPr="00E135BB">
        <w:rPr>
          <w:rFonts w:ascii="Arial" w:hAnsi="Arial" w:cs="Arial"/>
          <w:noProof/>
          <w:color w:val="000000" w:themeColor="text1"/>
          <w:sz w:val="24"/>
        </w:rPr>
        <w:t xml:space="preserve">Domingues </w:t>
      </w:r>
      <w:r w:rsidR="00FC61BF" w:rsidRPr="00E135BB">
        <w:rPr>
          <w:rFonts w:ascii="Arial" w:hAnsi="Arial" w:cs="Arial"/>
          <w:i/>
          <w:noProof/>
          <w:color w:val="000000" w:themeColor="text1"/>
          <w:sz w:val="24"/>
        </w:rPr>
        <w:t>et al.</w:t>
      </w:r>
      <w:r w:rsidR="00FC61BF" w:rsidRPr="00E135BB">
        <w:rPr>
          <w:rFonts w:ascii="Arial" w:hAnsi="Arial" w:cs="Arial"/>
          <w:noProof/>
          <w:color w:val="000000" w:themeColor="text1"/>
          <w:sz w:val="24"/>
        </w:rPr>
        <w:t>, 2015)</w:t>
      </w:r>
      <w:r w:rsidR="00FC61BF" w:rsidRPr="00E135BB">
        <w:rPr>
          <w:rFonts w:ascii="Arial" w:hAnsi="Arial" w:cs="Arial"/>
          <w:color w:val="000000" w:themeColor="text1"/>
          <w:sz w:val="24"/>
        </w:rPr>
        <w:fldChar w:fldCharType="end"/>
      </w:r>
      <w:r w:rsidR="00FC61BF" w:rsidRPr="00E135BB">
        <w:rPr>
          <w:rFonts w:ascii="Arial" w:hAnsi="Arial" w:cs="Arial"/>
          <w:color w:val="000000" w:themeColor="text1"/>
          <w:sz w:val="24"/>
        </w:rPr>
        <w:t>.</w:t>
      </w:r>
      <w:r w:rsidR="00E135BB" w:rsidRPr="00E135BB">
        <w:rPr>
          <w:rFonts w:ascii="Arial" w:hAnsi="Arial" w:cs="Arial"/>
          <w:color w:val="000000" w:themeColor="text1"/>
          <w:sz w:val="24"/>
        </w:rPr>
        <w:t xml:space="preserve"> </w:t>
      </w:r>
      <w:r w:rsidR="00E135BB" w:rsidRPr="00E135BB">
        <w:rPr>
          <w:rFonts w:ascii="Arial" w:hAnsi="Arial" w:cs="Arial" w:hint="eastAsia"/>
          <w:color w:val="000000" w:themeColor="text1"/>
          <w:sz w:val="24"/>
        </w:rPr>
        <w:t xml:space="preserve">Selama beberapa tahun terakhir, telah banyak studi mengenai </w:t>
      </w:r>
      <w:r w:rsidR="00BB1044">
        <w:rPr>
          <w:rFonts w:ascii="Arial" w:hAnsi="Arial" w:cs="Arial" w:hint="eastAsia"/>
          <w:color w:val="000000" w:themeColor="text1"/>
          <w:sz w:val="24"/>
        </w:rPr>
        <w:t>COX-2</w:t>
      </w:r>
      <w:r w:rsidR="00E135BB" w:rsidRPr="00E135BB">
        <w:rPr>
          <w:rFonts w:ascii="Arial" w:hAnsi="Arial" w:cs="Arial" w:hint="eastAsia"/>
          <w:color w:val="000000" w:themeColor="text1"/>
          <w:sz w:val="24"/>
        </w:rPr>
        <w:t xml:space="preserve"> dalam keganasa</w:t>
      </w:r>
      <w:r w:rsidR="00417F9C">
        <w:rPr>
          <w:rFonts w:ascii="Arial" w:hAnsi="Arial" w:cs="Arial"/>
          <w:color w:val="000000" w:themeColor="text1"/>
          <w:sz w:val="24"/>
        </w:rPr>
        <w:t>n e</w:t>
      </w:r>
      <w:r w:rsidR="00E135BB" w:rsidRPr="00E135BB">
        <w:rPr>
          <w:rFonts w:ascii="Arial" w:hAnsi="Arial" w:cs="Arial"/>
          <w:color w:val="000000" w:themeColor="text1"/>
          <w:sz w:val="24"/>
        </w:rPr>
        <w:t xml:space="preserve">ndometrium </w:t>
      </w:r>
      <w:r w:rsidR="00E135BB" w:rsidRPr="00E135BB">
        <w:rPr>
          <w:rFonts w:ascii="Arial" w:hAnsi="Arial" w:cs="Arial"/>
          <w:color w:val="000000" w:themeColor="text1"/>
          <w:sz w:val="24"/>
        </w:rPr>
        <w:fldChar w:fldCharType="begin" w:fldLock="1"/>
      </w:r>
      <w:r w:rsidR="00CD023D">
        <w:rPr>
          <w:rFonts w:ascii="Arial" w:hAnsi="Arial" w:cs="Arial"/>
          <w:color w:val="000000" w:themeColor="text1"/>
          <w:sz w:val="24"/>
        </w:rPr>
        <w:instrText>ADDIN CSL_CITATION {"citationItems":[{"id":"ITEM-1","itemData":{"DOI":"10.1067/mob.2003.284","ISSN":"00029378","PMID":"12748469","abstract":"OBJECTIVE: This study was undertaken to compare the presence of cyclooxygenase-2 (COX-2) levels between normal and malignant cervix, endometrium, and ovary. STUDY DESIGN: Semiquantitative immunofluorescent assays for COX-2 were performed on sections of cervical squamous cell carcinoma (n = 12), endometrial adenocarcinoma (n = 13), and ovarian serous adenocarcinoma (n = 9). Levels of immunofluorescence for each sample were objectively measured, categorized as high, moderate, or negative expression and compared with normal cervical (n = 14), endometrial (n = 15), and ovarian (n = 13) tissue with the Fisher exact test. RESULTS: Normal cervical tissue expressed COX-2 more frequently than cervical cancer (50% vs 23%), but the difference was not significant (P = .247). COX-2 was rarely present in normal endometrium (7%) and normal ovarian epithelium (0%) and was usually present in endometrial adenocarcinoma (69%, P &lt; .001) and ovarian serous cystadenocarcinoma (89%, P &lt; .001). CONCLUSION: In this cohort, COX-2 expression is significantly more common in endometrial adenocarcinoma and ovarian serous cystadenocarcinoma, but not in cervical squamous carcinoma, compared with normal tissue.","author":[{"dropping-particle":"","family":"Landen","given":"Charles N.","non-dropping-particle":"","parse-names":false,"suffix":""},{"dropping-particle":"","family":"Mathur","given":"Subbi P.","non-dropping-particle":"","parse-names":false,"suffix":""},{"dropping-particle":"","family":"Richardson","given":"Mary S.","non-dropping-particle":"","parse-names":false,"suffix":""},{"dropping-particle":"","family":"Creasman","given":"William T.","non-dropping-particle":"","parse-names":false,"suffix":""}],"container-title":"American Journal of Obstetrics and Gynecology","id":"ITEM-1","issue":"5","issued":{"date-parts":[["2003"]]},"page":"1174-1176","title":"Expression of cyclooxygenase-2 in cervical, endometrial, and ovarian malignancies","type":"article-journal","volume":"188"},"uris":["http://www.mendeley.com/documents/?uuid=b4e5d2bc-dc26-4f3d-9be3-91186ff2ea69"]}],"mendeley":{"formattedCitation":"(Landen &lt;i&gt;et al.&lt;/i&gt;, 2003)","plainTextFormattedCitation":"(Landen et al., 2003)","previouslyFormattedCitation":"(Landen &lt;i&gt;et al.&lt;/i&gt;, 2003)"},"properties":{"noteIndex":0},"schema":"https://github.com/citation-style-language/schema/raw/master/csl-citation.json"}</w:instrText>
      </w:r>
      <w:r w:rsidR="00E135BB" w:rsidRPr="00E135BB">
        <w:rPr>
          <w:rFonts w:ascii="Arial" w:hAnsi="Arial" w:cs="Arial"/>
          <w:color w:val="000000" w:themeColor="text1"/>
          <w:sz w:val="24"/>
        </w:rPr>
        <w:fldChar w:fldCharType="separate"/>
      </w:r>
      <w:r w:rsidR="00E135BB" w:rsidRPr="00E135BB">
        <w:rPr>
          <w:rFonts w:ascii="Arial" w:hAnsi="Arial" w:cs="Arial"/>
          <w:noProof/>
          <w:color w:val="000000" w:themeColor="text1"/>
          <w:sz w:val="24"/>
        </w:rPr>
        <w:t xml:space="preserve">(Landen </w:t>
      </w:r>
      <w:r w:rsidR="00E135BB" w:rsidRPr="00E135BB">
        <w:rPr>
          <w:rFonts w:ascii="Arial" w:hAnsi="Arial" w:cs="Arial"/>
          <w:i/>
          <w:noProof/>
          <w:color w:val="000000" w:themeColor="text1"/>
          <w:sz w:val="24"/>
        </w:rPr>
        <w:t>et al.</w:t>
      </w:r>
      <w:r w:rsidR="00E135BB" w:rsidRPr="00E135BB">
        <w:rPr>
          <w:rFonts w:ascii="Arial" w:hAnsi="Arial" w:cs="Arial"/>
          <w:noProof/>
          <w:color w:val="000000" w:themeColor="text1"/>
          <w:sz w:val="24"/>
        </w:rPr>
        <w:t>, 2003)</w:t>
      </w:r>
      <w:r w:rsidR="00E135BB" w:rsidRPr="00E135BB">
        <w:rPr>
          <w:rFonts w:ascii="Arial" w:hAnsi="Arial" w:cs="Arial"/>
          <w:color w:val="000000" w:themeColor="text1"/>
          <w:sz w:val="24"/>
        </w:rPr>
        <w:fldChar w:fldCharType="end"/>
      </w:r>
      <w:r w:rsidR="00417F9C">
        <w:rPr>
          <w:rFonts w:ascii="Arial" w:hAnsi="Arial" w:cs="Arial"/>
          <w:color w:val="000000" w:themeColor="text1"/>
          <w:sz w:val="24"/>
        </w:rPr>
        <w:t>. B</w:t>
      </w:r>
      <w:r w:rsidR="00E135BB" w:rsidRPr="00E135BB">
        <w:rPr>
          <w:rFonts w:ascii="Arial" w:hAnsi="Arial" w:cs="Arial" w:hint="eastAsia"/>
          <w:color w:val="000000" w:themeColor="text1"/>
          <w:sz w:val="24"/>
        </w:rPr>
        <w:t xml:space="preserve">eberapa penelitian telah mengidentifikasi peningkatan ekspresi </w:t>
      </w:r>
      <w:r w:rsidR="00BB1044">
        <w:rPr>
          <w:rFonts w:ascii="Arial" w:hAnsi="Arial" w:cs="Arial" w:hint="eastAsia"/>
          <w:color w:val="000000" w:themeColor="text1"/>
          <w:sz w:val="24"/>
        </w:rPr>
        <w:t>COX-2</w:t>
      </w:r>
      <w:r w:rsidR="00E135BB" w:rsidRPr="00E135BB">
        <w:rPr>
          <w:rFonts w:ascii="Arial" w:hAnsi="Arial" w:cs="Arial" w:hint="eastAsia"/>
          <w:color w:val="000000" w:themeColor="text1"/>
          <w:sz w:val="24"/>
        </w:rPr>
        <w:t xml:space="preserve"> pada </w:t>
      </w:r>
      <w:r w:rsidR="00417F9C">
        <w:rPr>
          <w:rFonts w:ascii="Arial" w:hAnsi="Arial" w:cs="Arial"/>
          <w:color w:val="000000" w:themeColor="text1"/>
          <w:sz w:val="24"/>
        </w:rPr>
        <w:t>k</w:t>
      </w:r>
      <w:r w:rsidR="00E135BB" w:rsidRPr="00E135BB">
        <w:rPr>
          <w:rFonts w:ascii="Arial" w:hAnsi="Arial" w:cs="Arial"/>
          <w:color w:val="000000" w:themeColor="text1"/>
          <w:sz w:val="24"/>
        </w:rPr>
        <w:t>arsinoma</w:t>
      </w:r>
      <w:r w:rsidR="00E1069D">
        <w:rPr>
          <w:rFonts w:ascii="Arial" w:hAnsi="Arial" w:cs="Arial" w:hint="eastAsia"/>
          <w:color w:val="000000" w:themeColor="text1"/>
          <w:sz w:val="24"/>
        </w:rPr>
        <w:t xml:space="preserve"> </w:t>
      </w:r>
      <w:r w:rsidR="00417F9C">
        <w:rPr>
          <w:rFonts w:ascii="Arial" w:hAnsi="Arial" w:cs="Arial"/>
          <w:color w:val="000000" w:themeColor="text1"/>
          <w:sz w:val="24"/>
        </w:rPr>
        <w:t>e</w:t>
      </w:r>
      <w:r w:rsidR="00E135BB" w:rsidRPr="00E135BB">
        <w:rPr>
          <w:rFonts w:ascii="Arial" w:hAnsi="Arial" w:cs="Arial" w:hint="eastAsia"/>
          <w:color w:val="000000" w:themeColor="text1"/>
          <w:sz w:val="24"/>
        </w:rPr>
        <w:t>ndo</w:t>
      </w:r>
      <w:r w:rsidR="000A41BE">
        <w:rPr>
          <w:rFonts w:ascii="Arial" w:hAnsi="Arial" w:cs="Arial" w:hint="eastAsia"/>
          <w:color w:val="000000" w:themeColor="text1"/>
          <w:sz w:val="24"/>
        </w:rPr>
        <w:t xml:space="preserve">metrium dengan peningkatan </w:t>
      </w:r>
      <w:r w:rsidR="000A41BE">
        <w:rPr>
          <w:rFonts w:ascii="Arial" w:hAnsi="Arial" w:cs="Arial"/>
          <w:color w:val="000000" w:themeColor="text1"/>
          <w:sz w:val="24"/>
        </w:rPr>
        <w:t>stadium</w:t>
      </w:r>
      <w:r w:rsidR="00E135BB" w:rsidRPr="00E135BB">
        <w:rPr>
          <w:rFonts w:ascii="Arial" w:hAnsi="Arial" w:cs="Arial" w:hint="eastAsia"/>
          <w:color w:val="000000" w:themeColor="text1"/>
          <w:sz w:val="24"/>
        </w:rPr>
        <w:t xml:space="preserve"> FIGO dan telah menunjukkan hubungan antara </w:t>
      </w:r>
      <w:r w:rsidR="00BB1044">
        <w:rPr>
          <w:rFonts w:ascii="Arial" w:hAnsi="Arial" w:cs="Arial" w:hint="eastAsia"/>
          <w:color w:val="000000" w:themeColor="text1"/>
          <w:sz w:val="24"/>
        </w:rPr>
        <w:t>COX-2</w:t>
      </w:r>
      <w:r w:rsidR="00E135BB" w:rsidRPr="00E135BB">
        <w:rPr>
          <w:rFonts w:ascii="Arial" w:hAnsi="Arial" w:cs="Arial" w:hint="eastAsia"/>
          <w:color w:val="000000" w:themeColor="text1"/>
          <w:sz w:val="24"/>
        </w:rPr>
        <w:t xml:space="preserve"> positif dan prognosis yang lebih buruk</w:t>
      </w:r>
      <w:r w:rsidR="00E135BB" w:rsidRPr="00E135BB">
        <w:rPr>
          <w:rFonts w:ascii="Arial" w:hAnsi="Arial" w:cs="Arial"/>
          <w:color w:val="000000" w:themeColor="text1"/>
          <w:sz w:val="24"/>
        </w:rPr>
        <w:t xml:space="preserve"> </w:t>
      </w:r>
      <w:r w:rsidR="00E135BB" w:rsidRPr="00E135BB">
        <w:rPr>
          <w:rFonts w:ascii="Arial" w:hAnsi="Arial" w:cs="Arial"/>
          <w:color w:val="000000" w:themeColor="text1"/>
          <w:sz w:val="24"/>
        </w:rPr>
        <w:fldChar w:fldCharType="begin" w:fldLock="1"/>
      </w:r>
      <w:r w:rsidR="00E135BB" w:rsidRPr="00E135BB">
        <w:rPr>
          <w:rFonts w:ascii="Arial" w:hAnsi="Arial" w:cs="Arial"/>
          <w:color w:val="000000" w:themeColor="text1"/>
          <w:sz w:val="24"/>
        </w:rPr>
        <w:instrText>ADDIN CSL_CITATION {"citationItems":[{"id":"ITEM-1","itemData":{"DOI":"10.1002/cncr.10736","ISSN":"0008543X","PMID":"12209724","abstract":"BACKGROUND. Cyclooxygenase-2 (COX-2) is overexpressed in endometrial hyperplasia and carcinoma, but no data have been reported until now about the expression of COX-2 and its possible clinical significance in endometrial carcinoma. We investigated by immunohistochemistry the expression of COX-2 in a single institutional series of primary untreated endometrial carcinoma patients. The relationship between COX-2 expression and microsatellite instability (MI) status was also analyzed. METHODS. The study was conducted on 69 primary untreated endometrial carcinoma patients who were admitted to the Department of Obstetrics and Gynecology, Catholic University of Rome. Immunohistochemistry was performed by using rabbit polyclonal antiserum against human COX-2. Analysis of MI was performed for 47 patients with endometrial carcinomas. RESULTS. Twenty-seven patients (39.1%) were scored as COX-2 positive. COX-2 positivity was higher (60.8%) in endometrial carcinoma with cervical or extrauterine involvement than in tumors limited to the corpus (28.3%; P = 0.0174). COX-2 positivity increased from Grade 1 (13.6%) to Grade 2 (41.7%) to Grade 3 (60.9%) endometrial carcinoma (P = 0.0049). Interestingly, considering early International Federation of Gynecology and Obstetrics stage patients (n = 53), the percentage of COX-2 positivity was higher in patients with deep myometrial invasion (66.7%) than in patients without or less than 50% myometrial invasion (15.6%) (P = 0.0003). No association between COX-2 and MI status was found. COX-2-positive patients showed a trend to a shorter disease-free survival than COX-2-negative patients (P = 0.09). CONCLUSIONS. COX-2 is expressed in a high percentage of a large series of primary endometrial tumors and its expression may be associated closely with parameters of tumor aggressiveness The possible prognostic role of COX-2 in endometrial carcinoma deserves further study. © 2002 American Cancer Society.","author":[{"dropping-particle":"","family":"Ferrandina","given":"Gabriella","non-dropping-particle":"","parse-names":false,"suffix":""},{"dropping-particle":"","family":"Legge","given":"Francesco","non-dropping-particle":"","parse-names":false,"suffix":""},{"dropping-particle":"","family":"Ranelletti","given":"Franco O.","non-dropping-particle":"","parse-names":false,"suffix":""},{"dropping-particle":"","family":"Zannoni","given":"Gian F.","non-dropping-particle":"","parse-names":false,"suffix":""},{"dropping-particle":"","family":"Maggiano","given":"Nicola","non-dropping-particle":"","parse-names":false,"suffix":""},{"dropping-particle":"","family":"Evangelisti","given":"Antonella","non-dropping-particle":"","parse-names":false,"suffix":""},{"dropping-particle":"","family":"Mancuso","given":"Salvatore","non-dropping-particle":"","parse-names":false,"suffix":""},{"dropping-particle":"","family":"Scambia","given":"Giovanni","non-dropping-particle":"","parse-names":false,"suffix":""},{"dropping-particle":"","family":"Lauriola","given":"Libero","non-dropping-particle":"","parse-names":false,"suffix":""}],"container-title":"Cancer","id":"ITEM-1","issue":"4","issued":{"date-parts":[["2002"]]},"page":"801-807","title":"Cyclooxygenase-2 expression in endometrial carcinoma: Correlation with clinicopathologic parameters and clinical outcome","type":"article-journal","volume":"95"},"uris":["http://www.mendeley.com/documents/?uuid=dfa42d8d-1393-4a84-bd4b-21f5f3be6e20"]}],"mendeley":{"formattedCitation":"(Ferrandina &lt;i&gt;et al.&lt;/i&gt;, 2002)","plainTextFormattedCitation":"(Ferrandina et al., 2002)","previouslyFormattedCitation":"(Ferrandina &lt;i&gt;et al.&lt;/i&gt;, 2002)"},"properties":{"noteIndex":0},"schema":"https://github.com/citation-style-language/schema/raw/master/csl-citation.json"}</w:instrText>
      </w:r>
      <w:r w:rsidR="00E135BB" w:rsidRPr="00E135BB">
        <w:rPr>
          <w:rFonts w:ascii="Arial" w:hAnsi="Arial" w:cs="Arial"/>
          <w:color w:val="000000" w:themeColor="text1"/>
          <w:sz w:val="24"/>
        </w:rPr>
        <w:fldChar w:fldCharType="separate"/>
      </w:r>
      <w:r w:rsidR="00E135BB" w:rsidRPr="00E135BB">
        <w:rPr>
          <w:rFonts w:ascii="Arial" w:hAnsi="Arial" w:cs="Arial"/>
          <w:noProof/>
          <w:color w:val="000000" w:themeColor="text1"/>
          <w:sz w:val="24"/>
        </w:rPr>
        <w:t xml:space="preserve">(Ferrandina </w:t>
      </w:r>
      <w:r w:rsidR="00E135BB" w:rsidRPr="00E135BB">
        <w:rPr>
          <w:rFonts w:ascii="Arial" w:hAnsi="Arial" w:cs="Arial"/>
          <w:i/>
          <w:noProof/>
          <w:color w:val="000000" w:themeColor="text1"/>
          <w:sz w:val="24"/>
        </w:rPr>
        <w:t>et al.</w:t>
      </w:r>
      <w:r w:rsidR="00E135BB" w:rsidRPr="00E135BB">
        <w:rPr>
          <w:rFonts w:ascii="Arial" w:hAnsi="Arial" w:cs="Arial"/>
          <w:noProof/>
          <w:color w:val="000000" w:themeColor="text1"/>
          <w:sz w:val="24"/>
        </w:rPr>
        <w:t>, 2002)</w:t>
      </w:r>
      <w:r w:rsidR="00E135BB" w:rsidRPr="00E135BB">
        <w:rPr>
          <w:rFonts w:ascii="Arial" w:hAnsi="Arial" w:cs="Arial"/>
          <w:color w:val="000000" w:themeColor="text1"/>
          <w:sz w:val="24"/>
        </w:rPr>
        <w:fldChar w:fldCharType="end"/>
      </w:r>
      <w:r w:rsidR="00E135BB" w:rsidRPr="00E135BB">
        <w:rPr>
          <w:rFonts w:ascii="Arial" w:hAnsi="Arial" w:cs="Arial" w:hint="eastAsia"/>
          <w:color w:val="000000" w:themeColor="text1"/>
          <w:sz w:val="24"/>
        </w:rPr>
        <w:t>.</w:t>
      </w:r>
    </w:p>
    <w:p w14:paraId="7162EC4E" w14:textId="183ED753" w:rsidR="003D516D" w:rsidRDefault="003D516D" w:rsidP="003D516D">
      <w:pPr>
        <w:pStyle w:val="ListParagraph"/>
        <w:spacing w:line="360" w:lineRule="auto"/>
        <w:ind w:firstLine="360"/>
        <w:jc w:val="both"/>
        <w:rPr>
          <w:rFonts w:ascii="Arial" w:hAnsi="Arial" w:cs="Arial"/>
          <w:sz w:val="24"/>
          <w:szCs w:val="24"/>
        </w:rPr>
      </w:pPr>
      <w:proofErr w:type="gramStart"/>
      <w:r w:rsidRPr="00EE00DD">
        <w:rPr>
          <w:rFonts w:ascii="Arial" w:hAnsi="Arial" w:cs="Arial" w:hint="eastAsia"/>
          <w:sz w:val="24"/>
          <w:szCs w:val="24"/>
        </w:rPr>
        <w:t>β</w:t>
      </w:r>
      <w:r w:rsidRPr="00EE00DD">
        <w:rPr>
          <w:rFonts w:ascii="Arial" w:hAnsi="Arial" w:cs="Arial" w:hint="eastAsia"/>
          <w:sz w:val="24"/>
          <w:szCs w:val="24"/>
        </w:rPr>
        <w:t>-catenin</w:t>
      </w:r>
      <w:proofErr w:type="gramEnd"/>
      <w:r w:rsidR="006E6EF1">
        <w:rPr>
          <w:rFonts w:ascii="Arial" w:hAnsi="Arial" w:cs="Arial"/>
          <w:sz w:val="24"/>
          <w:szCs w:val="24"/>
        </w:rPr>
        <w:t xml:space="preserve"> </w:t>
      </w:r>
      <w:r w:rsidRPr="003D516D">
        <w:rPr>
          <w:rStyle w:val="rynqvb"/>
          <w:rFonts w:ascii="Arial" w:hAnsi="Arial" w:cs="Arial"/>
          <w:color w:val="000000"/>
          <w:sz w:val="24"/>
          <w:szCs w:val="24"/>
        </w:rPr>
        <w:t xml:space="preserve">adalah protein multifungsi yang bertindak sebagai elemen kunci dalam dua jalur biologis, </w:t>
      </w:r>
      <w:r w:rsidR="006E6EF1">
        <w:rPr>
          <w:rStyle w:val="rynqvb"/>
          <w:rFonts w:ascii="Arial" w:hAnsi="Arial" w:cs="Arial"/>
          <w:color w:val="000000"/>
          <w:sz w:val="24"/>
          <w:szCs w:val="24"/>
        </w:rPr>
        <w:t>bersama</w:t>
      </w:r>
      <w:r w:rsidRPr="003D516D">
        <w:rPr>
          <w:rStyle w:val="rynqvb"/>
          <w:rFonts w:ascii="Arial" w:hAnsi="Arial" w:cs="Arial"/>
          <w:color w:val="000000"/>
          <w:sz w:val="24"/>
          <w:szCs w:val="24"/>
        </w:rPr>
        <w:t xml:space="preserve"> dengan E-cadherin untuk membentuk kompleks cadherin-catenin yang memediasi adhesi seluler.</w:t>
      </w:r>
      <w:r w:rsidRPr="003D516D">
        <w:rPr>
          <w:rStyle w:val="hwtze"/>
          <w:rFonts w:ascii="Arial" w:hAnsi="Arial" w:cs="Arial"/>
          <w:color w:val="000000"/>
          <w:sz w:val="24"/>
          <w:szCs w:val="24"/>
        </w:rPr>
        <w:t xml:space="preserve"> </w:t>
      </w:r>
      <w:r w:rsidR="00BB1044">
        <w:rPr>
          <w:rFonts w:ascii="Arial" w:hAnsi="Arial" w:cs="Arial"/>
        </w:rPr>
        <w:t>β</w:t>
      </w:r>
      <w:r w:rsidRPr="00EE00DD">
        <w:rPr>
          <w:rFonts w:ascii="Arial" w:hAnsi="Arial" w:cs="Arial" w:hint="eastAsia"/>
          <w:sz w:val="24"/>
          <w:szCs w:val="24"/>
        </w:rPr>
        <w:t>-catenin</w:t>
      </w:r>
      <w:r w:rsidRPr="003D516D">
        <w:rPr>
          <w:rStyle w:val="rynqvb"/>
          <w:rFonts w:ascii="Arial" w:hAnsi="Arial" w:cs="Arial"/>
          <w:color w:val="000000"/>
          <w:sz w:val="24"/>
          <w:szCs w:val="24"/>
        </w:rPr>
        <w:t xml:space="preserve"> juga berfungsi sebagai onkogen pada jalur tran</w:t>
      </w:r>
      <w:r>
        <w:rPr>
          <w:rStyle w:val="rynqvb"/>
          <w:rFonts w:ascii="Arial" w:hAnsi="Arial" w:cs="Arial"/>
          <w:color w:val="000000"/>
          <w:sz w:val="24"/>
          <w:szCs w:val="24"/>
        </w:rPr>
        <w:t xml:space="preserve">sduksi sinyal Wnt </w:t>
      </w:r>
      <w:r w:rsidR="00E11D8D" w:rsidRPr="003D516D">
        <w:rPr>
          <w:rFonts w:ascii="Arial" w:hAnsi="Arial" w:cs="Arial"/>
          <w:sz w:val="24"/>
          <w:szCs w:val="24"/>
        </w:rPr>
        <w:fldChar w:fldCharType="begin" w:fldLock="1"/>
      </w:r>
      <w:r w:rsidR="00411B63">
        <w:rPr>
          <w:rFonts w:ascii="Arial" w:hAnsi="Arial" w:cs="Arial"/>
          <w:sz w:val="24"/>
          <w:szCs w:val="24"/>
        </w:rPr>
        <w:instrText>ADDIN CSL_CITATION {"citationItems":[{"id":"ITEM-1","itemData":{"DOI":"10.21276/APALM.1899","author":[{"dropping-particle":"","family":"Sarkar","given":"Sagarika","non-dropping-particle":"","parse-names":false,"suffix":""},{"dropping-particle":"","family":"Sarkar","given":"Ranu","non-dropping-particle":"","parse-names":false,"suffix":""},{"dropping-particle":"","family":"Khandakar","given":"Binny","non-dropping-particle":"","parse-names":false,"suffix":""},{"dropping-particle":"","family":"Maiti","given":"Moumita","non-dropping-particle":"","parse-names":false,"suffix":""}],"container-title":"Annals of Pathology and Laboratory Medicine, Vol. 5, Issue 7, July, 2018","id":"ITEM-1","issued":{"date-parts":[["2018"]]},"page":"1-7","title":"Study of Beta-Catenin Expression : In Endometrial Hyperplasia and Carcinoma","type":"article-journal"},"uris":["http://www.mendeley.com/documents/?uuid=5b959340-315c-471f-b277-6652725e75b0"]}],"mendeley":{"formattedCitation":"(Sarkar &lt;i&gt;et al.&lt;/i&gt;, 2018)","manualFormatting":"(Coopes and Henry, 2018 ; David, et al. 2006  )","plainTextFormattedCitation":"(Sarkar et al., 2018)","previouslyFormattedCitation":"(Sarkar &lt;i&gt;et al.&lt;/i&gt;, 2018)"},"properties":{"noteIndex":0},"schema":"https://github.com/citation-style-language/schema/raw/master/csl-citation.json"}</w:instrText>
      </w:r>
      <w:r w:rsidR="00E11D8D" w:rsidRPr="003D516D">
        <w:rPr>
          <w:rFonts w:ascii="Arial" w:hAnsi="Arial" w:cs="Arial"/>
          <w:sz w:val="24"/>
          <w:szCs w:val="24"/>
        </w:rPr>
        <w:fldChar w:fldCharType="separate"/>
      </w:r>
      <w:r w:rsidR="00E11D8D" w:rsidRPr="003D516D">
        <w:rPr>
          <w:rFonts w:ascii="Arial" w:hAnsi="Arial" w:cs="Arial"/>
          <w:noProof/>
          <w:sz w:val="24"/>
          <w:szCs w:val="24"/>
        </w:rPr>
        <w:t>(</w:t>
      </w:r>
      <w:r w:rsidR="00F263DE" w:rsidRPr="003D516D">
        <w:rPr>
          <w:rFonts w:ascii="Arial" w:hAnsi="Arial" w:cs="Arial"/>
          <w:noProof/>
          <w:sz w:val="24"/>
          <w:szCs w:val="24"/>
        </w:rPr>
        <w:t>Coopes and Henry, 2018</w:t>
      </w:r>
      <w:r w:rsidR="00E135BB" w:rsidRPr="003D516D">
        <w:rPr>
          <w:rFonts w:ascii="Arial" w:hAnsi="Arial" w:cs="Arial"/>
          <w:noProof/>
          <w:sz w:val="24"/>
          <w:szCs w:val="24"/>
        </w:rPr>
        <w:t xml:space="preserve"> ; </w:t>
      </w:r>
      <w:r w:rsidRPr="003D516D">
        <w:rPr>
          <w:rFonts w:ascii="Arial" w:hAnsi="Arial" w:cs="Arial"/>
          <w:noProof/>
          <w:sz w:val="24"/>
          <w:szCs w:val="24"/>
        </w:rPr>
        <w:t xml:space="preserve">David, et al. 2006 </w:t>
      </w:r>
      <w:r w:rsidR="00F263DE" w:rsidRPr="003D516D">
        <w:rPr>
          <w:rFonts w:ascii="Arial" w:hAnsi="Arial" w:cs="Arial"/>
          <w:noProof/>
          <w:sz w:val="24"/>
          <w:szCs w:val="24"/>
        </w:rPr>
        <w:fldChar w:fldCharType="begin" w:fldLock="1"/>
      </w:r>
      <w:r w:rsidR="00F263DE" w:rsidRPr="003D516D">
        <w:rPr>
          <w:rFonts w:ascii="Arial" w:hAnsi="Arial" w:cs="Arial"/>
          <w:noProof/>
          <w:sz w:val="24"/>
          <w:szCs w:val="24"/>
        </w:rPr>
        <w:instrText>ADDIN CSL_CITATION {"citationItems":[{"id":"ITEM-1","itemData":{"author":[{"dropping-particle":"","family":"Coopes","given":"A","non-dropping-particle":"","parse-names":false,"suffix":""},{"dropping-particle":"","family":"Henry","given":"C E","non-dropping-particle":"","parse-names":false,"suffix":""}],"id":"ITEM-1","issued":{"date-parts":[["2018"]]},"title":"An update of Wnt signalling in endometrial cancer and its potential as a therapeutic target","type":"article-journal"},"uris":["http://www.mendeley.com/documents/?uuid=ee8695c2-38e2-457e-a328-7f617175cb2c"]}],"mendeley":{"formattedCitation":"(Coopes and Henry, 2018)","manualFormatting":" ","plainTextFormattedCitation":"(Coopes and Henry, 2018)","previouslyFormattedCitation":"(Coopes and Henry, 2018)"},"properties":{"noteIndex":0},"schema":"https://github.com/citation-style-language/schema/raw/master/csl-citation.json"}</w:instrText>
      </w:r>
      <w:r w:rsidR="00F263DE" w:rsidRPr="003D516D">
        <w:rPr>
          <w:rFonts w:ascii="Arial" w:hAnsi="Arial" w:cs="Arial"/>
          <w:noProof/>
          <w:sz w:val="24"/>
          <w:szCs w:val="24"/>
        </w:rPr>
        <w:fldChar w:fldCharType="separate"/>
      </w:r>
      <w:r w:rsidR="00F263DE" w:rsidRPr="003D516D">
        <w:rPr>
          <w:rFonts w:ascii="Arial" w:hAnsi="Arial" w:cs="Arial"/>
          <w:noProof/>
          <w:sz w:val="24"/>
          <w:szCs w:val="24"/>
        </w:rPr>
        <w:t xml:space="preserve"> </w:t>
      </w:r>
      <w:r w:rsidR="00F263DE" w:rsidRPr="003D516D">
        <w:rPr>
          <w:rFonts w:ascii="Arial" w:hAnsi="Arial" w:cs="Arial"/>
          <w:noProof/>
          <w:sz w:val="24"/>
          <w:szCs w:val="24"/>
        </w:rPr>
        <w:fldChar w:fldCharType="end"/>
      </w:r>
      <w:r w:rsidR="00E11D8D" w:rsidRPr="003D516D">
        <w:rPr>
          <w:rFonts w:ascii="Arial" w:hAnsi="Arial" w:cs="Arial"/>
          <w:noProof/>
          <w:sz w:val="24"/>
          <w:szCs w:val="24"/>
        </w:rPr>
        <w:t>)</w:t>
      </w:r>
      <w:r w:rsidR="00E11D8D" w:rsidRPr="003D516D">
        <w:rPr>
          <w:rFonts w:ascii="Arial" w:hAnsi="Arial" w:cs="Arial"/>
          <w:sz w:val="24"/>
          <w:szCs w:val="24"/>
        </w:rPr>
        <w:fldChar w:fldCharType="end"/>
      </w:r>
      <w:r w:rsidR="00060516" w:rsidRPr="003D516D">
        <w:rPr>
          <w:rFonts w:ascii="Arial" w:hAnsi="Arial" w:cs="Arial"/>
          <w:sz w:val="24"/>
          <w:szCs w:val="24"/>
        </w:rPr>
        <w:t xml:space="preserve">. </w:t>
      </w:r>
    </w:p>
    <w:p w14:paraId="4E0F5005" w14:textId="683444A8" w:rsidR="00A11E25" w:rsidRDefault="00060516" w:rsidP="00A11E25">
      <w:pPr>
        <w:pStyle w:val="ListParagraph"/>
        <w:spacing w:line="360" w:lineRule="auto"/>
        <w:ind w:firstLine="360"/>
        <w:jc w:val="both"/>
        <w:rPr>
          <w:rFonts w:ascii="Arial" w:hAnsi="Arial" w:cs="Arial"/>
          <w:sz w:val="24"/>
          <w:szCs w:val="24"/>
        </w:rPr>
      </w:pPr>
      <w:r w:rsidRPr="003D516D">
        <w:rPr>
          <w:rFonts w:ascii="Arial" w:hAnsi="Arial" w:cs="Arial"/>
          <w:sz w:val="24"/>
          <w:szCs w:val="24"/>
        </w:rPr>
        <w:lastRenderedPageBreak/>
        <w:t>Hasil penelitian yang dilakukan oleh Sarkar et al, 2018</w:t>
      </w:r>
      <w:r w:rsidR="00E11D8D" w:rsidRPr="003D516D">
        <w:rPr>
          <w:rFonts w:ascii="Arial" w:hAnsi="Arial" w:cs="Arial"/>
          <w:sz w:val="24"/>
          <w:szCs w:val="24"/>
        </w:rPr>
        <w:t xml:space="preserve"> menyimpulkan bahwa variasi ekspresi </w:t>
      </w:r>
      <w:r w:rsidR="00EE00DD" w:rsidRPr="003D516D">
        <w:rPr>
          <w:rFonts w:ascii="Arial" w:hAnsi="Arial" w:cs="Arial"/>
          <w:sz w:val="24"/>
          <w:szCs w:val="24"/>
        </w:rPr>
        <w:t xml:space="preserve">β-catenin </w:t>
      </w:r>
      <w:r w:rsidR="00E11D8D" w:rsidRPr="003D516D">
        <w:rPr>
          <w:rFonts w:ascii="Arial" w:hAnsi="Arial" w:cs="Arial"/>
          <w:sz w:val="24"/>
          <w:szCs w:val="24"/>
        </w:rPr>
        <w:t xml:space="preserve"> memainkan peran penting dalam patologi </w:t>
      </w:r>
      <w:r w:rsidR="00417F9C">
        <w:rPr>
          <w:rFonts w:ascii="Arial" w:hAnsi="Arial" w:cs="Arial"/>
          <w:sz w:val="24"/>
          <w:szCs w:val="24"/>
        </w:rPr>
        <w:t>e</w:t>
      </w:r>
      <w:r w:rsidR="00E11D8D" w:rsidRPr="003D516D">
        <w:rPr>
          <w:rFonts w:ascii="Arial" w:hAnsi="Arial" w:cs="Arial"/>
          <w:sz w:val="24"/>
          <w:szCs w:val="24"/>
        </w:rPr>
        <w:t>ndometrium dan merupakan peristiwa yang relatif aw</w:t>
      </w:r>
      <w:r w:rsidR="00417F9C">
        <w:rPr>
          <w:rFonts w:ascii="Arial" w:hAnsi="Arial" w:cs="Arial"/>
          <w:sz w:val="24"/>
          <w:szCs w:val="24"/>
        </w:rPr>
        <w:t>al selama urutan tumorigenesis hiperplasia  endometrium menjadi karsinoma endometrium tipe e</w:t>
      </w:r>
      <w:r w:rsidR="00DB5ED0" w:rsidRPr="003D516D">
        <w:rPr>
          <w:rFonts w:ascii="Arial" w:hAnsi="Arial" w:cs="Arial"/>
          <w:sz w:val="24"/>
          <w:szCs w:val="24"/>
        </w:rPr>
        <w:t>ndometrioid</w:t>
      </w:r>
      <w:r w:rsidR="00E11D8D" w:rsidRPr="003D516D">
        <w:rPr>
          <w:rFonts w:ascii="Arial" w:hAnsi="Arial" w:cs="Arial"/>
          <w:sz w:val="24"/>
          <w:szCs w:val="24"/>
        </w:rPr>
        <w:t xml:space="preserve">. Perubahan ekspresi </w:t>
      </w:r>
      <w:r w:rsidR="00EE00DD" w:rsidRPr="003D516D">
        <w:rPr>
          <w:rFonts w:ascii="Arial" w:hAnsi="Arial" w:cs="Arial"/>
          <w:sz w:val="24"/>
          <w:szCs w:val="24"/>
        </w:rPr>
        <w:t xml:space="preserve">β-catenin </w:t>
      </w:r>
      <w:r w:rsidR="00417F9C">
        <w:rPr>
          <w:rFonts w:ascii="Arial" w:hAnsi="Arial" w:cs="Arial"/>
          <w:sz w:val="24"/>
          <w:szCs w:val="24"/>
        </w:rPr>
        <w:t xml:space="preserve"> pada hiperplasia endometrium a</w:t>
      </w:r>
      <w:r w:rsidR="00E1069D">
        <w:rPr>
          <w:rFonts w:ascii="Arial" w:hAnsi="Arial" w:cs="Arial"/>
          <w:sz w:val="24"/>
          <w:szCs w:val="24"/>
        </w:rPr>
        <w:t>tipik</w:t>
      </w:r>
      <w:r w:rsidR="00E11D8D" w:rsidRPr="003D516D">
        <w:rPr>
          <w:rFonts w:ascii="Arial" w:hAnsi="Arial" w:cs="Arial"/>
          <w:sz w:val="24"/>
          <w:szCs w:val="24"/>
        </w:rPr>
        <w:t xml:space="preserve"> dan peningkatan derajat </w:t>
      </w:r>
      <w:r w:rsidR="00417F9C">
        <w:rPr>
          <w:rFonts w:ascii="Arial" w:hAnsi="Arial" w:cs="Arial"/>
          <w:sz w:val="24"/>
          <w:szCs w:val="24"/>
        </w:rPr>
        <w:t>karsinoma e</w:t>
      </w:r>
      <w:r w:rsidRPr="003D516D">
        <w:rPr>
          <w:rFonts w:ascii="Arial" w:hAnsi="Arial" w:cs="Arial"/>
          <w:sz w:val="24"/>
          <w:szCs w:val="24"/>
        </w:rPr>
        <w:t xml:space="preserve">ndometrium </w:t>
      </w:r>
      <w:r w:rsidR="00E11D8D" w:rsidRPr="003D516D">
        <w:rPr>
          <w:rFonts w:ascii="Arial" w:hAnsi="Arial" w:cs="Arial"/>
          <w:sz w:val="24"/>
          <w:szCs w:val="24"/>
        </w:rPr>
        <w:t xml:space="preserve">dapat digunakan sebagai indikator prediktif serta prognostik. </w:t>
      </w:r>
    </w:p>
    <w:p w14:paraId="0D884C6B" w14:textId="114316C0" w:rsidR="00486002" w:rsidRPr="00EB51CF" w:rsidRDefault="00F026F9" w:rsidP="00EB51CF">
      <w:pPr>
        <w:pStyle w:val="ListParagraph"/>
        <w:spacing w:line="360" w:lineRule="auto"/>
        <w:ind w:firstLine="360"/>
        <w:jc w:val="both"/>
        <w:rPr>
          <w:rFonts w:ascii="Arial" w:hAnsi="Arial" w:cs="Arial"/>
          <w:color w:val="000000" w:themeColor="text1"/>
          <w:sz w:val="24"/>
          <w:szCs w:val="24"/>
        </w:rPr>
      </w:pPr>
      <w:r w:rsidRPr="00A11E25">
        <w:rPr>
          <w:rFonts w:ascii="Arial" w:hAnsi="Arial" w:cs="Arial"/>
          <w:sz w:val="24"/>
          <w:szCs w:val="24"/>
        </w:rPr>
        <w:t xml:space="preserve">Berdasarkan permasalahan diatas, maka peneliti </w:t>
      </w:r>
      <w:r w:rsidR="00417F9C">
        <w:rPr>
          <w:rFonts w:ascii="Arial" w:hAnsi="Arial" w:cs="Arial"/>
          <w:sz w:val="24"/>
          <w:szCs w:val="24"/>
        </w:rPr>
        <w:t>telah</w:t>
      </w:r>
      <w:r w:rsidRPr="00A11E25">
        <w:rPr>
          <w:rFonts w:ascii="Arial" w:hAnsi="Arial" w:cs="Arial"/>
          <w:sz w:val="24"/>
          <w:szCs w:val="24"/>
        </w:rPr>
        <w:t xml:space="preserve"> melakukan studi mengenai ekspresi </w:t>
      </w:r>
      <w:r w:rsidR="00BB1044">
        <w:rPr>
          <w:rFonts w:ascii="Arial" w:hAnsi="Arial" w:cs="Arial"/>
          <w:sz w:val="24"/>
          <w:szCs w:val="24"/>
        </w:rPr>
        <w:t>COX-2</w:t>
      </w:r>
      <w:r w:rsidR="000A20DC" w:rsidRPr="00A11E25">
        <w:rPr>
          <w:rFonts w:ascii="Arial" w:hAnsi="Arial" w:cs="Arial"/>
          <w:sz w:val="24"/>
          <w:szCs w:val="24"/>
        </w:rPr>
        <w:t xml:space="preserve"> dan </w:t>
      </w:r>
      <w:r w:rsidR="00BA749A" w:rsidRPr="00A11E25">
        <w:rPr>
          <w:rFonts w:ascii="Arial" w:hAnsi="Arial" w:cs="Arial"/>
          <w:sz w:val="24"/>
          <w:szCs w:val="24"/>
        </w:rPr>
        <w:t xml:space="preserve">β-catenin </w:t>
      </w:r>
      <w:r w:rsidRPr="00A11E25">
        <w:rPr>
          <w:rFonts w:ascii="Arial" w:hAnsi="Arial" w:cs="Arial"/>
          <w:sz w:val="24"/>
          <w:szCs w:val="24"/>
        </w:rPr>
        <w:t xml:space="preserve">pada </w:t>
      </w:r>
      <w:r w:rsidR="00417F9C">
        <w:rPr>
          <w:rFonts w:ascii="Arial" w:hAnsi="Arial" w:cs="Arial"/>
          <w:sz w:val="24"/>
          <w:szCs w:val="24"/>
        </w:rPr>
        <w:t>h</w:t>
      </w:r>
      <w:r w:rsidR="00486002" w:rsidRPr="00A11E25">
        <w:rPr>
          <w:rFonts w:ascii="Arial" w:hAnsi="Arial" w:cs="Arial"/>
          <w:sz w:val="24"/>
          <w:szCs w:val="24"/>
        </w:rPr>
        <w:t>i</w:t>
      </w:r>
      <w:r w:rsidR="00486002" w:rsidRPr="00A11E25">
        <w:rPr>
          <w:rFonts w:ascii="Arial" w:hAnsi="Arial" w:cs="Arial"/>
          <w:sz w:val="24"/>
          <w:szCs w:val="24"/>
          <w:lang w:val="en-US"/>
        </w:rPr>
        <w:t xml:space="preserve">perplasia </w:t>
      </w:r>
      <w:r w:rsidR="00417F9C">
        <w:rPr>
          <w:rFonts w:ascii="Arial" w:hAnsi="Arial" w:cs="Arial"/>
          <w:sz w:val="24"/>
          <w:szCs w:val="24"/>
        </w:rPr>
        <w:t>e</w:t>
      </w:r>
      <w:r w:rsidR="00486002" w:rsidRPr="00A11E25">
        <w:rPr>
          <w:rFonts w:ascii="Arial" w:hAnsi="Arial" w:cs="Arial"/>
          <w:sz w:val="24"/>
          <w:szCs w:val="24"/>
          <w:lang w:val="en-US"/>
        </w:rPr>
        <w:t xml:space="preserve">ndometrium </w:t>
      </w:r>
      <w:r w:rsidR="00417F9C">
        <w:rPr>
          <w:rFonts w:ascii="Arial" w:hAnsi="Arial" w:cs="Arial"/>
          <w:sz w:val="24"/>
          <w:szCs w:val="24"/>
        </w:rPr>
        <w:t>a</w:t>
      </w:r>
      <w:r w:rsidR="00486002" w:rsidRPr="00A11E25">
        <w:rPr>
          <w:rFonts w:ascii="Arial" w:hAnsi="Arial" w:cs="Arial"/>
          <w:sz w:val="24"/>
          <w:szCs w:val="24"/>
          <w:lang w:val="en-US"/>
        </w:rPr>
        <w:t>tipik</w:t>
      </w:r>
      <w:r w:rsidR="00417F9C">
        <w:rPr>
          <w:rFonts w:ascii="Arial" w:hAnsi="Arial" w:cs="Arial"/>
          <w:sz w:val="24"/>
          <w:szCs w:val="24"/>
        </w:rPr>
        <w:t>, h</w:t>
      </w:r>
      <w:r w:rsidR="00486002" w:rsidRPr="00A11E25">
        <w:rPr>
          <w:rFonts w:ascii="Arial" w:hAnsi="Arial" w:cs="Arial"/>
          <w:sz w:val="24"/>
          <w:szCs w:val="24"/>
        </w:rPr>
        <w:t>i</w:t>
      </w:r>
      <w:r w:rsidR="00486002" w:rsidRPr="00A11E25">
        <w:rPr>
          <w:rFonts w:ascii="Arial" w:hAnsi="Arial" w:cs="Arial"/>
          <w:sz w:val="24"/>
          <w:szCs w:val="24"/>
          <w:lang w:val="en-US"/>
        </w:rPr>
        <w:t xml:space="preserve">perplasia </w:t>
      </w:r>
      <w:r w:rsidR="00417F9C">
        <w:rPr>
          <w:rFonts w:ascii="Arial" w:hAnsi="Arial" w:cs="Arial"/>
          <w:sz w:val="24"/>
          <w:szCs w:val="24"/>
        </w:rPr>
        <w:t>e</w:t>
      </w:r>
      <w:r w:rsidR="00486002" w:rsidRPr="00A11E25">
        <w:rPr>
          <w:rFonts w:ascii="Arial" w:hAnsi="Arial" w:cs="Arial"/>
          <w:sz w:val="24"/>
          <w:szCs w:val="24"/>
          <w:lang w:val="en-US"/>
        </w:rPr>
        <w:t>ndometrium non atipik</w:t>
      </w:r>
      <w:r w:rsidR="00417F9C">
        <w:rPr>
          <w:rFonts w:ascii="Arial" w:hAnsi="Arial" w:cs="Arial"/>
          <w:sz w:val="24"/>
          <w:szCs w:val="24"/>
        </w:rPr>
        <w:t xml:space="preserve"> dan karsinoma endometrium tipe e</w:t>
      </w:r>
      <w:r w:rsidR="00486002" w:rsidRPr="00A11E25">
        <w:rPr>
          <w:rFonts w:ascii="Arial" w:hAnsi="Arial" w:cs="Arial"/>
          <w:sz w:val="24"/>
          <w:szCs w:val="24"/>
        </w:rPr>
        <w:t>ndometrioid.</w:t>
      </w:r>
    </w:p>
    <w:p w14:paraId="2E5DAB46" w14:textId="77777777" w:rsidR="000A41BE" w:rsidRDefault="00184D50" w:rsidP="000A41BE">
      <w:pPr>
        <w:pStyle w:val="Heading2"/>
      </w:pPr>
      <w:r w:rsidRPr="00184D50">
        <w:t xml:space="preserve"> </w:t>
      </w:r>
      <w:bookmarkStart w:id="5" w:name="_Toc143577424"/>
      <w:bookmarkStart w:id="6" w:name="_Toc143577716"/>
      <w:r w:rsidR="00F7412F" w:rsidRPr="00760527">
        <w:t>Rumusan Masalah</w:t>
      </w:r>
      <w:bookmarkEnd w:id="5"/>
      <w:bookmarkEnd w:id="6"/>
    </w:p>
    <w:p w14:paraId="31E84C9C" w14:textId="3DD75315" w:rsidR="00E55604" w:rsidRDefault="000A41BE" w:rsidP="00EB51CF">
      <w:pPr>
        <w:pStyle w:val="Heading2"/>
        <w:numPr>
          <w:ilvl w:val="0"/>
          <w:numId w:val="0"/>
        </w:numPr>
        <w:ind w:left="851"/>
        <w:jc w:val="both"/>
        <w:rPr>
          <w:b w:val="0"/>
        </w:rPr>
      </w:pPr>
      <w:bookmarkStart w:id="7" w:name="_Toc143577425"/>
      <w:bookmarkStart w:id="8" w:name="_Toc143577717"/>
      <w:proofErr w:type="gramStart"/>
      <w:r>
        <w:rPr>
          <w:rFonts w:hint="eastAsia"/>
          <w:b w:val="0"/>
          <w:lang w:val="en-US"/>
        </w:rPr>
        <w:t xml:space="preserve">Bagaimana </w:t>
      </w:r>
      <w:bookmarkEnd w:id="7"/>
      <w:bookmarkEnd w:id="8"/>
      <w:r w:rsidR="00E55604" w:rsidRPr="000A20DC">
        <w:rPr>
          <w:b w:val="0"/>
        </w:rPr>
        <w:t xml:space="preserve">ekspresi </w:t>
      </w:r>
      <w:r w:rsidR="00BB1044">
        <w:rPr>
          <w:b w:val="0"/>
        </w:rPr>
        <w:t>COX-2</w:t>
      </w:r>
      <w:r w:rsidR="00E55604" w:rsidRPr="000A20DC">
        <w:rPr>
          <w:b w:val="0"/>
        </w:rPr>
        <w:t xml:space="preserve"> dan</w:t>
      </w:r>
      <w:r w:rsidR="00BB1044">
        <w:rPr>
          <w:b w:val="0"/>
        </w:rPr>
        <w:t xml:space="preserve"> </w:t>
      </w:r>
      <w:r w:rsidR="00E55604" w:rsidRPr="000A20DC">
        <w:rPr>
          <w:rFonts w:hint="eastAsia"/>
          <w:b w:val="0"/>
        </w:rPr>
        <w:t>β</w:t>
      </w:r>
      <w:r w:rsidR="00E55604" w:rsidRPr="000A20DC">
        <w:rPr>
          <w:rFonts w:hint="eastAsia"/>
          <w:b w:val="0"/>
        </w:rPr>
        <w:t xml:space="preserve">-catenin </w:t>
      </w:r>
      <w:r w:rsidR="00E55604" w:rsidRPr="000A20DC">
        <w:rPr>
          <w:b w:val="0"/>
        </w:rPr>
        <w:t xml:space="preserve">pada </w:t>
      </w:r>
      <w:r w:rsidR="00417F9C">
        <w:rPr>
          <w:b w:val="0"/>
        </w:rPr>
        <w:t>h</w:t>
      </w:r>
      <w:r w:rsidR="00E55604">
        <w:rPr>
          <w:b w:val="0"/>
        </w:rPr>
        <w:t>i</w:t>
      </w:r>
      <w:r w:rsidR="00E55604" w:rsidRPr="000A41BE">
        <w:rPr>
          <w:rFonts w:hint="eastAsia"/>
          <w:b w:val="0"/>
          <w:lang w:val="en-US"/>
        </w:rPr>
        <w:t>p</w:t>
      </w:r>
      <w:r w:rsidR="00E55604">
        <w:rPr>
          <w:rFonts w:hint="eastAsia"/>
          <w:b w:val="0"/>
          <w:lang w:val="en-US"/>
        </w:rPr>
        <w:t xml:space="preserve">erplasia </w:t>
      </w:r>
      <w:r w:rsidR="00417F9C">
        <w:rPr>
          <w:b w:val="0"/>
        </w:rPr>
        <w:t>e</w:t>
      </w:r>
      <w:r w:rsidR="00E55604">
        <w:rPr>
          <w:rFonts w:hint="eastAsia"/>
          <w:b w:val="0"/>
          <w:lang w:val="en-US"/>
        </w:rPr>
        <w:t xml:space="preserve">ndometrium </w:t>
      </w:r>
      <w:r w:rsidR="00E55604" w:rsidRPr="000A41BE">
        <w:rPr>
          <w:rFonts w:hint="eastAsia"/>
          <w:b w:val="0"/>
          <w:lang w:val="en-US"/>
        </w:rPr>
        <w:t>non atipik</w:t>
      </w:r>
      <w:r w:rsidR="00417F9C">
        <w:rPr>
          <w:b w:val="0"/>
        </w:rPr>
        <w:t>, h</w:t>
      </w:r>
      <w:r w:rsidR="00E55604">
        <w:rPr>
          <w:b w:val="0"/>
        </w:rPr>
        <w:t>i</w:t>
      </w:r>
      <w:r w:rsidR="00E55604" w:rsidRPr="000A41BE">
        <w:rPr>
          <w:rFonts w:hint="eastAsia"/>
          <w:b w:val="0"/>
          <w:lang w:val="en-US"/>
        </w:rPr>
        <w:t>p</w:t>
      </w:r>
      <w:r w:rsidR="00E55604">
        <w:rPr>
          <w:rFonts w:hint="eastAsia"/>
          <w:b w:val="0"/>
          <w:lang w:val="en-US"/>
        </w:rPr>
        <w:t xml:space="preserve">erplasia </w:t>
      </w:r>
      <w:r w:rsidR="00417F9C">
        <w:rPr>
          <w:b w:val="0"/>
        </w:rPr>
        <w:t>e</w:t>
      </w:r>
      <w:r w:rsidR="00E55604">
        <w:rPr>
          <w:rFonts w:hint="eastAsia"/>
          <w:b w:val="0"/>
          <w:lang w:val="en-US"/>
        </w:rPr>
        <w:t xml:space="preserve">ndometrium </w:t>
      </w:r>
      <w:r w:rsidR="00417F9C">
        <w:rPr>
          <w:b w:val="0"/>
        </w:rPr>
        <w:t>a</w:t>
      </w:r>
      <w:r w:rsidR="00E55604">
        <w:rPr>
          <w:rFonts w:hint="eastAsia"/>
          <w:b w:val="0"/>
          <w:lang w:val="en-US"/>
        </w:rPr>
        <w:t>tipik</w:t>
      </w:r>
      <w:r w:rsidR="00417F9C">
        <w:rPr>
          <w:b w:val="0"/>
        </w:rPr>
        <w:t xml:space="preserve"> dan karsinoma endometrium tipe e</w:t>
      </w:r>
      <w:r w:rsidR="00E55604">
        <w:rPr>
          <w:b w:val="0"/>
        </w:rPr>
        <w:t>ndometrioid?</w:t>
      </w:r>
      <w:proofErr w:type="gramEnd"/>
    </w:p>
    <w:p w14:paraId="19757C73" w14:textId="77777777" w:rsidR="00BB1044" w:rsidRPr="00BB1044" w:rsidRDefault="00BB1044" w:rsidP="00BB1044">
      <w:pPr>
        <w:rPr>
          <w:rFonts w:hint="eastAsia"/>
        </w:rPr>
      </w:pPr>
    </w:p>
    <w:p w14:paraId="1563F72F" w14:textId="7B181789" w:rsidR="00184D50" w:rsidRPr="000A41BE" w:rsidRDefault="00F7412F" w:rsidP="000A41BE">
      <w:pPr>
        <w:pStyle w:val="Heading2"/>
      </w:pPr>
      <w:bookmarkStart w:id="9" w:name="_Toc143577426"/>
      <w:bookmarkStart w:id="10" w:name="_Toc143577718"/>
      <w:r w:rsidRPr="000A41BE">
        <w:t>Tujuan Penelitian</w:t>
      </w:r>
      <w:bookmarkEnd w:id="9"/>
      <w:bookmarkEnd w:id="10"/>
    </w:p>
    <w:p w14:paraId="62F0AABD" w14:textId="77777777" w:rsidR="000A20DC" w:rsidRDefault="008F6780" w:rsidP="000A20DC">
      <w:pPr>
        <w:pStyle w:val="Heading3"/>
      </w:pPr>
      <w:bookmarkStart w:id="11" w:name="_Toc143577427"/>
      <w:bookmarkStart w:id="12" w:name="_Toc143577719"/>
      <w:r w:rsidRPr="00760527">
        <w:t>Tujuan Umum</w:t>
      </w:r>
      <w:bookmarkEnd w:id="11"/>
      <w:bookmarkEnd w:id="12"/>
    </w:p>
    <w:p w14:paraId="7AF6D5EC" w14:textId="5A2D79A6" w:rsidR="00F263DE" w:rsidRPr="000A20DC" w:rsidRDefault="008F6780" w:rsidP="00EB51CF">
      <w:pPr>
        <w:pStyle w:val="Heading2"/>
        <w:numPr>
          <w:ilvl w:val="0"/>
          <w:numId w:val="0"/>
        </w:numPr>
        <w:ind w:left="1418" w:firstLine="22"/>
        <w:jc w:val="both"/>
        <w:rPr>
          <w:b w:val="0"/>
        </w:rPr>
      </w:pPr>
      <w:bookmarkStart w:id="13" w:name="_Toc113899872"/>
      <w:bookmarkStart w:id="14" w:name="_Toc143577428"/>
      <w:bookmarkStart w:id="15" w:name="_Toc143577720"/>
      <w:r w:rsidRPr="000A20DC">
        <w:rPr>
          <w:b w:val="0"/>
        </w:rPr>
        <w:t>Me</w:t>
      </w:r>
      <w:r w:rsidR="00F263DE" w:rsidRPr="000A20DC">
        <w:rPr>
          <w:b w:val="0"/>
        </w:rPr>
        <w:t>nganalisis</w:t>
      </w:r>
      <w:r w:rsidRPr="000A20DC">
        <w:rPr>
          <w:b w:val="0"/>
        </w:rPr>
        <w:t xml:space="preserve"> ekspresi </w:t>
      </w:r>
      <w:r w:rsidR="00BB1044">
        <w:rPr>
          <w:b w:val="0"/>
        </w:rPr>
        <w:t>COX-2</w:t>
      </w:r>
      <w:r w:rsidR="000A20DC" w:rsidRPr="000A20DC">
        <w:rPr>
          <w:b w:val="0"/>
        </w:rPr>
        <w:t xml:space="preserve"> dan</w:t>
      </w:r>
      <w:r w:rsidR="00BA749A" w:rsidRPr="000A20DC">
        <w:rPr>
          <w:rFonts w:hint="eastAsia"/>
          <w:b w:val="0"/>
        </w:rPr>
        <w:t>β</w:t>
      </w:r>
      <w:r w:rsidR="00BA749A" w:rsidRPr="000A20DC">
        <w:rPr>
          <w:rFonts w:hint="eastAsia"/>
          <w:b w:val="0"/>
        </w:rPr>
        <w:t xml:space="preserve">-catenin </w:t>
      </w:r>
      <w:r w:rsidRPr="000A20DC">
        <w:rPr>
          <w:b w:val="0"/>
        </w:rPr>
        <w:t>pada</w:t>
      </w:r>
      <w:r w:rsidR="006B6CC8" w:rsidRPr="000A20DC">
        <w:rPr>
          <w:b w:val="0"/>
        </w:rPr>
        <w:t xml:space="preserve"> </w:t>
      </w:r>
      <w:bookmarkEnd w:id="13"/>
      <w:bookmarkEnd w:id="14"/>
      <w:bookmarkEnd w:id="15"/>
      <w:r w:rsidR="00417F9C">
        <w:rPr>
          <w:b w:val="0"/>
        </w:rPr>
        <w:t>h</w:t>
      </w:r>
      <w:r w:rsidR="00E55604">
        <w:rPr>
          <w:b w:val="0"/>
        </w:rPr>
        <w:t>i</w:t>
      </w:r>
      <w:r w:rsidR="00E55604" w:rsidRPr="000A41BE">
        <w:rPr>
          <w:rFonts w:hint="eastAsia"/>
          <w:b w:val="0"/>
          <w:lang w:val="en-US"/>
        </w:rPr>
        <w:t>p</w:t>
      </w:r>
      <w:r w:rsidR="00E55604">
        <w:rPr>
          <w:rFonts w:hint="eastAsia"/>
          <w:b w:val="0"/>
          <w:lang w:val="en-US"/>
        </w:rPr>
        <w:t xml:space="preserve">erplasia </w:t>
      </w:r>
      <w:r w:rsidR="00417F9C">
        <w:rPr>
          <w:b w:val="0"/>
        </w:rPr>
        <w:t>e</w:t>
      </w:r>
      <w:r w:rsidR="00E55604">
        <w:rPr>
          <w:rFonts w:hint="eastAsia"/>
          <w:b w:val="0"/>
          <w:lang w:val="en-US"/>
        </w:rPr>
        <w:t xml:space="preserve">ndometrium </w:t>
      </w:r>
      <w:r w:rsidR="00E55604" w:rsidRPr="000A41BE">
        <w:rPr>
          <w:rFonts w:hint="eastAsia"/>
          <w:b w:val="0"/>
          <w:lang w:val="en-US"/>
        </w:rPr>
        <w:t xml:space="preserve">non </w:t>
      </w:r>
      <w:r w:rsidR="00417F9C">
        <w:rPr>
          <w:b w:val="0"/>
        </w:rPr>
        <w:t>a</w:t>
      </w:r>
      <w:r w:rsidR="00E55604" w:rsidRPr="000A41BE">
        <w:rPr>
          <w:rFonts w:hint="eastAsia"/>
          <w:b w:val="0"/>
          <w:lang w:val="en-US"/>
        </w:rPr>
        <w:t>tipik</w:t>
      </w:r>
      <w:r w:rsidR="00E55604">
        <w:rPr>
          <w:b w:val="0"/>
        </w:rPr>
        <w:t xml:space="preserve">, </w:t>
      </w:r>
      <w:r w:rsidR="00417F9C">
        <w:rPr>
          <w:b w:val="0"/>
        </w:rPr>
        <w:t>h</w:t>
      </w:r>
      <w:r w:rsidR="00486002">
        <w:rPr>
          <w:b w:val="0"/>
        </w:rPr>
        <w:t>i</w:t>
      </w:r>
      <w:r w:rsidR="00486002" w:rsidRPr="000A41BE">
        <w:rPr>
          <w:rFonts w:hint="eastAsia"/>
          <w:b w:val="0"/>
          <w:lang w:val="en-US"/>
        </w:rPr>
        <w:t>p</w:t>
      </w:r>
      <w:r w:rsidR="00486002">
        <w:rPr>
          <w:rFonts w:hint="eastAsia"/>
          <w:b w:val="0"/>
          <w:lang w:val="en-US"/>
        </w:rPr>
        <w:t xml:space="preserve">erplasia </w:t>
      </w:r>
      <w:r w:rsidR="00417F9C">
        <w:rPr>
          <w:b w:val="0"/>
        </w:rPr>
        <w:t>e</w:t>
      </w:r>
      <w:r w:rsidR="00486002">
        <w:rPr>
          <w:rFonts w:hint="eastAsia"/>
          <w:b w:val="0"/>
          <w:lang w:val="en-US"/>
        </w:rPr>
        <w:t xml:space="preserve">ndometrium </w:t>
      </w:r>
      <w:r w:rsidR="00417F9C">
        <w:rPr>
          <w:b w:val="0"/>
        </w:rPr>
        <w:t>a</w:t>
      </w:r>
      <w:r w:rsidR="00486002">
        <w:rPr>
          <w:rFonts w:hint="eastAsia"/>
          <w:b w:val="0"/>
          <w:lang w:val="en-US"/>
        </w:rPr>
        <w:t>tipik</w:t>
      </w:r>
      <w:r w:rsidR="00E55604">
        <w:rPr>
          <w:b w:val="0"/>
        </w:rPr>
        <w:t xml:space="preserve"> </w:t>
      </w:r>
      <w:r w:rsidR="00417F9C">
        <w:rPr>
          <w:b w:val="0"/>
        </w:rPr>
        <w:t>dan k</w:t>
      </w:r>
      <w:r w:rsidR="00486002">
        <w:rPr>
          <w:b w:val="0"/>
        </w:rPr>
        <w:t>arsinom</w:t>
      </w:r>
      <w:r w:rsidR="00417F9C">
        <w:rPr>
          <w:b w:val="0"/>
        </w:rPr>
        <w:t>a endometrium tipe endometrioid</w:t>
      </w:r>
    </w:p>
    <w:p w14:paraId="6EF16F42" w14:textId="77777777" w:rsidR="00C46A1D" w:rsidRPr="00760527" w:rsidRDefault="008F6780" w:rsidP="00760527">
      <w:pPr>
        <w:pStyle w:val="Heading3"/>
      </w:pPr>
      <w:bookmarkStart w:id="16" w:name="_Toc143577429"/>
      <w:bookmarkStart w:id="17" w:name="_Toc143577721"/>
      <w:r w:rsidRPr="00760527">
        <w:t>Tujuan Khusus</w:t>
      </w:r>
      <w:bookmarkEnd w:id="16"/>
      <w:bookmarkEnd w:id="17"/>
    </w:p>
    <w:p w14:paraId="57B6090B" w14:textId="57EF8136" w:rsidR="00486002" w:rsidRDefault="00B61382" w:rsidP="00486002">
      <w:pPr>
        <w:pStyle w:val="Heading2"/>
        <w:numPr>
          <w:ilvl w:val="0"/>
          <w:numId w:val="2"/>
        </w:numPr>
        <w:jc w:val="both"/>
        <w:rPr>
          <w:b w:val="0"/>
        </w:rPr>
      </w:pPr>
      <w:r w:rsidRPr="00486002">
        <w:rPr>
          <w:b w:val="0"/>
        </w:rPr>
        <w:t xml:space="preserve">Menganalisis karakteristik </w:t>
      </w:r>
      <w:r w:rsidR="00417F9C">
        <w:rPr>
          <w:b w:val="0"/>
        </w:rPr>
        <w:t xml:space="preserve">sampel </w:t>
      </w:r>
      <w:r w:rsidRPr="00486002">
        <w:rPr>
          <w:b w:val="0"/>
        </w:rPr>
        <w:t xml:space="preserve">pada kelompok penderita </w:t>
      </w:r>
      <w:r w:rsidR="00417F9C">
        <w:rPr>
          <w:b w:val="0"/>
        </w:rPr>
        <w:t>h</w:t>
      </w:r>
      <w:r w:rsidR="00486002" w:rsidRPr="00486002">
        <w:rPr>
          <w:b w:val="0"/>
        </w:rPr>
        <w:t>i</w:t>
      </w:r>
      <w:r w:rsidR="00486002" w:rsidRPr="00486002">
        <w:rPr>
          <w:rFonts w:hint="eastAsia"/>
          <w:b w:val="0"/>
          <w:lang w:val="en-US"/>
        </w:rPr>
        <w:t xml:space="preserve">perplasia </w:t>
      </w:r>
      <w:r w:rsidR="00417F9C">
        <w:rPr>
          <w:b w:val="0"/>
        </w:rPr>
        <w:t>e</w:t>
      </w:r>
      <w:r w:rsidR="00486002" w:rsidRPr="00486002">
        <w:rPr>
          <w:rFonts w:hint="eastAsia"/>
          <w:b w:val="0"/>
          <w:lang w:val="en-US"/>
        </w:rPr>
        <w:t xml:space="preserve">ndometrium </w:t>
      </w:r>
      <w:r w:rsidR="00417F9C">
        <w:rPr>
          <w:b w:val="0"/>
        </w:rPr>
        <w:t>non a</w:t>
      </w:r>
      <w:r w:rsidR="00486002" w:rsidRPr="00486002">
        <w:rPr>
          <w:rFonts w:hint="eastAsia"/>
          <w:b w:val="0"/>
          <w:lang w:val="en-US"/>
        </w:rPr>
        <w:t>tipik</w:t>
      </w:r>
      <w:r w:rsidR="00417F9C">
        <w:rPr>
          <w:b w:val="0"/>
        </w:rPr>
        <w:t>, h</w:t>
      </w:r>
      <w:r w:rsidR="00486002" w:rsidRPr="00486002">
        <w:rPr>
          <w:b w:val="0"/>
        </w:rPr>
        <w:t>i</w:t>
      </w:r>
      <w:r w:rsidR="00486002" w:rsidRPr="00486002">
        <w:rPr>
          <w:rFonts w:hint="eastAsia"/>
          <w:b w:val="0"/>
          <w:lang w:val="en-US"/>
        </w:rPr>
        <w:t xml:space="preserve">perplasia </w:t>
      </w:r>
      <w:r w:rsidR="00417F9C">
        <w:rPr>
          <w:b w:val="0"/>
        </w:rPr>
        <w:t>e</w:t>
      </w:r>
      <w:r w:rsidR="00417F9C">
        <w:rPr>
          <w:rFonts w:hint="eastAsia"/>
          <w:b w:val="0"/>
          <w:lang w:val="en-US"/>
        </w:rPr>
        <w:t>ndometrium</w:t>
      </w:r>
      <w:r w:rsidR="00486002" w:rsidRPr="00486002">
        <w:rPr>
          <w:rFonts w:hint="eastAsia"/>
          <w:b w:val="0"/>
          <w:lang w:val="en-US"/>
        </w:rPr>
        <w:t xml:space="preserve"> atipik</w:t>
      </w:r>
      <w:r w:rsidR="00417F9C">
        <w:rPr>
          <w:b w:val="0"/>
        </w:rPr>
        <w:t xml:space="preserve"> dan karsinoma endometrium tipe e</w:t>
      </w:r>
      <w:r w:rsidR="00486002" w:rsidRPr="00486002">
        <w:rPr>
          <w:b w:val="0"/>
        </w:rPr>
        <w:t>ndometrioid</w:t>
      </w:r>
    </w:p>
    <w:p w14:paraId="6CED5B31" w14:textId="23B51867" w:rsidR="00486002" w:rsidRDefault="00B61382" w:rsidP="00486002">
      <w:pPr>
        <w:pStyle w:val="Heading2"/>
        <w:numPr>
          <w:ilvl w:val="0"/>
          <w:numId w:val="2"/>
        </w:numPr>
        <w:jc w:val="both"/>
        <w:rPr>
          <w:b w:val="0"/>
        </w:rPr>
      </w:pPr>
      <w:r w:rsidRPr="00486002">
        <w:rPr>
          <w:b w:val="0"/>
        </w:rPr>
        <w:t xml:space="preserve">Membandingkan karakteristik </w:t>
      </w:r>
      <w:r w:rsidR="00417F9C">
        <w:rPr>
          <w:b w:val="0"/>
        </w:rPr>
        <w:t xml:space="preserve">sampel </w:t>
      </w:r>
      <w:r w:rsidRPr="00486002">
        <w:rPr>
          <w:b w:val="0"/>
        </w:rPr>
        <w:t xml:space="preserve">pada kelompok penderita </w:t>
      </w:r>
      <w:r w:rsidR="00417F9C">
        <w:rPr>
          <w:b w:val="0"/>
        </w:rPr>
        <w:t>h</w:t>
      </w:r>
      <w:r w:rsidR="00486002" w:rsidRPr="00486002">
        <w:rPr>
          <w:b w:val="0"/>
        </w:rPr>
        <w:t>i</w:t>
      </w:r>
      <w:r w:rsidR="00486002" w:rsidRPr="00486002">
        <w:rPr>
          <w:rFonts w:hint="eastAsia"/>
          <w:b w:val="0"/>
          <w:lang w:val="en-US"/>
        </w:rPr>
        <w:t xml:space="preserve">perplasia </w:t>
      </w:r>
      <w:r w:rsidR="00417F9C">
        <w:rPr>
          <w:b w:val="0"/>
        </w:rPr>
        <w:t>e</w:t>
      </w:r>
      <w:r w:rsidR="00486002" w:rsidRPr="00486002">
        <w:rPr>
          <w:rFonts w:hint="eastAsia"/>
          <w:b w:val="0"/>
          <w:lang w:val="en-US"/>
        </w:rPr>
        <w:t xml:space="preserve">ndometrium </w:t>
      </w:r>
      <w:r w:rsidR="00417F9C">
        <w:rPr>
          <w:b w:val="0"/>
        </w:rPr>
        <w:t>non a</w:t>
      </w:r>
      <w:r w:rsidR="00486002" w:rsidRPr="00486002">
        <w:rPr>
          <w:rFonts w:hint="eastAsia"/>
          <w:b w:val="0"/>
          <w:lang w:val="en-US"/>
        </w:rPr>
        <w:t>tipik</w:t>
      </w:r>
      <w:r w:rsidR="00417F9C">
        <w:rPr>
          <w:b w:val="0"/>
        </w:rPr>
        <w:t>, h</w:t>
      </w:r>
      <w:r w:rsidR="00486002" w:rsidRPr="00486002">
        <w:rPr>
          <w:b w:val="0"/>
        </w:rPr>
        <w:t>i</w:t>
      </w:r>
      <w:r w:rsidR="00486002" w:rsidRPr="00486002">
        <w:rPr>
          <w:rFonts w:hint="eastAsia"/>
          <w:b w:val="0"/>
          <w:lang w:val="en-US"/>
        </w:rPr>
        <w:t xml:space="preserve">perplasia </w:t>
      </w:r>
      <w:r w:rsidR="00417F9C">
        <w:rPr>
          <w:b w:val="0"/>
        </w:rPr>
        <w:t>e</w:t>
      </w:r>
      <w:r w:rsidR="00486002" w:rsidRPr="00486002">
        <w:rPr>
          <w:rFonts w:hint="eastAsia"/>
          <w:b w:val="0"/>
          <w:lang w:val="en-US"/>
        </w:rPr>
        <w:t>ndometrium atipik</w:t>
      </w:r>
      <w:r w:rsidR="00417F9C">
        <w:rPr>
          <w:b w:val="0"/>
        </w:rPr>
        <w:t xml:space="preserve"> dan karsinoma endometrium tipe e</w:t>
      </w:r>
      <w:r w:rsidR="00486002" w:rsidRPr="00486002">
        <w:rPr>
          <w:b w:val="0"/>
        </w:rPr>
        <w:t>ndometrioid</w:t>
      </w:r>
    </w:p>
    <w:p w14:paraId="75F59EE3" w14:textId="3AA51682" w:rsidR="00486002" w:rsidRDefault="008F6780" w:rsidP="00486002">
      <w:pPr>
        <w:pStyle w:val="Heading2"/>
        <w:numPr>
          <w:ilvl w:val="0"/>
          <w:numId w:val="2"/>
        </w:numPr>
        <w:jc w:val="both"/>
        <w:rPr>
          <w:b w:val="0"/>
        </w:rPr>
      </w:pPr>
      <w:r w:rsidRPr="00486002">
        <w:rPr>
          <w:b w:val="0"/>
        </w:rPr>
        <w:t xml:space="preserve">Menganalisis ekspresi </w:t>
      </w:r>
      <w:r w:rsidR="00BB1044">
        <w:rPr>
          <w:b w:val="0"/>
        </w:rPr>
        <w:t>COX-2</w:t>
      </w:r>
      <w:r w:rsidR="00BA749A" w:rsidRPr="00486002">
        <w:rPr>
          <w:rFonts w:hint="eastAsia"/>
          <w:b w:val="0"/>
        </w:rPr>
        <w:t xml:space="preserve"> </w:t>
      </w:r>
      <w:r w:rsidR="00357F36" w:rsidRPr="00486002">
        <w:rPr>
          <w:b w:val="0"/>
        </w:rPr>
        <w:t xml:space="preserve">pada </w:t>
      </w:r>
      <w:r w:rsidRPr="00486002">
        <w:rPr>
          <w:b w:val="0"/>
        </w:rPr>
        <w:t xml:space="preserve">kelompok </w:t>
      </w:r>
      <w:r w:rsidR="000A41BE" w:rsidRPr="00486002">
        <w:rPr>
          <w:b w:val="0"/>
        </w:rPr>
        <w:t xml:space="preserve">penderita </w:t>
      </w:r>
      <w:r w:rsidR="00417F9C">
        <w:rPr>
          <w:b w:val="0"/>
        </w:rPr>
        <w:t>hiperplasia endometrium non a</w:t>
      </w:r>
      <w:r w:rsidRPr="00486002">
        <w:rPr>
          <w:b w:val="0"/>
        </w:rPr>
        <w:t>tipik</w:t>
      </w:r>
    </w:p>
    <w:p w14:paraId="1B2D43F9" w14:textId="264AA843" w:rsidR="00486002" w:rsidRPr="00486002" w:rsidRDefault="000A20DC" w:rsidP="00486002">
      <w:pPr>
        <w:pStyle w:val="Heading2"/>
        <w:numPr>
          <w:ilvl w:val="0"/>
          <w:numId w:val="2"/>
        </w:numPr>
        <w:jc w:val="both"/>
        <w:rPr>
          <w:b w:val="0"/>
        </w:rPr>
      </w:pPr>
      <w:r w:rsidRPr="00486002">
        <w:rPr>
          <w:b w:val="0"/>
        </w:rPr>
        <w:lastRenderedPageBreak/>
        <w:t xml:space="preserve">Menganalisis ekspresi </w:t>
      </w:r>
      <w:r w:rsidRPr="00486002">
        <w:rPr>
          <w:rFonts w:hint="eastAsia"/>
          <w:b w:val="0"/>
        </w:rPr>
        <w:t>β</w:t>
      </w:r>
      <w:r w:rsidRPr="00486002">
        <w:rPr>
          <w:rFonts w:hint="eastAsia"/>
          <w:b w:val="0"/>
        </w:rPr>
        <w:t xml:space="preserve">-catenin </w:t>
      </w:r>
      <w:r w:rsidRPr="00486002">
        <w:rPr>
          <w:b w:val="0"/>
        </w:rPr>
        <w:t xml:space="preserve">pada kelompok </w:t>
      </w:r>
      <w:r w:rsidR="000A41BE" w:rsidRPr="00486002">
        <w:rPr>
          <w:b w:val="0"/>
        </w:rPr>
        <w:t xml:space="preserve">penderita </w:t>
      </w:r>
      <w:r w:rsidR="00417F9C">
        <w:rPr>
          <w:b w:val="0"/>
        </w:rPr>
        <w:t>h</w:t>
      </w:r>
      <w:r w:rsidRPr="00486002">
        <w:rPr>
          <w:b w:val="0"/>
        </w:rPr>
        <w:t xml:space="preserve">iperplasia </w:t>
      </w:r>
      <w:r w:rsidR="00417F9C">
        <w:rPr>
          <w:b w:val="0"/>
        </w:rPr>
        <w:t>e</w:t>
      </w:r>
      <w:r w:rsidRPr="00486002">
        <w:rPr>
          <w:b w:val="0"/>
        </w:rPr>
        <w:t xml:space="preserve">ndometrium </w:t>
      </w:r>
      <w:r w:rsidR="00417F9C">
        <w:rPr>
          <w:b w:val="0"/>
        </w:rPr>
        <w:t>non a</w:t>
      </w:r>
      <w:r w:rsidRPr="00486002">
        <w:rPr>
          <w:b w:val="0"/>
        </w:rPr>
        <w:t>tipik</w:t>
      </w:r>
    </w:p>
    <w:p w14:paraId="70884040" w14:textId="17AA9779" w:rsidR="00486002" w:rsidRPr="00486002" w:rsidRDefault="000A20DC" w:rsidP="00486002">
      <w:pPr>
        <w:pStyle w:val="Heading2"/>
        <w:numPr>
          <w:ilvl w:val="0"/>
          <w:numId w:val="2"/>
        </w:numPr>
        <w:jc w:val="both"/>
        <w:rPr>
          <w:b w:val="0"/>
        </w:rPr>
      </w:pPr>
      <w:r w:rsidRPr="00486002">
        <w:rPr>
          <w:b w:val="0"/>
        </w:rPr>
        <w:t xml:space="preserve">Menganalisis ekspresi </w:t>
      </w:r>
      <w:r w:rsidR="00BB1044">
        <w:rPr>
          <w:b w:val="0"/>
        </w:rPr>
        <w:t>COX-2</w:t>
      </w:r>
      <w:r w:rsidRPr="00486002">
        <w:rPr>
          <w:rFonts w:hint="eastAsia"/>
          <w:b w:val="0"/>
        </w:rPr>
        <w:t xml:space="preserve"> </w:t>
      </w:r>
      <w:r w:rsidRPr="00486002">
        <w:rPr>
          <w:b w:val="0"/>
        </w:rPr>
        <w:t xml:space="preserve">pada kelompok </w:t>
      </w:r>
      <w:r w:rsidR="000A41BE" w:rsidRPr="00486002">
        <w:rPr>
          <w:b w:val="0"/>
        </w:rPr>
        <w:t xml:space="preserve">penderita </w:t>
      </w:r>
      <w:r w:rsidR="00417F9C">
        <w:rPr>
          <w:b w:val="0"/>
        </w:rPr>
        <w:t>hiperplasia endometrium a</w:t>
      </w:r>
      <w:r w:rsidRPr="00486002">
        <w:rPr>
          <w:b w:val="0"/>
        </w:rPr>
        <w:t>tipik</w:t>
      </w:r>
    </w:p>
    <w:p w14:paraId="3726125F" w14:textId="2EEB6B19" w:rsidR="008F6780" w:rsidRPr="00486002" w:rsidRDefault="008F6780" w:rsidP="00486002">
      <w:pPr>
        <w:pStyle w:val="Heading2"/>
        <w:numPr>
          <w:ilvl w:val="0"/>
          <w:numId w:val="2"/>
        </w:numPr>
        <w:jc w:val="both"/>
        <w:rPr>
          <w:b w:val="0"/>
        </w:rPr>
      </w:pPr>
      <w:r w:rsidRPr="00486002">
        <w:rPr>
          <w:b w:val="0"/>
        </w:rPr>
        <w:t xml:space="preserve">Menganalisis ekspresi </w:t>
      </w:r>
      <w:r w:rsidR="00BA749A" w:rsidRPr="00486002">
        <w:rPr>
          <w:rFonts w:hint="eastAsia"/>
          <w:b w:val="0"/>
        </w:rPr>
        <w:t>β</w:t>
      </w:r>
      <w:r w:rsidR="00BA749A" w:rsidRPr="00486002">
        <w:rPr>
          <w:rFonts w:hint="eastAsia"/>
          <w:b w:val="0"/>
        </w:rPr>
        <w:t xml:space="preserve">-catenin </w:t>
      </w:r>
      <w:r w:rsidR="00357F36" w:rsidRPr="00486002">
        <w:rPr>
          <w:b w:val="0"/>
        </w:rPr>
        <w:t xml:space="preserve">pada </w:t>
      </w:r>
      <w:r w:rsidRPr="00486002">
        <w:rPr>
          <w:b w:val="0"/>
        </w:rPr>
        <w:t>kelompok</w:t>
      </w:r>
      <w:r w:rsidR="000A41BE" w:rsidRPr="00486002">
        <w:rPr>
          <w:b w:val="0"/>
        </w:rPr>
        <w:t xml:space="preserve"> penderita </w:t>
      </w:r>
      <w:r w:rsidR="00417F9C">
        <w:rPr>
          <w:b w:val="0"/>
        </w:rPr>
        <w:t xml:space="preserve"> hiperplasia e</w:t>
      </w:r>
      <w:r w:rsidRPr="00486002">
        <w:rPr>
          <w:b w:val="0"/>
        </w:rPr>
        <w:t xml:space="preserve">ndometrium </w:t>
      </w:r>
      <w:r w:rsidR="00417F9C">
        <w:rPr>
          <w:b w:val="0"/>
        </w:rPr>
        <w:t>a</w:t>
      </w:r>
      <w:r w:rsidRPr="00486002">
        <w:rPr>
          <w:b w:val="0"/>
        </w:rPr>
        <w:t>tipik</w:t>
      </w:r>
    </w:p>
    <w:p w14:paraId="0B2493C5" w14:textId="3AFB05BC" w:rsidR="00486002" w:rsidRPr="00486002" w:rsidRDefault="00486002" w:rsidP="00486002">
      <w:pPr>
        <w:pStyle w:val="Heading2"/>
        <w:numPr>
          <w:ilvl w:val="0"/>
          <w:numId w:val="2"/>
        </w:numPr>
        <w:jc w:val="both"/>
        <w:rPr>
          <w:b w:val="0"/>
        </w:rPr>
      </w:pPr>
      <w:r w:rsidRPr="00486002">
        <w:rPr>
          <w:b w:val="0"/>
        </w:rPr>
        <w:t xml:space="preserve">Menganalisis ekspresi </w:t>
      </w:r>
      <w:r w:rsidR="00BB1044">
        <w:rPr>
          <w:b w:val="0"/>
        </w:rPr>
        <w:t>COX-2</w:t>
      </w:r>
      <w:r w:rsidRPr="00486002">
        <w:rPr>
          <w:rFonts w:hint="eastAsia"/>
          <w:b w:val="0"/>
        </w:rPr>
        <w:t xml:space="preserve"> </w:t>
      </w:r>
      <w:r w:rsidRPr="00486002">
        <w:rPr>
          <w:b w:val="0"/>
        </w:rPr>
        <w:t>pada kelompok pender</w:t>
      </w:r>
      <w:r w:rsidR="00417F9C">
        <w:rPr>
          <w:b w:val="0"/>
        </w:rPr>
        <w:t>ita karsinoma endometrium tipe e</w:t>
      </w:r>
      <w:r w:rsidRPr="00486002">
        <w:rPr>
          <w:b w:val="0"/>
        </w:rPr>
        <w:t>ndometrioid</w:t>
      </w:r>
    </w:p>
    <w:p w14:paraId="7357D991" w14:textId="0CC0D693" w:rsidR="00486002" w:rsidRDefault="00486002" w:rsidP="00486002">
      <w:pPr>
        <w:pStyle w:val="Heading2"/>
        <w:numPr>
          <w:ilvl w:val="0"/>
          <w:numId w:val="2"/>
        </w:numPr>
        <w:jc w:val="both"/>
        <w:rPr>
          <w:b w:val="0"/>
        </w:rPr>
      </w:pPr>
      <w:r w:rsidRPr="00486002">
        <w:rPr>
          <w:b w:val="0"/>
        </w:rPr>
        <w:t xml:space="preserve">Menganalisis ekspresi </w:t>
      </w:r>
      <w:r w:rsidRPr="00486002">
        <w:rPr>
          <w:rFonts w:hint="eastAsia"/>
          <w:b w:val="0"/>
        </w:rPr>
        <w:t>β</w:t>
      </w:r>
      <w:r w:rsidRPr="00486002">
        <w:rPr>
          <w:rFonts w:hint="eastAsia"/>
          <w:b w:val="0"/>
        </w:rPr>
        <w:t xml:space="preserve">-catenin </w:t>
      </w:r>
      <w:r w:rsidRPr="00486002">
        <w:rPr>
          <w:b w:val="0"/>
        </w:rPr>
        <w:t>pada</w:t>
      </w:r>
      <w:r w:rsidR="00417F9C">
        <w:rPr>
          <w:b w:val="0"/>
        </w:rPr>
        <w:t xml:space="preserve"> kelompok penderita  karsinoma e</w:t>
      </w:r>
      <w:r w:rsidRPr="00486002">
        <w:rPr>
          <w:b w:val="0"/>
        </w:rPr>
        <w:t>ndom</w:t>
      </w:r>
      <w:r w:rsidR="00417F9C">
        <w:rPr>
          <w:b w:val="0"/>
        </w:rPr>
        <w:t>etrium tipe e</w:t>
      </w:r>
      <w:r w:rsidRPr="00486002">
        <w:rPr>
          <w:b w:val="0"/>
        </w:rPr>
        <w:t>ndometrioid</w:t>
      </w:r>
    </w:p>
    <w:p w14:paraId="61495167" w14:textId="6BCAB537" w:rsidR="00486002" w:rsidRDefault="008F6780" w:rsidP="00486002">
      <w:pPr>
        <w:pStyle w:val="Heading2"/>
        <w:numPr>
          <w:ilvl w:val="0"/>
          <w:numId w:val="2"/>
        </w:numPr>
        <w:jc w:val="both"/>
        <w:rPr>
          <w:b w:val="0"/>
        </w:rPr>
      </w:pPr>
      <w:r w:rsidRPr="00486002">
        <w:rPr>
          <w:b w:val="0"/>
        </w:rPr>
        <w:t xml:space="preserve">Membandingkan ekspresi </w:t>
      </w:r>
      <w:r w:rsidR="00BB1044">
        <w:rPr>
          <w:b w:val="0"/>
        </w:rPr>
        <w:t>COX-2</w:t>
      </w:r>
      <w:r w:rsidR="00BA749A" w:rsidRPr="00486002">
        <w:rPr>
          <w:rFonts w:hint="eastAsia"/>
          <w:b w:val="0"/>
        </w:rPr>
        <w:t xml:space="preserve"> </w:t>
      </w:r>
      <w:r w:rsidRPr="00486002">
        <w:rPr>
          <w:b w:val="0"/>
        </w:rPr>
        <w:t xml:space="preserve">pada kelompok </w:t>
      </w:r>
      <w:r w:rsidR="000A41BE" w:rsidRPr="00486002">
        <w:rPr>
          <w:b w:val="0"/>
        </w:rPr>
        <w:t xml:space="preserve">penderita </w:t>
      </w:r>
      <w:r w:rsidR="00417F9C">
        <w:rPr>
          <w:b w:val="0"/>
        </w:rPr>
        <w:t>h</w:t>
      </w:r>
      <w:r w:rsidRPr="00486002">
        <w:rPr>
          <w:b w:val="0"/>
        </w:rPr>
        <w:t>i</w:t>
      </w:r>
      <w:r w:rsidR="00417F9C">
        <w:rPr>
          <w:b w:val="0"/>
        </w:rPr>
        <w:t>perplasia endometrium non a</w:t>
      </w:r>
      <w:r w:rsidRPr="00486002">
        <w:rPr>
          <w:b w:val="0"/>
        </w:rPr>
        <w:t xml:space="preserve">tipik dengan kelompok </w:t>
      </w:r>
      <w:r w:rsidR="000A41BE" w:rsidRPr="00486002">
        <w:rPr>
          <w:b w:val="0"/>
        </w:rPr>
        <w:t xml:space="preserve">penderita </w:t>
      </w:r>
      <w:r w:rsidR="00417F9C">
        <w:rPr>
          <w:b w:val="0"/>
        </w:rPr>
        <w:t>hiperplasia e</w:t>
      </w:r>
      <w:r w:rsidRPr="00486002">
        <w:rPr>
          <w:b w:val="0"/>
        </w:rPr>
        <w:t>ndometrium</w:t>
      </w:r>
      <w:r w:rsidR="00417F9C">
        <w:rPr>
          <w:b w:val="0"/>
        </w:rPr>
        <w:t xml:space="preserve"> a</w:t>
      </w:r>
      <w:r w:rsidRPr="00486002">
        <w:rPr>
          <w:b w:val="0"/>
        </w:rPr>
        <w:t>tipik</w:t>
      </w:r>
      <w:r w:rsidR="00557429" w:rsidRPr="00486002">
        <w:rPr>
          <w:b w:val="0"/>
        </w:rPr>
        <w:t xml:space="preserve"> dan kelompok </w:t>
      </w:r>
      <w:r w:rsidR="00B61382" w:rsidRPr="00486002">
        <w:rPr>
          <w:b w:val="0"/>
        </w:rPr>
        <w:t xml:space="preserve">penderita </w:t>
      </w:r>
      <w:r w:rsidR="00417F9C">
        <w:rPr>
          <w:b w:val="0"/>
        </w:rPr>
        <w:t>karsinoma endometrium tipe e</w:t>
      </w:r>
      <w:r w:rsidR="00647280" w:rsidRPr="00486002">
        <w:rPr>
          <w:b w:val="0"/>
        </w:rPr>
        <w:t>ndometrioid</w:t>
      </w:r>
      <w:r w:rsidR="002A6E72" w:rsidRPr="00486002">
        <w:rPr>
          <w:b w:val="0"/>
        </w:rPr>
        <w:t>.</w:t>
      </w:r>
    </w:p>
    <w:p w14:paraId="4B3401C6" w14:textId="572418EC" w:rsidR="00BB1044" w:rsidRDefault="000A20DC" w:rsidP="00BB1044">
      <w:pPr>
        <w:pStyle w:val="Heading2"/>
        <w:numPr>
          <w:ilvl w:val="0"/>
          <w:numId w:val="2"/>
        </w:numPr>
        <w:jc w:val="both"/>
        <w:rPr>
          <w:b w:val="0"/>
        </w:rPr>
      </w:pPr>
      <w:r w:rsidRPr="00486002">
        <w:rPr>
          <w:b w:val="0"/>
        </w:rPr>
        <w:t xml:space="preserve">Membandingkan ekspresi </w:t>
      </w:r>
      <w:r w:rsidRPr="00486002">
        <w:rPr>
          <w:rFonts w:hint="eastAsia"/>
          <w:b w:val="0"/>
        </w:rPr>
        <w:t>β</w:t>
      </w:r>
      <w:r w:rsidRPr="00486002">
        <w:rPr>
          <w:rFonts w:hint="eastAsia"/>
          <w:b w:val="0"/>
        </w:rPr>
        <w:t xml:space="preserve">-catenin </w:t>
      </w:r>
      <w:r w:rsidRPr="00486002">
        <w:rPr>
          <w:b w:val="0"/>
        </w:rPr>
        <w:t xml:space="preserve">pada kelompok </w:t>
      </w:r>
      <w:r w:rsidR="000A41BE" w:rsidRPr="00486002">
        <w:rPr>
          <w:b w:val="0"/>
        </w:rPr>
        <w:t xml:space="preserve">penderita </w:t>
      </w:r>
      <w:r w:rsidR="00417F9C">
        <w:rPr>
          <w:b w:val="0"/>
        </w:rPr>
        <w:t>h</w:t>
      </w:r>
      <w:r w:rsidRPr="00486002">
        <w:rPr>
          <w:b w:val="0"/>
        </w:rPr>
        <w:t>i</w:t>
      </w:r>
      <w:r w:rsidR="00417F9C">
        <w:rPr>
          <w:b w:val="0"/>
        </w:rPr>
        <w:t>perplasia e</w:t>
      </w:r>
      <w:r w:rsidR="00486002" w:rsidRPr="00486002">
        <w:rPr>
          <w:b w:val="0"/>
        </w:rPr>
        <w:t xml:space="preserve">ndometrium </w:t>
      </w:r>
      <w:r w:rsidR="00417F9C">
        <w:rPr>
          <w:b w:val="0"/>
        </w:rPr>
        <w:t>non a</w:t>
      </w:r>
      <w:r w:rsidRPr="00486002">
        <w:rPr>
          <w:b w:val="0"/>
        </w:rPr>
        <w:t>tipik dengan kelompok</w:t>
      </w:r>
      <w:r w:rsidR="000A41BE" w:rsidRPr="00486002">
        <w:rPr>
          <w:b w:val="0"/>
        </w:rPr>
        <w:t xml:space="preserve"> penderita </w:t>
      </w:r>
      <w:r w:rsidR="00417F9C">
        <w:rPr>
          <w:b w:val="0"/>
        </w:rPr>
        <w:t xml:space="preserve"> hiperplasia e</w:t>
      </w:r>
      <w:r w:rsidRPr="00486002">
        <w:rPr>
          <w:b w:val="0"/>
        </w:rPr>
        <w:t>ndometrium</w:t>
      </w:r>
      <w:r w:rsidR="00417F9C">
        <w:rPr>
          <w:b w:val="0"/>
        </w:rPr>
        <w:t xml:space="preserve"> a</w:t>
      </w:r>
      <w:r w:rsidRPr="00486002">
        <w:rPr>
          <w:b w:val="0"/>
        </w:rPr>
        <w:t>tipik</w:t>
      </w:r>
      <w:r w:rsidR="00557429" w:rsidRPr="00486002">
        <w:rPr>
          <w:b w:val="0"/>
        </w:rPr>
        <w:t xml:space="preserve"> dan kelompok </w:t>
      </w:r>
      <w:r w:rsidR="00417F9C">
        <w:rPr>
          <w:b w:val="0"/>
        </w:rPr>
        <w:t>karsinoma endometrium tipe e</w:t>
      </w:r>
      <w:r w:rsidR="00647280" w:rsidRPr="00486002">
        <w:rPr>
          <w:b w:val="0"/>
        </w:rPr>
        <w:t>ndometrioid</w:t>
      </w:r>
      <w:r w:rsidR="002A6E72" w:rsidRPr="00486002">
        <w:rPr>
          <w:b w:val="0"/>
        </w:rPr>
        <w:t>.</w:t>
      </w:r>
    </w:p>
    <w:p w14:paraId="1EDCED41" w14:textId="77777777" w:rsidR="00BB1044" w:rsidRPr="00BB1044" w:rsidRDefault="00BB1044" w:rsidP="00BB1044">
      <w:pPr>
        <w:rPr>
          <w:rFonts w:hint="eastAsia"/>
        </w:rPr>
      </w:pPr>
    </w:p>
    <w:p w14:paraId="1C28CE9A" w14:textId="7267D739" w:rsidR="00F7412F" w:rsidRPr="00760527" w:rsidRDefault="00F7412F" w:rsidP="00760527">
      <w:pPr>
        <w:pStyle w:val="Heading2"/>
      </w:pPr>
      <w:bookmarkStart w:id="18" w:name="_Toc143577430"/>
      <w:bookmarkStart w:id="19" w:name="_Toc143577722"/>
      <w:r w:rsidRPr="00760527">
        <w:t>Hipotesis Penelitian</w:t>
      </w:r>
      <w:bookmarkEnd w:id="18"/>
      <w:bookmarkEnd w:id="19"/>
    </w:p>
    <w:p w14:paraId="08CC983E" w14:textId="7D9F55F7" w:rsidR="00B2724B" w:rsidRDefault="007E0D6E" w:rsidP="00B2724B">
      <w:pPr>
        <w:spacing w:after="0" w:line="480" w:lineRule="auto"/>
        <w:ind w:firstLine="709"/>
        <w:jc w:val="both"/>
        <w:rPr>
          <w:rFonts w:ascii="Arial" w:hAnsi="Arial" w:cs="Arial"/>
          <w:sz w:val="24"/>
          <w:szCs w:val="24"/>
        </w:rPr>
      </w:pPr>
      <w:r>
        <w:rPr>
          <w:rFonts w:ascii="Arial" w:hAnsi="Arial" w:cs="Arial"/>
          <w:sz w:val="24"/>
          <w:szCs w:val="24"/>
        </w:rPr>
        <w:t xml:space="preserve">Hipotesis yang </w:t>
      </w:r>
      <w:r w:rsidR="00557429" w:rsidRPr="009E1ACA">
        <w:rPr>
          <w:rFonts w:ascii="Arial" w:hAnsi="Arial" w:cs="Arial"/>
          <w:sz w:val="24"/>
          <w:szCs w:val="24"/>
        </w:rPr>
        <w:t>penelitian ini adalah:</w:t>
      </w:r>
    </w:p>
    <w:p w14:paraId="341687D7" w14:textId="68E8F7F2" w:rsidR="00486002" w:rsidRDefault="005A1145" w:rsidP="00EB51CF">
      <w:pPr>
        <w:spacing w:after="0" w:line="480" w:lineRule="auto"/>
        <w:ind w:left="709" w:firstLine="11"/>
        <w:jc w:val="both"/>
        <w:rPr>
          <w:rFonts w:ascii="Arial" w:hAnsi="Arial" w:cs="Arial"/>
          <w:sz w:val="24"/>
          <w:szCs w:val="24"/>
        </w:rPr>
      </w:pPr>
      <w:r w:rsidRPr="00B2724B">
        <w:rPr>
          <w:rFonts w:ascii="Arial" w:hAnsi="Arial" w:cs="Arial"/>
          <w:sz w:val="24"/>
          <w:szCs w:val="24"/>
          <w:lang w:val="sv-SE"/>
        </w:rPr>
        <w:t>Ek</w:t>
      </w:r>
      <w:r w:rsidR="00162A51" w:rsidRPr="00B2724B">
        <w:rPr>
          <w:rFonts w:ascii="Arial" w:hAnsi="Arial" w:cs="Arial"/>
          <w:sz w:val="24"/>
          <w:szCs w:val="24"/>
        </w:rPr>
        <w:t>s</w:t>
      </w:r>
      <w:r w:rsidRPr="00B2724B">
        <w:rPr>
          <w:rFonts w:ascii="Arial" w:hAnsi="Arial" w:cs="Arial"/>
          <w:sz w:val="24"/>
          <w:szCs w:val="24"/>
          <w:lang w:val="sv-SE"/>
        </w:rPr>
        <w:t xml:space="preserve">presi </w:t>
      </w:r>
      <w:r w:rsidR="00BB1044">
        <w:rPr>
          <w:rFonts w:ascii="Arial" w:hAnsi="Arial" w:cs="Arial"/>
          <w:sz w:val="24"/>
          <w:szCs w:val="24"/>
        </w:rPr>
        <w:t>COX-2</w:t>
      </w:r>
      <w:r w:rsidR="00B2724B" w:rsidRPr="00B2724B">
        <w:rPr>
          <w:rFonts w:ascii="Arial" w:hAnsi="Arial" w:cs="Arial"/>
          <w:sz w:val="24"/>
          <w:szCs w:val="24"/>
        </w:rPr>
        <w:t xml:space="preserve"> dan β-catenin </w:t>
      </w:r>
      <w:r w:rsidRPr="00B2724B">
        <w:rPr>
          <w:rFonts w:ascii="Arial" w:hAnsi="Arial" w:cs="Arial"/>
          <w:sz w:val="24"/>
          <w:szCs w:val="24"/>
        </w:rPr>
        <w:t xml:space="preserve">lebih tinggi pada kelompok </w:t>
      </w:r>
      <w:r w:rsidR="007E0D6E">
        <w:rPr>
          <w:rFonts w:ascii="Arial" w:hAnsi="Arial" w:cs="Arial"/>
          <w:sz w:val="24"/>
          <w:szCs w:val="24"/>
        </w:rPr>
        <w:t>karsinoma endometrium tipe e</w:t>
      </w:r>
      <w:r w:rsidR="00647280" w:rsidRPr="00B2724B">
        <w:rPr>
          <w:rFonts w:ascii="Arial" w:hAnsi="Arial" w:cs="Arial"/>
          <w:sz w:val="24"/>
          <w:szCs w:val="24"/>
        </w:rPr>
        <w:t>ndometrioid</w:t>
      </w:r>
      <w:r w:rsidR="00373450" w:rsidRPr="00B2724B">
        <w:rPr>
          <w:rFonts w:ascii="Arial" w:hAnsi="Arial" w:cs="Arial"/>
          <w:sz w:val="24"/>
          <w:szCs w:val="24"/>
        </w:rPr>
        <w:t xml:space="preserve"> </w:t>
      </w:r>
      <w:r w:rsidR="007E0D6E">
        <w:rPr>
          <w:rFonts w:ascii="Arial" w:hAnsi="Arial" w:cs="Arial"/>
          <w:sz w:val="24"/>
          <w:szCs w:val="24"/>
        </w:rPr>
        <w:t>dibandingkan dengan kelompok hiperplasia e</w:t>
      </w:r>
      <w:r w:rsidRPr="00B2724B">
        <w:rPr>
          <w:rFonts w:ascii="Arial" w:hAnsi="Arial" w:cs="Arial"/>
          <w:sz w:val="24"/>
          <w:szCs w:val="24"/>
        </w:rPr>
        <w:t xml:space="preserve">ndometrium </w:t>
      </w:r>
      <w:r w:rsidR="007E0D6E">
        <w:rPr>
          <w:rFonts w:ascii="Arial" w:hAnsi="Arial" w:cs="Arial"/>
          <w:sz w:val="24"/>
          <w:szCs w:val="24"/>
        </w:rPr>
        <w:t>non a</w:t>
      </w:r>
      <w:r w:rsidRPr="00B2724B">
        <w:rPr>
          <w:rFonts w:ascii="Arial" w:hAnsi="Arial" w:cs="Arial"/>
          <w:sz w:val="24"/>
          <w:szCs w:val="24"/>
        </w:rPr>
        <w:t xml:space="preserve">tipik dan </w:t>
      </w:r>
      <w:r w:rsidR="00E55604" w:rsidRPr="00B2724B">
        <w:rPr>
          <w:rFonts w:ascii="Arial" w:hAnsi="Arial" w:cs="Arial"/>
          <w:sz w:val="24"/>
          <w:szCs w:val="24"/>
        </w:rPr>
        <w:t>ke</w:t>
      </w:r>
      <w:r w:rsidR="007E0D6E">
        <w:rPr>
          <w:rFonts w:ascii="Arial" w:hAnsi="Arial" w:cs="Arial"/>
          <w:sz w:val="24"/>
          <w:szCs w:val="24"/>
        </w:rPr>
        <w:t>lompok hiperplasia endometrium a</w:t>
      </w:r>
      <w:r w:rsidR="00E55604">
        <w:rPr>
          <w:rFonts w:ascii="Arial" w:hAnsi="Arial" w:cs="Arial"/>
          <w:sz w:val="24"/>
          <w:szCs w:val="24"/>
        </w:rPr>
        <w:t>tipik.</w:t>
      </w:r>
    </w:p>
    <w:p w14:paraId="1C869016" w14:textId="77777777" w:rsidR="00BB1044" w:rsidRPr="00EB51CF" w:rsidRDefault="00BB1044" w:rsidP="00EB51CF">
      <w:pPr>
        <w:spacing w:after="0" w:line="480" w:lineRule="auto"/>
        <w:ind w:left="709" w:firstLine="11"/>
        <w:jc w:val="both"/>
        <w:rPr>
          <w:rFonts w:ascii="Arial" w:hAnsi="Arial" w:cs="Arial"/>
          <w:sz w:val="24"/>
          <w:szCs w:val="24"/>
        </w:rPr>
      </w:pPr>
    </w:p>
    <w:p w14:paraId="1B5CC7CA" w14:textId="608F5F0A" w:rsidR="00505F7F" w:rsidRPr="00760527" w:rsidRDefault="00F7412F" w:rsidP="00760527">
      <w:pPr>
        <w:pStyle w:val="Heading2"/>
      </w:pPr>
      <w:bookmarkStart w:id="20" w:name="_Toc143577431"/>
      <w:bookmarkStart w:id="21" w:name="_Toc143577723"/>
      <w:r w:rsidRPr="00760527">
        <w:t>Manfaat Penelitian</w:t>
      </w:r>
      <w:bookmarkEnd w:id="20"/>
      <w:bookmarkEnd w:id="21"/>
    </w:p>
    <w:p w14:paraId="1E610A16" w14:textId="0D0DD14D" w:rsidR="00505F7F" w:rsidRPr="00760527" w:rsidRDefault="005E7395" w:rsidP="00760527">
      <w:pPr>
        <w:pStyle w:val="Heading3"/>
      </w:pPr>
      <w:bookmarkStart w:id="22" w:name="_Toc143577432"/>
      <w:bookmarkStart w:id="23" w:name="_Toc143577724"/>
      <w:r w:rsidRPr="00760527">
        <w:t>Manfaat Akademis</w:t>
      </w:r>
      <w:bookmarkEnd w:id="22"/>
      <w:bookmarkEnd w:id="23"/>
    </w:p>
    <w:p w14:paraId="5B788FD8" w14:textId="71206168" w:rsidR="00060D3A" w:rsidRPr="00060D3A" w:rsidRDefault="00060D3A" w:rsidP="00720E92">
      <w:pPr>
        <w:pStyle w:val="ListParagraph"/>
        <w:numPr>
          <w:ilvl w:val="0"/>
          <w:numId w:val="7"/>
        </w:numPr>
        <w:spacing w:line="360" w:lineRule="auto"/>
        <w:ind w:left="1843"/>
        <w:jc w:val="both"/>
        <w:rPr>
          <w:rFonts w:ascii="Arial" w:hAnsi="Arial" w:cs="Arial"/>
          <w:sz w:val="24"/>
          <w:szCs w:val="24"/>
        </w:rPr>
      </w:pPr>
      <w:r>
        <w:rPr>
          <w:rFonts w:ascii="Arial" w:hAnsi="Arial" w:cs="Arial"/>
          <w:sz w:val="24"/>
        </w:rPr>
        <w:t xml:space="preserve">Memberikan informasi ilmiah mengenai overekspresi </w:t>
      </w:r>
      <w:r w:rsidR="00BB1044">
        <w:rPr>
          <w:rFonts w:ascii="Arial" w:hAnsi="Arial" w:cs="Arial"/>
          <w:sz w:val="24"/>
        </w:rPr>
        <w:t>COX-2</w:t>
      </w:r>
      <w:r>
        <w:rPr>
          <w:rFonts w:ascii="Arial" w:hAnsi="Arial" w:cs="Arial"/>
          <w:sz w:val="24"/>
        </w:rPr>
        <w:t xml:space="preserve"> pada suatu lesi yang berpotensi menjadi ganas dikemudian hari.</w:t>
      </w:r>
    </w:p>
    <w:p w14:paraId="76ED2ABB" w14:textId="5AA02666" w:rsidR="005E7395" w:rsidRPr="00AA25C8" w:rsidRDefault="005E7395" w:rsidP="00720E92">
      <w:pPr>
        <w:pStyle w:val="ListParagraph"/>
        <w:numPr>
          <w:ilvl w:val="0"/>
          <w:numId w:val="7"/>
        </w:numPr>
        <w:spacing w:line="360" w:lineRule="auto"/>
        <w:ind w:left="1843"/>
        <w:jc w:val="both"/>
        <w:rPr>
          <w:rFonts w:ascii="Arial" w:hAnsi="Arial" w:cs="Arial"/>
          <w:sz w:val="24"/>
          <w:szCs w:val="24"/>
        </w:rPr>
      </w:pPr>
      <w:r w:rsidRPr="00AA25C8">
        <w:rPr>
          <w:rFonts w:ascii="Arial" w:hAnsi="Arial" w:cs="Arial"/>
          <w:sz w:val="24"/>
          <w:szCs w:val="24"/>
        </w:rPr>
        <w:lastRenderedPageBreak/>
        <w:t>Menambah</w:t>
      </w:r>
      <w:r w:rsidRPr="00AA25C8">
        <w:rPr>
          <w:rFonts w:ascii="Arial" w:hAnsi="Arial" w:cs="Arial"/>
          <w:spacing w:val="-7"/>
          <w:sz w:val="24"/>
          <w:szCs w:val="24"/>
        </w:rPr>
        <w:t xml:space="preserve"> </w:t>
      </w:r>
      <w:r w:rsidRPr="00AA25C8">
        <w:rPr>
          <w:rFonts w:ascii="Arial" w:hAnsi="Arial" w:cs="Arial"/>
          <w:sz w:val="24"/>
          <w:szCs w:val="24"/>
        </w:rPr>
        <w:t>wawasan</w:t>
      </w:r>
      <w:r w:rsidRPr="00AA25C8">
        <w:rPr>
          <w:rFonts w:ascii="Arial" w:hAnsi="Arial" w:cs="Arial"/>
          <w:spacing w:val="-7"/>
          <w:sz w:val="24"/>
          <w:szCs w:val="24"/>
        </w:rPr>
        <w:t xml:space="preserve"> </w:t>
      </w:r>
      <w:r w:rsidRPr="00AA25C8">
        <w:rPr>
          <w:rFonts w:ascii="Arial" w:hAnsi="Arial" w:cs="Arial"/>
          <w:sz w:val="24"/>
          <w:szCs w:val="24"/>
        </w:rPr>
        <w:t>ilmiah</w:t>
      </w:r>
      <w:r w:rsidRPr="00AA25C8">
        <w:rPr>
          <w:rFonts w:ascii="Arial" w:hAnsi="Arial" w:cs="Arial"/>
          <w:spacing w:val="-7"/>
          <w:sz w:val="24"/>
          <w:szCs w:val="24"/>
        </w:rPr>
        <w:t xml:space="preserve"> </w:t>
      </w:r>
      <w:r w:rsidRPr="00AA25C8">
        <w:rPr>
          <w:rFonts w:ascii="Arial" w:hAnsi="Arial" w:cs="Arial"/>
          <w:sz w:val="24"/>
          <w:szCs w:val="24"/>
        </w:rPr>
        <w:t>terkait</w:t>
      </w:r>
      <w:r w:rsidRPr="00AA25C8">
        <w:rPr>
          <w:rFonts w:ascii="Arial" w:hAnsi="Arial" w:cs="Arial"/>
          <w:spacing w:val="-4"/>
          <w:sz w:val="24"/>
          <w:szCs w:val="24"/>
        </w:rPr>
        <w:t xml:space="preserve"> </w:t>
      </w:r>
      <w:r w:rsidRPr="00AA25C8">
        <w:rPr>
          <w:rFonts w:ascii="Arial" w:hAnsi="Arial" w:cs="Arial"/>
          <w:sz w:val="24"/>
          <w:szCs w:val="24"/>
        </w:rPr>
        <w:t>peran</w:t>
      </w:r>
      <w:r w:rsidR="000A20DC" w:rsidRPr="00AA25C8">
        <w:rPr>
          <w:rFonts w:ascii="Arial" w:hAnsi="Arial" w:cs="Arial"/>
          <w:spacing w:val="-7"/>
          <w:sz w:val="24"/>
          <w:szCs w:val="24"/>
        </w:rPr>
        <w:t xml:space="preserve"> </w:t>
      </w:r>
      <w:r w:rsidRPr="00AA25C8">
        <w:rPr>
          <w:rFonts w:ascii="Arial" w:hAnsi="Arial" w:cs="Arial"/>
          <w:sz w:val="24"/>
          <w:szCs w:val="24"/>
        </w:rPr>
        <w:t>β-catenin dalam</w:t>
      </w:r>
      <w:r w:rsidRPr="00AA25C8">
        <w:rPr>
          <w:rFonts w:ascii="Arial" w:hAnsi="Arial" w:cs="Arial"/>
          <w:spacing w:val="-8"/>
          <w:sz w:val="24"/>
          <w:szCs w:val="24"/>
        </w:rPr>
        <w:t xml:space="preserve"> </w:t>
      </w:r>
      <w:r w:rsidRPr="00AA25C8">
        <w:rPr>
          <w:rFonts w:ascii="Arial" w:hAnsi="Arial" w:cs="Arial"/>
          <w:sz w:val="24"/>
          <w:szCs w:val="24"/>
        </w:rPr>
        <w:t>proses</w:t>
      </w:r>
      <w:r w:rsidR="000A20DC" w:rsidRPr="00AA25C8">
        <w:rPr>
          <w:rFonts w:ascii="Arial" w:hAnsi="Arial" w:cs="Arial"/>
          <w:sz w:val="24"/>
          <w:szCs w:val="24"/>
        </w:rPr>
        <w:t xml:space="preserve"> </w:t>
      </w:r>
      <w:r w:rsidRPr="00AA25C8">
        <w:rPr>
          <w:rFonts w:ascii="Arial" w:hAnsi="Arial" w:cs="Arial"/>
          <w:spacing w:val="-61"/>
          <w:sz w:val="24"/>
          <w:szCs w:val="24"/>
        </w:rPr>
        <w:t xml:space="preserve"> </w:t>
      </w:r>
      <w:r w:rsidRPr="00AA25C8">
        <w:rPr>
          <w:rFonts w:ascii="Arial" w:hAnsi="Arial" w:cs="Arial"/>
          <w:sz w:val="24"/>
          <w:szCs w:val="24"/>
        </w:rPr>
        <w:t>tumorigenesis</w:t>
      </w:r>
      <w:r w:rsidRPr="00AA25C8">
        <w:rPr>
          <w:rFonts w:ascii="Arial" w:hAnsi="Arial" w:cs="Arial"/>
          <w:spacing w:val="4"/>
          <w:sz w:val="24"/>
          <w:szCs w:val="24"/>
        </w:rPr>
        <w:t xml:space="preserve"> </w:t>
      </w:r>
      <w:r w:rsidR="007E0D6E">
        <w:rPr>
          <w:rFonts w:ascii="Arial" w:hAnsi="Arial" w:cs="Arial"/>
          <w:sz w:val="24"/>
          <w:szCs w:val="24"/>
        </w:rPr>
        <w:t>karsinoma endometrium tipe e</w:t>
      </w:r>
      <w:r w:rsidR="00647280" w:rsidRPr="00AA25C8">
        <w:rPr>
          <w:rFonts w:ascii="Arial" w:hAnsi="Arial" w:cs="Arial"/>
          <w:sz w:val="24"/>
          <w:szCs w:val="24"/>
        </w:rPr>
        <w:t>ndometrioid</w:t>
      </w:r>
      <w:r w:rsidR="00B61382" w:rsidRPr="00AA25C8">
        <w:rPr>
          <w:rFonts w:ascii="Arial" w:hAnsi="Arial" w:cs="Arial"/>
          <w:spacing w:val="4"/>
          <w:sz w:val="24"/>
          <w:szCs w:val="24"/>
        </w:rPr>
        <w:t>.</w:t>
      </w:r>
    </w:p>
    <w:p w14:paraId="6FF3B5F6" w14:textId="5AC566CA" w:rsidR="008F24B2" w:rsidRPr="00EB51CF" w:rsidRDefault="005E7395" w:rsidP="00AA25C8">
      <w:pPr>
        <w:pStyle w:val="ListParagraph"/>
        <w:numPr>
          <w:ilvl w:val="0"/>
          <w:numId w:val="7"/>
        </w:numPr>
        <w:spacing w:line="360" w:lineRule="auto"/>
        <w:ind w:left="1843"/>
        <w:jc w:val="both"/>
        <w:rPr>
          <w:rFonts w:ascii="Arial" w:hAnsi="Arial" w:cs="Arial"/>
          <w:color w:val="000000" w:themeColor="text1"/>
          <w:sz w:val="24"/>
          <w:szCs w:val="24"/>
        </w:rPr>
      </w:pPr>
      <w:r w:rsidRPr="006E6EF1">
        <w:rPr>
          <w:rFonts w:ascii="Arial" w:hAnsi="Arial" w:cs="Arial"/>
          <w:color w:val="000000" w:themeColor="text1"/>
          <w:sz w:val="24"/>
        </w:rPr>
        <w:t>Menjadi</w:t>
      </w:r>
      <w:r w:rsidRPr="006E6EF1">
        <w:rPr>
          <w:rFonts w:ascii="Arial" w:hAnsi="Arial" w:cs="Arial"/>
          <w:color w:val="000000" w:themeColor="text1"/>
          <w:spacing w:val="-11"/>
          <w:sz w:val="24"/>
        </w:rPr>
        <w:t xml:space="preserve"> </w:t>
      </w:r>
      <w:r w:rsidRPr="006E6EF1">
        <w:rPr>
          <w:rFonts w:ascii="Arial" w:hAnsi="Arial" w:cs="Arial"/>
          <w:color w:val="000000" w:themeColor="text1"/>
          <w:sz w:val="24"/>
        </w:rPr>
        <w:t>dasar</w:t>
      </w:r>
      <w:r w:rsidRPr="006E6EF1">
        <w:rPr>
          <w:rFonts w:ascii="Arial" w:hAnsi="Arial" w:cs="Arial"/>
          <w:color w:val="000000" w:themeColor="text1"/>
          <w:spacing w:val="-10"/>
          <w:sz w:val="24"/>
        </w:rPr>
        <w:t xml:space="preserve"> </w:t>
      </w:r>
      <w:r w:rsidRPr="006E6EF1">
        <w:rPr>
          <w:rFonts w:ascii="Arial" w:hAnsi="Arial" w:cs="Arial"/>
          <w:color w:val="000000" w:themeColor="text1"/>
          <w:sz w:val="24"/>
        </w:rPr>
        <w:t>penjelasan</w:t>
      </w:r>
      <w:r w:rsidRPr="006E6EF1">
        <w:rPr>
          <w:rFonts w:ascii="Arial" w:hAnsi="Arial" w:cs="Arial"/>
          <w:color w:val="000000" w:themeColor="text1"/>
          <w:spacing w:val="-16"/>
          <w:sz w:val="24"/>
        </w:rPr>
        <w:t xml:space="preserve"> </w:t>
      </w:r>
      <w:r w:rsidRPr="006E6EF1">
        <w:rPr>
          <w:rFonts w:ascii="Arial" w:hAnsi="Arial" w:cs="Arial"/>
          <w:color w:val="000000" w:themeColor="text1"/>
          <w:sz w:val="24"/>
        </w:rPr>
        <w:t>ilmiah</w:t>
      </w:r>
      <w:r w:rsidRPr="006E6EF1">
        <w:rPr>
          <w:rFonts w:ascii="Arial" w:hAnsi="Arial" w:cs="Arial"/>
          <w:color w:val="000000" w:themeColor="text1"/>
          <w:spacing w:val="-12"/>
          <w:sz w:val="24"/>
        </w:rPr>
        <w:t xml:space="preserve"> </w:t>
      </w:r>
      <w:r w:rsidRPr="006E6EF1">
        <w:rPr>
          <w:rFonts w:ascii="Arial" w:hAnsi="Arial" w:cs="Arial"/>
          <w:color w:val="000000" w:themeColor="text1"/>
          <w:sz w:val="24"/>
        </w:rPr>
        <w:t>yang</w:t>
      </w:r>
      <w:r w:rsidRPr="006E6EF1">
        <w:rPr>
          <w:rFonts w:ascii="Arial" w:hAnsi="Arial" w:cs="Arial"/>
          <w:color w:val="000000" w:themeColor="text1"/>
          <w:spacing w:val="-11"/>
          <w:sz w:val="24"/>
        </w:rPr>
        <w:t xml:space="preserve"> </w:t>
      </w:r>
      <w:r w:rsidRPr="006E6EF1">
        <w:rPr>
          <w:rFonts w:ascii="Arial" w:hAnsi="Arial" w:cs="Arial"/>
          <w:color w:val="000000" w:themeColor="text1"/>
          <w:sz w:val="24"/>
        </w:rPr>
        <w:t>dapat</w:t>
      </w:r>
      <w:r w:rsidRPr="006E6EF1">
        <w:rPr>
          <w:rFonts w:ascii="Arial" w:hAnsi="Arial" w:cs="Arial"/>
          <w:color w:val="000000" w:themeColor="text1"/>
          <w:spacing w:val="-10"/>
          <w:sz w:val="24"/>
        </w:rPr>
        <w:t xml:space="preserve"> </w:t>
      </w:r>
      <w:r w:rsidRPr="006E6EF1">
        <w:rPr>
          <w:rFonts w:ascii="Arial" w:hAnsi="Arial" w:cs="Arial"/>
          <w:color w:val="000000" w:themeColor="text1"/>
          <w:sz w:val="24"/>
        </w:rPr>
        <w:t>mengungkap</w:t>
      </w:r>
      <w:r w:rsidRPr="006E6EF1">
        <w:rPr>
          <w:rFonts w:ascii="Arial" w:hAnsi="Arial" w:cs="Arial"/>
          <w:color w:val="000000" w:themeColor="text1"/>
          <w:spacing w:val="-15"/>
          <w:sz w:val="24"/>
        </w:rPr>
        <w:t xml:space="preserve"> </w:t>
      </w:r>
      <w:r w:rsidRPr="006E6EF1">
        <w:rPr>
          <w:rFonts w:ascii="Arial" w:hAnsi="Arial" w:cs="Arial"/>
          <w:color w:val="000000" w:themeColor="text1"/>
          <w:sz w:val="24"/>
        </w:rPr>
        <w:t>salah</w:t>
      </w:r>
      <w:r w:rsidRPr="006E6EF1">
        <w:rPr>
          <w:rFonts w:ascii="Arial" w:hAnsi="Arial" w:cs="Arial"/>
          <w:color w:val="000000" w:themeColor="text1"/>
          <w:spacing w:val="-15"/>
          <w:sz w:val="24"/>
        </w:rPr>
        <w:t xml:space="preserve"> </w:t>
      </w:r>
      <w:r w:rsidRPr="006E6EF1">
        <w:rPr>
          <w:rFonts w:ascii="Arial" w:hAnsi="Arial" w:cs="Arial"/>
          <w:color w:val="000000" w:themeColor="text1"/>
          <w:sz w:val="24"/>
        </w:rPr>
        <w:t>satu</w:t>
      </w:r>
      <w:r w:rsidRPr="006E6EF1">
        <w:rPr>
          <w:rFonts w:ascii="Arial" w:hAnsi="Arial" w:cs="Arial"/>
          <w:color w:val="000000" w:themeColor="text1"/>
          <w:spacing w:val="-61"/>
          <w:sz w:val="24"/>
        </w:rPr>
        <w:t xml:space="preserve"> </w:t>
      </w:r>
      <w:r w:rsidR="00E30502" w:rsidRPr="006E6EF1">
        <w:rPr>
          <w:rFonts w:ascii="Arial" w:hAnsi="Arial" w:cs="Arial"/>
          <w:color w:val="000000" w:themeColor="text1"/>
          <w:sz w:val="24"/>
        </w:rPr>
        <w:t>jal</w:t>
      </w:r>
      <w:r w:rsidR="003D516D" w:rsidRPr="006E6EF1">
        <w:rPr>
          <w:rFonts w:ascii="Arial" w:hAnsi="Arial" w:cs="Arial"/>
          <w:color w:val="000000" w:themeColor="text1"/>
          <w:sz w:val="24"/>
        </w:rPr>
        <w:t>ur</w:t>
      </w:r>
      <w:r w:rsidRPr="006E6EF1">
        <w:rPr>
          <w:rFonts w:ascii="Arial" w:hAnsi="Arial" w:cs="Arial"/>
          <w:color w:val="000000" w:themeColor="text1"/>
          <w:sz w:val="24"/>
          <w:szCs w:val="24"/>
        </w:rPr>
        <w:t xml:space="preserve"> tumorigenesis </w:t>
      </w:r>
      <w:r w:rsidR="006E6EF1" w:rsidRPr="006E6EF1">
        <w:rPr>
          <w:rFonts w:ascii="Arial" w:hAnsi="Arial" w:cs="Arial"/>
          <w:color w:val="000000" w:themeColor="text1"/>
          <w:sz w:val="24"/>
          <w:szCs w:val="24"/>
        </w:rPr>
        <w:t xml:space="preserve">transduksi </w:t>
      </w:r>
      <w:r w:rsidR="006E6EF1">
        <w:rPr>
          <w:rFonts w:ascii="Arial" w:hAnsi="Arial" w:cs="Arial"/>
          <w:color w:val="000000" w:themeColor="text1"/>
          <w:sz w:val="24"/>
          <w:szCs w:val="24"/>
        </w:rPr>
        <w:t xml:space="preserve">sinyal </w:t>
      </w:r>
      <w:r w:rsidR="006E6EF1" w:rsidRPr="006E6EF1">
        <w:rPr>
          <w:rFonts w:ascii="Arial" w:hAnsi="Arial" w:cs="Arial"/>
          <w:color w:val="000000" w:themeColor="text1"/>
          <w:sz w:val="24"/>
          <w:szCs w:val="24"/>
        </w:rPr>
        <w:t xml:space="preserve">wnt oleh </w:t>
      </w:r>
      <w:r w:rsidR="003D516D" w:rsidRPr="006E6EF1">
        <w:rPr>
          <w:rFonts w:ascii="Arial" w:hAnsi="Arial" w:cs="Arial"/>
          <w:color w:val="000000" w:themeColor="text1"/>
          <w:sz w:val="24"/>
          <w:szCs w:val="24"/>
        </w:rPr>
        <w:t xml:space="preserve">β-catenin </w:t>
      </w:r>
      <w:r w:rsidR="006E6EF1" w:rsidRPr="006E6EF1">
        <w:rPr>
          <w:rFonts w:ascii="Arial" w:hAnsi="Arial" w:cs="Arial"/>
          <w:color w:val="000000" w:themeColor="text1"/>
          <w:sz w:val="24"/>
          <w:szCs w:val="24"/>
        </w:rPr>
        <w:t xml:space="preserve">pada </w:t>
      </w:r>
      <w:r w:rsidR="007E0D6E">
        <w:rPr>
          <w:rFonts w:ascii="Arial" w:hAnsi="Arial" w:cs="Arial"/>
          <w:color w:val="000000" w:themeColor="text1"/>
          <w:sz w:val="24"/>
          <w:szCs w:val="24"/>
        </w:rPr>
        <w:t>hiperplasia e</w:t>
      </w:r>
      <w:r w:rsidR="00B06ABE" w:rsidRPr="006E6EF1">
        <w:rPr>
          <w:rFonts w:ascii="Arial" w:hAnsi="Arial" w:cs="Arial"/>
          <w:color w:val="000000" w:themeColor="text1"/>
          <w:sz w:val="24"/>
          <w:szCs w:val="24"/>
        </w:rPr>
        <w:t>n</w:t>
      </w:r>
      <w:r w:rsidRPr="006E6EF1">
        <w:rPr>
          <w:rFonts w:ascii="Arial" w:hAnsi="Arial" w:cs="Arial"/>
          <w:color w:val="000000" w:themeColor="text1"/>
          <w:sz w:val="24"/>
          <w:szCs w:val="24"/>
        </w:rPr>
        <w:t>dometrium-</w:t>
      </w:r>
      <w:r w:rsidR="007E0D6E">
        <w:rPr>
          <w:rFonts w:ascii="Arial" w:hAnsi="Arial" w:cs="Arial"/>
          <w:color w:val="000000" w:themeColor="text1"/>
          <w:sz w:val="24"/>
          <w:szCs w:val="24"/>
        </w:rPr>
        <w:t>karsinoma endometrium tipe e</w:t>
      </w:r>
      <w:r w:rsidR="00B61382">
        <w:rPr>
          <w:rFonts w:ascii="Arial" w:hAnsi="Arial" w:cs="Arial"/>
          <w:color w:val="000000" w:themeColor="text1"/>
          <w:sz w:val="24"/>
          <w:szCs w:val="24"/>
        </w:rPr>
        <w:t>ndometrioid</w:t>
      </w:r>
      <w:r w:rsidRPr="006E6EF1">
        <w:rPr>
          <w:rFonts w:ascii="Arial" w:hAnsi="Arial" w:cs="Arial"/>
          <w:color w:val="000000" w:themeColor="text1"/>
          <w:sz w:val="24"/>
          <w:szCs w:val="24"/>
        </w:rPr>
        <w:t>.</w:t>
      </w:r>
    </w:p>
    <w:p w14:paraId="18EFE939" w14:textId="4134B6B7" w:rsidR="00505F7F" w:rsidRPr="00760527" w:rsidRDefault="005E7395" w:rsidP="00760527">
      <w:pPr>
        <w:pStyle w:val="Heading3"/>
      </w:pPr>
      <w:bookmarkStart w:id="24" w:name="_Toc143577433"/>
      <w:bookmarkStart w:id="25" w:name="_Toc143577725"/>
      <w:r w:rsidRPr="00760527">
        <w:t>Manfaat Praktis</w:t>
      </w:r>
      <w:bookmarkEnd w:id="24"/>
      <w:bookmarkEnd w:id="25"/>
    </w:p>
    <w:p w14:paraId="73F0743E" w14:textId="1F05C5CB" w:rsidR="00F437A8" w:rsidRDefault="003200C4" w:rsidP="00720E92">
      <w:pPr>
        <w:pStyle w:val="ListParagraph"/>
        <w:numPr>
          <w:ilvl w:val="0"/>
          <w:numId w:val="3"/>
        </w:numPr>
        <w:spacing w:line="360" w:lineRule="auto"/>
        <w:ind w:left="1843"/>
        <w:jc w:val="both"/>
        <w:rPr>
          <w:rFonts w:ascii="Arial" w:hAnsi="Arial" w:cs="Arial"/>
          <w:sz w:val="24"/>
          <w:szCs w:val="24"/>
        </w:rPr>
      </w:pPr>
      <w:r w:rsidRPr="003200C4">
        <w:rPr>
          <w:rFonts w:ascii="Arial" w:hAnsi="Arial" w:cs="Arial"/>
          <w:sz w:val="24"/>
          <w:szCs w:val="24"/>
        </w:rPr>
        <w:t xml:space="preserve">Penelitian ini dapat menjadi alternatif </w:t>
      </w:r>
      <w:r>
        <w:rPr>
          <w:rFonts w:ascii="Arial" w:hAnsi="Arial" w:cs="Arial"/>
          <w:sz w:val="24"/>
          <w:szCs w:val="24"/>
        </w:rPr>
        <w:t xml:space="preserve">(pertimbangan) </w:t>
      </w:r>
      <w:r w:rsidRPr="003200C4">
        <w:rPr>
          <w:rFonts w:ascii="Arial" w:hAnsi="Arial" w:cs="Arial"/>
          <w:sz w:val="24"/>
          <w:szCs w:val="24"/>
        </w:rPr>
        <w:t xml:space="preserve">pemeriksaan dalam memprediksi perkembangan </w:t>
      </w:r>
      <w:r w:rsidR="00F437A8">
        <w:rPr>
          <w:rFonts w:ascii="Arial" w:hAnsi="Arial" w:cs="Arial"/>
          <w:sz w:val="24"/>
          <w:szCs w:val="24"/>
        </w:rPr>
        <w:t xml:space="preserve">tumorigenesis </w:t>
      </w:r>
      <w:r w:rsidR="007E0D6E">
        <w:rPr>
          <w:rFonts w:ascii="Arial" w:hAnsi="Arial" w:cs="Arial"/>
          <w:sz w:val="24"/>
          <w:szCs w:val="24"/>
        </w:rPr>
        <w:t>h</w:t>
      </w:r>
      <w:r w:rsidRPr="003200C4">
        <w:rPr>
          <w:rFonts w:ascii="Arial" w:hAnsi="Arial" w:cs="Arial"/>
          <w:sz w:val="24"/>
          <w:szCs w:val="24"/>
        </w:rPr>
        <w:t>iperpl</w:t>
      </w:r>
      <w:r w:rsidR="007E0D6E">
        <w:rPr>
          <w:rFonts w:ascii="Arial" w:hAnsi="Arial" w:cs="Arial"/>
          <w:sz w:val="24"/>
          <w:szCs w:val="24"/>
        </w:rPr>
        <w:t>asia e</w:t>
      </w:r>
      <w:r w:rsidRPr="003200C4">
        <w:rPr>
          <w:rFonts w:ascii="Arial" w:hAnsi="Arial" w:cs="Arial"/>
          <w:sz w:val="24"/>
          <w:szCs w:val="24"/>
        </w:rPr>
        <w:t>ndometrium</w:t>
      </w:r>
      <w:r w:rsidR="00060D3A">
        <w:rPr>
          <w:rFonts w:ascii="Arial" w:hAnsi="Arial" w:cs="Arial"/>
          <w:sz w:val="24"/>
          <w:szCs w:val="24"/>
        </w:rPr>
        <w:t xml:space="preserve"> </w:t>
      </w:r>
      <w:r w:rsidR="007E0D6E">
        <w:rPr>
          <w:rFonts w:ascii="Arial" w:hAnsi="Arial" w:cs="Arial"/>
          <w:sz w:val="24"/>
          <w:szCs w:val="24"/>
        </w:rPr>
        <w:t>non a</w:t>
      </w:r>
      <w:r w:rsidR="00B61382">
        <w:rPr>
          <w:rFonts w:ascii="Arial" w:hAnsi="Arial" w:cs="Arial"/>
          <w:sz w:val="24"/>
          <w:szCs w:val="24"/>
        </w:rPr>
        <w:t>tipik maupun</w:t>
      </w:r>
      <w:r w:rsidR="00060D3A">
        <w:rPr>
          <w:rFonts w:ascii="Arial" w:hAnsi="Arial" w:cs="Arial"/>
          <w:sz w:val="24"/>
          <w:szCs w:val="24"/>
        </w:rPr>
        <w:t xml:space="preserve"> </w:t>
      </w:r>
      <w:r w:rsidR="007E0D6E">
        <w:rPr>
          <w:rFonts w:ascii="Arial" w:hAnsi="Arial" w:cs="Arial"/>
          <w:sz w:val="24"/>
          <w:szCs w:val="24"/>
        </w:rPr>
        <w:t>h</w:t>
      </w:r>
      <w:r w:rsidR="00134467" w:rsidRPr="003200C4">
        <w:rPr>
          <w:rFonts w:ascii="Arial" w:hAnsi="Arial" w:cs="Arial"/>
          <w:sz w:val="24"/>
          <w:szCs w:val="24"/>
        </w:rPr>
        <w:t>iperpl</w:t>
      </w:r>
      <w:r w:rsidR="007E0D6E">
        <w:rPr>
          <w:rFonts w:ascii="Arial" w:hAnsi="Arial" w:cs="Arial"/>
          <w:sz w:val="24"/>
          <w:szCs w:val="24"/>
        </w:rPr>
        <w:t>asia e</w:t>
      </w:r>
      <w:r w:rsidR="00134467" w:rsidRPr="003200C4">
        <w:rPr>
          <w:rFonts w:ascii="Arial" w:hAnsi="Arial" w:cs="Arial"/>
          <w:sz w:val="24"/>
          <w:szCs w:val="24"/>
        </w:rPr>
        <w:t>ndometrium</w:t>
      </w:r>
      <w:r w:rsidR="007E0D6E">
        <w:rPr>
          <w:rFonts w:ascii="Arial" w:hAnsi="Arial" w:cs="Arial"/>
          <w:sz w:val="24"/>
          <w:szCs w:val="24"/>
        </w:rPr>
        <w:t xml:space="preserve"> a</w:t>
      </w:r>
      <w:r w:rsidR="00060D3A">
        <w:rPr>
          <w:rFonts w:ascii="Arial" w:hAnsi="Arial" w:cs="Arial"/>
          <w:sz w:val="24"/>
          <w:szCs w:val="24"/>
        </w:rPr>
        <w:t>tipik</w:t>
      </w:r>
      <w:r w:rsidR="00B61382">
        <w:rPr>
          <w:rFonts w:ascii="Arial" w:hAnsi="Arial" w:cs="Arial"/>
          <w:sz w:val="24"/>
          <w:szCs w:val="24"/>
        </w:rPr>
        <w:t xml:space="preserve"> yang berpotensi</w:t>
      </w:r>
      <w:r w:rsidRPr="003200C4">
        <w:rPr>
          <w:rFonts w:ascii="Arial" w:hAnsi="Arial" w:cs="Arial"/>
          <w:sz w:val="24"/>
          <w:szCs w:val="24"/>
        </w:rPr>
        <w:t xml:space="preserve"> menjadi </w:t>
      </w:r>
      <w:r w:rsidR="007E0D6E">
        <w:rPr>
          <w:rFonts w:ascii="Arial" w:hAnsi="Arial" w:cs="Arial"/>
          <w:sz w:val="24"/>
          <w:szCs w:val="24"/>
        </w:rPr>
        <w:t>karsinoma endometrium tipe e</w:t>
      </w:r>
      <w:r w:rsidR="00DB5ED0">
        <w:rPr>
          <w:rFonts w:ascii="Arial" w:hAnsi="Arial" w:cs="Arial"/>
          <w:sz w:val="24"/>
          <w:szCs w:val="24"/>
        </w:rPr>
        <w:t>ndometrioid</w:t>
      </w:r>
      <w:r w:rsidRPr="003200C4">
        <w:rPr>
          <w:rFonts w:ascii="Arial" w:hAnsi="Arial" w:cs="Arial"/>
          <w:sz w:val="24"/>
          <w:szCs w:val="24"/>
        </w:rPr>
        <w:t xml:space="preserve"> se</w:t>
      </w:r>
      <w:r w:rsidR="00647280">
        <w:rPr>
          <w:rFonts w:ascii="Arial" w:hAnsi="Arial" w:cs="Arial"/>
          <w:sz w:val="24"/>
          <w:szCs w:val="24"/>
        </w:rPr>
        <w:t>lain dari pemeriksaan radiologi</w:t>
      </w:r>
      <w:r w:rsidRPr="003200C4">
        <w:rPr>
          <w:rFonts w:ascii="Arial" w:hAnsi="Arial" w:cs="Arial"/>
          <w:sz w:val="24"/>
          <w:szCs w:val="24"/>
        </w:rPr>
        <w:t xml:space="preserve"> dan </w:t>
      </w:r>
      <w:r w:rsidR="005E7395">
        <w:rPr>
          <w:rFonts w:ascii="Arial" w:hAnsi="Arial" w:cs="Arial"/>
          <w:sz w:val="24"/>
          <w:szCs w:val="24"/>
        </w:rPr>
        <w:t xml:space="preserve">analisa </w:t>
      </w:r>
      <w:r w:rsidRPr="003200C4">
        <w:rPr>
          <w:rFonts w:ascii="Arial" w:hAnsi="Arial" w:cs="Arial"/>
          <w:sz w:val="24"/>
          <w:szCs w:val="24"/>
        </w:rPr>
        <w:t>hormonal</w:t>
      </w:r>
      <w:r>
        <w:rPr>
          <w:rFonts w:ascii="Arial" w:hAnsi="Arial" w:cs="Arial"/>
          <w:sz w:val="24"/>
          <w:szCs w:val="24"/>
        </w:rPr>
        <w:t>.</w:t>
      </w:r>
    </w:p>
    <w:p w14:paraId="4FB8A8A6" w14:textId="32FF546D" w:rsidR="005E7395" w:rsidRDefault="003200C4" w:rsidP="00720E92">
      <w:pPr>
        <w:pStyle w:val="ListParagraph"/>
        <w:numPr>
          <w:ilvl w:val="0"/>
          <w:numId w:val="3"/>
        </w:numPr>
        <w:spacing w:line="360" w:lineRule="auto"/>
        <w:ind w:left="1843"/>
        <w:jc w:val="both"/>
        <w:rPr>
          <w:rFonts w:ascii="Arial" w:hAnsi="Arial" w:cs="Arial"/>
          <w:sz w:val="24"/>
          <w:szCs w:val="24"/>
        </w:rPr>
      </w:pPr>
      <w:r w:rsidRPr="00F437A8">
        <w:rPr>
          <w:rFonts w:ascii="Arial" w:hAnsi="Arial" w:cs="Arial"/>
          <w:sz w:val="24"/>
          <w:szCs w:val="24"/>
        </w:rPr>
        <w:t xml:space="preserve">Penelitian ini dapat menjadi pembanding penelitian sebelumnya mengenai hubungan ekspresi </w:t>
      </w:r>
      <w:r w:rsidR="00BA749A" w:rsidRPr="00F437A8">
        <w:rPr>
          <w:rFonts w:ascii="Arial" w:hAnsi="Arial" w:cs="Arial" w:hint="eastAsia"/>
          <w:sz w:val="24"/>
          <w:szCs w:val="24"/>
        </w:rPr>
        <w:t>β</w:t>
      </w:r>
      <w:r w:rsidR="00BA749A" w:rsidRPr="00F437A8">
        <w:rPr>
          <w:rFonts w:ascii="Arial" w:hAnsi="Arial" w:cs="Arial" w:hint="eastAsia"/>
          <w:sz w:val="24"/>
          <w:szCs w:val="24"/>
        </w:rPr>
        <w:t xml:space="preserve">-catenin </w:t>
      </w:r>
      <w:r w:rsidRPr="00F437A8">
        <w:rPr>
          <w:rFonts w:ascii="Arial" w:hAnsi="Arial" w:cs="Arial"/>
          <w:sz w:val="24"/>
          <w:szCs w:val="24"/>
        </w:rPr>
        <w:t xml:space="preserve">terhadap derajat histopatologi </w:t>
      </w:r>
      <w:r w:rsidR="007E0D6E">
        <w:rPr>
          <w:rFonts w:ascii="Arial" w:hAnsi="Arial" w:cs="Arial"/>
          <w:sz w:val="24"/>
          <w:szCs w:val="24"/>
        </w:rPr>
        <w:t>karsinoma endometrium tipe e</w:t>
      </w:r>
      <w:r w:rsidR="00647280">
        <w:rPr>
          <w:rFonts w:ascii="Arial" w:hAnsi="Arial" w:cs="Arial"/>
          <w:sz w:val="24"/>
          <w:szCs w:val="24"/>
        </w:rPr>
        <w:t>ndometrioid</w:t>
      </w:r>
      <w:r w:rsidRPr="00F437A8">
        <w:rPr>
          <w:rFonts w:ascii="Arial" w:hAnsi="Arial" w:cs="Arial"/>
          <w:sz w:val="24"/>
          <w:szCs w:val="24"/>
        </w:rPr>
        <w:t>.</w:t>
      </w:r>
    </w:p>
    <w:p w14:paraId="6D049A04" w14:textId="3F3A5586" w:rsidR="003200C4" w:rsidRPr="005E7395" w:rsidRDefault="003200C4" w:rsidP="00720E92">
      <w:pPr>
        <w:pStyle w:val="ListParagraph"/>
        <w:numPr>
          <w:ilvl w:val="0"/>
          <w:numId w:val="3"/>
        </w:numPr>
        <w:spacing w:line="360" w:lineRule="auto"/>
        <w:ind w:left="1843"/>
        <w:jc w:val="both"/>
        <w:rPr>
          <w:rFonts w:ascii="Arial" w:hAnsi="Arial" w:cs="Arial"/>
          <w:sz w:val="24"/>
          <w:szCs w:val="24"/>
        </w:rPr>
      </w:pPr>
      <w:r w:rsidRPr="005E7395">
        <w:rPr>
          <w:rFonts w:ascii="Arial" w:hAnsi="Arial" w:cs="Arial"/>
          <w:sz w:val="24"/>
          <w:szCs w:val="24"/>
        </w:rPr>
        <w:t>Penelitian ini dapat menjadi tambahan pengetahuan bagi masyarakat mengenai modalitas pemeriksaan laboratorium dan penegakkan diagnosa suatu penyakit</w:t>
      </w:r>
      <w:r w:rsidR="00F437A8" w:rsidRPr="005E7395">
        <w:rPr>
          <w:rFonts w:ascii="Arial" w:hAnsi="Arial" w:cs="Arial"/>
          <w:sz w:val="24"/>
          <w:szCs w:val="24"/>
        </w:rPr>
        <w:t xml:space="preserve"> di bagian patologi anatomik</w:t>
      </w:r>
      <w:r w:rsidRPr="005E7395">
        <w:rPr>
          <w:rFonts w:ascii="Arial" w:hAnsi="Arial" w:cs="Arial"/>
          <w:sz w:val="24"/>
          <w:szCs w:val="24"/>
        </w:rPr>
        <w:t>, khususnya peny</w:t>
      </w:r>
      <w:r w:rsidR="007E0D6E">
        <w:rPr>
          <w:rFonts w:ascii="Arial" w:hAnsi="Arial" w:cs="Arial"/>
          <w:sz w:val="24"/>
          <w:szCs w:val="24"/>
        </w:rPr>
        <w:t>akit traktus genitalia wanita (hiperplasia e</w:t>
      </w:r>
      <w:r w:rsidRPr="005E7395">
        <w:rPr>
          <w:rFonts w:ascii="Arial" w:hAnsi="Arial" w:cs="Arial"/>
          <w:sz w:val="24"/>
          <w:szCs w:val="24"/>
        </w:rPr>
        <w:t xml:space="preserve">ndometrium) melalui pemeriksaan imunohistokimia yang saat ini </w:t>
      </w:r>
      <w:r w:rsidR="00BA749A" w:rsidRPr="005E7395">
        <w:rPr>
          <w:rFonts w:ascii="Arial" w:hAnsi="Arial" w:cs="Arial"/>
          <w:sz w:val="24"/>
          <w:szCs w:val="24"/>
        </w:rPr>
        <w:t>terus</w:t>
      </w:r>
      <w:r w:rsidRPr="005E7395">
        <w:rPr>
          <w:rFonts w:ascii="Arial" w:hAnsi="Arial" w:cs="Arial"/>
          <w:sz w:val="24"/>
          <w:szCs w:val="24"/>
        </w:rPr>
        <w:t xml:space="preserve"> berkembang.</w:t>
      </w:r>
    </w:p>
    <w:p w14:paraId="317B9BA2" w14:textId="77777777" w:rsidR="00C432C0" w:rsidRDefault="00C432C0" w:rsidP="003200C4">
      <w:pPr>
        <w:pStyle w:val="ListParagraph"/>
        <w:spacing w:line="360" w:lineRule="auto"/>
        <w:ind w:left="1418"/>
        <w:jc w:val="both"/>
        <w:rPr>
          <w:rFonts w:ascii="Arial" w:hAnsi="Arial" w:cs="Arial"/>
          <w:sz w:val="24"/>
          <w:szCs w:val="24"/>
        </w:rPr>
      </w:pPr>
    </w:p>
    <w:p w14:paraId="6E0E620D" w14:textId="77777777" w:rsidR="00C432C0" w:rsidRDefault="00C432C0" w:rsidP="003200C4">
      <w:pPr>
        <w:pStyle w:val="ListParagraph"/>
        <w:spacing w:line="360" w:lineRule="auto"/>
        <w:ind w:left="1418"/>
        <w:jc w:val="both"/>
        <w:rPr>
          <w:rFonts w:ascii="Arial" w:hAnsi="Arial" w:cs="Arial"/>
          <w:sz w:val="24"/>
          <w:szCs w:val="24"/>
        </w:rPr>
      </w:pPr>
    </w:p>
    <w:p w14:paraId="38D48283" w14:textId="77777777" w:rsidR="00C432C0" w:rsidRDefault="00C432C0" w:rsidP="003200C4">
      <w:pPr>
        <w:pStyle w:val="ListParagraph"/>
        <w:spacing w:line="360" w:lineRule="auto"/>
        <w:ind w:left="1418"/>
        <w:jc w:val="both"/>
        <w:rPr>
          <w:rFonts w:ascii="Arial" w:hAnsi="Arial" w:cs="Arial"/>
          <w:sz w:val="24"/>
          <w:szCs w:val="24"/>
        </w:rPr>
      </w:pPr>
    </w:p>
    <w:p w14:paraId="4F65F2F3" w14:textId="77777777" w:rsidR="009E469B" w:rsidRDefault="009E469B" w:rsidP="00760527">
      <w:pPr>
        <w:spacing w:line="360" w:lineRule="auto"/>
        <w:rPr>
          <w:rFonts w:ascii="Arial" w:hAnsi="Arial" w:cs="Arial"/>
          <w:b/>
          <w:sz w:val="24"/>
          <w:szCs w:val="24"/>
        </w:rPr>
        <w:sectPr w:rsidR="009E469B" w:rsidSect="001E4062">
          <w:headerReference w:type="default" r:id="rId15"/>
          <w:footerReference w:type="default" r:id="rId16"/>
          <w:headerReference w:type="first" r:id="rId17"/>
          <w:footerReference w:type="first" r:id="rId18"/>
          <w:pgSz w:w="11910" w:h="16840"/>
          <w:pgMar w:top="1580" w:right="1260" w:bottom="1180" w:left="1380" w:header="0" w:footer="998" w:gutter="0"/>
          <w:pgNumType w:start="1"/>
          <w:cols w:space="720"/>
          <w:titlePg/>
          <w:docGrid w:linePitch="299"/>
        </w:sectPr>
      </w:pPr>
    </w:p>
    <w:p w14:paraId="76A252DA" w14:textId="5DE1694B" w:rsidR="00C432C0" w:rsidRPr="000143BD" w:rsidRDefault="00C432C0" w:rsidP="000143BD">
      <w:pPr>
        <w:pStyle w:val="Heading1"/>
      </w:pPr>
      <w:bookmarkStart w:id="26" w:name="_Toc143577434"/>
      <w:bookmarkStart w:id="27" w:name="_Toc143577726"/>
      <w:r w:rsidRPr="000143BD">
        <w:lastRenderedPageBreak/>
        <w:t>BAB II</w:t>
      </w:r>
      <w:r w:rsidR="000143BD" w:rsidRPr="000143BD">
        <w:br/>
      </w:r>
      <w:r w:rsidRPr="000143BD">
        <w:t>TINJAUAN PUSTAKA</w:t>
      </w:r>
      <w:bookmarkEnd w:id="26"/>
      <w:bookmarkEnd w:id="27"/>
    </w:p>
    <w:p w14:paraId="55683617" w14:textId="31730061" w:rsidR="00760527" w:rsidRPr="0030074D" w:rsidRDefault="00C432C0" w:rsidP="00720E92">
      <w:pPr>
        <w:pStyle w:val="SubBab2"/>
        <w:numPr>
          <w:ilvl w:val="1"/>
          <w:numId w:val="7"/>
        </w:numPr>
        <w:ind w:left="851"/>
      </w:pPr>
      <w:bookmarkStart w:id="28" w:name="_Toc143577435"/>
      <w:bookmarkStart w:id="29" w:name="_Toc143577727"/>
      <w:r w:rsidRPr="0030074D">
        <w:t>Hiperplasia Endometrium</w:t>
      </w:r>
      <w:bookmarkEnd w:id="28"/>
      <w:bookmarkEnd w:id="29"/>
    </w:p>
    <w:p w14:paraId="23707FCD" w14:textId="19F00326" w:rsidR="00531BD5" w:rsidRPr="00760527" w:rsidRDefault="00C432C0" w:rsidP="0018014D">
      <w:pPr>
        <w:pStyle w:val="Subsubbab2"/>
      </w:pPr>
      <w:bookmarkStart w:id="30" w:name="_Toc143577436"/>
      <w:bookmarkStart w:id="31" w:name="_Toc143577728"/>
      <w:r w:rsidRPr="00760527">
        <w:t>Definisi</w:t>
      </w:r>
      <w:bookmarkEnd w:id="30"/>
      <w:bookmarkEnd w:id="31"/>
    </w:p>
    <w:p w14:paraId="19F891ED" w14:textId="323C8702" w:rsidR="00531BD5" w:rsidRDefault="004A1827" w:rsidP="00531BD5">
      <w:pPr>
        <w:pStyle w:val="ListParagraph"/>
        <w:spacing w:line="360" w:lineRule="auto"/>
        <w:ind w:left="851"/>
        <w:jc w:val="both"/>
        <w:rPr>
          <w:rFonts w:ascii="Arial" w:hAnsi="Arial" w:cs="Arial"/>
          <w:sz w:val="24"/>
          <w:szCs w:val="24"/>
        </w:rPr>
      </w:pPr>
      <w:r w:rsidRPr="00531BD5">
        <w:rPr>
          <w:rFonts w:ascii="Arial" w:hAnsi="Arial" w:cs="Arial" w:hint="eastAsia"/>
          <w:sz w:val="24"/>
          <w:szCs w:val="24"/>
        </w:rPr>
        <w:t xml:space="preserve">Hiperplasia </w:t>
      </w:r>
      <w:r w:rsidR="006C5AF2">
        <w:rPr>
          <w:rFonts w:ascii="Arial" w:hAnsi="Arial" w:cs="Arial"/>
          <w:sz w:val="24"/>
          <w:szCs w:val="24"/>
        </w:rPr>
        <w:t>e</w:t>
      </w:r>
      <w:r w:rsidR="006C5AF2">
        <w:rPr>
          <w:rFonts w:ascii="Arial" w:hAnsi="Arial" w:cs="Arial" w:hint="eastAsia"/>
          <w:sz w:val="24"/>
          <w:szCs w:val="24"/>
        </w:rPr>
        <w:t>ndometrium</w:t>
      </w:r>
      <w:r w:rsidRPr="00531BD5">
        <w:rPr>
          <w:rFonts w:ascii="Arial" w:hAnsi="Arial" w:cs="Arial" w:hint="eastAsia"/>
          <w:sz w:val="24"/>
          <w:szCs w:val="24"/>
        </w:rPr>
        <w:t xml:space="preserve"> </w:t>
      </w:r>
      <w:r w:rsidR="006858E4" w:rsidRPr="00531BD5">
        <w:rPr>
          <w:rFonts w:ascii="Arial" w:hAnsi="Arial" w:cs="Arial"/>
          <w:sz w:val="24"/>
          <w:szCs w:val="24"/>
        </w:rPr>
        <w:t>adalah</w:t>
      </w:r>
      <w:r w:rsidR="00E55604">
        <w:rPr>
          <w:rFonts w:ascii="Arial" w:hAnsi="Arial" w:cs="Arial" w:hint="eastAsia"/>
          <w:sz w:val="24"/>
          <w:szCs w:val="24"/>
        </w:rPr>
        <w:t xml:space="preserve"> proliferasi</w:t>
      </w:r>
      <w:r w:rsidR="00E55604">
        <w:rPr>
          <w:rFonts w:ascii="Arial" w:hAnsi="Arial" w:cs="Arial"/>
          <w:sz w:val="24"/>
          <w:szCs w:val="24"/>
        </w:rPr>
        <w:t xml:space="preserve"> </w:t>
      </w:r>
      <w:r w:rsidRPr="00531BD5">
        <w:rPr>
          <w:rFonts w:ascii="Arial" w:hAnsi="Arial" w:cs="Arial" w:hint="eastAsia"/>
          <w:sz w:val="24"/>
          <w:szCs w:val="24"/>
        </w:rPr>
        <w:t xml:space="preserve">kelenjar </w:t>
      </w:r>
      <w:r w:rsidR="006C5AF2">
        <w:rPr>
          <w:rFonts w:ascii="Arial" w:hAnsi="Arial" w:cs="Arial"/>
          <w:sz w:val="24"/>
          <w:szCs w:val="24"/>
        </w:rPr>
        <w:t>e</w:t>
      </w:r>
      <w:r w:rsidR="006858E4" w:rsidRPr="00531BD5">
        <w:rPr>
          <w:rFonts w:ascii="Arial" w:hAnsi="Arial" w:cs="Arial"/>
          <w:sz w:val="24"/>
          <w:szCs w:val="24"/>
        </w:rPr>
        <w:t xml:space="preserve">ndometrium </w:t>
      </w:r>
      <w:r w:rsidRPr="00531BD5">
        <w:rPr>
          <w:rFonts w:ascii="Arial" w:hAnsi="Arial" w:cs="Arial" w:hint="eastAsia"/>
          <w:sz w:val="24"/>
          <w:szCs w:val="24"/>
        </w:rPr>
        <w:t>dengan ukuran d</w:t>
      </w:r>
      <w:r w:rsidR="006858E4" w:rsidRPr="00531BD5">
        <w:rPr>
          <w:rFonts w:ascii="Arial" w:hAnsi="Arial" w:cs="Arial" w:hint="eastAsia"/>
          <w:sz w:val="24"/>
          <w:szCs w:val="24"/>
        </w:rPr>
        <w:t xml:space="preserve">an bentuk yang tidak teratur </w:t>
      </w:r>
      <w:r w:rsidR="006858E4" w:rsidRPr="00531BD5">
        <w:rPr>
          <w:rFonts w:ascii="Arial" w:hAnsi="Arial" w:cs="Arial"/>
          <w:sz w:val="24"/>
          <w:szCs w:val="24"/>
        </w:rPr>
        <w:t>disertai</w:t>
      </w:r>
      <w:r w:rsidRPr="00531BD5">
        <w:rPr>
          <w:rFonts w:ascii="Arial" w:hAnsi="Arial" w:cs="Arial" w:hint="eastAsia"/>
          <w:sz w:val="24"/>
          <w:szCs w:val="24"/>
        </w:rPr>
        <w:t xml:space="preserve"> peningkatan rasio kelenjar/stroma dibandingkan deng</w:t>
      </w:r>
      <w:r w:rsidR="006858E4" w:rsidRPr="00531BD5">
        <w:rPr>
          <w:rFonts w:ascii="Arial" w:hAnsi="Arial" w:cs="Arial" w:hint="eastAsia"/>
          <w:sz w:val="24"/>
          <w:szCs w:val="24"/>
        </w:rPr>
        <w:t xml:space="preserve">an </w:t>
      </w:r>
      <w:r w:rsidR="006C5AF2">
        <w:rPr>
          <w:rFonts w:ascii="Arial" w:hAnsi="Arial" w:cs="Arial"/>
          <w:sz w:val="24"/>
          <w:szCs w:val="24"/>
        </w:rPr>
        <w:t>e</w:t>
      </w:r>
      <w:r w:rsidR="00E91D44">
        <w:rPr>
          <w:rFonts w:ascii="Arial" w:hAnsi="Arial" w:cs="Arial" w:hint="eastAsia"/>
          <w:sz w:val="24"/>
          <w:szCs w:val="24"/>
        </w:rPr>
        <w:t>ndometrium proli</w:t>
      </w:r>
      <w:r w:rsidR="00E91D44">
        <w:rPr>
          <w:rFonts w:ascii="Arial" w:hAnsi="Arial" w:cs="Arial"/>
          <w:sz w:val="24"/>
          <w:szCs w:val="24"/>
        </w:rPr>
        <w:t>f</w:t>
      </w:r>
      <w:r w:rsidR="006858E4" w:rsidRPr="00531BD5">
        <w:rPr>
          <w:rFonts w:ascii="Arial" w:hAnsi="Arial" w:cs="Arial" w:hint="eastAsia"/>
          <w:sz w:val="24"/>
          <w:szCs w:val="24"/>
        </w:rPr>
        <w:t>eratif</w:t>
      </w:r>
      <w:r w:rsidR="006858E4" w:rsidRPr="00531BD5">
        <w:rPr>
          <w:rFonts w:ascii="Arial" w:hAnsi="Arial" w:cs="Arial"/>
          <w:sz w:val="24"/>
          <w:szCs w:val="24"/>
        </w:rPr>
        <w:t xml:space="preserve"> </w:t>
      </w:r>
      <w:r w:rsidR="001D58A2" w:rsidRPr="00531BD5">
        <w:rPr>
          <w:rFonts w:ascii="Arial" w:hAnsi="Arial" w:cs="Arial"/>
          <w:sz w:val="24"/>
          <w:szCs w:val="24"/>
        </w:rPr>
        <w:t xml:space="preserve">(Parkash et al, 2015), </w:t>
      </w:r>
      <w:r w:rsidR="006858E4" w:rsidRPr="00531BD5">
        <w:rPr>
          <w:rFonts w:ascii="Arial" w:hAnsi="Arial" w:cs="Arial"/>
          <w:sz w:val="24"/>
          <w:szCs w:val="24"/>
        </w:rPr>
        <w:fldChar w:fldCharType="begin" w:fldLock="1"/>
      </w:r>
      <w:r w:rsidR="00F502FA" w:rsidRPr="00531BD5">
        <w:rPr>
          <w:rFonts w:ascii="Arial" w:hAnsi="Arial" w:cs="Arial"/>
          <w:sz w:val="24"/>
          <w:szCs w:val="24"/>
        </w:rPr>
        <w:instrText>ADDIN CSL_CITATION {"citationItems":[{"id":"ITEM-1","itemData":{"DOI":"10.21276/APALM.1899","author":[{"dropping-particle":"","family":"Sarkar","given":"Sagarika","non-dropping-particle":"","parse-names":false,"suffix":""},{"dropping-particle":"","family":"Sarkar","given":"Ranu","non-dropping-particle":"","parse-names":false,"suffix":""},{"dropping-particle":"","family":"Khandakar","given":"Binny","non-dropping-particle":"","parse-names":false,"suffix":""},{"dropping-particle":"","family":"Maiti","given":"Moumita","non-dropping-particle":"","parse-names":false,"suffix":""}],"container-title":"Annals of Pathology and Laboratory Medicine, Vol. 5, Issue 7, July, 2018","id":"ITEM-1","issued":{"date-parts":[["2018"]]},"page":"1-7","title":"Study of Beta-Catenin Expression : In Endometrial Hyperplasia and Carcinoma","type":"article-journal"},"uris":["http://www.mendeley.com/documents/?uuid=5b959340-315c-471f-b277-6652725e75b0"]}],"mendeley":{"formattedCitation":"(Sarkar &lt;i&gt;et al.&lt;/i&gt;, 2018)","manualFormatting":"(Sarkar et al., 2018 ; IARC, 2022)","plainTextFormattedCitation":"(Sarkar et al., 2018)","previouslyFormattedCitation":"(Sarkar &lt;i&gt;et al.&lt;/i&gt;, 2018)"},"properties":{"noteIndex":0},"schema":"https://github.com/citation-style-language/schema/raw/master/csl-citation.json"}</w:instrText>
      </w:r>
      <w:r w:rsidR="006858E4" w:rsidRPr="00531BD5">
        <w:rPr>
          <w:rFonts w:ascii="Arial" w:hAnsi="Arial" w:cs="Arial"/>
          <w:sz w:val="24"/>
          <w:szCs w:val="24"/>
        </w:rPr>
        <w:fldChar w:fldCharType="separate"/>
      </w:r>
      <w:r w:rsidR="006858E4" w:rsidRPr="00531BD5">
        <w:rPr>
          <w:rFonts w:ascii="Arial" w:hAnsi="Arial" w:cs="Arial"/>
          <w:noProof/>
          <w:sz w:val="24"/>
          <w:szCs w:val="24"/>
        </w:rPr>
        <w:t xml:space="preserve">(Sarkar </w:t>
      </w:r>
      <w:r w:rsidR="006858E4" w:rsidRPr="00531BD5">
        <w:rPr>
          <w:rFonts w:ascii="Arial" w:hAnsi="Arial" w:cs="Arial"/>
          <w:i/>
          <w:noProof/>
          <w:sz w:val="24"/>
          <w:szCs w:val="24"/>
        </w:rPr>
        <w:t>et al.</w:t>
      </w:r>
      <w:r w:rsidR="006858E4" w:rsidRPr="00531BD5">
        <w:rPr>
          <w:rFonts w:ascii="Arial" w:hAnsi="Arial" w:cs="Arial"/>
          <w:noProof/>
          <w:sz w:val="24"/>
          <w:szCs w:val="24"/>
        </w:rPr>
        <w:t>, 2018</w:t>
      </w:r>
      <w:r w:rsidR="00F502FA" w:rsidRPr="00531BD5">
        <w:rPr>
          <w:rFonts w:ascii="Arial" w:hAnsi="Arial" w:cs="Arial"/>
          <w:noProof/>
          <w:sz w:val="24"/>
          <w:szCs w:val="24"/>
        </w:rPr>
        <w:t xml:space="preserve"> ; IARC, 2022</w:t>
      </w:r>
      <w:r w:rsidR="006858E4" w:rsidRPr="00531BD5">
        <w:rPr>
          <w:rFonts w:ascii="Arial" w:hAnsi="Arial" w:cs="Arial"/>
          <w:noProof/>
          <w:sz w:val="24"/>
          <w:szCs w:val="24"/>
        </w:rPr>
        <w:t>)</w:t>
      </w:r>
      <w:r w:rsidR="006858E4" w:rsidRPr="00531BD5">
        <w:rPr>
          <w:rFonts w:ascii="Arial" w:hAnsi="Arial" w:cs="Arial"/>
          <w:sz w:val="24"/>
          <w:szCs w:val="24"/>
        </w:rPr>
        <w:fldChar w:fldCharType="end"/>
      </w:r>
      <w:r w:rsidR="00531BD5">
        <w:rPr>
          <w:rFonts w:ascii="Arial" w:hAnsi="Arial" w:cs="Arial"/>
          <w:sz w:val="24"/>
          <w:szCs w:val="24"/>
        </w:rPr>
        <w:t>.</w:t>
      </w:r>
    </w:p>
    <w:p w14:paraId="142507D8" w14:textId="3DDDCC6A" w:rsidR="00531BD5" w:rsidRDefault="001D58A2" w:rsidP="00531BD5">
      <w:pPr>
        <w:pStyle w:val="ListParagraph"/>
        <w:spacing w:line="360" w:lineRule="auto"/>
        <w:ind w:left="851"/>
        <w:jc w:val="both"/>
        <w:rPr>
          <w:rFonts w:ascii="Arial" w:hAnsi="Arial" w:cs="Arial"/>
          <w:sz w:val="24"/>
          <w:szCs w:val="24"/>
        </w:rPr>
      </w:pPr>
      <w:r w:rsidRPr="00531BD5">
        <w:rPr>
          <w:rFonts w:ascii="Arial" w:hAnsi="Arial" w:cs="Arial"/>
          <w:sz w:val="24"/>
          <w:szCs w:val="24"/>
        </w:rPr>
        <w:t>H</w:t>
      </w:r>
      <w:r w:rsidRPr="00531BD5">
        <w:rPr>
          <w:rFonts w:ascii="Arial" w:hAnsi="Arial" w:cs="Arial" w:hint="eastAsia"/>
          <w:sz w:val="24"/>
          <w:szCs w:val="24"/>
        </w:rPr>
        <w:t xml:space="preserve">iperplasia </w:t>
      </w:r>
      <w:r w:rsidR="006C5AF2">
        <w:rPr>
          <w:rFonts w:ascii="Arial" w:hAnsi="Arial" w:cs="Arial"/>
          <w:sz w:val="24"/>
          <w:szCs w:val="24"/>
        </w:rPr>
        <w:t>e</w:t>
      </w:r>
      <w:r w:rsidRPr="00531BD5">
        <w:rPr>
          <w:rFonts w:ascii="Arial" w:hAnsi="Arial" w:cs="Arial" w:hint="eastAsia"/>
          <w:sz w:val="24"/>
          <w:szCs w:val="24"/>
        </w:rPr>
        <w:t>ndometrium saat ini dianggap sebagai spektrum perubahan morfologis mulai dari perubahan jinak yang disebabkan oleh lingkungan hormonal yang abnormal hingga penyakit prakeganasan</w:t>
      </w:r>
      <w:r w:rsidRPr="00531BD5">
        <w:rPr>
          <w:rFonts w:ascii="Arial" w:hAnsi="Arial" w:cs="Arial"/>
          <w:sz w:val="24"/>
          <w:szCs w:val="24"/>
        </w:rPr>
        <w:t xml:space="preserve"> </w:t>
      </w:r>
      <w:r w:rsidR="00CB511F" w:rsidRPr="00531BD5">
        <w:rPr>
          <w:rFonts w:ascii="Arial" w:hAnsi="Arial" w:cs="Arial"/>
          <w:sz w:val="24"/>
          <w:szCs w:val="24"/>
        </w:rPr>
        <w:fldChar w:fldCharType="begin" w:fldLock="1"/>
      </w:r>
      <w:r w:rsidR="00E83128" w:rsidRPr="00531BD5">
        <w:rPr>
          <w:rFonts w:ascii="Arial" w:hAnsi="Arial" w:cs="Arial"/>
          <w:sz w:val="24"/>
          <w:szCs w:val="24"/>
        </w:rPr>
        <w:instrText>ADDIN CSL_CITATION {"citationItems":[{"id":"ITEM-1","itemData":{"author":[{"dropping-particle":"","family":"Alianto","given":"Ricky","non-dropping-particle":"","parse-names":false,"suffix":""}],"id":"ITEM-1","issued":{"date-parts":[["2018"]]},"title":"PERBEDAAN NILAI RERATA AgNOR ANTARA HIPERPLASIA ENDOMETRIUM NON-ATIPIK, ENDOMETRIOID INTRAEPITHELIAL NEOPLASIA, DAN KARSINOMA ENDOMETRIOID ENDOMETRIUM","type":"article-journal"},"uris":["http://www.mendeley.com/documents/?uuid=53783518-43a3-429e-86d4-a9e843985a8f"]}],"mendeley":{"formattedCitation":"(Alianto, 2018)","plainTextFormattedCitation":"(Alianto, 2018)","previouslyFormattedCitation":"(Alianto, 2018)"},"properties":{"noteIndex":0},"schema":"https://github.com/citation-style-language/schema/raw/master/csl-citation.json"}</w:instrText>
      </w:r>
      <w:r w:rsidR="00CB511F" w:rsidRPr="00531BD5">
        <w:rPr>
          <w:rFonts w:ascii="Arial" w:hAnsi="Arial" w:cs="Arial"/>
          <w:sz w:val="24"/>
          <w:szCs w:val="24"/>
        </w:rPr>
        <w:fldChar w:fldCharType="separate"/>
      </w:r>
      <w:r w:rsidR="00CB511F" w:rsidRPr="00531BD5">
        <w:rPr>
          <w:rFonts w:ascii="Arial" w:hAnsi="Arial" w:cs="Arial"/>
          <w:noProof/>
          <w:sz w:val="24"/>
          <w:szCs w:val="24"/>
        </w:rPr>
        <w:t>(Alianto, 2018)</w:t>
      </w:r>
      <w:r w:rsidR="00CB511F" w:rsidRPr="00531BD5">
        <w:rPr>
          <w:rFonts w:ascii="Arial" w:hAnsi="Arial" w:cs="Arial"/>
          <w:sz w:val="24"/>
          <w:szCs w:val="24"/>
        </w:rPr>
        <w:fldChar w:fldCharType="end"/>
      </w:r>
      <w:r w:rsidR="00CB511F" w:rsidRPr="00531BD5">
        <w:rPr>
          <w:rFonts w:ascii="Arial" w:hAnsi="Arial" w:cs="Arial"/>
          <w:sz w:val="24"/>
          <w:szCs w:val="24"/>
        </w:rPr>
        <w:t>.</w:t>
      </w:r>
    </w:p>
    <w:p w14:paraId="6CFA4919" w14:textId="3F2DDAD0" w:rsidR="00F7412F" w:rsidRPr="0018014D" w:rsidRDefault="001D58A2" w:rsidP="0018014D">
      <w:pPr>
        <w:pStyle w:val="ListParagraph"/>
        <w:spacing w:line="360" w:lineRule="auto"/>
        <w:ind w:left="851"/>
        <w:jc w:val="both"/>
        <w:rPr>
          <w:rFonts w:ascii="Arial" w:hAnsi="Arial" w:cs="Arial"/>
          <w:sz w:val="24"/>
          <w:szCs w:val="24"/>
        </w:rPr>
      </w:pPr>
      <w:r w:rsidRPr="00531BD5">
        <w:rPr>
          <w:rFonts w:ascii="Arial" w:hAnsi="Arial" w:cs="Arial" w:hint="eastAsia"/>
          <w:sz w:val="24"/>
          <w:szCs w:val="24"/>
        </w:rPr>
        <w:t>Secara histologis, lesi ini menampilkan berbagai peningkatan kompleksit</w:t>
      </w:r>
      <w:r w:rsidR="00CB511F" w:rsidRPr="00531BD5">
        <w:rPr>
          <w:rFonts w:ascii="Arial" w:hAnsi="Arial" w:cs="Arial" w:hint="eastAsia"/>
          <w:sz w:val="24"/>
          <w:szCs w:val="24"/>
        </w:rPr>
        <w:t>as arsitektur dan atipia inti</w:t>
      </w:r>
      <w:r w:rsidR="00CB511F" w:rsidRPr="00531BD5">
        <w:rPr>
          <w:rFonts w:ascii="Arial" w:hAnsi="Arial" w:cs="Arial"/>
          <w:sz w:val="24"/>
          <w:szCs w:val="24"/>
        </w:rPr>
        <w:t xml:space="preserve"> (IARC, 2022). </w:t>
      </w:r>
      <w:r w:rsidRPr="00531BD5">
        <w:rPr>
          <w:rFonts w:ascii="Arial" w:hAnsi="Arial" w:cs="Arial" w:hint="eastAsia"/>
          <w:sz w:val="24"/>
          <w:szCs w:val="24"/>
        </w:rPr>
        <w:t xml:space="preserve">Hal ini memperlihatkan bahwa </w:t>
      </w:r>
      <w:r w:rsidR="006C5AF2">
        <w:rPr>
          <w:rFonts w:ascii="Arial" w:hAnsi="Arial" w:cs="Arial"/>
          <w:sz w:val="24"/>
          <w:szCs w:val="24"/>
        </w:rPr>
        <w:t>h</w:t>
      </w:r>
      <w:r w:rsidRPr="00531BD5">
        <w:rPr>
          <w:rFonts w:ascii="Arial" w:hAnsi="Arial" w:cs="Arial" w:hint="eastAsia"/>
          <w:sz w:val="24"/>
          <w:szCs w:val="24"/>
        </w:rPr>
        <w:t xml:space="preserve">iperplasia </w:t>
      </w:r>
      <w:r w:rsidR="006C5AF2">
        <w:rPr>
          <w:rFonts w:ascii="Arial" w:hAnsi="Arial" w:cs="Arial"/>
          <w:sz w:val="24"/>
          <w:szCs w:val="24"/>
        </w:rPr>
        <w:t>e</w:t>
      </w:r>
      <w:r w:rsidRPr="00531BD5">
        <w:rPr>
          <w:rFonts w:ascii="Arial" w:hAnsi="Arial" w:cs="Arial" w:hint="eastAsia"/>
          <w:sz w:val="24"/>
          <w:szCs w:val="24"/>
        </w:rPr>
        <w:t xml:space="preserve">ndometrium adalah prekursor paling penting dari </w:t>
      </w:r>
      <w:r w:rsidR="006C5AF2">
        <w:rPr>
          <w:rFonts w:ascii="Arial" w:hAnsi="Arial" w:cs="Arial"/>
          <w:sz w:val="24"/>
          <w:szCs w:val="24"/>
        </w:rPr>
        <w:t>k</w:t>
      </w:r>
      <w:r w:rsidRPr="00531BD5">
        <w:rPr>
          <w:rFonts w:ascii="Arial" w:hAnsi="Arial" w:cs="Arial" w:hint="eastAsia"/>
          <w:sz w:val="24"/>
          <w:szCs w:val="24"/>
        </w:rPr>
        <w:t xml:space="preserve">arsinoma </w:t>
      </w:r>
      <w:r w:rsidR="006C5AF2">
        <w:rPr>
          <w:rFonts w:ascii="Arial" w:hAnsi="Arial" w:cs="Arial"/>
          <w:sz w:val="24"/>
          <w:szCs w:val="24"/>
        </w:rPr>
        <w:t>endometrium tipe e</w:t>
      </w:r>
      <w:r w:rsidRPr="00531BD5">
        <w:rPr>
          <w:rFonts w:ascii="Arial" w:hAnsi="Arial" w:cs="Arial" w:hint="eastAsia"/>
          <w:sz w:val="24"/>
          <w:szCs w:val="24"/>
        </w:rPr>
        <w:t>ndometrioid dan mendahului keganasan beberapa tahun sebelumnya. Sebagai konsekuensinya, diagnosis dan pengobatan p</w:t>
      </w:r>
      <w:r w:rsidR="00E91D44">
        <w:rPr>
          <w:rFonts w:ascii="Arial" w:hAnsi="Arial" w:cs="Arial" w:hint="eastAsia"/>
          <w:sz w:val="24"/>
          <w:szCs w:val="24"/>
        </w:rPr>
        <w:t xml:space="preserve">ada lesi prakeganasan </w:t>
      </w:r>
      <w:r w:rsidR="006C5AF2">
        <w:rPr>
          <w:rFonts w:ascii="Arial" w:hAnsi="Arial" w:cs="Arial"/>
          <w:sz w:val="24"/>
          <w:szCs w:val="24"/>
        </w:rPr>
        <w:t>e</w:t>
      </w:r>
      <w:r w:rsidRPr="00531BD5">
        <w:rPr>
          <w:rFonts w:ascii="Arial" w:hAnsi="Arial" w:cs="Arial" w:hint="eastAsia"/>
          <w:sz w:val="24"/>
          <w:szCs w:val="24"/>
        </w:rPr>
        <w:t xml:space="preserve">ndometrium merupakan tujuan utama pencegahan </w:t>
      </w:r>
      <w:r w:rsidR="006C5AF2">
        <w:rPr>
          <w:rFonts w:ascii="Arial" w:hAnsi="Arial" w:cs="Arial"/>
          <w:sz w:val="24"/>
          <w:szCs w:val="24"/>
        </w:rPr>
        <w:t>k</w:t>
      </w:r>
      <w:r w:rsidR="00E91D44">
        <w:rPr>
          <w:rFonts w:ascii="Arial" w:hAnsi="Arial" w:cs="Arial" w:hint="eastAsia"/>
          <w:sz w:val="24"/>
          <w:szCs w:val="24"/>
        </w:rPr>
        <w:t xml:space="preserve">arsinoma </w:t>
      </w:r>
      <w:r w:rsidR="006C5AF2">
        <w:rPr>
          <w:rFonts w:ascii="Arial" w:hAnsi="Arial" w:cs="Arial"/>
          <w:sz w:val="24"/>
          <w:szCs w:val="24"/>
        </w:rPr>
        <w:t>e</w:t>
      </w:r>
      <w:r w:rsidR="00E91D44">
        <w:rPr>
          <w:rFonts w:ascii="Arial" w:hAnsi="Arial" w:cs="Arial" w:hint="eastAsia"/>
          <w:sz w:val="24"/>
          <w:szCs w:val="24"/>
        </w:rPr>
        <w:t xml:space="preserve">ndometrium tipe </w:t>
      </w:r>
      <w:r w:rsidR="006C5AF2">
        <w:rPr>
          <w:rFonts w:ascii="Arial" w:hAnsi="Arial" w:cs="Arial"/>
          <w:sz w:val="24"/>
          <w:szCs w:val="24"/>
        </w:rPr>
        <w:t>e</w:t>
      </w:r>
      <w:r w:rsidR="00DB5ED0">
        <w:rPr>
          <w:rFonts w:ascii="Arial" w:hAnsi="Arial" w:cs="Arial" w:hint="eastAsia"/>
          <w:sz w:val="24"/>
          <w:szCs w:val="24"/>
        </w:rPr>
        <w:t>ndometrioid</w:t>
      </w:r>
      <w:r w:rsidRPr="00531BD5">
        <w:rPr>
          <w:rFonts w:ascii="Arial" w:hAnsi="Arial" w:cs="Arial" w:hint="eastAsia"/>
          <w:sz w:val="24"/>
          <w:szCs w:val="24"/>
        </w:rPr>
        <w:t xml:space="preserve"> serta tantangan utama bagi</w:t>
      </w:r>
      <w:r w:rsidR="00CB511F" w:rsidRPr="00531BD5">
        <w:rPr>
          <w:rFonts w:ascii="Arial" w:hAnsi="Arial" w:cs="Arial" w:hint="eastAsia"/>
          <w:sz w:val="24"/>
          <w:szCs w:val="24"/>
        </w:rPr>
        <w:t xml:space="preserve"> ahli </w:t>
      </w:r>
      <w:r w:rsidR="00517F93">
        <w:rPr>
          <w:rFonts w:ascii="Arial" w:hAnsi="Arial" w:cs="Arial"/>
          <w:sz w:val="24"/>
          <w:szCs w:val="24"/>
        </w:rPr>
        <w:t>p</w:t>
      </w:r>
      <w:r w:rsidR="00E91D44">
        <w:rPr>
          <w:rFonts w:ascii="Arial" w:hAnsi="Arial" w:cs="Arial" w:hint="eastAsia"/>
          <w:sz w:val="24"/>
          <w:szCs w:val="24"/>
        </w:rPr>
        <w:t xml:space="preserve">atologi dan </w:t>
      </w:r>
      <w:r w:rsidR="00517F93">
        <w:rPr>
          <w:rFonts w:ascii="Arial" w:hAnsi="Arial" w:cs="Arial"/>
          <w:sz w:val="24"/>
          <w:szCs w:val="24"/>
        </w:rPr>
        <w:t>g</w:t>
      </w:r>
      <w:r w:rsidR="00CB511F" w:rsidRPr="00531BD5">
        <w:rPr>
          <w:rFonts w:ascii="Arial" w:hAnsi="Arial" w:cs="Arial" w:hint="eastAsia"/>
          <w:sz w:val="24"/>
          <w:szCs w:val="24"/>
        </w:rPr>
        <w:t>inekologi</w:t>
      </w:r>
      <w:r w:rsidR="00CB511F" w:rsidRPr="00531BD5">
        <w:rPr>
          <w:rFonts w:ascii="Arial" w:hAnsi="Arial" w:cs="Arial"/>
          <w:sz w:val="24"/>
          <w:szCs w:val="24"/>
        </w:rPr>
        <w:t xml:space="preserve"> </w:t>
      </w:r>
      <w:r w:rsidR="00CB511F" w:rsidRPr="00531BD5">
        <w:rPr>
          <w:rFonts w:ascii="Arial" w:hAnsi="Arial" w:cs="Arial"/>
          <w:sz w:val="24"/>
          <w:szCs w:val="24"/>
        </w:rPr>
        <w:fldChar w:fldCharType="begin" w:fldLock="1"/>
      </w:r>
      <w:r w:rsidR="00E83128" w:rsidRPr="00531BD5">
        <w:rPr>
          <w:rFonts w:ascii="Arial" w:hAnsi="Arial" w:cs="Arial"/>
          <w:sz w:val="24"/>
          <w:szCs w:val="24"/>
        </w:rPr>
        <w:instrText>ADDIN CSL_CITATION {"citationItems":[{"id":"ITEM-1","itemData":{"author":[{"dropping-particle":"","family":"Alianto","given":"Ricky","non-dropping-particle":"","parse-names":false,"suffix":""}],"id":"ITEM-1","issued":{"date-parts":[["2018"]]},"title":"PERBEDAAN NILAI RERATA AgNOR ANTARA HIPERPLASIA ENDOMETRIUM NON-ATIPIK, ENDOMETRIOID INTRAEPITHELIAL NEOPLASIA, DAN KARSINOMA ENDOMETRIOID ENDOMETRIUM","type":"article-journal"},"uris":["http://www.mendeley.com/documents/?uuid=53783518-43a3-429e-86d4-a9e843985a8f"]}],"mendeley":{"formattedCitation":"(Alianto, 2018)","plainTextFormattedCitation":"(Alianto, 2018)","previouslyFormattedCitation":"(Alianto, 2018)"},"properties":{"noteIndex":0},"schema":"https://github.com/citation-style-language/schema/raw/master/csl-citation.json"}</w:instrText>
      </w:r>
      <w:r w:rsidR="00CB511F" w:rsidRPr="00531BD5">
        <w:rPr>
          <w:rFonts w:ascii="Arial" w:hAnsi="Arial" w:cs="Arial"/>
          <w:sz w:val="24"/>
          <w:szCs w:val="24"/>
        </w:rPr>
        <w:fldChar w:fldCharType="separate"/>
      </w:r>
      <w:r w:rsidR="00CB511F" w:rsidRPr="00531BD5">
        <w:rPr>
          <w:rFonts w:ascii="Arial" w:hAnsi="Arial" w:cs="Arial"/>
          <w:noProof/>
          <w:sz w:val="24"/>
          <w:szCs w:val="24"/>
        </w:rPr>
        <w:t>(Alianto, 2018)</w:t>
      </w:r>
      <w:r w:rsidR="00CB511F" w:rsidRPr="00531BD5">
        <w:rPr>
          <w:rFonts w:ascii="Arial" w:hAnsi="Arial" w:cs="Arial"/>
          <w:sz w:val="24"/>
          <w:szCs w:val="24"/>
        </w:rPr>
        <w:fldChar w:fldCharType="end"/>
      </w:r>
      <w:r w:rsidR="00CB511F" w:rsidRPr="00531BD5">
        <w:rPr>
          <w:rFonts w:ascii="Arial" w:hAnsi="Arial" w:cs="Arial"/>
          <w:sz w:val="24"/>
          <w:szCs w:val="24"/>
        </w:rPr>
        <w:t>.</w:t>
      </w:r>
    </w:p>
    <w:p w14:paraId="49BBD1ED" w14:textId="7E221F49" w:rsidR="00531BD5" w:rsidRPr="00760527" w:rsidRDefault="00C432C0" w:rsidP="0018014D">
      <w:pPr>
        <w:pStyle w:val="Subsubbab2"/>
      </w:pPr>
      <w:bookmarkStart w:id="32" w:name="_Toc143577437"/>
      <w:bookmarkStart w:id="33" w:name="_Toc143577729"/>
      <w:r w:rsidRPr="00760527">
        <w:t>Klasifikasi</w:t>
      </w:r>
      <w:bookmarkEnd w:id="32"/>
      <w:bookmarkEnd w:id="33"/>
    </w:p>
    <w:p w14:paraId="6E50E766" w14:textId="2DE69048" w:rsidR="00531BD5" w:rsidRDefault="00CB511F" w:rsidP="00531BD5">
      <w:pPr>
        <w:pStyle w:val="ListParagraph"/>
        <w:spacing w:line="360" w:lineRule="auto"/>
        <w:ind w:left="851"/>
        <w:jc w:val="both"/>
        <w:rPr>
          <w:rFonts w:ascii="Arial" w:hAnsi="Arial" w:cs="Arial"/>
          <w:sz w:val="24"/>
          <w:szCs w:val="24"/>
        </w:rPr>
      </w:pPr>
      <w:r w:rsidRPr="00531BD5">
        <w:rPr>
          <w:rFonts w:ascii="Arial" w:hAnsi="Arial" w:cs="Arial"/>
          <w:sz w:val="24"/>
          <w:szCs w:val="24"/>
        </w:rPr>
        <w:t xml:space="preserve">Menurut </w:t>
      </w:r>
      <w:r w:rsidRPr="00531BD5">
        <w:rPr>
          <w:rFonts w:ascii="Arial" w:hAnsi="Arial" w:cs="Arial"/>
          <w:i/>
          <w:sz w:val="24"/>
          <w:szCs w:val="24"/>
        </w:rPr>
        <w:t xml:space="preserve">Internasional Agency for Research on Cancer </w:t>
      </w:r>
      <w:r w:rsidRPr="00531BD5">
        <w:rPr>
          <w:rFonts w:ascii="Arial" w:hAnsi="Arial" w:cs="Arial"/>
          <w:sz w:val="24"/>
          <w:szCs w:val="24"/>
        </w:rPr>
        <w:t>(IARC</w:t>
      </w:r>
      <w:r w:rsidR="00D437B9" w:rsidRPr="00531BD5">
        <w:rPr>
          <w:rFonts w:ascii="Arial" w:hAnsi="Arial" w:cs="Arial"/>
          <w:sz w:val="24"/>
          <w:szCs w:val="24"/>
        </w:rPr>
        <w:t>, 2022</w:t>
      </w:r>
      <w:r w:rsidR="006C5AF2">
        <w:rPr>
          <w:rFonts w:ascii="Arial" w:hAnsi="Arial" w:cs="Arial"/>
          <w:sz w:val="24"/>
          <w:szCs w:val="24"/>
        </w:rPr>
        <w:t>), hiperplasia e</w:t>
      </w:r>
      <w:r w:rsidRPr="00531BD5">
        <w:rPr>
          <w:rFonts w:ascii="Arial" w:hAnsi="Arial" w:cs="Arial"/>
          <w:sz w:val="24"/>
          <w:szCs w:val="24"/>
        </w:rPr>
        <w:t xml:space="preserve">ndometrium </w:t>
      </w:r>
      <w:r w:rsidR="009A4954">
        <w:rPr>
          <w:rFonts w:ascii="Arial" w:hAnsi="Arial" w:cs="Arial"/>
          <w:sz w:val="24"/>
          <w:szCs w:val="24"/>
        </w:rPr>
        <w:t xml:space="preserve">termasuk dalam </w:t>
      </w:r>
      <w:r w:rsidR="00D437B9" w:rsidRPr="00531BD5">
        <w:rPr>
          <w:rFonts w:ascii="Arial" w:hAnsi="Arial" w:cs="Arial"/>
          <w:sz w:val="24"/>
          <w:szCs w:val="24"/>
        </w:rPr>
        <w:t xml:space="preserve">kelompok </w:t>
      </w:r>
      <w:r w:rsidR="006C5AF2">
        <w:rPr>
          <w:rFonts w:ascii="Arial" w:hAnsi="Arial" w:cs="Arial"/>
          <w:sz w:val="24"/>
          <w:szCs w:val="24"/>
        </w:rPr>
        <w:t>endometrial epithelial tumor and p</w:t>
      </w:r>
      <w:r w:rsidRPr="00531BD5">
        <w:rPr>
          <w:rFonts w:ascii="Arial" w:hAnsi="Arial" w:cs="Arial"/>
          <w:sz w:val="24"/>
          <w:szCs w:val="24"/>
        </w:rPr>
        <w:t>recursor</w:t>
      </w:r>
      <w:r w:rsidR="00D437B9" w:rsidRPr="00531BD5">
        <w:rPr>
          <w:rFonts w:ascii="Arial" w:hAnsi="Arial" w:cs="Arial"/>
          <w:sz w:val="24"/>
          <w:szCs w:val="24"/>
        </w:rPr>
        <w:t xml:space="preserve"> dan </w:t>
      </w:r>
      <w:r w:rsidRPr="00531BD5">
        <w:rPr>
          <w:rFonts w:ascii="Arial" w:hAnsi="Arial" w:cs="Arial"/>
          <w:sz w:val="24"/>
          <w:szCs w:val="24"/>
        </w:rPr>
        <w:t xml:space="preserve">terbagi atas 2 </w:t>
      </w:r>
      <w:r w:rsidR="00D437B9" w:rsidRPr="00531BD5">
        <w:rPr>
          <w:rFonts w:ascii="Arial" w:hAnsi="Arial" w:cs="Arial"/>
          <w:sz w:val="24"/>
          <w:szCs w:val="24"/>
        </w:rPr>
        <w:t>entitas</w:t>
      </w:r>
      <w:r w:rsidRPr="00531BD5">
        <w:rPr>
          <w:rFonts w:ascii="Arial" w:hAnsi="Arial" w:cs="Arial"/>
          <w:sz w:val="24"/>
          <w:szCs w:val="24"/>
        </w:rPr>
        <w:t xml:space="preserve"> yaitu</w:t>
      </w:r>
      <w:r w:rsidR="006C5AF2">
        <w:rPr>
          <w:rFonts w:ascii="Arial" w:hAnsi="Arial" w:cs="Arial"/>
          <w:sz w:val="24"/>
          <w:szCs w:val="24"/>
        </w:rPr>
        <w:t xml:space="preserve"> hiperplasia endometrium a</w:t>
      </w:r>
      <w:r w:rsidR="00F263DE">
        <w:rPr>
          <w:rFonts w:ascii="Arial" w:hAnsi="Arial" w:cs="Arial"/>
          <w:sz w:val="24"/>
          <w:szCs w:val="24"/>
        </w:rPr>
        <w:t>tipik/</w:t>
      </w:r>
      <w:r w:rsidR="009A4954">
        <w:rPr>
          <w:rFonts w:ascii="Arial" w:hAnsi="Arial" w:cs="Arial"/>
          <w:sz w:val="24"/>
          <w:szCs w:val="24"/>
        </w:rPr>
        <w:t>Endometrioid Intraepithelial N</w:t>
      </w:r>
      <w:r w:rsidR="00D437B9" w:rsidRPr="00531BD5">
        <w:rPr>
          <w:rFonts w:ascii="Arial" w:hAnsi="Arial" w:cs="Arial"/>
          <w:sz w:val="24"/>
          <w:szCs w:val="24"/>
        </w:rPr>
        <w:t>eoplasia</w:t>
      </w:r>
      <w:r w:rsidR="00E83128" w:rsidRPr="00531BD5">
        <w:rPr>
          <w:rFonts w:ascii="Arial" w:hAnsi="Arial" w:cs="Arial"/>
          <w:sz w:val="24"/>
          <w:szCs w:val="24"/>
        </w:rPr>
        <w:t xml:space="preserve"> (EIN)</w:t>
      </w:r>
      <w:r w:rsidR="006C5AF2">
        <w:rPr>
          <w:rFonts w:ascii="Arial" w:hAnsi="Arial" w:cs="Arial"/>
          <w:sz w:val="24"/>
          <w:szCs w:val="24"/>
        </w:rPr>
        <w:t xml:space="preserve"> dan hiperplasia e</w:t>
      </w:r>
      <w:r w:rsidR="00D437B9" w:rsidRPr="00531BD5">
        <w:rPr>
          <w:rFonts w:ascii="Arial" w:hAnsi="Arial" w:cs="Arial"/>
          <w:sz w:val="24"/>
          <w:szCs w:val="24"/>
        </w:rPr>
        <w:t xml:space="preserve">ndometrium non </w:t>
      </w:r>
      <w:r w:rsidR="006C5AF2">
        <w:rPr>
          <w:rFonts w:ascii="Arial" w:hAnsi="Arial" w:cs="Arial"/>
          <w:sz w:val="24"/>
          <w:szCs w:val="24"/>
        </w:rPr>
        <w:t>a</w:t>
      </w:r>
      <w:r w:rsidR="00D437B9" w:rsidRPr="00531BD5">
        <w:rPr>
          <w:rFonts w:ascii="Arial" w:hAnsi="Arial" w:cs="Arial"/>
          <w:sz w:val="24"/>
          <w:szCs w:val="24"/>
        </w:rPr>
        <w:t>tipik.</w:t>
      </w:r>
      <w:r w:rsidR="00E83128" w:rsidRPr="00531BD5">
        <w:rPr>
          <w:rFonts w:ascii="Arial" w:hAnsi="Arial" w:cs="Arial"/>
          <w:sz w:val="24"/>
          <w:szCs w:val="24"/>
        </w:rPr>
        <w:t xml:space="preserve"> </w:t>
      </w:r>
    </w:p>
    <w:p w14:paraId="558DE567" w14:textId="3461D13D" w:rsidR="003D71FB" w:rsidRPr="00530D51" w:rsidRDefault="00E83128" w:rsidP="00530D51">
      <w:pPr>
        <w:pStyle w:val="ListParagraph"/>
        <w:spacing w:line="360" w:lineRule="auto"/>
        <w:ind w:left="851"/>
        <w:jc w:val="both"/>
        <w:rPr>
          <w:rFonts w:ascii="Arial" w:hAnsi="Arial" w:cs="Arial"/>
          <w:sz w:val="24"/>
          <w:szCs w:val="24"/>
        </w:rPr>
      </w:pPr>
      <w:r w:rsidRPr="00531BD5">
        <w:rPr>
          <w:rFonts w:ascii="Arial" w:hAnsi="Arial" w:cs="Arial" w:hint="eastAsia"/>
          <w:sz w:val="24"/>
          <w:szCs w:val="24"/>
        </w:rPr>
        <w:t xml:space="preserve">Sekitar 1,6% pasien yang didiagnosis dengan </w:t>
      </w:r>
      <w:r w:rsidR="006C5AF2">
        <w:rPr>
          <w:rFonts w:ascii="Arial" w:hAnsi="Arial" w:cs="Arial"/>
          <w:sz w:val="24"/>
          <w:szCs w:val="24"/>
        </w:rPr>
        <w:t>hiperplasia e</w:t>
      </w:r>
      <w:r w:rsidRPr="00531BD5">
        <w:rPr>
          <w:rFonts w:ascii="Arial" w:hAnsi="Arial" w:cs="Arial"/>
          <w:sz w:val="24"/>
          <w:szCs w:val="24"/>
        </w:rPr>
        <w:t>ndometrium</w:t>
      </w:r>
      <w:r w:rsidR="009A4954">
        <w:rPr>
          <w:rFonts w:ascii="Arial" w:hAnsi="Arial" w:cs="Arial" w:hint="eastAsia"/>
          <w:sz w:val="24"/>
          <w:szCs w:val="24"/>
        </w:rPr>
        <w:t xml:space="preserve"> non</w:t>
      </w:r>
      <w:r w:rsidR="006C5AF2">
        <w:rPr>
          <w:rFonts w:ascii="Arial" w:hAnsi="Arial" w:cs="Arial"/>
          <w:sz w:val="24"/>
          <w:szCs w:val="24"/>
        </w:rPr>
        <w:t xml:space="preserve"> a</w:t>
      </w:r>
      <w:r w:rsidRPr="00531BD5">
        <w:rPr>
          <w:rFonts w:ascii="Arial" w:hAnsi="Arial" w:cs="Arial" w:hint="eastAsia"/>
          <w:sz w:val="24"/>
          <w:szCs w:val="24"/>
        </w:rPr>
        <w:t>tipik dapat</w:t>
      </w:r>
      <w:r w:rsidRPr="00531BD5">
        <w:rPr>
          <w:rFonts w:ascii="Arial" w:hAnsi="Arial" w:cs="Arial"/>
          <w:sz w:val="24"/>
          <w:szCs w:val="24"/>
        </w:rPr>
        <w:t xml:space="preserve"> </w:t>
      </w:r>
      <w:r w:rsidR="009A4954">
        <w:rPr>
          <w:rFonts w:ascii="Arial" w:hAnsi="Arial" w:cs="Arial" w:hint="eastAsia"/>
          <w:sz w:val="24"/>
          <w:szCs w:val="24"/>
        </w:rPr>
        <w:t xml:space="preserve">berkembang menjadi </w:t>
      </w:r>
      <w:r w:rsidR="006C5AF2">
        <w:rPr>
          <w:rFonts w:ascii="Arial" w:hAnsi="Arial" w:cs="Arial"/>
          <w:sz w:val="24"/>
          <w:szCs w:val="24"/>
        </w:rPr>
        <w:t>k</w:t>
      </w:r>
      <w:r w:rsidR="009A4954">
        <w:rPr>
          <w:rFonts w:ascii="Arial" w:hAnsi="Arial" w:cs="Arial" w:hint="eastAsia"/>
          <w:sz w:val="24"/>
          <w:szCs w:val="24"/>
        </w:rPr>
        <w:t xml:space="preserve">arsinoma </w:t>
      </w:r>
      <w:r w:rsidR="006C5AF2">
        <w:rPr>
          <w:rFonts w:ascii="Arial" w:hAnsi="Arial" w:cs="Arial"/>
          <w:sz w:val="24"/>
          <w:szCs w:val="24"/>
        </w:rPr>
        <w:t>endometrium tipe e</w:t>
      </w:r>
      <w:r w:rsidRPr="00531BD5">
        <w:rPr>
          <w:rFonts w:ascii="Arial" w:hAnsi="Arial" w:cs="Arial" w:hint="eastAsia"/>
          <w:sz w:val="24"/>
          <w:szCs w:val="24"/>
        </w:rPr>
        <w:t>ndometrioid</w:t>
      </w:r>
      <w:r w:rsidRPr="00531BD5">
        <w:rPr>
          <w:rFonts w:ascii="Arial" w:hAnsi="Arial" w:cs="Arial"/>
          <w:sz w:val="24"/>
          <w:szCs w:val="24"/>
        </w:rPr>
        <w:t>, sed</w:t>
      </w:r>
      <w:r w:rsidR="006C5AF2">
        <w:rPr>
          <w:rFonts w:ascii="Arial" w:hAnsi="Arial" w:cs="Arial"/>
          <w:sz w:val="24"/>
          <w:szCs w:val="24"/>
        </w:rPr>
        <w:t>angkan pasien yang didiagnosis hiperplasia endometrium a</w:t>
      </w:r>
      <w:r w:rsidRPr="00531BD5">
        <w:rPr>
          <w:rFonts w:ascii="Arial" w:hAnsi="Arial" w:cs="Arial"/>
          <w:sz w:val="24"/>
          <w:szCs w:val="24"/>
        </w:rPr>
        <w:t>tipik/EIN, diperkirakan s</w:t>
      </w:r>
      <w:r w:rsidR="009A4954">
        <w:rPr>
          <w:rFonts w:ascii="Arial" w:hAnsi="Arial" w:cs="Arial" w:hint="eastAsia"/>
          <w:sz w:val="24"/>
          <w:szCs w:val="24"/>
        </w:rPr>
        <w:t>ekitar 22% dapat</w:t>
      </w:r>
      <w:r w:rsidRPr="00531BD5">
        <w:rPr>
          <w:rFonts w:ascii="Arial" w:hAnsi="Arial" w:cs="Arial" w:hint="eastAsia"/>
          <w:sz w:val="24"/>
          <w:szCs w:val="24"/>
        </w:rPr>
        <w:t xml:space="preserve"> </w:t>
      </w:r>
      <w:r w:rsidR="00CE70B0">
        <w:rPr>
          <w:rFonts w:ascii="Arial" w:hAnsi="Arial" w:cs="Arial" w:hint="eastAsia"/>
          <w:sz w:val="24"/>
          <w:szCs w:val="24"/>
        </w:rPr>
        <w:t xml:space="preserve">berkembang menjadi </w:t>
      </w:r>
      <w:r w:rsidR="006C5AF2">
        <w:rPr>
          <w:rFonts w:ascii="Arial" w:hAnsi="Arial" w:cs="Arial"/>
          <w:sz w:val="24"/>
          <w:szCs w:val="24"/>
        </w:rPr>
        <w:t>k</w:t>
      </w:r>
      <w:r w:rsidR="00CE70B0">
        <w:rPr>
          <w:rFonts w:ascii="Arial" w:hAnsi="Arial" w:cs="Arial" w:hint="eastAsia"/>
          <w:sz w:val="24"/>
          <w:szCs w:val="24"/>
        </w:rPr>
        <w:t xml:space="preserve">arsinoma </w:t>
      </w:r>
      <w:r w:rsidR="006C5AF2">
        <w:rPr>
          <w:rFonts w:ascii="Arial" w:hAnsi="Arial" w:cs="Arial"/>
          <w:sz w:val="24"/>
          <w:szCs w:val="24"/>
        </w:rPr>
        <w:t>endometrium tipe e</w:t>
      </w:r>
      <w:r w:rsidR="00CE70B0" w:rsidRPr="00531BD5">
        <w:rPr>
          <w:rFonts w:ascii="Arial" w:hAnsi="Arial" w:cs="Arial" w:hint="eastAsia"/>
          <w:sz w:val="24"/>
          <w:szCs w:val="24"/>
        </w:rPr>
        <w:t>ndometrioid</w:t>
      </w:r>
      <w:r w:rsidR="005C0AD7">
        <w:rPr>
          <w:rFonts w:ascii="Arial" w:hAnsi="Arial" w:cs="Arial"/>
          <w:sz w:val="24"/>
          <w:szCs w:val="24"/>
        </w:rPr>
        <w:t xml:space="preserve"> </w:t>
      </w:r>
      <w:r w:rsidRPr="00531BD5">
        <w:rPr>
          <w:rFonts w:ascii="Arial" w:hAnsi="Arial" w:cs="Arial"/>
          <w:sz w:val="24"/>
          <w:szCs w:val="24"/>
        </w:rPr>
        <w:fldChar w:fldCharType="begin" w:fldLock="1"/>
      </w:r>
      <w:r w:rsidR="002C3D8E" w:rsidRPr="00531BD5">
        <w:rPr>
          <w:rFonts w:ascii="Arial" w:hAnsi="Arial" w:cs="Arial"/>
          <w:sz w:val="24"/>
          <w:szCs w:val="24"/>
        </w:rPr>
        <w:instrText>ADDIN CSL_CITATION {"citationItems":[{"id":"ITEM-1","itemData":{"DOI":"10.1186/1756-0500-5-279","ISSN":"BMC Research Notes","author":[{"dropping-particle":"","family":"Cormio","given":"Antonella","non-dropping-particle":"","parse-names":false,"suffix":""},{"dropping-particle":"","family":"Guerra","given":"Flora","non-dropping-particle":"","parse-names":false,"suffix":""},{"dropping-particle":"","family":"Cormio","given":"Gennaro","non-dropping-particle":"","parse-names":false,"suffix":""},{"dropping-particle":"","family":"Pesce","given":"Vito","non-dropping-particle":"","parse-names":false,"suffix":""},{"dropping-particle":"","family":"Fracasso","given":"Flavio","non-dropping-particle":"","parse-names":false,"suffix":""},{"dropping-particle":"","family":"Loizzi","given":"Vera","non-dropping-particle":"","parse-names":false,"suffix":""},{"dropping-particle":"","family":"Resta","given":"Leonardo","non-dropping-particle":"","parse-names":false,"suffix":""},{"dropping-particle":"","family":"Putignano","given":"Giuseppe","non-dropping-particle":"","parse-names":false,"suffix":""},{"dropping-particle":"","family":"Cantatore","given":"Palmiro","non-dropping-particle":"","parse-names":false,"suffix":""},{"dropping-particle":"","family":"Selvaggi","given":"Luigi Eustacchio","non-dropping-particle":"","parse-names":false,"suffix":""},{"dropping-particle":"","family":"Gadaleta","given":"Maria Nicola","non-dropping-particle":"","parse-names":false,"suffix":""}],"container-title":"BMC Research Notes","id":"ITEM-1","issue":"1","issued":{"date-parts":[["2012"]]},"page":"1","publisher":"BMC Research Notes","title":"Mitochondrial DNA content and mass increase in progression from normal to hyperplastic to cancer endometrium","type":"article-journal","volume":"5"},"uris":["http://www.mendeley.com/documents/?uuid=79d6acd6-db55-49cc-8d30-5ce76f373861"]},{"id":"ITEM-2","itemData":{"author":[{"dropping-particle":"","family":"Alianto","given":"Ricky","non-dropping-particle":"","parse-names":false,"suffix":""}],"id":"ITEM-2","issued":{"date-parts":[["2018"]]},"title":"PERBEDAAN NILAI RERATA AgNOR ANTARA HIPERPLASIA ENDOMETRIUM NON-ATIPIK, ENDOMETRIOID INTRAEPITHELIAL NEOPLASIA, DAN KARSINOMA ENDOMETRIOID ENDOMETRIUM","type":"article-journal"},"uris":["http://www.mendeley.com/documents/?uuid=53783518-43a3-429e-86d4-a9e843985a8f"]}],"mendeley":{"formattedCitation":"(Cormio &lt;i&gt;et al.&lt;/i&gt;, 2012; Alianto, 2018)","plainTextFormattedCitation":"(Cormio et al., 2012; Alianto, 2018)","previouslyFormattedCitation":"(Cormio &lt;i&gt;et al.&lt;/i&gt;, 2012; Alianto, 2018)"},"properties":{"noteIndex":0},"schema":"https://github.com/citation-style-language/schema/raw/master/csl-citation.json"}</w:instrText>
      </w:r>
      <w:r w:rsidRPr="00531BD5">
        <w:rPr>
          <w:rFonts w:ascii="Arial" w:hAnsi="Arial" w:cs="Arial"/>
          <w:sz w:val="24"/>
          <w:szCs w:val="24"/>
        </w:rPr>
        <w:fldChar w:fldCharType="separate"/>
      </w:r>
      <w:r w:rsidRPr="00531BD5">
        <w:rPr>
          <w:rFonts w:ascii="Arial" w:hAnsi="Arial" w:cs="Arial"/>
          <w:noProof/>
          <w:sz w:val="24"/>
          <w:szCs w:val="24"/>
        </w:rPr>
        <w:t xml:space="preserve">(Cormio </w:t>
      </w:r>
      <w:r w:rsidRPr="00531BD5">
        <w:rPr>
          <w:rFonts w:ascii="Arial" w:hAnsi="Arial" w:cs="Arial"/>
          <w:i/>
          <w:noProof/>
          <w:sz w:val="24"/>
          <w:szCs w:val="24"/>
        </w:rPr>
        <w:t>et al.</w:t>
      </w:r>
      <w:r w:rsidRPr="00531BD5">
        <w:rPr>
          <w:rFonts w:ascii="Arial" w:hAnsi="Arial" w:cs="Arial"/>
          <w:noProof/>
          <w:sz w:val="24"/>
          <w:szCs w:val="24"/>
        </w:rPr>
        <w:t>, 2012; Alianto, 2018)</w:t>
      </w:r>
      <w:r w:rsidRPr="00531BD5">
        <w:rPr>
          <w:rFonts w:ascii="Arial" w:hAnsi="Arial" w:cs="Arial"/>
          <w:sz w:val="24"/>
          <w:szCs w:val="24"/>
        </w:rPr>
        <w:fldChar w:fldCharType="end"/>
      </w:r>
    </w:p>
    <w:p w14:paraId="0C71A061" w14:textId="5414975E" w:rsidR="002C3D8E" w:rsidRDefault="00EB51CF" w:rsidP="008F24B2">
      <w:pPr>
        <w:pStyle w:val="Subsubsubbab2"/>
        <w:ind w:left="1276"/>
      </w:pPr>
      <w:r>
        <w:lastRenderedPageBreak/>
        <w:t>Hiperplasia endometrium  Non Atipik</w:t>
      </w:r>
    </w:p>
    <w:p w14:paraId="38C4C5CB" w14:textId="3F1B64FE" w:rsidR="00531BD5" w:rsidRDefault="00EB51CF" w:rsidP="008F24B2">
      <w:pPr>
        <w:pStyle w:val="ListParagraph"/>
        <w:spacing w:line="360" w:lineRule="auto"/>
        <w:ind w:left="1276"/>
        <w:jc w:val="both"/>
        <w:rPr>
          <w:rFonts w:ascii="Arial" w:hAnsi="Arial" w:cs="Arial"/>
          <w:sz w:val="24"/>
          <w:szCs w:val="24"/>
        </w:rPr>
      </w:pPr>
      <w:r>
        <w:rPr>
          <w:rFonts w:ascii="Arial" w:hAnsi="Arial" w:cs="Arial"/>
          <w:sz w:val="24"/>
          <w:szCs w:val="24"/>
        </w:rPr>
        <w:t>Hiperplasia endometrium non atipik didefinisikan sebagai proliferasi kelenjar e</w:t>
      </w:r>
      <w:r w:rsidRPr="00471CFB">
        <w:rPr>
          <w:rFonts w:ascii="Arial" w:hAnsi="Arial" w:cs="Arial"/>
          <w:sz w:val="24"/>
          <w:szCs w:val="24"/>
        </w:rPr>
        <w:t xml:space="preserve">ndometrium dengan ukuran dan bentuk yang tidak teratur tanpa </w:t>
      </w:r>
      <w:r>
        <w:rPr>
          <w:rFonts w:ascii="Arial" w:hAnsi="Arial" w:cs="Arial"/>
          <w:sz w:val="24"/>
          <w:szCs w:val="24"/>
        </w:rPr>
        <w:t xml:space="preserve">menunjukkan atipia inti </w:t>
      </w:r>
      <w:r w:rsidRPr="00471CFB">
        <w:rPr>
          <w:rFonts w:ascii="Arial" w:hAnsi="Arial" w:cs="Arial"/>
          <w:sz w:val="24"/>
          <w:szCs w:val="24"/>
        </w:rPr>
        <w:t>yang signifikan</w:t>
      </w:r>
      <w:r>
        <w:rPr>
          <w:rFonts w:ascii="Arial" w:hAnsi="Arial" w:cs="Arial"/>
          <w:sz w:val="24"/>
          <w:szCs w:val="24"/>
        </w:rPr>
        <w:t xml:space="preserve"> </w:t>
      </w:r>
      <w:r w:rsidR="00290595">
        <w:rPr>
          <w:rFonts w:ascii="Arial" w:hAnsi="Arial" w:cs="Arial"/>
          <w:sz w:val="24"/>
          <w:szCs w:val="24"/>
        </w:rPr>
        <w:t>(IARC</w:t>
      </w:r>
      <w:r>
        <w:rPr>
          <w:rFonts w:ascii="Arial" w:hAnsi="Arial" w:cs="Arial"/>
          <w:sz w:val="24"/>
          <w:szCs w:val="24"/>
        </w:rPr>
        <w:t>, 2022)</w:t>
      </w:r>
      <w:r w:rsidRPr="00471CFB">
        <w:rPr>
          <w:rFonts w:ascii="Arial" w:hAnsi="Arial" w:cs="Arial"/>
          <w:sz w:val="24"/>
          <w:szCs w:val="24"/>
        </w:rPr>
        <w:t>.</w:t>
      </w:r>
    </w:p>
    <w:p w14:paraId="770B6C57" w14:textId="133BBA13" w:rsidR="00471CFB" w:rsidRDefault="00EB51CF" w:rsidP="008F24B2">
      <w:pPr>
        <w:pStyle w:val="ListParagraph"/>
        <w:spacing w:line="360" w:lineRule="auto"/>
        <w:ind w:left="1276"/>
        <w:jc w:val="both"/>
        <w:rPr>
          <w:rFonts w:ascii="Arial" w:hAnsi="Arial" w:cs="Arial"/>
          <w:sz w:val="24"/>
          <w:szCs w:val="24"/>
        </w:rPr>
      </w:pPr>
      <w:r w:rsidRPr="00471CFB">
        <w:rPr>
          <w:rFonts w:ascii="Arial" w:hAnsi="Arial" w:cs="Arial"/>
          <w:sz w:val="24"/>
          <w:szCs w:val="24"/>
        </w:rPr>
        <w:t xml:space="preserve">Pada </w:t>
      </w:r>
      <w:r>
        <w:rPr>
          <w:rFonts w:ascii="Arial" w:hAnsi="Arial" w:cs="Arial"/>
          <w:sz w:val="24"/>
          <w:szCs w:val="24"/>
        </w:rPr>
        <w:t>hiperplasia endometrium  non atipik</w:t>
      </w:r>
      <w:r w:rsidRPr="00471CFB">
        <w:rPr>
          <w:rFonts w:ascii="Arial" w:hAnsi="Arial" w:cs="Arial"/>
          <w:sz w:val="24"/>
          <w:szCs w:val="24"/>
        </w:rPr>
        <w:t xml:space="preserve">, </w:t>
      </w:r>
      <w:r>
        <w:rPr>
          <w:rFonts w:ascii="Arial" w:hAnsi="Arial" w:cs="Arial"/>
          <w:sz w:val="24"/>
          <w:szCs w:val="24"/>
        </w:rPr>
        <w:t xml:space="preserve">morfologi </w:t>
      </w:r>
      <w:r w:rsidRPr="00471CFB">
        <w:rPr>
          <w:rFonts w:ascii="Arial" w:hAnsi="Arial" w:cs="Arial"/>
          <w:sz w:val="24"/>
          <w:szCs w:val="24"/>
        </w:rPr>
        <w:t>kelenjar dapat berbe</w:t>
      </w:r>
      <w:r>
        <w:rPr>
          <w:rFonts w:ascii="Arial" w:hAnsi="Arial" w:cs="Arial"/>
          <w:sz w:val="24"/>
          <w:szCs w:val="24"/>
        </w:rPr>
        <w:t xml:space="preserve">ntuk tubular dengan tipe kistik </w:t>
      </w:r>
      <w:r w:rsidRPr="00471CFB">
        <w:rPr>
          <w:rFonts w:ascii="Arial" w:hAnsi="Arial" w:cs="Arial"/>
          <w:sz w:val="24"/>
          <w:szCs w:val="24"/>
        </w:rPr>
        <w:t xml:space="preserve">atau bersudut dan sel-sel epitel memiliki inti yang memanjang tanpa atipia dengan kontur halus, kromatin tersebar merata, dan anak inti berukuran kecil serta tidak menonjol. Beberapa </w:t>
      </w:r>
      <w:r>
        <w:rPr>
          <w:rFonts w:ascii="Arial" w:hAnsi="Arial" w:cs="Arial"/>
          <w:sz w:val="24"/>
          <w:szCs w:val="24"/>
        </w:rPr>
        <w:t xml:space="preserve">hiperplasia endometrium  non atipik </w:t>
      </w:r>
      <w:r w:rsidRPr="00471CFB">
        <w:rPr>
          <w:rFonts w:ascii="Arial" w:hAnsi="Arial" w:cs="Arial"/>
          <w:sz w:val="24"/>
          <w:szCs w:val="24"/>
        </w:rPr>
        <w:t xml:space="preserve">mengalami tingkat proliferasi dan kepadatan glandular yang lebih besar, serta </w:t>
      </w:r>
      <w:r>
        <w:rPr>
          <w:rFonts w:ascii="Arial" w:hAnsi="Arial" w:cs="Arial"/>
          <w:sz w:val="24"/>
          <w:szCs w:val="24"/>
        </w:rPr>
        <w:t>iregularitas</w:t>
      </w:r>
      <w:r w:rsidRPr="00471CFB">
        <w:rPr>
          <w:rFonts w:ascii="Arial" w:hAnsi="Arial" w:cs="Arial"/>
          <w:sz w:val="24"/>
          <w:szCs w:val="24"/>
        </w:rPr>
        <w:t xml:space="preserve"> arsitektur dari ukuran dan bentuk kelenjar</w:t>
      </w:r>
      <w:r>
        <w:rPr>
          <w:rFonts w:ascii="Arial" w:hAnsi="Arial" w:cs="Arial"/>
          <w:sz w:val="24"/>
          <w:szCs w:val="24"/>
        </w:rPr>
        <w:t xml:space="preserve"> </w:t>
      </w:r>
      <w:r w:rsidR="00471CFB" w:rsidRPr="00531BD5">
        <w:rPr>
          <w:rFonts w:ascii="Arial" w:hAnsi="Arial" w:cs="Arial"/>
          <w:sz w:val="24"/>
          <w:szCs w:val="24"/>
        </w:rPr>
        <w:fldChar w:fldCharType="begin" w:fldLock="1"/>
      </w:r>
      <w:r w:rsidR="00C96390">
        <w:rPr>
          <w:rFonts w:ascii="Arial" w:hAnsi="Arial" w:cs="Arial"/>
          <w:sz w:val="24"/>
          <w:szCs w:val="24"/>
        </w:rPr>
        <w:instrText>ADDIN CSL_CITATION {"citationItems":[{"id":"ITEM-1","itemData":{"ISBN":"9780323353175","id":"ITEM-1","issued":{"date-parts":[["2021"]]},"title":"Robbins &amp; Cotran pathologic basic and disease 10th, ed 2.","type":"book"},"uris":["http://www.mendeley.com/documents/?uuid=4a7feb1a-c75a-4904-8736-0b7fe3a5ef52"]},{"id":"ITEM-2","itemData":{"author":[{"dropping-particle":"","family":"Alianto","given":"Ricky","non-dropping-particle":"","parse-names":false,"suffix":""}],"id":"ITEM-2","issued":{"date-parts":[["2018"]]},"title":"PERBEDAAN NILAI RERATA AgNOR ANTARA HIPERPLASIA ENDOMETRIUM NON-ATIPIK, ENDOMETRIOID INTRAEPITHELIAL NEOPLASIA, DAN KARSINOMA ENDOMETRIOID ENDOMETRIUM","type":"article-journal"},"uris":["http://www.mendeley.com/documents/?uuid=53783518-43a3-429e-86d4-a9e843985a8f"]}],"mendeley":{"formattedCitation":"(Alianto, 2018; &lt;i&gt;Robbins &amp; Cotran pathologic basic and disease 10th, ed 2.&lt;/i&gt;, 2021)","manualFormatting":"(Alianto, 2018; Robbins &amp; Cotran pathologic basic and disease 10th, ed 2., 2021 ; IARC, 2022)","plainTextFormattedCitation":"(Alianto, 2018; Robbins &amp; Cotran pathologic basic and disease 10th, ed 2., 2021)","previouslyFormattedCitation":"(Alianto, 2018; &lt;i&gt;Robbins &amp; Cotran pathologic basic and disease 10th, ed 2.&lt;/i&gt;, 2021)"},"properties":{"noteIndex":0},"schema":"https://github.com/citation-style-language/schema/raw/master/csl-citation.json"}</w:instrText>
      </w:r>
      <w:r w:rsidR="00471CFB" w:rsidRPr="00531BD5">
        <w:rPr>
          <w:rFonts w:ascii="Arial" w:hAnsi="Arial" w:cs="Arial"/>
          <w:sz w:val="24"/>
          <w:szCs w:val="24"/>
        </w:rPr>
        <w:fldChar w:fldCharType="separate"/>
      </w:r>
      <w:r w:rsidR="00471CFB" w:rsidRPr="00531BD5">
        <w:rPr>
          <w:rFonts w:ascii="Arial" w:hAnsi="Arial" w:cs="Arial"/>
          <w:noProof/>
          <w:sz w:val="24"/>
          <w:szCs w:val="24"/>
        </w:rPr>
        <w:t xml:space="preserve">(Alianto, 2018; </w:t>
      </w:r>
      <w:r w:rsidR="00471CFB" w:rsidRPr="00531BD5">
        <w:rPr>
          <w:rFonts w:ascii="Arial" w:hAnsi="Arial" w:cs="Arial"/>
          <w:i/>
          <w:noProof/>
          <w:sz w:val="24"/>
          <w:szCs w:val="24"/>
        </w:rPr>
        <w:t>Robbins &amp; Cotran pathologic basic and disease 10th, ed 2.</w:t>
      </w:r>
      <w:r w:rsidR="00471CFB" w:rsidRPr="00531BD5">
        <w:rPr>
          <w:rFonts w:ascii="Arial" w:hAnsi="Arial" w:cs="Arial"/>
          <w:noProof/>
          <w:sz w:val="24"/>
          <w:szCs w:val="24"/>
        </w:rPr>
        <w:t>, 2021 ; IARC, 2022)</w:t>
      </w:r>
      <w:r w:rsidR="00471CFB" w:rsidRPr="00531BD5">
        <w:rPr>
          <w:rFonts w:ascii="Arial" w:hAnsi="Arial" w:cs="Arial"/>
          <w:sz w:val="24"/>
          <w:szCs w:val="24"/>
        </w:rPr>
        <w:fldChar w:fldCharType="end"/>
      </w:r>
    </w:p>
    <w:p w14:paraId="59FDA5E8" w14:textId="05EC6F66" w:rsidR="00471CFB" w:rsidRDefault="00471CFB" w:rsidP="00EB51CF">
      <w:pPr>
        <w:spacing w:line="360" w:lineRule="auto"/>
        <w:ind w:left="284"/>
        <w:jc w:val="both"/>
        <w:rPr>
          <w:rFonts w:ascii="Arial" w:hAnsi="Arial" w:cs="Arial"/>
          <w:sz w:val="24"/>
          <w:szCs w:val="24"/>
        </w:rPr>
      </w:pPr>
      <w:r w:rsidRPr="00471CFB">
        <w:rPr>
          <w:rFonts w:ascii="Arial" w:hAnsi="Arial" w:cs="Arial"/>
          <w:noProof/>
          <w:sz w:val="24"/>
          <w:szCs w:val="24"/>
          <w:lang w:val="en-US"/>
        </w:rPr>
        <w:drawing>
          <wp:inline distT="0" distB="0" distL="0" distR="0" wp14:anchorId="5D48D763" wp14:editId="5996F355">
            <wp:extent cx="1776248" cy="1302699"/>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1776248" cy="1302699"/>
                    </a:xfrm>
                    <a:prstGeom prst="rect">
                      <a:avLst/>
                    </a:prstGeom>
                  </pic:spPr>
                </pic:pic>
              </a:graphicData>
            </a:graphic>
          </wp:inline>
        </w:drawing>
      </w:r>
      <w:r>
        <w:rPr>
          <w:rFonts w:ascii="Arial" w:hAnsi="Arial" w:cs="Arial"/>
          <w:sz w:val="24"/>
          <w:szCs w:val="24"/>
        </w:rPr>
        <w:t xml:space="preserve">   </w:t>
      </w:r>
      <w:r w:rsidRPr="00471CFB">
        <w:rPr>
          <w:rFonts w:ascii="Arial" w:hAnsi="Arial" w:cs="Arial"/>
          <w:noProof/>
          <w:sz w:val="24"/>
          <w:szCs w:val="24"/>
          <w:lang w:val="en-US"/>
        </w:rPr>
        <w:drawing>
          <wp:inline distT="0" distB="0" distL="0" distR="0" wp14:anchorId="7CA6B493" wp14:editId="5A15FA4D">
            <wp:extent cx="1734190" cy="1300087"/>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1737570" cy="1302621"/>
                    </a:xfrm>
                    <a:prstGeom prst="rect">
                      <a:avLst/>
                    </a:prstGeom>
                  </pic:spPr>
                </pic:pic>
              </a:graphicData>
            </a:graphic>
          </wp:inline>
        </w:drawing>
      </w:r>
      <w:r>
        <w:rPr>
          <w:rFonts w:ascii="Arial" w:hAnsi="Arial" w:cs="Arial"/>
          <w:sz w:val="24"/>
          <w:szCs w:val="24"/>
        </w:rPr>
        <w:t xml:space="preserve"> </w:t>
      </w:r>
      <w:r w:rsidR="0048065C">
        <w:rPr>
          <w:rFonts w:ascii="Arial" w:hAnsi="Arial" w:cs="Arial"/>
          <w:sz w:val="24"/>
          <w:szCs w:val="24"/>
        </w:rPr>
        <w:t xml:space="preserve">  </w:t>
      </w:r>
      <w:r w:rsidR="0048065C" w:rsidRPr="00471CFB">
        <w:rPr>
          <w:rFonts w:ascii="Arial" w:hAnsi="Arial" w:cs="Arial"/>
          <w:noProof/>
          <w:sz w:val="24"/>
          <w:szCs w:val="24"/>
          <w:lang w:val="en-US"/>
        </w:rPr>
        <w:drawing>
          <wp:inline distT="0" distB="0" distL="0" distR="0" wp14:anchorId="5A7A62A3" wp14:editId="2426E51A">
            <wp:extent cx="1765738" cy="1300345"/>
            <wp:effectExtent l="0" t="0" r="635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1768343" cy="1302263"/>
                    </a:xfrm>
                    <a:prstGeom prst="rect">
                      <a:avLst/>
                    </a:prstGeom>
                  </pic:spPr>
                </pic:pic>
              </a:graphicData>
            </a:graphic>
          </wp:inline>
        </w:drawing>
      </w:r>
    </w:p>
    <w:p w14:paraId="032FE0C7" w14:textId="46224E08" w:rsidR="0048065C" w:rsidRPr="00EB51CF" w:rsidRDefault="0048065C" w:rsidP="00EB51CF">
      <w:pPr>
        <w:spacing w:line="360" w:lineRule="auto"/>
        <w:jc w:val="both"/>
        <w:rPr>
          <w:rFonts w:ascii="Arial" w:hAnsi="Arial" w:cs="Arial"/>
          <w:sz w:val="24"/>
          <w:szCs w:val="24"/>
        </w:rPr>
      </w:pPr>
      <w:r w:rsidRPr="00EB51CF">
        <w:rPr>
          <w:rFonts w:ascii="Arial" w:hAnsi="Arial" w:cs="Arial"/>
          <w:sz w:val="24"/>
          <w:szCs w:val="24"/>
        </w:rPr>
        <w:t xml:space="preserve">Gambar 1 : </w:t>
      </w:r>
      <w:r w:rsidR="00EB51CF">
        <w:rPr>
          <w:rFonts w:ascii="Arial" w:hAnsi="Arial" w:cs="Arial"/>
          <w:sz w:val="24"/>
          <w:szCs w:val="24"/>
        </w:rPr>
        <w:t xml:space="preserve">Hiperplasia endometrium  non atipik. </w:t>
      </w:r>
      <w:r w:rsidRPr="00EB51CF">
        <w:rPr>
          <w:rFonts w:ascii="Arial" w:hAnsi="Arial" w:cs="Arial"/>
          <w:sz w:val="24"/>
          <w:szCs w:val="24"/>
        </w:rPr>
        <w:t xml:space="preserve">(A) </w:t>
      </w:r>
      <w:r w:rsidR="00EB51CF">
        <w:rPr>
          <w:rFonts w:ascii="Arial" w:hAnsi="Arial" w:cs="Arial" w:hint="eastAsia"/>
          <w:sz w:val="24"/>
          <w:szCs w:val="24"/>
        </w:rPr>
        <w:t>Pe</w:t>
      </w:r>
      <w:r w:rsidRPr="00EB51CF">
        <w:rPr>
          <w:rFonts w:ascii="Arial" w:hAnsi="Arial" w:cs="Arial" w:hint="eastAsia"/>
          <w:sz w:val="24"/>
          <w:szCs w:val="24"/>
        </w:rPr>
        <w:t>rubahan arsitektural (kelenjar bercabang dan melebar) dan penurunan jumlah stroma di antara kelenjar</w:t>
      </w:r>
      <w:r w:rsidRPr="00EB51CF">
        <w:rPr>
          <w:rFonts w:ascii="Arial" w:hAnsi="Arial" w:cs="Arial"/>
          <w:sz w:val="24"/>
          <w:szCs w:val="24"/>
        </w:rPr>
        <w:t xml:space="preserve"> (B) </w:t>
      </w:r>
      <w:r w:rsidRPr="00EB51CF">
        <w:rPr>
          <w:rFonts w:ascii="Arial" w:hAnsi="Arial" w:cs="Arial" w:hint="eastAsia"/>
          <w:sz w:val="24"/>
          <w:szCs w:val="24"/>
        </w:rPr>
        <w:t>Perubahan arsitektur meliputi percabangan kelenjar, kista, dan crowding</w:t>
      </w:r>
      <w:r w:rsidRPr="00EB51CF">
        <w:rPr>
          <w:rFonts w:ascii="Arial" w:hAnsi="Arial" w:cs="Arial"/>
          <w:sz w:val="24"/>
          <w:szCs w:val="24"/>
        </w:rPr>
        <w:t xml:space="preserve"> (C) </w:t>
      </w:r>
      <w:r w:rsidRPr="00EB51CF">
        <w:rPr>
          <w:rFonts w:ascii="Arial" w:hAnsi="Arial" w:cs="Arial" w:hint="eastAsia"/>
          <w:sz w:val="24"/>
          <w:szCs w:val="24"/>
        </w:rPr>
        <w:t>Sel-sel yang melapisi kelenjar berbentuk kolumnar dan pseudostr</w:t>
      </w:r>
      <w:r w:rsidRPr="00EB51CF">
        <w:rPr>
          <w:rFonts w:ascii="Arial" w:hAnsi="Arial" w:cs="Arial"/>
          <w:sz w:val="24"/>
          <w:szCs w:val="24"/>
        </w:rPr>
        <w:t>tified</w:t>
      </w:r>
      <w:r w:rsidRPr="00EB51CF">
        <w:rPr>
          <w:rFonts w:ascii="Arial" w:hAnsi="Arial" w:cs="Arial" w:hint="eastAsia"/>
          <w:sz w:val="24"/>
          <w:szCs w:val="24"/>
        </w:rPr>
        <w:t>, dengan inti berbentuk cerutu yang berorientasi tegak lurus terhadap membran basal.</w:t>
      </w:r>
    </w:p>
    <w:p w14:paraId="3A954154" w14:textId="77777777" w:rsidR="00530D51" w:rsidRPr="00B402C3" w:rsidRDefault="00530D51" w:rsidP="00B402C3">
      <w:pPr>
        <w:spacing w:line="240" w:lineRule="auto"/>
        <w:jc w:val="both"/>
        <w:rPr>
          <w:rFonts w:ascii="Arial" w:hAnsi="Arial" w:cs="Arial"/>
          <w:sz w:val="20"/>
          <w:szCs w:val="24"/>
        </w:rPr>
      </w:pPr>
    </w:p>
    <w:p w14:paraId="242DEC70" w14:textId="5C6DCA9C" w:rsidR="00531BD5" w:rsidRDefault="00E83128" w:rsidP="008F24B2">
      <w:pPr>
        <w:pStyle w:val="Subsubsubbab2"/>
        <w:ind w:left="1276"/>
      </w:pPr>
      <w:r>
        <w:t>Hi</w:t>
      </w:r>
      <w:r w:rsidR="00171946">
        <w:t>perplasia Endometrium Atipik</w:t>
      </w:r>
      <w:r>
        <w:t>/E</w:t>
      </w:r>
      <w:r w:rsidR="00171946">
        <w:t xml:space="preserve">ndometrioid </w:t>
      </w:r>
      <w:r>
        <w:t>I</w:t>
      </w:r>
      <w:r w:rsidR="00171946">
        <w:t xml:space="preserve">ntraepithelial </w:t>
      </w:r>
      <w:r>
        <w:t>N</w:t>
      </w:r>
      <w:r w:rsidR="00171946">
        <w:t>eoplasm</w:t>
      </w:r>
    </w:p>
    <w:p w14:paraId="2B9EA85A" w14:textId="004C826E" w:rsidR="0011767C" w:rsidRDefault="00171946" w:rsidP="008F24B2">
      <w:pPr>
        <w:pStyle w:val="ListParagraph"/>
        <w:spacing w:line="360" w:lineRule="auto"/>
        <w:ind w:left="1276"/>
        <w:jc w:val="both"/>
        <w:rPr>
          <w:rFonts w:ascii="Arial" w:hAnsi="Arial" w:cs="Arial"/>
          <w:sz w:val="24"/>
          <w:szCs w:val="24"/>
        </w:rPr>
      </w:pPr>
      <w:r w:rsidRPr="00531BD5">
        <w:rPr>
          <w:rFonts w:ascii="Arial" w:hAnsi="Arial" w:cs="Arial"/>
          <w:sz w:val="24"/>
          <w:szCs w:val="24"/>
        </w:rPr>
        <w:t>Hi</w:t>
      </w:r>
      <w:r>
        <w:rPr>
          <w:rFonts w:ascii="Arial" w:hAnsi="Arial" w:cs="Arial"/>
          <w:sz w:val="24"/>
          <w:szCs w:val="24"/>
        </w:rPr>
        <w:t>perplasia endometrium atipik/Endometrioid intraepithelial neoplasm (EIN)</w:t>
      </w:r>
      <w:r w:rsidRPr="00531BD5">
        <w:rPr>
          <w:rFonts w:ascii="Arial" w:hAnsi="Arial" w:cs="Arial"/>
          <w:sz w:val="24"/>
          <w:szCs w:val="24"/>
        </w:rPr>
        <w:t xml:space="preserve"> didefinisikan sebagai  perubahan simultan dari sitologi epitel </w:t>
      </w:r>
      <w:r>
        <w:rPr>
          <w:rFonts w:ascii="Arial" w:hAnsi="Arial" w:cs="Arial"/>
          <w:sz w:val="24"/>
          <w:szCs w:val="24"/>
        </w:rPr>
        <w:t>kelenjar e</w:t>
      </w:r>
      <w:r w:rsidRPr="00531BD5">
        <w:rPr>
          <w:rFonts w:ascii="Arial" w:hAnsi="Arial" w:cs="Arial"/>
          <w:sz w:val="24"/>
          <w:szCs w:val="24"/>
        </w:rPr>
        <w:t>ndometrium d</w:t>
      </w:r>
      <w:r>
        <w:rPr>
          <w:rFonts w:ascii="Arial" w:hAnsi="Arial" w:cs="Arial"/>
          <w:sz w:val="24"/>
          <w:szCs w:val="24"/>
        </w:rPr>
        <w:t>an peningkatan jumlah kelenjar e</w:t>
      </w:r>
      <w:r w:rsidRPr="00531BD5">
        <w:rPr>
          <w:rFonts w:ascii="Arial" w:hAnsi="Arial" w:cs="Arial"/>
          <w:sz w:val="24"/>
          <w:szCs w:val="24"/>
        </w:rPr>
        <w:t>ndometrium dibandingkan dengan stroma (arsitektur kelenjar yang penuh sesak) dan secara mor</w:t>
      </w:r>
      <w:r>
        <w:rPr>
          <w:rFonts w:ascii="Arial" w:hAnsi="Arial" w:cs="Arial"/>
          <w:sz w:val="24"/>
          <w:szCs w:val="24"/>
        </w:rPr>
        <w:t>fologis, berbeda dari kelenjar e</w:t>
      </w:r>
      <w:r w:rsidRPr="00531BD5">
        <w:rPr>
          <w:rFonts w:ascii="Arial" w:hAnsi="Arial" w:cs="Arial"/>
          <w:sz w:val="24"/>
          <w:szCs w:val="24"/>
        </w:rPr>
        <w:t>ndometrium di sekitarnya</w:t>
      </w:r>
      <w:r>
        <w:rPr>
          <w:rFonts w:ascii="Arial" w:hAnsi="Arial" w:cs="Arial"/>
          <w:sz w:val="24"/>
          <w:szCs w:val="24"/>
        </w:rPr>
        <w:t xml:space="preserve"> (</w:t>
      </w:r>
      <w:r w:rsidR="00290595">
        <w:rPr>
          <w:rFonts w:ascii="Arial" w:hAnsi="Arial" w:cs="Arial"/>
          <w:sz w:val="24"/>
          <w:szCs w:val="24"/>
        </w:rPr>
        <w:t>IARC</w:t>
      </w:r>
      <w:r>
        <w:rPr>
          <w:rFonts w:ascii="Arial" w:hAnsi="Arial" w:cs="Arial"/>
          <w:sz w:val="24"/>
          <w:szCs w:val="24"/>
        </w:rPr>
        <w:t>, 2022)</w:t>
      </w:r>
      <w:r w:rsidRPr="00531BD5">
        <w:rPr>
          <w:rFonts w:ascii="Arial" w:hAnsi="Arial" w:cs="Arial"/>
          <w:sz w:val="24"/>
          <w:szCs w:val="24"/>
        </w:rPr>
        <w:t>.</w:t>
      </w:r>
    </w:p>
    <w:p w14:paraId="46E970C8" w14:textId="022443C0" w:rsidR="00E83128" w:rsidRPr="0011767C" w:rsidRDefault="00171946" w:rsidP="008F24B2">
      <w:pPr>
        <w:pStyle w:val="ListParagraph"/>
        <w:spacing w:line="360" w:lineRule="auto"/>
        <w:ind w:left="1276"/>
        <w:jc w:val="both"/>
        <w:rPr>
          <w:rFonts w:ascii="Arial" w:hAnsi="Arial" w:cs="Arial"/>
          <w:sz w:val="24"/>
          <w:szCs w:val="24"/>
        </w:rPr>
      </w:pPr>
      <w:r w:rsidRPr="0011767C">
        <w:rPr>
          <w:rFonts w:ascii="Arial" w:hAnsi="Arial" w:cs="Arial"/>
          <w:sz w:val="24"/>
          <w:szCs w:val="24"/>
        </w:rPr>
        <w:t xml:space="preserve">Berlawanan dengan </w:t>
      </w:r>
      <w:r>
        <w:rPr>
          <w:rFonts w:ascii="Arial" w:hAnsi="Arial" w:cs="Arial"/>
          <w:sz w:val="24"/>
          <w:szCs w:val="24"/>
        </w:rPr>
        <w:t>hiperplasia e</w:t>
      </w:r>
      <w:r w:rsidRPr="0011767C">
        <w:rPr>
          <w:rFonts w:ascii="Arial" w:hAnsi="Arial" w:cs="Arial"/>
          <w:sz w:val="24"/>
          <w:szCs w:val="24"/>
        </w:rPr>
        <w:t>ndometrium</w:t>
      </w:r>
      <w:r>
        <w:rPr>
          <w:rFonts w:ascii="Arial" w:hAnsi="Arial" w:cs="Arial"/>
          <w:sz w:val="24"/>
          <w:szCs w:val="24"/>
        </w:rPr>
        <w:t xml:space="preserve"> non-atipik, sebagian besar kasus EIN</w:t>
      </w:r>
      <w:r w:rsidRPr="0011767C">
        <w:rPr>
          <w:rFonts w:ascii="Arial" w:hAnsi="Arial" w:cs="Arial"/>
          <w:sz w:val="24"/>
          <w:szCs w:val="24"/>
        </w:rPr>
        <w:t xml:space="preserve"> memiliki arsitektur kompleks dengan kelenjar-kelenjar tersusun </w:t>
      </w:r>
      <w:r w:rsidRPr="0011767C">
        <w:rPr>
          <w:rFonts w:ascii="Arial" w:hAnsi="Arial" w:cs="Arial"/>
          <w:sz w:val="24"/>
          <w:szCs w:val="24"/>
        </w:rPr>
        <w:lastRenderedPageBreak/>
        <w:t xml:space="preserve">rapat. Kelenjar-kelenjar cenderung sangat iregular pada ukuran dan bentuk. Lipatan papiler atau jonjot dengan gambaran </w:t>
      </w:r>
      <w:r w:rsidRPr="00530D51">
        <w:rPr>
          <w:rFonts w:ascii="Arial" w:hAnsi="Arial" w:cs="Arial"/>
          <w:i/>
          <w:sz w:val="24"/>
          <w:szCs w:val="24"/>
        </w:rPr>
        <w:t>fibrovascular core</w:t>
      </w:r>
      <w:r w:rsidRPr="0011767C">
        <w:rPr>
          <w:rFonts w:ascii="Arial" w:hAnsi="Arial" w:cs="Arial"/>
          <w:sz w:val="24"/>
          <w:szCs w:val="24"/>
        </w:rPr>
        <w:t xml:space="preserve"> yang kurang dapat berproyeksi ke dalam lumen. Komponen stroma yang berkurang dalam </w:t>
      </w:r>
      <w:r w:rsidR="00517F93">
        <w:rPr>
          <w:rFonts w:ascii="Arial" w:hAnsi="Arial" w:cs="Arial"/>
          <w:sz w:val="24"/>
          <w:szCs w:val="24"/>
        </w:rPr>
        <w:t>EIN</w:t>
      </w:r>
      <w:r>
        <w:rPr>
          <w:rFonts w:ascii="Arial" w:hAnsi="Arial" w:cs="Arial"/>
          <w:sz w:val="24"/>
          <w:szCs w:val="24"/>
        </w:rPr>
        <w:t xml:space="preserve"> menyebabkan kelenjar berkelompok</w:t>
      </w:r>
      <w:r w:rsidRPr="0011767C">
        <w:rPr>
          <w:rFonts w:ascii="Arial" w:hAnsi="Arial" w:cs="Arial"/>
          <w:sz w:val="24"/>
          <w:szCs w:val="24"/>
        </w:rPr>
        <w:t xml:space="preserve"> lebih banyak dengan konfigurasi saling membelakangi (</w:t>
      </w:r>
      <w:r w:rsidRPr="00171946">
        <w:rPr>
          <w:rFonts w:ascii="Arial" w:hAnsi="Arial" w:cs="Arial"/>
          <w:i/>
          <w:sz w:val="24"/>
          <w:szCs w:val="24"/>
        </w:rPr>
        <w:t>back to back</w:t>
      </w:r>
      <w:r w:rsidRPr="0011767C">
        <w:rPr>
          <w:rFonts w:ascii="Arial" w:hAnsi="Arial" w:cs="Arial"/>
          <w:sz w:val="24"/>
          <w:szCs w:val="24"/>
        </w:rPr>
        <w:t xml:space="preserve">). Bahkan dengan kelompokkan kelenjar yang saling membelakangi, tiap kelenjar memiliki </w:t>
      </w:r>
      <w:r>
        <w:rPr>
          <w:rFonts w:ascii="Arial" w:hAnsi="Arial" w:cs="Arial"/>
          <w:sz w:val="24"/>
          <w:szCs w:val="24"/>
        </w:rPr>
        <w:t>membran basalis dengan tepi stroma tipis</w:t>
      </w:r>
      <w:r w:rsidRPr="0011767C">
        <w:rPr>
          <w:rFonts w:ascii="Arial" w:hAnsi="Arial" w:cs="Arial"/>
          <w:sz w:val="24"/>
          <w:szCs w:val="24"/>
        </w:rPr>
        <w:t xml:space="preserve"> yang memisahkan dari kelenjar-kelenjar yang berdekatan. Kelenjar-kelenjar yang memperlihatkan tidak adanya gambaran atipia bisa bercampur dengan kelenjar yang memiliki sel atipik </w:t>
      </w:r>
      <w:r w:rsidR="002C3D8E" w:rsidRPr="0011767C">
        <w:rPr>
          <w:rFonts w:ascii="Arial" w:hAnsi="Arial" w:cs="Arial"/>
          <w:sz w:val="24"/>
          <w:szCs w:val="24"/>
        </w:rPr>
        <w:fldChar w:fldCharType="begin" w:fldLock="1"/>
      </w:r>
      <w:r w:rsidR="00C96390" w:rsidRPr="0011767C">
        <w:rPr>
          <w:rFonts w:ascii="Arial" w:hAnsi="Arial" w:cs="Arial"/>
          <w:sz w:val="24"/>
          <w:szCs w:val="24"/>
        </w:rPr>
        <w:instrText>ADDIN CSL_CITATION {"citationItems":[{"id":"ITEM-1","itemData":{"ISBN":"9780323353175","id":"ITEM-1","issued":{"date-parts":[["2021"]]},"title":"Robbins &amp; Cotran pathologic basic and disease 10th, ed 2.","type":"book"},"uris":["http://www.mendeley.com/documents/?uuid=4a7feb1a-c75a-4904-8736-0b7fe3a5ef52"]},{"id":"ITEM-2","itemData":{"author":[{"dropping-particle":"","family":"Alianto","given":"Ricky","non-dropping-particle":"","parse-names":false,"suffix":""}],"id":"ITEM-2","issued":{"date-parts":[["2018"]]},"title":"PERBEDAAN NILAI RERATA AgNOR ANTARA HIPERPLASIA ENDOMETRIUM NON-ATIPIK, ENDOMETRIOID INTRAEPITHELIAL NEOPLASIA, DAN KARSINOMA ENDOMETRIOID ENDOMETRIUM","type":"article-journal"},"uris":["http://www.mendeley.com/documents/?uuid=53783518-43a3-429e-86d4-a9e843985a8f"]}],"mendeley":{"formattedCitation":"(Alianto, 2018; &lt;i&gt;Robbins &amp; Cotran pathologic basic and disease 10th, ed 2.&lt;/i&gt;, 2021)","manualFormatting":"(Alianto, 2018; Robbins &amp; Cotran pathologic basic and disease 10th, ed 2., 2021 ; IARC, 2022)","plainTextFormattedCitation":"(Alianto, 2018; Robbins &amp; Cotran pathologic basic and disease 10th, ed 2., 2021)","previouslyFormattedCitation":"(Alianto, 2018; &lt;i&gt;Robbins &amp; Cotran pathologic basic and disease 10th, ed 2.&lt;/i&gt;, 2021)"},"properties":{"noteIndex":0},"schema":"https://github.com/citation-style-language/schema/raw/master/csl-citation.json"}</w:instrText>
      </w:r>
      <w:r w:rsidR="002C3D8E" w:rsidRPr="0011767C">
        <w:rPr>
          <w:rFonts w:ascii="Arial" w:hAnsi="Arial" w:cs="Arial"/>
          <w:sz w:val="24"/>
          <w:szCs w:val="24"/>
        </w:rPr>
        <w:fldChar w:fldCharType="separate"/>
      </w:r>
      <w:r w:rsidR="002C3D8E" w:rsidRPr="0011767C">
        <w:rPr>
          <w:rFonts w:ascii="Arial" w:hAnsi="Arial" w:cs="Arial"/>
          <w:noProof/>
          <w:sz w:val="24"/>
          <w:szCs w:val="24"/>
        </w:rPr>
        <w:t xml:space="preserve">(Alianto, 2018; </w:t>
      </w:r>
      <w:r w:rsidR="002C3D8E" w:rsidRPr="0011767C">
        <w:rPr>
          <w:rFonts w:ascii="Arial" w:hAnsi="Arial" w:cs="Arial"/>
          <w:i/>
          <w:noProof/>
          <w:sz w:val="24"/>
          <w:szCs w:val="24"/>
        </w:rPr>
        <w:t>Robbins &amp; Cotran pathologic basic and disease 10th, ed 2.</w:t>
      </w:r>
      <w:r w:rsidR="002C3D8E" w:rsidRPr="0011767C">
        <w:rPr>
          <w:rFonts w:ascii="Arial" w:hAnsi="Arial" w:cs="Arial"/>
          <w:noProof/>
          <w:sz w:val="24"/>
          <w:szCs w:val="24"/>
        </w:rPr>
        <w:t>, 2021</w:t>
      </w:r>
      <w:r w:rsidR="00F502FA" w:rsidRPr="0011767C">
        <w:rPr>
          <w:rFonts w:ascii="Arial" w:hAnsi="Arial" w:cs="Arial"/>
          <w:noProof/>
          <w:sz w:val="24"/>
          <w:szCs w:val="24"/>
        </w:rPr>
        <w:t xml:space="preserve"> ; IARC, 2022</w:t>
      </w:r>
      <w:r w:rsidR="002C3D8E" w:rsidRPr="0011767C">
        <w:rPr>
          <w:rFonts w:ascii="Arial" w:hAnsi="Arial" w:cs="Arial"/>
          <w:noProof/>
          <w:sz w:val="24"/>
          <w:szCs w:val="24"/>
        </w:rPr>
        <w:t>)</w:t>
      </w:r>
      <w:r w:rsidR="002C3D8E" w:rsidRPr="0011767C">
        <w:rPr>
          <w:rFonts w:ascii="Arial" w:hAnsi="Arial" w:cs="Arial"/>
          <w:sz w:val="24"/>
          <w:szCs w:val="24"/>
        </w:rPr>
        <w:fldChar w:fldCharType="end"/>
      </w:r>
      <w:r w:rsidR="00F502FA" w:rsidRPr="0011767C">
        <w:rPr>
          <w:rFonts w:ascii="Arial" w:hAnsi="Arial" w:cs="Arial"/>
          <w:sz w:val="24"/>
          <w:szCs w:val="24"/>
        </w:rPr>
        <w:t>.</w:t>
      </w:r>
    </w:p>
    <w:p w14:paraId="1ACD7306" w14:textId="18B7AC4E" w:rsidR="00F502FA" w:rsidRDefault="00B402C3" w:rsidP="00B402C3">
      <w:pPr>
        <w:spacing w:line="360" w:lineRule="auto"/>
        <w:jc w:val="center"/>
        <w:rPr>
          <w:rFonts w:hint="eastAsia"/>
          <w:noProof/>
        </w:rPr>
      </w:pPr>
      <w:r>
        <w:rPr>
          <w:noProof/>
          <w:lang w:val="en-US"/>
        </w:rPr>
        <mc:AlternateContent>
          <mc:Choice Requires="wps">
            <w:drawing>
              <wp:anchor distT="0" distB="0" distL="114300" distR="114300" simplePos="0" relativeHeight="251528192" behindDoc="0" locked="0" layoutInCell="1" allowOverlap="1" wp14:anchorId="4CA8B5F4" wp14:editId="34B9E221">
                <wp:simplePos x="0" y="0"/>
                <wp:positionH relativeFrom="column">
                  <wp:posOffset>5454650</wp:posOffset>
                </wp:positionH>
                <wp:positionV relativeFrom="paragraph">
                  <wp:posOffset>963295</wp:posOffset>
                </wp:positionV>
                <wp:extent cx="210185" cy="241300"/>
                <wp:effectExtent l="0" t="0" r="18415" b="25400"/>
                <wp:wrapNone/>
                <wp:docPr id="10" name="Text Box 10"/>
                <wp:cNvGraphicFramePr/>
                <a:graphic xmlns:a="http://schemas.openxmlformats.org/drawingml/2006/main">
                  <a:graphicData uri="http://schemas.microsoft.com/office/word/2010/wordprocessingShape">
                    <wps:wsp>
                      <wps:cNvSpPr txBox="1"/>
                      <wps:spPr>
                        <a:xfrm>
                          <a:off x="0" y="0"/>
                          <a:ext cx="210185" cy="2413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7E03829" w14:textId="316B68B9" w:rsidR="00012AA8" w:rsidRPr="00531BD5" w:rsidRDefault="00012AA8" w:rsidP="00531BD5">
                            <w:pPr>
                              <w:rPr>
                                <w:rFonts w:ascii="Arial" w:hAnsi="Arial" w:cs="Arial"/>
                                <w:b/>
                                <w:sz w:val="28"/>
                              </w:rPr>
                            </w:pPr>
                            <w:r>
                              <w:rPr>
                                <w:rFonts w:ascii="Arial" w:hAnsi="Arial" w:cs="Arial"/>
                                <w:b/>
                                <w:sz w:val="28"/>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0" o:spid="_x0000_s1026" type="#_x0000_t202" style="position:absolute;left:0;text-align:left;margin-left:429.5pt;margin-top:75.85pt;width:16.55pt;height:19pt;z-index:251528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" fillcolor="white [3201]" strokeweight=".5pt">
                <v:textbox>
                  <w:txbxContent>
                    <w:p w14:paraId="67E03829" w14:textId="316B68B9" w:rsidR="00BB1044" w:rsidRPr="00531BD5" w:rsidRDefault="00BB1044" w:rsidP="00531BD5">
                      <w:pPr>
                        <w:rPr>
                          <w:rFonts w:ascii="Arial" w:hAnsi="Arial" w:cs="Arial"/>
                          <w:b/>
                          <w:sz w:val="28"/>
                        </w:rPr>
                      </w:pPr>
                      <w:r>
                        <w:rPr>
                          <w:rFonts w:ascii="Arial" w:hAnsi="Arial" w:cs="Arial"/>
                          <w:b/>
                          <w:sz w:val="28"/>
                        </w:rPr>
                        <w:t>C</w:t>
                      </w:r>
                    </w:p>
                  </w:txbxContent>
                </v:textbox>
              </v:shape>
            </w:pict>
          </mc:Fallback>
        </mc:AlternateContent>
      </w:r>
      <w:r>
        <w:rPr>
          <w:noProof/>
          <w:lang w:val="en-US"/>
        </w:rPr>
        <mc:AlternateContent>
          <mc:Choice Requires="wps">
            <w:drawing>
              <wp:anchor distT="0" distB="0" distL="114300" distR="114300" simplePos="0" relativeHeight="251524096" behindDoc="0" locked="0" layoutInCell="1" allowOverlap="1" wp14:anchorId="4000831D" wp14:editId="5A24DCD6">
                <wp:simplePos x="0" y="0"/>
                <wp:positionH relativeFrom="column">
                  <wp:posOffset>1734820</wp:posOffset>
                </wp:positionH>
                <wp:positionV relativeFrom="paragraph">
                  <wp:posOffset>963295</wp:posOffset>
                </wp:positionV>
                <wp:extent cx="210185" cy="241300"/>
                <wp:effectExtent l="0" t="0" r="18415" b="25400"/>
                <wp:wrapNone/>
                <wp:docPr id="6" name="Text Box 6"/>
                <wp:cNvGraphicFramePr/>
                <a:graphic xmlns:a="http://schemas.openxmlformats.org/drawingml/2006/main">
                  <a:graphicData uri="http://schemas.microsoft.com/office/word/2010/wordprocessingShape">
                    <wps:wsp>
                      <wps:cNvSpPr txBox="1"/>
                      <wps:spPr>
                        <a:xfrm>
                          <a:off x="0" y="0"/>
                          <a:ext cx="210185" cy="2413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1C5F9E3" w14:textId="7366A86F" w:rsidR="00012AA8" w:rsidRPr="00531BD5" w:rsidRDefault="00012AA8">
                            <w:pPr>
                              <w:rPr>
                                <w:rFonts w:ascii="Arial" w:hAnsi="Arial" w:cs="Arial"/>
                                <w:b/>
                                <w:sz w:val="28"/>
                              </w:rPr>
                            </w:pPr>
                            <w:r w:rsidRPr="00531BD5">
                              <w:rPr>
                                <w:rFonts w:ascii="Arial" w:hAnsi="Arial" w:cs="Arial"/>
                                <w:b/>
                                <w:sz w:val="28"/>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 o:spid="_x0000_s1027" type="#_x0000_t202" style="position:absolute;left:0;text-align:left;margin-left:136.6pt;margin-top:75.85pt;width:16.55pt;height:19pt;z-index:251524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" fillcolor="white [3201]" strokeweight=".5pt">
                <v:textbox>
                  <w:txbxContent>
                    <w:p w14:paraId="21C5F9E3" w14:textId="7366A86F" w:rsidR="00BB1044" w:rsidRPr="00531BD5" w:rsidRDefault="00BB1044">
                      <w:pPr>
                        <w:rPr>
                          <w:rFonts w:ascii="Arial" w:hAnsi="Arial" w:cs="Arial"/>
                          <w:b/>
                          <w:sz w:val="28"/>
                        </w:rPr>
                      </w:pPr>
                      <w:r w:rsidRPr="00531BD5">
                        <w:rPr>
                          <w:rFonts w:ascii="Arial" w:hAnsi="Arial" w:cs="Arial"/>
                          <w:b/>
                          <w:sz w:val="28"/>
                        </w:rPr>
                        <w:t>A</w:t>
                      </w:r>
                    </w:p>
                  </w:txbxContent>
                </v:textbox>
              </v:shape>
            </w:pict>
          </mc:Fallback>
        </mc:AlternateContent>
      </w:r>
      <w:r w:rsidR="00531BD5">
        <w:rPr>
          <w:noProof/>
          <w:lang w:val="en-US"/>
        </w:rPr>
        <mc:AlternateContent>
          <mc:Choice Requires="wps">
            <w:drawing>
              <wp:anchor distT="0" distB="0" distL="114300" distR="114300" simplePos="0" relativeHeight="251526144" behindDoc="0" locked="0" layoutInCell="1" allowOverlap="1" wp14:anchorId="2071021E" wp14:editId="5338D735">
                <wp:simplePos x="0" y="0"/>
                <wp:positionH relativeFrom="column">
                  <wp:posOffset>3631870</wp:posOffset>
                </wp:positionH>
                <wp:positionV relativeFrom="paragraph">
                  <wp:posOffset>947521</wp:posOffset>
                </wp:positionV>
                <wp:extent cx="210185" cy="241300"/>
                <wp:effectExtent l="0" t="0" r="18415" b="25400"/>
                <wp:wrapNone/>
                <wp:docPr id="9" name="Text Box 9"/>
                <wp:cNvGraphicFramePr/>
                <a:graphic xmlns:a="http://schemas.openxmlformats.org/drawingml/2006/main">
                  <a:graphicData uri="http://schemas.microsoft.com/office/word/2010/wordprocessingShape">
                    <wps:wsp>
                      <wps:cNvSpPr txBox="1"/>
                      <wps:spPr>
                        <a:xfrm>
                          <a:off x="0" y="0"/>
                          <a:ext cx="210185" cy="2413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BF56AC1" w14:textId="7136C1A1" w:rsidR="00012AA8" w:rsidRPr="00531BD5" w:rsidRDefault="00012AA8" w:rsidP="00531BD5">
                            <w:pPr>
                              <w:rPr>
                                <w:rFonts w:ascii="Arial" w:hAnsi="Arial" w:cs="Arial"/>
                                <w:b/>
                                <w:sz w:val="28"/>
                              </w:rPr>
                            </w:pPr>
                            <w:r>
                              <w:rPr>
                                <w:rFonts w:ascii="Arial" w:hAnsi="Arial" w:cs="Arial"/>
                                <w:b/>
                                <w:sz w:val="28"/>
                              </w:rP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 o:spid="_x0000_s1028" type="#_x0000_t202" style="position:absolute;left:0;text-align:left;margin-left:285.95pt;margin-top:74.6pt;width:16.55pt;height:19pt;z-index:251526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" fillcolor="white [3201]" strokeweight=".5pt">
                <v:textbox>
                  <w:txbxContent>
                    <w:p w14:paraId="4BF56AC1" w14:textId="7136C1A1" w:rsidR="00BB1044" w:rsidRPr="00531BD5" w:rsidRDefault="00BB1044" w:rsidP="00531BD5">
                      <w:pPr>
                        <w:rPr>
                          <w:rFonts w:ascii="Arial" w:hAnsi="Arial" w:cs="Arial"/>
                          <w:b/>
                          <w:sz w:val="28"/>
                        </w:rPr>
                      </w:pPr>
                      <w:r>
                        <w:rPr>
                          <w:rFonts w:ascii="Arial" w:hAnsi="Arial" w:cs="Arial"/>
                          <w:b/>
                          <w:sz w:val="28"/>
                        </w:rPr>
                        <w:t>B</w:t>
                      </w:r>
                    </w:p>
                  </w:txbxContent>
                </v:textbox>
              </v:shape>
            </w:pict>
          </mc:Fallback>
        </mc:AlternateContent>
      </w:r>
      <w:r w:rsidR="00F502FA" w:rsidRPr="00F502FA">
        <w:rPr>
          <w:noProof/>
          <w:lang w:val="en-US"/>
        </w:rPr>
        <w:drawing>
          <wp:inline distT="0" distB="0" distL="0" distR="0" wp14:anchorId="59059A03" wp14:editId="46A4E173">
            <wp:extent cx="1797269" cy="1198179"/>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1802755" cy="1201837"/>
                    </a:xfrm>
                    <a:prstGeom prst="rect">
                      <a:avLst/>
                    </a:prstGeom>
                  </pic:spPr>
                </pic:pic>
              </a:graphicData>
            </a:graphic>
          </wp:inline>
        </w:drawing>
      </w:r>
      <w:r w:rsidR="00F502FA" w:rsidRPr="00F502FA">
        <w:rPr>
          <w:rFonts w:ascii="Arial" w:hAnsi="Arial" w:cs="Arial"/>
          <w:noProof/>
          <w:sz w:val="24"/>
          <w:szCs w:val="24"/>
          <w:lang w:val="en-US"/>
        </w:rPr>
        <w:drawing>
          <wp:inline distT="0" distB="0" distL="0" distR="0" wp14:anchorId="78B619A9" wp14:editId="3E69C069">
            <wp:extent cx="1818615" cy="120619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1822515" cy="1208780"/>
                    </a:xfrm>
                    <a:prstGeom prst="rect">
                      <a:avLst/>
                    </a:prstGeom>
                  </pic:spPr>
                </pic:pic>
              </a:graphicData>
            </a:graphic>
          </wp:inline>
        </w:drawing>
      </w:r>
      <w:r w:rsidR="00F502FA" w:rsidRPr="00F502FA">
        <w:rPr>
          <w:noProof/>
          <w:lang w:val="en-US"/>
        </w:rPr>
        <w:drawing>
          <wp:inline distT="0" distB="0" distL="0" distR="0" wp14:anchorId="4B735D04" wp14:editId="7A07487E">
            <wp:extent cx="1818290" cy="120753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1816028" cy="1206028"/>
                    </a:xfrm>
                    <a:prstGeom prst="rect">
                      <a:avLst/>
                    </a:prstGeom>
                  </pic:spPr>
                </pic:pic>
              </a:graphicData>
            </a:graphic>
          </wp:inline>
        </w:drawing>
      </w:r>
    </w:p>
    <w:p w14:paraId="4B86B78B" w14:textId="6CA9D3DA" w:rsidR="00530D51" w:rsidRPr="00171946" w:rsidRDefault="0048065C" w:rsidP="00154C8A">
      <w:pPr>
        <w:spacing w:line="360" w:lineRule="auto"/>
        <w:jc w:val="both"/>
        <w:rPr>
          <w:rFonts w:ascii="Arial" w:hAnsi="Arial" w:cs="Arial"/>
          <w:noProof/>
          <w:sz w:val="24"/>
          <w:szCs w:val="24"/>
        </w:rPr>
      </w:pPr>
      <w:r w:rsidRPr="00171946">
        <w:rPr>
          <w:rFonts w:ascii="Arial" w:hAnsi="Arial" w:cs="Arial"/>
          <w:noProof/>
          <w:sz w:val="24"/>
          <w:szCs w:val="24"/>
        </w:rPr>
        <w:t>Gambar 2</w:t>
      </w:r>
      <w:r w:rsidR="00F502FA" w:rsidRPr="00171946">
        <w:rPr>
          <w:rFonts w:ascii="Arial" w:hAnsi="Arial" w:cs="Arial"/>
          <w:noProof/>
          <w:sz w:val="24"/>
          <w:szCs w:val="24"/>
        </w:rPr>
        <w:t xml:space="preserve"> :</w:t>
      </w:r>
      <w:r w:rsidR="00171946" w:rsidRPr="00171946">
        <w:rPr>
          <w:rFonts w:ascii="Arial" w:hAnsi="Arial" w:cs="Arial"/>
          <w:noProof/>
          <w:sz w:val="24"/>
          <w:szCs w:val="24"/>
        </w:rPr>
        <w:t xml:space="preserve"> Hiperplasia endometrium atipik.</w:t>
      </w:r>
      <w:r w:rsidR="00F502FA" w:rsidRPr="00171946">
        <w:rPr>
          <w:rFonts w:ascii="Arial" w:hAnsi="Arial" w:cs="Arial"/>
          <w:noProof/>
          <w:sz w:val="24"/>
          <w:szCs w:val="24"/>
        </w:rPr>
        <w:t xml:space="preserve"> </w:t>
      </w:r>
      <w:r w:rsidR="00531BD5" w:rsidRPr="00171946">
        <w:rPr>
          <w:rFonts w:ascii="Arial" w:hAnsi="Arial" w:cs="Arial"/>
          <w:noProof/>
          <w:sz w:val="24"/>
          <w:szCs w:val="24"/>
        </w:rPr>
        <w:t xml:space="preserve">(A) </w:t>
      </w:r>
      <w:r w:rsidR="00531BD5" w:rsidRPr="00171946">
        <w:rPr>
          <w:rFonts w:ascii="Arial" w:hAnsi="Arial" w:cs="Arial" w:hint="eastAsia"/>
          <w:noProof/>
          <w:sz w:val="24"/>
          <w:szCs w:val="24"/>
        </w:rPr>
        <w:t xml:space="preserve">Kelenjar endometrium </w:t>
      </w:r>
      <w:r w:rsidR="00531BD5" w:rsidRPr="00171946">
        <w:rPr>
          <w:rFonts w:ascii="Arial" w:hAnsi="Arial" w:cs="Arial"/>
          <w:noProof/>
          <w:sz w:val="24"/>
          <w:szCs w:val="24"/>
        </w:rPr>
        <w:t xml:space="preserve">tersusun </w:t>
      </w:r>
      <w:r w:rsidR="00531BD5" w:rsidRPr="00171946">
        <w:rPr>
          <w:rFonts w:ascii="Arial" w:hAnsi="Arial" w:cs="Arial" w:hint="eastAsia"/>
          <w:noProof/>
          <w:sz w:val="24"/>
          <w:szCs w:val="24"/>
        </w:rPr>
        <w:t>padat dengan sedikit stroma, membentuk lesi</w:t>
      </w:r>
      <w:r w:rsidR="00531BD5" w:rsidRPr="00171946">
        <w:rPr>
          <w:rFonts w:ascii="Arial" w:hAnsi="Arial" w:cs="Arial"/>
          <w:noProof/>
          <w:sz w:val="24"/>
          <w:szCs w:val="24"/>
        </w:rPr>
        <w:t>, (B) Gambaran inti</w:t>
      </w:r>
      <w:r w:rsidR="00531BD5" w:rsidRPr="00171946">
        <w:rPr>
          <w:rFonts w:ascii="Arial" w:hAnsi="Arial" w:cs="Arial" w:hint="eastAsia"/>
          <w:noProof/>
          <w:sz w:val="24"/>
          <w:szCs w:val="24"/>
        </w:rPr>
        <w:t xml:space="preserve"> dan sitoplasmik dari kelenjar-kelenjar padat berbeda dengan kelenjar non-atipikal yang terperangkap di tengah. Atipia seluler ditandai dengan hilangnya polaritas epitel kelenjar. Inti terdistribusi tidak teratur</w:t>
      </w:r>
      <w:r w:rsidR="00531BD5" w:rsidRPr="00171946">
        <w:rPr>
          <w:rFonts w:ascii="Arial" w:hAnsi="Arial" w:cs="Arial"/>
          <w:noProof/>
          <w:sz w:val="24"/>
          <w:szCs w:val="24"/>
        </w:rPr>
        <w:t>, tampak</w:t>
      </w:r>
      <w:r w:rsidR="00531BD5" w:rsidRPr="00171946">
        <w:rPr>
          <w:rFonts w:ascii="Arial" w:hAnsi="Arial" w:cs="Arial" w:hint="eastAsia"/>
          <w:noProof/>
          <w:sz w:val="24"/>
          <w:szCs w:val="24"/>
        </w:rPr>
        <w:t>, membesar, dan sering vesikular, atau mungkin menunjukkan nukleolus yang berbeda.</w:t>
      </w:r>
      <w:r w:rsidR="00531BD5" w:rsidRPr="00171946">
        <w:rPr>
          <w:rFonts w:ascii="Arial" w:hAnsi="Arial" w:cs="Arial"/>
          <w:noProof/>
          <w:sz w:val="24"/>
          <w:szCs w:val="24"/>
        </w:rPr>
        <w:t xml:space="preserve"> (C)</w:t>
      </w:r>
      <w:r w:rsidR="00531BD5" w:rsidRPr="00171946">
        <w:rPr>
          <w:rFonts w:ascii="Arial" w:hAnsi="Arial" w:cs="Arial"/>
          <w:sz w:val="24"/>
          <w:szCs w:val="24"/>
        </w:rPr>
        <w:t xml:space="preserve"> </w:t>
      </w:r>
      <w:r w:rsidR="00531BD5" w:rsidRPr="00171946">
        <w:rPr>
          <w:rFonts w:ascii="Arial" w:hAnsi="Arial" w:cs="Arial"/>
          <w:noProof/>
          <w:sz w:val="24"/>
          <w:szCs w:val="24"/>
        </w:rPr>
        <w:t>Kelenjar atipikal, sitoplasma clear, inti membesar dan ireguler dengan nukleoli yang atipik.</w:t>
      </w:r>
    </w:p>
    <w:p w14:paraId="7EF61247" w14:textId="492C8212" w:rsidR="0005399A" w:rsidRPr="007A7479" w:rsidRDefault="00A83735" w:rsidP="00720E92">
      <w:pPr>
        <w:pStyle w:val="SubBab2"/>
        <w:numPr>
          <w:ilvl w:val="1"/>
          <w:numId w:val="7"/>
        </w:numPr>
        <w:ind w:left="851"/>
      </w:pPr>
      <w:bookmarkStart w:id="34" w:name="_Toc143577438"/>
      <w:bookmarkStart w:id="35" w:name="_Toc143577730"/>
      <w:r w:rsidRPr="007A7479">
        <w:t>Tumorigenesis</w:t>
      </w:r>
      <w:r w:rsidR="007A7479" w:rsidRPr="007A7479">
        <w:t xml:space="preserve"> Karsinoma Endomet</w:t>
      </w:r>
      <w:r w:rsidR="00A22DCD" w:rsidRPr="007A7479">
        <w:t>rium</w:t>
      </w:r>
      <w:bookmarkEnd w:id="34"/>
      <w:bookmarkEnd w:id="35"/>
      <w:r w:rsidR="00530D51">
        <w:t xml:space="preserve"> tipe Endometrioid</w:t>
      </w:r>
    </w:p>
    <w:p w14:paraId="0C594A24" w14:textId="066AB87F" w:rsidR="007A7479" w:rsidRDefault="00171946" w:rsidP="0033741A">
      <w:pPr>
        <w:spacing w:line="360" w:lineRule="auto"/>
        <w:ind w:left="851"/>
        <w:jc w:val="both"/>
        <w:rPr>
          <w:rFonts w:ascii="Arial" w:hAnsi="Arial" w:cs="Arial"/>
          <w:sz w:val="24"/>
          <w:szCs w:val="24"/>
        </w:rPr>
      </w:pPr>
      <w:r w:rsidRPr="0005399A">
        <w:rPr>
          <w:rFonts w:ascii="Arial" w:hAnsi="Arial" w:cs="Arial"/>
          <w:sz w:val="24"/>
          <w:szCs w:val="24"/>
        </w:rPr>
        <w:t>Pada wanita dewasa</w:t>
      </w:r>
      <w:r>
        <w:rPr>
          <w:rFonts w:ascii="Arial" w:hAnsi="Arial" w:cs="Arial"/>
          <w:sz w:val="24"/>
          <w:szCs w:val="24"/>
        </w:rPr>
        <w:t>, e</w:t>
      </w:r>
      <w:r w:rsidRPr="0005399A">
        <w:rPr>
          <w:rFonts w:ascii="Arial" w:hAnsi="Arial" w:cs="Arial"/>
          <w:sz w:val="24"/>
          <w:szCs w:val="24"/>
        </w:rPr>
        <w:t xml:space="preserve">ndometrium </w:t>
      </w:r>
      <w:r>
        <w:rPr>
          <w:rFonts w:ascii="Arial" w:hAnsi="Arial" w:cs="Arial"/>
          <w:sz w:val="24"/>
          <w:szCs w:val="24"/>
        </w:rPr>
        <w:t xml:space="preserve">selalu </w:t>
      </w:r>
      <w:r w:rsidRPr="0005399A">
        <w:rPr>
          <w:rFonts w:ascii="Arial" w:hAnsi="Arial" w:cs="Arial"/>
          <w:sz w:val="24"/>
          <w:szCs w:val="24"/>
        </w:rPr>
        <w:t xml:space="preserve">mengalami modifikasi struktural sebagai respons terhadap fluktuasi hormonal dari siklus menstruasi. Kedua kelenjar dan stroma berproliferasi di bawah pengaruh hormon estrogen (fase proliferasi), sedangkan hormon progesteron mendorong diferensiasi (fase sekretori) </w:t>
      </w:r>
      <w:r w:rsidR="009F5794" w:rsidRPr="0005399A">
        <w:rPr>
          <w:rFonts w:ascii="Arial" w:hAnsi="Arial" w:cs="Arial"/>
          <w:sz w:val="24"/>
          <w:szCs w:val="24"/>
        </w:rPr>
        <w:t>(</w:t>
      </w:r>
      <w:r w:rsidR="009F5794" w:rsidRPr="0005399A">
        <w:rPr>
          <w:rFonts w:ascii="Arial" w:hAnsi="Arial" w:cs="Arial"/>
          <w:noProof/>
          <w:sz w:val="24"/>
          <w:szCs w:val="24"/>
        </w:rPr>
        <w:t>Coopes and Henry, 2018</w:t>
      </w:r>
      <w:r w:rsidR="009F5794" w:rsidRPr="0005399A">
        <w:rPr>
          <w:rFonts w:ascii="Arial" w:hAnsi="Arial" w:cs="Arial"/>
          <w:sz w:val="24"/>
          <w:szCs w:val="24"/>
        </w:rPr>
        <w:t>). Penipisan hor</w:t>
      </w:r>
      <w:r w:rsidR="00530D51">
        <w:rPr>
          <w:rFonts w:ascii="Arial" w:hAnsi="Arial" w:cs="Arial"/>
          <w:sz w:val="24"/>
          <w:szCs w:val="24"/>
        </w:rPr>
        <w:t xml:space="preserve">mon saat menopause menyebabkan </w:t>
      </w:r>
      <w:r>
        <w:rPr>
          <w:rFonts w:ascii="Arial" w:hAnsi="Arial" w:cs="Arial"/>
          <w:sz w:val="24"/>
          <w:szCs w:val="24"/>
        </w:rPr>
        <w:t>e</w:t>
      </w:r>
      <w:r w:rsidR="009F5794" w:rsidRPr="0005399A">
        <w:rPr>
          <w:rFonts w:ascii="Arial" w:hAnsi="Arial" w:cs="Arial"/>
          <w:sz w:val="24"/>
          <w:szCs w:val="24"/>
        </w:rPr>
        <w:t>ndometrium mengalami atrofi dan meni</w:t>
      </w:r>
      <w:r w:rsidR="00530D51">
        <w:rPr>
          <w:rFonts w:ascii="Arial" w:hAnsi="Arial" w:cs="Arial"/>
          <w:sz w:val="24"/>
          <w:szCs w:val="24"/>
        </w:rPr>
        <w:t xml:space="preserve">pis, dengan penghentian siklus </w:t>
      </w:r>
      <w:r>
        <w:rPr>
          <w:rFonts w:ascii="Arial" w:hAnsi="Arial" w:cs="Arial"/>
          <w:sz w:val="24"/>
          <w:szCs w:val="24"/>
        </w:rPr>
        <w:t>e</w:t>
      </w:r>
      <w:r w:rsidR="009F5794" w:rsidRPr="0005399A">
        <w:rPr>
          <w:rFonts w:ascii="Arial" w:hAnsi="Arial" w:cs="Arial"/>
          <w:sz w:val="24"/>
          <w:szCs w:val="24"/>
        </w:rPr>
        <w:t xml:space="preserve">ndometrium normal dan selanjutnya pensinyalan Wnt tidak </w:t>
      </w:r>
      <w:r w:rsidR="009F5794" w:rsidRPr="0005399A">
        <w:rPr>
          <w:rFonts w:ascii="Arial" w:hAnsi="Arial" w:cs="Arial"/>
          <w:sz w:val="24"/>
          <w:szCs w:val="24"/>
        </w:rPr>
        <w:lastRenderedPageBreak/>
        <w:t>aktif</w:t>
      </w:r>
      <w:r w:rsidR="002221C7" w:rsidRPr="0005399A">
        <w:rPr>
          <w:rFonts w:ascii="Arial" w:hAnsi="Arial" w:cs="Arial"/>
          <w:sz w:val="24"/>
          <w:szCs w:val="24"/>
        </w:rPr>
        <w:t xml:space="preserve"> </w:t>
      </w:r>
      <w:r w:rsidR="00530D51">
        <w:rPr>
          <w:rFonts w:ascii="Arial" w:hAnsi="Arial" w:cs="Arial"/>
          <w:sz w:val="24"/>
          <w:szCs w:val="24"/>
        </w:rPr>
        <w:t xml:space="preserve"> dan proliferasi terjadi tidak terkendali </w:t>
      </w:r>
      <w:r w:rsidR="002221C7" w:rsidRPr="0005399A">
        <w:rPr>
          <w:rFonts w:ascii="Arial" w:hAnsi="Arial" w:cs="Arial"/>
          <w:sz w:val="24"/>
          <w:szCs w:val="24"/>
        </w:rPr>
        <w:t>(</w:t>
      </w:r>
      <w:r w:rsidR="002221C7" w:rsidRPr="0005399A">
        <w:rPr>
          <w:rFonts w:ascii="Arial" w:hAnsi="Arial" w:cs="Arial"/>
          <w:noProof/>
          <w:sz w:val="24"/>
          <w:szCs w:val="24"/>
        </w:rPr>
        <w:t>Puspitasari, Hoesin and Fauziah, 2014)</w:t>
      </w:r>
      <w:r w:rsidR="009F5794" w:rsidRPr="0005399A">
        <w:rPr>
          <w:rFonts w:ascii="Arial" w:hAnsi="Arial" w:cs="Arial"/>
          <w:sz w:val="24"/>
          <w:szCs w:val="24"/>
        </w:rPr>
        <w:t xml:space="preserve">. </w:t>
      </w:r>
    </w:p>
    <w:p w14:paraId="3A896C7F" w14:textId="7CF6F7D0" w:rsidR="00A22DCD" w:rsidRPr="00530D51" w:rsidRDefault="009F5794" w:rsidP="00530D51">
      <w:pPr>
        <w:spacing w:line="360" w:lineRule="auto"/>
        <w:ind w:left="851"/>
        <w:jc w:val="both"/>
        <w:rPr>
          <w:rFonts w:ascii="Arial" w:hAnsi="Arial" w:cs="Arial"/>
          <w:sz w:val="24"/>
          <w:szCs w:val="24"/>
        </w:rPr>
      </w:pPr>
      <w:r w:rsidRPr="0005399A">
        <w:rPr>
          <w:rFonts w:ascii="Arial" w:hAnsi="Arial" w:cs="Arial"/>
          <w:sz w:val="24"/>
          <w:szCs w:val="24"/>
        </w:rPr>
        <w:t>Hiperplasia muncul ketika siklus yang dikontrol ketat ini menjadi kacau, paparan estrogen yang tidak dilawan (absolut</w:t>
      </w:r>
      <w:r w:rsidR="00171946">
        <w:rPr>
          <w:rFonts w:ascii="Arial" w:hAnsi="Arial" w:cs="Arial"/>
          <w:sz w:val="24"/>
          <w:szCs w:val="24"/>
        </w:rPr>
        <w:t>/</w:t>
      </w:r>
      <w:r w:rsidR="00171946" w:rsidRPr="00171946">
        <w:rPr>
          <w:rFonts w:ascii="Arial" w:hAnsi="Arial" w:cs="Arial"/>
          <w:i/>
          <w:sz w:val="24"/>
          <w:szCs w:val="24"/>
        </w:rPr>
        <w:t>u</w:t>
      </w:r>
      <w:r w:rsidR="00530D51" w:rsidRPr="00171946">
        <w:rPr>
          <w:rFonts w:ascii="Arial" w:hAnsi="Arial" w:cs="Arial"/>
          <w:i/>
          <w:sz w:val="24"/>
          <w:szCs w:val="24"/>
        </w:rPr>
        <w:t>nopposed</w:t>
      </w:r>
      <w:r w:rsidRPr="0005399A">
        <w:rPr>
          <w:rFonts w:ascii="Arial" w:hAnsi="Arial" w:cs="Arial"/>
          <w:sz w:val="24"/>
          <w:szCs w:val="24"/>
        </w:rPr>
        <w:t xml:space="preserve">) akan mengaktifkan jalur </w:t>
      </w:r>
      <w:r w:rsidR="00517F93">
        <w:rPr>
          <w:rFonts w:ascii="Arial" w:hAnsi="Arial" w:cs="Arial"/>
          <w:sz w:val="24"/>
          <w:szCs w:val="24"/>
        </w:rPr>
        <w:t>W</w:t>
      </w:r>
      <w:r w:rsidRPr="0005399A">
        <w:rPr>
          <w:rFonts w:ascii="Arial" w:hAnsi="Arial" w:cs="Arial"/>
          <w:sz w:val="24"/>
          <w:szCs w:val="24"/>
        </w:rPr>
        <w:t>nt terus menerus sehingga akan menyebabkan prolif</w:t>
      </w:r>
      <w:r w:rsidR="00530D51">
        <w:rPr>
          <w:rFonts w:ascii="Arial" w:hAnsi="Arial" w:cs="Arial"/>
          <w:sz w:val="24"/>
          <w:szCs w:val="24"/>
        </w:rPr>
        <w:t xml:space="preserve">erasi berlebihan pada jaringan </w:t>
      </w:r>
      <w:r w:rsidR="00171946">
        <w:rPr>
          <w:rFonts w:ascii="Arial" w:hAnsi="Arial" w:cs="Arial"/>
          <w:sz w:val="24"/>
          <w:szCs w:val="24"/>
        </w:rPr>
        <w:t>e</w:t>
      </w:r>
      <w:r w:rsidRPr="0005399A">
        <w:rPr>
          <w:rFonts w:ascii="Arial" w:hAnsi="Arial" w:cs="Arial"/>
          <w:sz w:val="24"/>
          <w:szCs w:val="24"/>
        </w:rPr>
        <w:t xml:space="preserve">ndometrium yang lama-kelamaan akan memicu differensiasi dan </w:t>
      </w:r>
      <w:r w:rsidR="002221C7" w:rsidRPr="0005399A">
        <w:rPr>
          <w:rFonts w:ascii="Arial" w:hAnsi="Arial" w:cs="Arial"/>
          <w:sz w:val="24"/>
          <w:szCs w:val="24"/>
        </w:rPr>
        <w:t xml:space="preserve">mengaktifkan protoonkogen lainnya yang </w:t>
      </w:r>
      <w:r w:rsidRPr="0005399A">
        <w:rPr>
          <w:rFonts w:ascii="Arial" w:hAnsi="Arial" w:cs="Arial"/>
          <w:sz w:val="24"/>
          <w:szCs w:val="24"/>
        </w:rPr>
        <w:t>pad</w:t>
      </w:r>
      <w:r w:rsidR="00530D51">
        <w:rPr>
          <w:rFonts w:ascii="Arial" w:hAnsi="Arial" w:cs="Arial"/>
          <w:sz w:val="24"/>
          <w:szCs w:val="24"/>
        </w:rPr>
        <w:t xml:space="preserve">a akhirnya akan menjadi sebuah </w:t>
      </w:r>
      <w:r w:rsidR="00171946">
        <w:rPr>
          <w:rFonts w:ascii="Arial" w:hAnsi="Arial" w:cs="Arial"/>
          <w:sz w:val="24"/>
          <w:szCs w:val="24"/>
        </w:rPr>
        <w:t>k</w:t>
      </w:r>
      <w:r w:rsidR="00530D51">
        <w:rPr>
          <w:rFonts w:ascii="Arial" w:hAnsi="Arial" w:cs="Arial"/>
          <w:sz w:val="24"/>
          <w:szCs w:val="24"/>
        </w:rPr>
        <w:t xml:space="preserve">arsinoma </w:t>
      </w:r>
      <w:r w:rsidR="00171946">
        <w:rPr>
          <w:rFonts w:ascii="Arial" w:hAnsi="Arial" w:cs="Arial"/>
          <w:sz w:val="24"/>
          <w:szCs w:val="24"/>
        </w:rPr>
        <w:t>e</w:t>
      </w:r>
      <w:r w:rsidRPr="0005399A">
        <w:rPr>
          <w:rFonts w:ascii="Arial" w:hAnsi="Arial" w:cs="Arial"/>
          <w:sz w:val="24"/>
          <w:szCs w:val="24"/>
        </w:rPr>
        <w:t>ndometrium</w:t>
      </w:r>
      <w:r w:rsidR="00530D51">
        <w:rPr>
          <w:rFonts w:ascii="Arial" w:hAnsi="Arial" w:cs="Arial"/>
          <w:sz w:val="24"/>
          <w:szCs w:val="24"/>
        </w:rPr>
        <w:t xml:space="preserve"> tipe </w:t>
      </w:r>
      <w:r w:rsidR="00171946">
        <w:rPr>
          <w:rFonts w:ascii="Arial" w:hAnsi="Arial" w:cs="Arial"/>
          <w:sz w:val="24"/>
          <w:szCs w:val="24"/>
        </w:rPr>
        <w:t>e</w:t>
      </w:r>
      <w:r w:rsidR="00530D51">
        <w:rPr>
          <w:rFonts w:ascii="Arial" w:hAnsi="Arial" w:cs="Arial"/>
          <w:sz w:val="24"/>
          <w:szCs w:val="24"/>
        </w:rPr>
        <w:t>ndometrioid</w:t>
      </w:r>
      <w:r w:rsidRPr="0005399A">
        <w:rPr>
          <w:rFonts w:ascii="Arial" w:hAnsi="Arial" w:cs="Arial"/>
          <w:sz w:val="24"/>
          <w:szCs w:val="24"/>
        </w:rPr>
        <w:t xml:space="preserve"> </w:t>
      </w:r>
      <w:r w:rsidR="00A43311">
        <w:rPr>
          <w:rFonts w:ascii="Arial" w:hAnsi="Arial" w:cs="Arial"/>
          <w:sz w:val="24"/>
          <w:szCs w:val="24"/>
        </w:rPr>
        <w:t>(Gam</w:t>
      </w:r>
      <w:r w:rsidR="00A22DCD" w:rsidRPr="0005399A">
        <w:rPr>
          <w:rFonts w:ascii="Arial" w:hAnsi="Arial" w:cs="Arial"/>
          <w:sz w:val="24"/>
          <w:szCs w:val="24"/>
        </w:rPr>
        <w:t xml:space="preserve">bar 3) </w:t>
      </w:r>
      <w:r w:rsidRPr="0005399A">
        <w:rPr>
          <w:rFonts w:ascii="Arial" w:hAnsi="Arial" w:cs="Arial"/>
          <w:sz w:val="24"/>
          <w:szCs w:val="24"/>
        </w:rPr>
        <w:t xml:space="preserve">dan </w:t>
      </w:r>
      <w:r w:rsidR="00530D51">
        <w:rPr>
          <w:rFonts w:ascii="Arial" w:hAnsi="Arial" w:cs="Arial"/>
          <w:sz w:val="24"/>
          <w:szCs w:val="24"/>
        </w:rPr>
        <w:t xml:space="preserve">pada akhirnya </w:t>
      </w:r>
      <w:r w:rsidRPr="0005399A">
        <w:rPr>
          <w:rFonts w:ascii="Arial" w:hAnsi="Arial" w:cs="Arial"/>
          <w:sz w:val="24"/>
          <w:szCs w:val="24"/>
        </w:rPr>
        <w:t xml:space="preserve">dapat menginvasi lapisan miometrium </w:t>
      </w:r>
      <w:r w:rsidRPr="0005399A">
        <w:rPr>
          <w:rFonts w:ascii="Arial" w:hAnsi="Arial" w:cs="Arial"/>
          <w:sz w:val="24"/>
          <w:szCs w:val="24"/>
        </w:rPr>
        <w:fldChar w:fldCharType="begin" w:fldLock="1"/>
      </w:r>
      <w:r w:rsidR="002221C7" w:rsidRPr="0005399A">
        <w:rPr>
          <w:rFonts w:ascii="Arial" w:hAnsi="Arial" w:cs="Arial"/>
          <w:sz w:val="24"/>
          <w:szCs w:val="24"/>
        </w:rPr>
        <w:instrText>ADDIN CSL_CITATION {"citationItems":[{"id":"ITEM-1","itemData":{"author":[{"dropping-particle":"","family":"Coopes","given":"A","non-dropping-particle":"","parse-names":false,"suffix":""},{"dropping-particle":"","family":"Henry","given":"C E","non-dropping-particle":"","parse-names":false,"suffix":""}],"id":"ITEM-1","issued":{"date-parts":[["2018"]]},"title":"An update of Wnt signalling in endometrial cancer and its potential as a therapeutic target","type":"article-journal"},"uris":["http://www.mendeley.com/documents/?uuid=ee8695c2-38e2-457e-a328-7f617175cb2c"]},{"id":"ITEM-2","itemData":{"DOI":"10.1097/IGC.0000000000000609","ISBN":"0000000000000","author":[{"dropping-particle":"","family":"Colombo","given":"Nicoletta","non-dropping-particle":"","parse-names":false,"suffix":""},{"dropping-particle":"","family":"Creutzberg","given":"Carien","non-dropping-particle":"","parse-names":false,"suffix":""},{"dropping-particle":"","family":"Amant","given":"Þ Frederic","non-dropping-particle":"","parse-names":false,"suffix":""},{"dropping-particle":"","family":"Bosse","given":"Tjalling","non-dropping-particle":"","parse-names":false,"suffix":""},{"dropping-particle":"","family":"Gonza","given":"Antonio","non-dropping-particle":"","parse-names":false,"suffix":""},{"dropping-particle":"","family":"Ledermann","given":"Jonathan","non-dropping-particle":"","parse-names":false,"suffix":""},{"dropping-particle":"","family":"Marth","given":"Christian","non-dropping-particle":"","parse-names":false,"suffix":""},{"dropping-particle":"","family":"Nout","given":"Remi","non-dropping-particle":"","parse-names":false,"suffix":""},{"dropping-particle":"","family":"Querleu","given":"Denis","non-dropping-particle":"","parse-names":false,"suffix":""},{"dropping-particle":"","family":"Mansoor","given":"Þ Þ","non-dropping-particle":"","parse-names":false,"suffix":""},{"dropping-particle":"","family":"Mirza","given":"Raza","non-dropping-particle":"","parse-names":false,"suffix":""}],"id":"ITEM-2","issue":"1","issued":{"date-parts":[["2016"]]},"page":"2-30","title":"ESMO-ESGO-ESTRO Consensus Conference on Endometrial Cancer","type":"article-journal","volume":"26"},"uris":["http://www.mendeley.com/documents/?uuid=707d6eb1-a8b2-49fe-82ae-6f2a529e01d7"]},{"id":"ITEM-3","itemData":{"DOI":"10.1007/978-3-319-43139-0","ISBN":"9783319431390","author":[{"dropping-particle":"","family":"Eritja","given":"Nuria","non-dropping-particle":"","parse-names":false,"suffix":""},{"dropping-particle":"","family":"Yeramian","given":"Andree","non-dropping-particle":"","parse-names":false,"suffix":""},{"dropping-particle":"","family":"Chen","given":"Bo-juen","non-dropping-particle":"","parse-names":false,"suffix":""},{"dropping-particle":"","family":"Llobet-navas","given":"David","non-dropping-particle":"","parse-names":false,"suffix":""},{"dropping-particle":"","family":"Ortega","given":"Eugenia","non-dropping-particle":"","parse-names":false,"suffix":""},{"dropping-particle":"","family":"Colas","given":"Eva","non-dropping-particle":"","parse-names":false,"suffix":""},{"dropping-particle":"","family":"Abal","given":"Miguel","non-dropping-particle":"","parse-names":false,"suffix":""},{"dropping-particle":"","family":"Dolcet","given":"Xavier","non-dropping-particle":"","parse-names":false,"suffix":""},{"dropping-particle":"","family":"Reventos","given":"Jaume","non-dropping-particle":"","parse-names":false,"suffix":""},{"dropping-particle":"","family":"Matias-guiu","given":"Xavier","non-dropping-particle":"","parse-names":false,"suffix":""}],"id":"ITEM-3","issued":{"date-parts":[["2017"]]},"number-of-pages":"149-207","title":"Endometrial Carcinoma : Specifi c Targeted Pathways","type":"book"},"uris":["http://www.mendeley.com/documents/?uuid=3cd1c3c9-77ec-4827-9845-9442cb6bb238"]},{"id":"ITEM-4","itemData":{"author":[{"dropping-particle":"","family":"Hasna","given":"Nadya","non-dropping-particle":"","parse-names":false,"suffix":""},{"dropping-particle":"","family":"Da","given":"Rasyida","non-dropping-particle":"","parse-names":false,"suffix":""},{"dropping-particle":"","family":"Nawangtantrini","given":"Gita","non-dropping-particle":"","parse-names":false,"suffix":""},{"dropping-particle":"","family":"Internship","given":"Dokter","non-dropping-particle":"","parse-names":false,"suffix":""},{"dropping-particle":"","family":"Prambanan","given":"Rsud","non-dropping-particle":"","parse-names":false,"suffix":""},{"dropping-particle":"","family":"Onkologi","given":"Divisi Ginekologi","non-dropping-particle":"","parse-names":false,"suffix":""},{"dropping-particle":"","family":"Soekarjo","given":"Rsud Margono","non-dropping-particle":"","parse-names":false,"suffix":""}],"id":"ITEM-4","issued":{"date-parts":[["2019"]]},"page":"30-38","title":"Prevalensi Mioma Uteri dengan Koeksistensi Hiperplasia Endometrium The Prevalence of Uterine Fibroid with Endometrial Hyperplasia Coexistence","type":"article-journal","volume":"14"},"uris":["http://www.mendeley.com/documents/?uuid=a90fceb0-2cdb-4560-a88d-db09a728c6dc"]},{"id":"ITEM-5","itemData":{"abstract":"The Endometrial Cancer (EC) is the most common gynecologic malignancy that starts in the endometrium of women. Carcinogenesis of EC is associated with several critical regulatory molecules, which involve in different signaling pathways. A number of signaling pathways have been identified to be involved in the multiple-step development of EC, including PI3K/AKT/mTOR signaling pathway, WNT/β-catenin signal transduction cascades (including APC/β-catenin pathway), MAPK/ERK pathway, VEGF/VEGFR ligand receptor signaling pathway, ErbB signaling pathway, P53/P21 and P16INK4a/pRB signaling pathways. This review mainly focuses on the molecular signaling pathways relevant to human endometrial cancer and discusses those critical capabilities of transforming endometrial cells, including evading apoptosis; enhancing cell proliferation; blocking differentiation; and inducing angiogenesis.","author":[{"dropping-particle":"","family":"Ma","given":"Xianyong","non-dropping-particle":"","parse-names":false,"suffix":""},{"dropping-particle":"","family":"Ma","given":"Charles X","non-dropping-particle":"","parse-names":false,"suffix":""},{"dropping-particle":"","family":"Wang","given":"Jianghui","non-dropping-particle":"","parse-names":false,"suffix":""}],"id":"ITEM-5","issue":"July","issued":{"date-parts":[["2014"]]},"page":"134-149","title":"Endometrial Carcinogenesis and Molecular Signaling Pathways","type":"article-journal"},"uris":["http://www.mendeley.com/documents/?uuid=abc2bca8-b8e6-41bc-ae89-ee8db80216dd"]},{"id":"ITEM-6","itemData":{"author":[{"dropping-particle":"","family":"Manule","given":"Yolanda","non-dropping-particle":"","parse-names":false,"suffix":""},{"dropping-particle":"","family":"Masadah","given":"Rina","non-dropping-particle":"","parse-names":false,"suffix":""},{"dropping-particle":"","family":"Nelwan","given":"Berti","non-dropping-particle":"","parse-names":false,"suffix":""},{"dropping-particle":"","family":"Achmad","given":"Djumadi","non-dropping-particle":"","parse-names":false,"suffix":""},{"dropping-particle":"","family":"Miskad","given":"Upik","non-dropping-particle":"","parse-names":false,"suffix":""},{"dropping-particle":"","family":"Alfian","given":"Andi","non-dropping-particle":"","parse-names":false,"suffix":""},{"dropping-particle":"","family":"Rijal","given":"Syamsu","non-dropping-particle":"","parse-names":false,"suffix":""}],"id":"ITEM-6","issue":"2","issued":{"date-parts":[["2019"]]},"page":"87-91","title":"Hubungan ekspresi beta catenin (β -catenin) dengan derajat histopatologi pada karsinoma endometrium tipe i","type":"article-journal","volume":"1"},"uris":["http://www.mendeley.com/documents/?uuid=c4d3e8a4-9463-40f7-8eb7-67628f2d081f"]},{"id":"ITEM-7","itemData":{"author":[{"dropping-particle":"","family":"Puspitasari","given":"Febrina Diah","non-dropping-particle":"","parse-names":false,"suffix":""},{"dropping-particle":"","family":"Hoesin","given":"Faroek","non-dropping-particle":"","parse-names":false,"suffix":""},{"dropping-particle":"","family":"Fauziah","given":"Dyah","non-dropping-particle":"","parse-names":false,"suffix":""}],"id":"ITEM-7","issue":"1","issued":{"date-parts":[["2014"]]},"page":"42-47","title":"Ekspresi Endometrium dan pada Karsinogenesis","type":"article-journal","volume":"23"},"uris":["http://www.mendeley.com/documents/?uuid=92e8e84f-9d62-48f1-b8b8-bd15dfa26a13"]}],"mendeley":{"formattedCitation":"(Ma, Ma and Wang, 2014; Puspitasari, Hoesin and Fauziah, 2014; Colombo &lt;i&gt;et al.&lt;/i&gt;, 2016; Eritja &lt;i&gt;et al.&lt;/i&gt;, 2017; Coopes and Henry, 2018; Hasna &lt;i&gt;et al.&lt;/i&gt;, 2019; Manule &lt;i&gt;et al.&lt;/i&gt;, 2019)","plainTextFormattedCitation":"(Ma, Ma and Wang, 2014; Puspitasari, Hoesin and Fauziah, 2014; Colombo et al., 2016; Eritja et al., 2017; Coopes and Henry, 2018; Hasna et al., 2019; Manule et al., 2019)","previouslyFormattedCitation":"(Ma, Ma and Wang, 2014; Puspitasari, Hoesin and Fauziah, 2014; Colombo &lt;i&gt;et al.&lt;/i&gt;, 2016; Eritja &lt;i&gt;et al.&lt;/i&gt;, 2017; Coopes and Henry, 2018; Hasna &lt;i&gt;et al.&lt;/i&gt;, 2019; Manule &lt;i&gt;et al.&lt;/i&gt;, 2019)"},"properties":{"noteIndex":0},"schema":"https://github.com/citation-style-language/schema/raw/master/csl-citation.json"}</w:instrText>
      </w:r>
      <w:r w:rsidRPr="0005399A">
        <w:rPr>
          <w:rFonts w:ascii="Arial" w:hAnsi="Arial" w:cs="Arial"/>
          <w:sz w:val="24"/>
          <w:szCs w:val="24"/>
        </w:rPr>
        <w:fldChar w:fldCharType="separate"/>
      </w:r>
      <w:r w:rsidRPr="0005399A">
        <w:rPr>
          <w:rFonts w:ascii="Arial" w:hAnsi="Arial" w:cs="Arial"/>
          <w:noProof/>
          <w:sz w:val="24"/>
          <w:szCs w:val="24"/>
        </w:rPr>
        <w:t xml:space="preserve">(Ma, Ma and Wang, 2014; Puspitasari, Hoesin and Fauziah, 2014; Colombo </w:t>
      </w:r>
      <w:r w:rsidRPr="0005399A">
        <w:rPr>
          <w:rFonts w:ascii="Arial" w:hAnsi="Arial" w:cs="Arial"/>
          <w:i/>
          <w:noProof/>
          <w:sz w:val="24"/>
          <w:szCs w:val="24"/>
        </w:rPr>
        <w:t>et al.</w:t>
      </w:r>
      <w:r w:rsidRPr="0005399A">
        <w:rPr>
          <w:rFonts w:ascii="Arial" w:hAnsi="Arial" w:cs="Arial"/>
          <w:noProof/>
          <w:sz w:val="24"/>
          <w:szCs w:val="24"/>
        </w:rPr>
        <w:t xml:space="preserve">, 2016; Eritja </w:t>
      </w:r>
      <w:r w:rsidRPr="0005399A">
        <w:rPr>
          <w:rFonts w:ascii="Arial" w:hAnsi="Arial" w:cs="Arial"/>
          <w:i/>
          <w:noProof/>
          <w:sz w:val="24"/>
          <w:szCs w:val="24"/>
        </w:rPr>
        <w:t>et al.</w:t>
      </w:r>
      <w:r w:rsidRPr="0005399A">
        <w:rPr>
          <w:rFonts w:ascii="Arial" w:hAnsi="Arial" w:cs="Arial"/>
          <w:noProof/>
          <w:sz w:val="24"/>
          <w:szCs w:val="24"/>
        </w:rPr>
        <w:t xml:space="preserve">, 2017; Coopes and Henry, 2018; Hasna </w:t>
      </w:r>
      <w:r w:rsidRPr="0005399A">
        <w:rPr>
          <w:rFonts w:ascii="Arial" w:hAnsi="Arial" w:cs="Arial"/>
          <w:i/>
          <w:noProof/>
          <w:sz w:val="24"/>
          <w:szCs w:val="24"/>
        </w:rPr>
        <w:t>et al.</w:t>
      </w:r>
      <w:r w:rsidRPr="0005399A">
        <w:rPr>
          <w:rFonts w:ascii="Arial" w:hAnsi="Arial" w:cs="Arial"/>
          <w:noProof/>
          <w:sz w:val="24"/>
          <w:szCs w:val="24"/>
        </w:rPr>
        <w:t xml:space="preserve">, 2019; Manule </w:t>
      </w:r>
      <w:r w:rsidRPr="0005399A">
        <w:rPr>
          <w:rFonts w:ascii="Arial" w:hAnsi="Arial" w:cs="Arial"/>
          <w:i/>
          <w:noProof/>
          <w:sz w:val="24"/>
          <w:szCs w:val="24"/>
        </w:rPr>
        <w:t>et al.</w:t>
      </w:r>
      <w:r w:rsidRPr="0005399A">
        <w:rPr>
          <w:rFonts w:ascii="Arial" w:hAnsi="Arial" w:cs="Arial"/>
          <w:noProof/>
          <w:sz w:val="24"/>
          <w:szCs w:val="24"/>
        </w:rPr>
        <w:t>, 2019)</w:t>
      </w:r>
      <w:r w:rsidRPr="0005399A">
        <w:rPr>
          <w:rFonts w:ascii="Arial" w:hAnsi="Arial" w:cs="Arial"/>
          <w:sz w:val="24"/>
          <w:szCs w:val="24"/>
        </w:rPr>
        <w:fldChar w:fldCharType="end"/>
      </w:r>
      <w:r w:rsidRPr="0005399A">
        <w:rPr>
          <w:rFonts w:ascii="Arial" w:hAnsi="Arial" w:cs="Arial"/>
          <w:sz w:val="24"/>
          <w:szCs w:val="24"/>
        </w:rPr>
        <w:t>.</w:t>
      </w:r>
    </w:p>
    <w:p w14:paraId="19893150" w14:textId="1B6D8154" w:rsidR="0030074D" w:rsidRDefault="00BF0CB1" w:rsidP="00530D51">
      <w:pPr>
        <w:ind w:left="851"/>
        <w:jc w:val="center"/>
        <w:rPr>
          <w:rFonts w:hint="eastAsia"/>
        </w:rPr>
      </w:pPr>
      <w:r w:rsidRPr="001E17E6">
        <w:rPr>
          <w:noProof/>
          <w:lang w:val="en-US"/>
        </w:rPr>
        <w:drawing>
          <wp:inline distT="0" distB="0" distL="0" distR="0" wp14:anchorId="53072E7C" wp14:editId="7663157F">
            <wp:extent cx="5257800" cy="2989526"/>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5258490" cy="2989918"/>
                    </a:xfrm>
                    <a:prstGeom prst="rect">
                      <a:avLst/>
                    </a:prstGeom>
                  </pic:spPr>
                </pic:pic>
              </a:graphicData>
            </a:graphic>
          </wp:inline>
        </w:drawing>
      </w:r>
    </w:p>
    <w:p w14:paraId="45140686" w14:textId="1DFC12EA" w:rsidR="00A22DCD" w:rsidRPr="00517F93" w:rsidRDefault="00517F93" w:rsidP="00517F93">
      <w:pPr>
        <w:spacing w:line="360" w:lineRule="auto"/>
        <w:ind w:left="3600" w:firstLine="720"/>
        <w:jc w:val="both"/>
        <w:rPr>
          <w:rFonts w:ascii="Arial" w:hAnsi="Arial" w:cs="Arial"/>
          <w:sz w:val="24"/>
          <w:szCs w:val="24"/>
        </w:rPr>
      </w:pPr>
      <w:r>
        <w:rPr>
          <w:rFonts w:ascii="Arial" w:hAnsi="Arial" w:cs="Arial"/>
          <w:color w:val="00B0F0"/>
          <w:sz w:val="24"/>
          <w:szCs w:val="24"/>
        </w:rPr>
        <w:t xml:space="preserve">   </w:t>
      </w:r>
      <w:r w:rsidRPr="00171946">
        <w:rPr>
          <w:rFonts w:ascii="Arial" w:hAnsi="Arial" w:cs="Arial"/>
          <w:color w:val="00B0F0"/>
          <w:sz w:val="24"/>
          <w:szCs w:val="24"/>
        </w:rPr>
        <w:t>(</w:t>
      </w:r>
      <w:hyperlink r:id="rId26" w:history="1">
        <w:r w:rsidRPr="00171946">
          <w:rPr>
            <w:rStyle w:val="Hyperlink"/>
            <w:rFonts w:ascii="Arial" w:hAnsi="Arial" w:cs="Arial"/>
            <w:sz w:val="24"/>
            <w:szCs w:val="24"/>
          </w:rPr>
          <w:t>https://www.genome.jp/pathway/hsa05213</w:t>
        </w:r>
      </w:hyperlink>
      <w:r w:rsidRPr="00171946">
        <w:rPr>
          <w:rFonts w:ascii="Arial" w:hAnsi="Arial" w:cs="Arial"/>
          <w:color w:val="00B0F0"/>
          <w:sz w:val="24"/>
          <w:szCs w:val="24"/>
        </w:rPr>
        <w:t>).</w:t>
      </w:r>
    </w:p>
    <w:p w14:paraId="2CE06E2F" w14:textId="6D00B5BD" w:rsidR="00517F93" w:rsidRDefault="00BF0CB1" w:rsidP="00171946">
      <w:pPr>
        <w:spacing w:line="360" w:lineRule="auto"/>
        <w:jc w:val="both"/>
        <w:rPr>
          <w:rFonts w:ascii="Arial" w:hAnsi="Arial" w:cs="Arial"/>
          <w:sz w:val="24"/>
          <w:szCs w:val="24"/>
        </w:rPr>
      </w:pPr>
      <w:r w:rsidRPr="00171946">
        <w:rPr>
          <w:rFonts w:ascii="Arial" w:hAnsi="Arial" w:cs="Arial"/>
          <w:sz w:val="24"/>
          <w:szCs w:val="24"/>
        </w:rPr>
        <w:t>Gambar 3</w:t>
      </w:r>
      <w:r w:rsidR="00A22DCD" w:rsidRPr="00171946">
        <w:rPr>
          <w:rFonts w:ascii="Arial" w:hAnsi="Arial" w:cs="Arial"/>
          <w:sz w:val="24"/>
          <w:szCs w:val="24"/>
        </w:rPr>
        <w:t xml:space="preserve">: Gambaran skematis terjadinya karsinoma endometrium yang dibedakan berdasarkan biologi dan perjalanan klinis. Karsinoma tipe I berhubungan dengan hiperestrogenisme melalui hubungan dengan hiperplasia endometrium, ekspresi reseptor estrogen dan progesteron yang sering dan usia yang lebih muda, sedangkan karsinoma tipe II tidak berhubungan dengan estrogen, berhubungan dengan endometrium atrofi, sering kekurangan reseptor estrogen dan progesteron dan usia yang lebih tua. Perbedaan morfologi pada kanker ini tercermin dalam profil genetik molekulernya dengan tipe I yang menunjukkan defek pada perbaikan ketidakcocokan </w:t>
      </w:r>
      <w:r w:rsidR="00A22DCD" w:rsidRPr="00171946">
        <w:rPr>
          <w:rFonts w:ascii="Arial" w:hAnsi="Arial" w:cs="Arial"/>
          <w:sz w:val="24"/>
          <w:szCs w:val="24"/>
        </w:rPr>
        <w:lastRenderedPageBreak/>
        <w:t xml:space="preserve">DNA dan mutasi pada PTEN, K-ras, dan </w:t>
      </w:r>
      <w:r w:rsidR="00517F93">
        <w:rPr>
          <w:rFonts w:ascii="Arial" w:hAnsi="Arial" w:cs="Arial"/>
        </w:rPr>
        <w:t>β</w:t>
      </w:r>
      <w:r w:rsidR="00A22DCD" w:rsidRPr="00171946">
        <w:rPr>
          <w:rFonts w:ascii="Arial" w:hAnsi="Arial" w:cs="Arial"/>
          <w:sz w:val="24"/>
          <w:szCs w:val="24"/>
        </w:rPr>
        <w:t xml:space="preserve">-catenin, dan tipe II menunjukkan aneuploidi, mutasi p53, dan amplifikasi/overekspresi dari  </w:t>
      </w:r>
      <w:r w:rsidR="00517F93">
        <w:rPr>
          <w:rFonts w:ascii="Arial" w:hAnsi="Arial" w:cs="Arial"/>
          <w:sz w:val="24"/>
          <w:szCs w:val="24"/>
        </w:rPr>
        <w:t>Her</w:t>
      </w:r>
      <w:r w:rsidR="00A22DCD" w:rsidRPr="00171946">
        <w:rPr>
          <w:rFonts w:ascii="Arial" w:hAnsi="Arial" w:cs="Arial"/>
          <w:sz w:val="24"/>
          <w:szCs w:val="24"/>
        </w:rPr>
        <w:t>2/neu.</w:t>
      </w:r>
      <w:r w:rsidR="00517F93">
        <w:rPr>
          <w:rFonts w:ascii="Arial" w:hAnsi="Arial" w:cs="Arial"/>
          <w:sz w:val="24"/>
          <w:szCs w:val="24"/>
        </w:rPr>
        <w:t xml:space="preserve"> </w:t>
      </w:r>
    </w:p>
    <w:p w14:paraId="0D597799" w14:textId="637AE1B3" w:rsidR="002B5632" w:rsidRDefault="00060D3A" w:rsidP="00720E92">
      <w:pPr>
        <w:pStyle w:val="Heading2"/>
        <w:numPr>
          <w:ilvl w:val="1"/>
          <w:numId w:val="7"/>
        </w:numPr>
        <w:ind w:left="851"/>
      </w:pPr>
      <w:bookmarkStart w:id="36" w:name="_Toc143577439"/>
      <w:bookmarkStart w:id="37" w:name="_Toc143577731"/>
      <w:r>
        <w:t>Cyclooxygenase-2</w:t>
      </w:r>
      <w:bookmarkEnd w:id="36"/>
      <w:bookmarkEnd w:id="37"/>
    </w:p>
    <w:p w14:paraId="029C87B0" w14:textId="02DE9B4C" w:rsidR="002B5632" w:rsidRPr="00A43311" w:rsidRDefault="00917C4F" w:rsidP="00A43311">
      <w:pPr>
        <w:pStyle w:val="ListParagraph"/>
        <w:spacing w:line="360" w:lineRule="auto"/>
        <w:ind w:left="851"/>
        <w:jc w:val="both"/>
        <w:rPr>
          <w:rFonts w:ascii="Arial" w:hAnsi="Arial" w:cs="Arial"/>
          <w:color w:val="000000" w:themeColor="text1"/>
          <w:sz w:val="24"/>
        </w:rPr>
      </w:pPr>
      <w:r w:rsidRPr="00A43311">
        <w:rPr>
          <w:rFonts w:ascii="Arial" w:hAnsi="Arial" w:cs="Arial"/>
          <w:color w:val="000000" w:themeColor="text1"/>
          <w:sz w:val="24"/>
        </w:rPr>
        <w:t>Cyclooxygenase (CO</w:t>
      </w:r>
      <w:r w:rsidR="00530D51">
        <w:rPr>
          <w:rFonts w:ascii="Arial" w:hAnsi="Arial" w:cs="Arial"/>
          <w:color w:val="000000" w:themeColor="text1"/>
          <w:sz w:val="24"/>
        </w:rPr>
        <w:t>X), disebut juga Prostaglandin-Endoperoxide S</w:t>
      </w:r>
      <w:r w:rsidRPr="00A43311">
        <w:rPr>
          <w:rFonts w:ascii="Arial" w:hAnsi="Arial" w:cs="Arial"/>
          <w:color w:val="000000" w:themeColor="text1"/>
          <w:sz w:val="24"/>
        </w:rPr>
        <w:t xml:space="preserve">ynthase (PTGS), merupakan enzim pada jalur biosintetik dari prostaglandin (PG), tromboksan dan prostasiklin dari asam arakhidonat. Terdapat dua bentuk COX yaitu COX-1 dan </w:t>
      </w:r>
      <w:r w:rsidR="00BB1044">
        <w:rPr>
          <w:rFonts w:ascii="Arial" w:hAnsi="Arial" w:cs="Arial"/>
          <w:color w:val="000000" w:themeColor="text1"/>
          <w:sz w:val="24"/>
        </w:rPr>
        <w:t>COX-2</w:t>
      </w:r>
      <w:r w:rsidRPr="00A43311">
        <w:rPr>
          <w:rFonts w:ascii="Arial" w:hAnsi="Arial" w:cs="Arial"/>
          <w:color w:val="000000" w:themeColor="text1"/>
          <w:sz w:val="24"/>
        </w:rPr>
        <w:t xml:space="preserve">. </w:t>
      </w:r>
      <w:r w:rsidR="00BB1044">
        <w:rPr>
          <w:rFonts w:ascii="Arial" w:hAnsi="Arial" w:cs="Arial"/>
          <w:color w:val="000000" w:themeColor="text1"/>
          <w:sz w:val="24"/>
        </w:rPr>
        <w:t>COX-2</w:t>
      </w:r>
      <w:r w:rsidRPr="00A43311">
        <w:rPr>
          <w:rFonts w:ascii="Arial" w:hAnsi="Arial" w:cs="Arial"/>
          <w:color w:val="000000" w:themeColor="text1"/>
          <w:sz w:val="24"/>
        </w:rPr>
        <w:t xml:space="preserve"> terangsang selama proses inflamasi, nyeri dan kanker. </w:t>
      </w:r>
      <w:r w:rsidR="00BB1044">
        <w:rPr>
          <w:rFonts w:ascii="Arial" w:hAnsi="Arial" w:cs="Arial"/>
          <w:color w:val="000000" w:themeColor="text1"/>
          <w:sz w:val="24"/>
        </w:rPr>
        <w:t>COX-2</w:t>
      </w:r>
      <w:r w:rsidRPr="00A43311">
        <w:rPr>
          <w:rFonts w:ascii="Arial" w:hAnsi="Arial" w:cs="Arial"/>
          <w:color w:val="000000" w:themeColor="text1"/>
          <w:sz w:val="24"/>
        </w:rPr>
        <w:t xml:space="preserve"> mengandung bermacam-macam stimulasi seperti sitokin, hormon dan mitogen</w:t>
      </w:r>
      <w:r w:rsidR="002139D3" w:rsidRPr="00A43311">
        <w:rPr>
          <w:rFonts w:ascii="Arial" w:hAnsi="Arial" w:cs="Arial"/>
          <w:color w:val="000000" w:themeColor="text1"/>
          <w:sz w:val="24"/>
        </w:rPr>
        <w:t xml:space="preserve"> </w:t>
      </w:r>
      <w:r w:rsidR="002139D3" w:rsidRPr="00A43311">
        <w:rPr>
          <w:rFonts w:ascii="Arial" w:hAnsi="Arial" w:cs="Arial"/>
          <w:color w:val="000000" w:themeColor="text1"/>
          <w:sz w:val="24"/>
        </w:rPr>
        <w:fldChar w:fldCharType="begin" w:fldLock="1"/>
      </w:r>
      <w:r w:rsidR="00A43311" w:rsidRPr="00A43311">
        <w:rPr>
          <w:rFonts w:ascii="Arial" w:hAnsi="Arial" w:cs="Arial"/>
          <w:color w:val="000000" w:themeColor="text1"/>
          <w:sz w:val="24"/>
        </w:rPr>
        <w:instrText>ADDIN CSL_CITATION {"citationItems":[{"id":"ITEM-1","itemData":{"ISSN":"1858-3903","abstract":"Kota Medan membutuhkan sebuah museum sejarah yang dapat memberikan edukasi tentang sejarah terbentuknya Kota Medan. Pentingnya pengetahuan akan sejarah merupakan upaya perlindungan agar warisan bersejarah tersebut tidak akan punah dari proses penghancuran yang akan menjadikan Kota Medan dapat kehilangan identitasnya sebagai kota bersejarah. Warisan bersejarah tersebut apabila dikembangkan akan menjadi kebanggaan bagi warga Kota Medan serta dapat meningkatkan citra Kota Medan. Museum Sejarah Perkembangan Kota Medan merupakan museum yang menceritakan sejarah awal terbentuknya Kota Medan serta perkembangan Kota Medan hingga sampai saat ini. Museum Sejarah Perkembangan Kota Medan tidak hanya memfasilitasi ruang pameran di dalam bangunan tetapi juga memfasilitasi ruang pameran diluar bangunan dengan memanfaatkan pemandangan Sungai Deli. Ruang Pameran tersebut ditampilkan dengan pengalaman ruang yang saling berhubungan dan didukung dengan teknologi grafis berupa penggunaan teknologi Virtual Reality sehingga menciptakan museum yang memikat dan menarik. Dengan adanya Museum Sejarah Perkembangan Kota Medan dengan memakai konsep ramah lingkungan, diharapkan dapat menjadi landmark atau tujuan wisata yang dapat mengenalkan Kota Medan kepada wisatawan yang datang sehingga warisan sejarah yang ada di Kota Medan dapat dijaga dan dilestarikan.","author":[{"dropping-particle":"","family":"Emelia Rahmadany","given":"","non-dropping-particle":"","parse-names":false,"suffix":""}],"container-title":"Jurnal Pembangunan Wilayah &amp; Kota","id":"ITEM-1","issue":"3","issued":{"date-parts":[["2018"]]},"page":"82-91","title":"UNIVERSITAS SUMATERA UTARA Poliklinik UNIVERSITAS SUMATERA UTARA","type":"article-journal","volume":"1"},"uris":["http://www.mendeley.com/documents/?uuid=2f5fece9-2294-44d8-8787-a6c983bc29b4"]}],"mendeley":{"formattedCitation":"(Emelia Rahmadany, 2018)","plainTextFormattedCitation":"(Emelia Rahmadany, 2018)","previouslyFormattedCitation":"(Emelia Rahmadany, 2018)"},"properties":{"noteIndex":0},"schema":"https://github.com/citation-style-language/schema/raw/master/csl-citation.json"}</w:instrText>
      </w:r>
      <w:r w:rsidR="002139D3" w:rsidRPr="00A43311">
        <w:rPr>
          <w:rFonts w:ascii="Arial" w:hAnsi="Arial" w:cs="Arial"/>
          <w:color w:val="000000" w:themeColor="text1"/>
          <w:sz w:val="24"/>
        </w:rPr>
        <w:fldChar w:fldCharType="separate"/>
      </w:r>
      <w:r w:rsidR="002139D3" w:rsidRPr="00A43311">
        <w:rPr>
          <w:rFonts w:ascii="Arial" w:hAnsi="Arial" w:cs="Arial"/>
          <w:noProof/>
          <w:color w:val="000000" w:themeColor="text1"/>
          <w:sz w:val="24"/>
        </w:rPr>
        <w:t>(Emelia Rahmadany, 2018)</w:t>
      </w:r>
      <w:r w:rsidR="002139D3" w:rsidRPr="00A43311">
        <w:rPr>
          <w:rFonts w:ascii="Arial" w:hAnsi="Arial" w:cs="Arial"/>
          <w:color w:val="000000" w:themeColor="text1"/>
          <w:sz w:val="24"/>
        </w:rPr>
        <w:fldChar w:fldCharType="end"/>
      </w:r>
      <w:r w:rsidRPr="00A43311">
        <w:rPr>
          <w:rFonts w:ascii="Arial" w:hAnsi="Arial" w:cs="Arial"/>
          <w:color w:val="000000" w:themeColor="text1"/>
          <w:sz w:val="24"/>
        </w:rPr>
        <w:t xml:space="preserve">. </w:t>
      </w:r>
      <w:r w:rsidR="00BB1044">
        <w:rPr>
          <w:rFonts w:ascii="Arial" w:hAnsi="Arial" w:cs="Arial"/>
          <w:color w:val="000000" w:themeColor="text1"/>
          <w:sz w:val="24"/>
        </w:rPr>
        <w:t>COX-2</w:t>
      </w:r>
      <w:r w:rsidR="002139D3" w:rsidRPr="00A43311">
        <w:rPr>
          <w:rFonts w:ascii="Arial" w:hAnsi="Arial" w:cs="Arial"/>
          <w:color w:val="000000" w:themeColor="text1"/>
          <w:sz w:val="24"/>
        </w:rPr>
        <w:t xml:space="preserve"> merupakan fakt</w:t>
      </w:r>
      <w:r w:rsidR="00530D51">
        <w:rPr>
          <w:rFonts w:ascii="Arial" w:hAnsi="Arial" w:cs="Arial"/>
          <w:color w:val="000000" w:themeColor="text1"/>
          <w:sz w:val="24"/>
        </w:rPr>
        <w:t xml:space="preserve">or potensial yang penting pada </w:t>
      </w:r>
      <w:r w:rsidR="00171946">
        <w:rPr>
          <w:rFonts w:ascii="Arial" w:hAnsi="Arial" w:cs="Arial"/>
          <w:color w:val="000000" w:themeColor="text1"/>
          <w:sz w:val="24"/>
        </w:rPr>
        <w:t>a</w:t>
      </w:r>
      <w:r w:rsidR="002139D3" w:rsidRPr="00A43311">
        <w:rPr>
          <w:rFonts w:ascii="Arial" w:hAnsi="Arial" w:cs="Arial"/>
          <w:color w:val="000000" w:themeColor="text1"/>
          <w:sz w:val="24"/>
        </w:rPr>
        <w:t xml:space="preserve">ngiogenesis tumor. Prostaglandin merupakan </w:t>
      </w:r>
      <w:r w:rsidR="00530D51">
        <w:rPr>
          <w:rFonts w:ascii="Arial" w:hAnsi="Arial" w:cs="Arial"/>
          <w:color w:val="000000" w:themeColor="text1"/>
          <w:sz w:val="24"/>
        </w:rPr>
        <w:t>mediator sinyal transduksi</w:t>
      </w:r>
      <w:r w:rsidR="002139D3" w:rsidRPr="00A43311">
        <w:rPr>
          <w:rFonts w:ascii="Arial" w:hAnsi="Arial" w:cs="Arial"/>
          <w:color w:val="000000" w:themeColor="text1"/>
          <w:sz w:val="24"/>
        </w:rPr>
        <w:t xml:space="preserve"> yang penting dan terlibat dalam adesi selular, pertumbuhan dan diferensiasi sel. </w:t>
      </w:r>
      <w:r w:rsidR="00BB1044">
        <w:rPr>
          <w:rFonts w:ascii="Arial" w:hAnsi="Arial" w:cs="Arial"/>
          <w:color w:val="000000" w:themeColor="text1"/>
          <w:sz w:val="24"/>
        </w:rPr>
        <w:t>COX-2</w:t>
      </w:r>
      <w:r w:rsidR="002139D3" w:rsidRPr="00A43311">
        <w:rPr>
          <w:rFonts w:ascii="Arial" w:hAnsi="Arial" w:cs="Arial"/>
          <w:color w:val="000000" w:themeColor="text1"/>
          <w:sz w:val="24"/>
        </w:rPr>
        <w:t xml:space="preserve"> secara konsisten terekspresi dalam pembentukan pembuluh darah baru dalam tumor</w:t>
      </w:r>
      <w:r w:rsidR="00530D51">
        <w:rPr>
          <w:rFonts w:ascii="Arial" w:hAnsi="Arial" w:cs="Arial"/>
          <w:color w:val="000000" w:themeColor="text1"/>
          <w:sz w:val="24"/>
        </w:rPr>
        <w:t xml:space="preserve"> </w:t>
      </w:r>
      <w:r w:rsidR="00A43311" w:rsidRPr="00A43311">
        <w:rPr>
          <w:rFonts w:ascii="Arial" w:hAnsi="Arial" w:cs="Arial"/>
          <w:color w:val="000000" w:themeColor="text1"/>
          <w:sz w:val="24"/>
        </w:rPr>
        <w:fldChar w:fldCharType="begin" w:fldLock="1"/>
      </w:r>
      <w:r w:rsidR="00411B63">
        <w:rPr>
          <w:rFonts w:ascii="Arial" w:hAnsi="Arial" w:cs="Arial"/>
          <w:color w:val="000000" w:themeColor="text1"/>
          <w:sz w:val="24"/>
        </w:rPr>
        <w:instrText>ADDIN CSL_CITATION {"citationItems":[{"id":"ITEM-1","itemData":{"author":[{"dropping-particle":"","family":"Juhamran","given":"Muhammad Jaya","non-dropping-particle":"","parse-names":false,"suffix":""}],"id":"ITEM-1","issued":{"date-parts":[["2018"]]},"title":"Hubungan Ekpresi Cycloxygenase-2 (COX-2) dengan Disease Free Surivival dan Overall Survival pada Penderita Kanker Payudara","type":"article-journal","volume":"2"},"uris":["http://www.mendeley.com/documents/?uuid=af348c3d-c22e-4ff4-b2f3-ef7e050a4af2"]}],"mendeley":{"formattedCitation":"(Juhamran, 2018)","plainTextFormattedCitation":"(Juhamran, 2018)","previouslyFormattedCitation":"(Juhamran, 2018)"},"properties":{"noteIndex":0},"schema":"https://github.com/citation-style-language/schema/raw/master/csl-citation.json"}</w:instrText>
      </w:r>
      <w:r w:rsidR="00A43311" w:rsidRPr="00A43311">
        <w:rPr>
          <w:rFonts w:ascii="Arial" w:hAnsi="Arial" w:cs="Arial"/>
          <w:color w:val="000000" w:themeColor="text1"/>
          <w:sz w:val="24"/>
        </w:rPr>
        <w:fldChar w:fldCharType="separate"/>
      </w:r>
      <w:r w:rsidR="00A43311" w:rsidRPr="00A43311">
        <w:rPr>
          <w:rFonts w:ascii="Arial" w:hAnsi="Arial" w:cs="Arial"/>
          <w:noProof/>
          <w:color w:val="000000" w:themeColor="text1"/>
          <w:sz w:val="24"/>
        </w:rPr>
        <w:t>(Juhamran, 2018)</w:t>
      </w:r>
      <w:r w:rsidR="00A43311" w:rsidRPr="00A43311">
        <w:rPr>
          <w:rFonts w:ascii="Arial" w:hAnsi="Arial" w:cs="Arial"/>
          <w:color w:val="000000" w:themeColor="text1"/>
          <w:sz w:val="24"/>
        </w:rPr>
        <w:fldChar w:fldCharType="end"/>
      </w:r>
      <w:r w:rsidR="00A43311" w:rsidRPr="00A43311">
        <w:rPr>
          <w:rFonts w:ascii="Arial" w:hAnsi="Arial" w:cs="Arial"/>
          <w:color w:val="000000" w:themeColor="text1"/>
          <w:sz w:val="24"/>
        </w:rPr>
        <w:t xml:space="preserve">. </w:t>
      </w:r>
      <w:r w:rsidR="00BB1044">
        <w:rPr>
          <w:rFonts w:ascii="Arial" w:hAnsi="Arial" w:cs="Arial"/>
          <w:color w:val="000000" w:themeColor="text1"/>
          <w:sz w:val="24"/>
        </w:rPr>
        <w:t>COX-2</w:t>
      </w:r>
      <w:r w:rsidR="002A4A12" w:rsidRPr="00A43311">
        <w:rPr>
          <w:rFonts w:ascii="Arial" w:hAnsi="Arial" w:cs="Arial"/>
          <w:color w:val="000000" w:themeColor="text1"/>
          <w:sz w:val="24"/>
        </w:rPr>
        <w:t xml:space="preserve"> memainkan peran kunci </w:t>
      </w:r>
      <w:r w:rsidR="00530D51">
        <w:rPr>
          <w:rFonts w:ascii="Arial" w:hAnsi="Arial" w:cs="Arial"/>
          <w:color w:val="000000" w:themeColor="text1"/>
          <w:sz w:val="24"/>
        </w:rPr>
        <w:t xml:space="preserve">tidak hanya dalam pemeliharaan </w:t>
      </w:r>
      <w:r w:rsidR="00171946">
        <w:rPr>
          <w:rFonts w:ascii="Arial" w:hAnsi="Arial" w:cs="Arial"/>
          <w:color w:val="000000" w:themeColor="text1"/>
          <w:sz w:val="24"/>
        </w:rPr>
        <w:t>e</w:t>
      </w:r>
      <w:r w:rsidR="002A4A12" w:rsidRPr="00A43311">
        <w:rPr>
          <w:rFonts w:ascii="Arial" w:hAnsi="Arial" w:cs="Arial"/>
          <w:color w:val="000000" w:themeColor="text1"/>
          <w:sz w:val="24"/>
        </w:rPr>
        <w:t>ndometrium selama siklus menstruasi s</w:t>
      </w:r>
      <w:r w:rsidR="00530D51">
        <w:rPr>
          <w:rFonts w:ascii="Arial" w:hAnsi="Arial" w:cs="Arial"/>
          <w:color w:val="000000" w:themeColor="text1"/>
          <w:sz w:val="24"/>
        </w:rPr>
        <w:t xml:space="preserve">aja tetapi juga berperan dalam </w:t>
      </w:r>
      <w:r w:rsidR="00171946">
        <w:rPr>
          <w:rFonts w:ascii="Arial" w:hAnsi="Arial" w:cs="Arial"/>
          <w:color w:val="000000" w:themeColor="text1"/>
          <w:sz w:val="24"/>
        </w:rPr>
        <w:t>k</w:t>
      </w:r>
      <w:r w:rsidR="002A4A12" w:rsidRPr="00A43311">
        <w:rPr>
          <w:rFonts w:ascii="Arial" w:hAnsi="Arial" w:cs="Arial"/>
          <w:color w:val="000000" w:themeColor="text1"/>
          <w:sz w:val="24"/>
        </w:rPr>
        <w:t xml:space="preserve">arsinogenesis </w:t>
      </w:r>
      <w:r w:rsidR="00171946">
        <w:rPr>
          <w:rFonts w:ascii="Arial" w:hAnsi="Arial" w:cs="Arial"/>
          <w:color w:val="000000" w:themeColor="text1"/>
          <w:sz w:val="24"/>
        </w:rPr>
        <w:t>k</w:t>
      </w:r>
      <w:r w:rsidRPr="00A43311">
        <w:rPr>
          <w:rFonts w:ascii="Arial" w:hAnsi="Arial" w:cs="Arial"/>
          <w:color w:val="000000" w:themeColor="text1"/>
          <w:sz w:val="24"/>
        </w:rPr>
        <w:t>a</w:t>
      </w:r>
      <w:r w:rsidR="00530D51">
        <w:rPr>
          <w:rFonts w:ascii="Arial" w:hAnsi="Arial" w:cs="Arial"/>
          <w:color w:val="000000" w:themeColor="text1"/>
          <w:sz w:val="24"/>
        </w:rPr>
        <w:t xml:space="preserve">rsinoma </w:t>
      </w:r>
      <w:r w:rsidR="00171946">
        <w:rPr>
          <w:rFonts w:ascii="Arial" w:hAnsi="Arial" w:cs="Arial"/>
          <w:color w:val="000000" w:themeColor="text1"/>
          <w:sz w:val="24"/>
        </w:rPr>
        <w:t>e</w:t>
      </w:r>
      <w:r w:rsidRPr="00A43311">
        <w:rPr>
          <w:rFonts w:ascii="Arial" w:hAnsi="Arial" w:cs="Arial"/>
          <w:color w:val="000000" w:themeColor="text1"/>
          <w:sz w:val="24"/>
        </w:rPr>
        <w:t>ndometrium</w:t>
      </w:r>
      <w:r w:rsidR="002A4A12" w:rsidRPr="00A43311">
        <w:rPr>
          <w:rFonts w:ascii="Arial" w:hAnsi="Arial" w:cs="Arial"/>
          <w:color w:val="000000" w:themeColor="text1"/>
          <w:sz w:val="24"/>
        </w:rPr>
        <w:t xml:space="preserve"> </w:t>
      </w:r>
      <w:r w:rsidR="00CD023D" w:rsidRPr="00A43311">
        <w:rPr>
          <w:rFonts w:ascii="Arial" w:hAnsi="Arial" w:cs="Arial"/>
          <w:color w:val="000000" w:themeColor="text1"/>
          <w:sz w:val="24"/>
        </w:rPr>
        <w:fldChar w:fldCharType="begin" w:fldLock="1"/>
      </w:r>
      <w:r w:rsidRPr="00A43311">
        <w:rPr>
          <w:rFonts w:ascii="Arial" w:hAnsi="Arial" w:cs="Arial"/>
          <w:color w:val="000000" w:themeColor="text1"/>
          <w:sz w:val="24"/>
        </w:rPr>
        <w:instrText>ADDIN CSL_CITATION {"citationItems":[{"id":"ITEM-1","itemData":{"ISSN":"02507005","PMID":"16302726","abstract":"Cyclooxygenase-2 (COX-2) plays a critical role not only in maintenance of the endometrium during the menstrual cycle, but also in the progression of endometrial cancer. The role of COX-2 in tumor growth and development is complex and multifaceted. This review presents evidence for the expression of COX-2 being linked to angiogenesis, tumor cell apoptosis, tumor cell growth, metastasis and local immunosuppression in cancer progression. It also outlines the clinicopathological and prognostic significance of COX-2 in endometrial cancer.","author":[{"dropping-particle":"","family":"Ohno","given":"Satoshi","non-dropping-particle":"","parse-names":false,"suffix":""},{"dropping-particle":"","family":"Ohno","given":"Yumiko","non-dropping-particle":"","parse-names":false,"suffix":""},{"dropping-particle":"","family":"Suzuki","given":"Nobutaka","non-dropping-particle":"","parse-names":false,"suffix":""},{"dropping-particle":"","family":"Inagawa","given":"Hiroyuki","non-dropping-particle":"","parse-names":false,"suffix":""},{"dropping-particle":"","family":"Kohchi","given":"Chie","non-dropping-particle":"","parse-names":false,"suffix":""},{"dropping-particle":"","family":"Soma","given":"Gen Ichiro","non-dropping-particle":"","parse-names":false,"suffix":""},{"dropping-particle":"","family":"Inoue","given":"Masaki","non-dropping-particle":"","parse-names":false,"suffix":""}],"container-title":"Anticancer Research","id":"ITEM-1","issue":"6 A","issued":{"date-parts":[["2005"]]},"page":"3679-3687","title":"Multiple roles of cyclooxygenase-2 in endometrial cancer","type":"article-journal","volume":"25"},"uris":["http://www.mendeley.com/documents/?uuid=e446ba2a-1d1c-46b8-aa40-813f313ef3dc"]}],"mendeley":{"formattedCitation":"(Ohno &lt;i&gt;et al.&lt;/i&gt;, 2005)","plainTextFormattedCitation":"(Ohno et al., 2005)","previouslyFormattedCitation":"(Ohno &lt;i&gt;et al.&lt;/i&gt;, 2005)"},"properties":{"noteIndex":0},"schema":"https://github.com/citation-style-language/schema/raw/master/csl-citation.json"}</w:instrText>
      </w:r>
      <w:r w:rsidR="00CD023D" w:rsidRPr="00A43311">
        <w:rPr>
          <w:rFonts w:ascii="Arial" w:hAnsi="Arial" w:cs="Arial"/>
          <w:color w:val="000000" w:themeColor="text1"/>
          <w:sz w:val="24"/>
        </w:rPr>
        <w:fldChar w:fldCharType="separate"/>
      </w:r>
      <w:r w:rsidR="00CD023D" w:rsidRPr="00A43311">
        <w:rPr>
          <w:rFonts w:ascii="Arial" w:hAnsi="Arial" w:cs="Arial"/>
          <w:noProof/>
          <w:color w:val="000000" w:themeColor="text1"/>
          <w:sz w:val="24"/>
        </w:rPr>
        <w:t xml:space="preserve">(Ohno </w:t>
      </w:r>
      <w:r w:rsidR="00CD023D" w:rsidRPr="00A43311">
        <w:rPr>
          <w:rFonts w:ascii="Arial" w:hAnsi="Arial" w:cs="Arial"/>
          <w:i/>
          <w:noProof/>
          <w:color w:val="000000" w:themeColor="text1"/>
          <w:sz w:val="24"/>
        </w:rPr>
        <w:t>et al.</w:t>
      </w:r>
      <w:r w:rsidR="00CD023D" w:rsidRPr="00A43311">
        <w:rPr>
          <w:rFonts w:ascii="Arial" w:hAnsi="Arial" w:cs="Arial"/>
          <w:noProof/>
          <w:color w:val="000000" w:themeColor="text1"/>
          <w:sz w:val="24"/>
        </w:rPr>
        <w:t>, 2005)</w:t>
      </w:r>
      <w:r w:rsidR="00CD023D" w:rsidRPr="00A43311">
        <w:rPr>
          <w:rFonts w:ascii="Arial" w:hAnsi="Arial" w:cs="Arial"/>
          <w:color w:val="000000" w:themeColor="text1"/>
          <w:sz w:val="24"/>
        </w:rPr>
        <w:fldChar w:fldCharType="end"/>
      </w:r>
      <w:r w:rsidRPr="00A43311">
        <w:rPr>
          <w:rFonts w:ascii="Arial" w:hAnsi="Arial" w:cs="Arial"/>
          <w:color w:val="000000" w:themeColor="text1"/>
          <w:sz w:val="24"/>
        </w:rPr>
        <w:t xml:space="preserve">. </w:t>
      </w:r>
      <w:r w:rsidR="002B5632" w:rsidRPr="00A43311">
        <w:rPr>
          <w:rFonts w:ascii="Arial" w:hAnsi="Arial" w:cs="Arial"/>
          <w:color w:val="000000" w:themeColor="text1"/>
          <w:sz w:val="24"/>
        </w:rPr>
        <w:t xml:space="preserve">Oleh karena itu, </w:t>
      </w:r>
      <w:r w:rsidR="00BB1044">
        <w:rPr>
          <w:rFonts w:ascii="Arial" w:hAnsi="Arial" w:cs="Arial"/>
          <w:color w:val="000000" w:themeColor="text1"/>
          <w:sz w:val="24"/>
        </w:rPr>
        <w:t>COX-2</w:t>
      </w:r>
      <w:r w:rsidR="00A43311" w:rsidRPr="00A43311">
        <w:rPr>
          <w:rFonts w:ascii="Arial" w:hAnsi="Arial" w:cs="Arial"/>
          <w:color w:val="000000" w:themeColor="text1"/>
          <w:sz w:val="24"/>
        </w:rPr>
        <w:t xml:space="preserve"> </w:t>
      </w:r>
      <w:r w:rsidR="002B5632" w:rsidRPr="00A43311">
        <w:rPr>
          <w:rFonts w:ascii="Arial" w:hAnsi="Arial" w:cs="Arial"/>
          <w:color w:val="000000" w:themeColor="text1"/>
          <w:sz w:val="24"/>
        </w:rPr>
        <w:t xml:space="preserve"> mungkin menjadi faktor potensial </w:t>
      </w:r>
      <w:r w:rsidR="00530D51">
        <w:rPr>
          <w:rFonts w:ascii="Arial" w:hAnsi="Arial" w:cs="Arial"/>
          <w:color w:val="000000" w:themeColor="text1"/>
          <w:sz w:val="24"/>
        </w:rPr>
        <w:t xml:space="preserve">yang mempengaruhi perkembangan </w:t>
      </w:r>
      <w:r w:rsidR="00171946">
        <w:rPr>
          <w:rFonts w:ascii="Arial" w:hAnsi="Arial" w:cs="Arial"/>
          <w:color w:val="000000" w:themeColor="text1"/>
          <w:sz w:val="24"/>
        </w:rPr>
        <w:t>k</w:t>
      </w:r>
      <w:r w:rsidR="00530D51">
        <w:rPr>
          <w:rFonts w:ascii="Arial" w:hAnsi="Arial" w:cs="Arial"/>
          <w:color w:val="000000" w:themeColor="text1"/>
          <w:sz w:val="24"/>
        </w:rPr>
        <w:t xml:space="preserve">arsinoma </w:t>
      </w:r>
      <w:r w:rsidR="00171946">
        <w:rPr>
          <w:rFonts w:ascii="Arial" w:hAnsi="Arial" w:cs="Arial"/>
          <w:color w:val="000000" w:themeColor="text1"/>
          <w:sz w:val="24"/>
        </w:rPr>
        <w:t>e</w:t>
      </w:r>
      <w:r w:rsidR="002B5632" w:rsidRPr="00A43311">
        <w:rPr>
          <w:rFonts w:ascii="Arial" w:hAnsi="Arial" w:cs="Arial"/>
          <w:color w:val="000000" w:themeColor="text1"/>
          <w:sz w:val="24"/>
        </w:rPr>
        <w:t>ndometrium. Na</w:t>
      </w:r>
      <w:r w:rsidR="00530D51">
        <w:rPr>
          <w:rFonts w:ascii="Arial" w:hAnsi="Arial" w:cs="Arial"/>
          <w:color w:val="000000" w:themeColor="text1"/>
          <w:sz w:val="24"/>
        </w:rPr>
        <w:t>mun, penelitian yang mengenalisis</w:t>
      </w:r>
      <w:r w:rsidR="002B5632" w:rsidRPr="00A43311">
        <w:rPr>
          <w:rFonts w:ascii="Arial" w:hAnsi="Arial" w:cs="Arial"/>
          <w:color w:val="000000" w:themeColor="text1"/>
          <w:sz w:val="24"/>
        </w:rPr>
        <w:t xml:space="preserve"> hubungan antara </w:t>
      </w:r>
      <w:r w:rsidR="00BB1044">
        <w:rPr>
          <w:rFonts w:ascii="Arial" w:hAnsi="Arial" w:cs="Arial"/>
          <w:color w:val="000000" w:themeColor="text1"/>
          <w:sz w:val="24"/>
        </w:rPr>
        <w:t>COX-2</w:t>
      </w:r>
      <w:r w:rsidR="00A43311" w:rsidRPr="00A43311">
        <w:rPr>
          <w:rFonts w:ascii="Arial" w:hAnsi="Arial" w:cs="Arial"/>
          <w:color w:val="000000" w:themeColor="text1"/>
          <w:sz w:val="24"/>
        </w:rPr>
        <w:t xml:space="preserve"> </w:t>
      </w:r>
      <w:r w:rsidR="002B5632" w:rsidRPr="00A43311">
        <w:rPr>
          <w:rFonts w:ascii="Arial" w:hAnsi="Arial" w:cs="Arial"/>
          <w:color w:val="000000" w:themeColor="text1"/>
          <w:sz w:val="24"/>
        </w:rPr>
        <w:t xml:space="preserve"> pada lesi premaligna masih sangat terbatas</w:t>
      </w:r>
      <w:r w:rsidRPr="00A43311">
        <w:rPr>
          <w:rFonts w:ascii="Arial" w:hAnsi="Arial" w:cs="Arial"/>
          <w:color w:val="000000" w:themeColor="text1"/>
          <w:sz w:val="24"/>
        </w:rPr>
        <w:t>.</w:t>
      </w:r>
    </w:p>
    <w:p w14:paraId="500BA6A6" w14:textId="7B39E905" w:rsidR="00060D3A" w:rsidRDefault="00060D3A" w:rsidP="00720E92">
      <w:pPr>
        <w:pStyle w:val="SubBab2"/>
        <w:numPr>
          <w:ilvl w:val="1"/>
          <w:numId w:val="7"/>
        </w:numPr>
        <w:ind w:left="851"/>
      </w:pPr>
      <w:bookmarkStart w:id="38" w:name="_Toc143577440"/>
      <w:bookmarkStart w:id="39" w:name="_Toc143577732"/>
      <w:r w:rsidRPr="00BA749A">
        <w:rPr>
          <w:rFonts w:hint="eastAsia"/>
        </w:rPr>
        <w:t>β</w:t>
      </w:r>
      <w:r w:rsidRPr="007011F7">
        <w:t xml:space="preserve"> </w:t>
      </w:r>
      <w:r>
        <w:t>–</w:t>
      </w:r>
      <w:r w:rsidR="00EE00DD" w:rsidRPr="007011F7">
        <w:t>catenin</w:t>
      </w:r>
      <w:bookmarkEnd w:id="38"/>
      <w:bookmarkEnd w:id="39"/>
    </w:p>
    <w:p w14:paraId="2F6E66EB" w14:textId="5401371D" w:rsidR="00A22DCD" w:rsidRDefault="00BA749A" w:rsidP="00F323E5">
      <w:pPr>
        <w:pStyle w:val="ListParagraph"/>
        <w:spacing w:line="360" w:lineRule="auto"/>
        <w:ind w:left="851"/>
        <w:jc w:val="both"/>
        <w:rPr>
          <w:rFonts w:ascii="Arial" w:hAnsi="Arial" w:cs="Arial"/>
          <w:sz w:val="24"/>
          <w:szCs w:val="24"/>
        </w:rPr>
      </w:pPr>
      <w:r w:rsidRPr="00BA749A">
        <w:rPr>
          <w:rFonts w:ascii="Arial" w:hAnsi="Arial" w:cs="Arial" w:hint="eastAsia"/>
          <w:sz w:val="24"/>
          <w:szCs w:val="24"/>
        </w:rPr>
        <w:t>β</w:t>
      </w:r>
      <w:r w:rsidRPr="00BA749A">
        <w:rPr>
          <w:rFonts w:ascii="Arial" w:hAnsi="Arial" w:cs="Arial" w:hint="eastAsia"/>
          <w:sz w:val="24"/>
          <w:szCs w:val="24"/>
        </w:rPr>
        <w:t xml:space="preserve">-catenin </w:t>
      </w:r>
      <w:r w:rsidR="00F323E5">
        <w:rPr>
          <w:rFonts w:ascii="Arial" w:hAnsi="Arial" w:cs="Arial" w:hint="eastAsia"/>
          <w:sz w:val="24"/>
          <w:szCs w:val="24"/>
        </w:rPr>
        <w:t xml:space="preserve">adalah </w:t>
      </w:r>
      <w:r w:rsidR="002221C7" w:rsidRPr="002221C7">
        <w:rPr>
          <w:rFonts w:ascii="Arial" w:hAnsi="Arial" w:cs="Arial" w:hint="eastAsia"/>
          <w:sz w:val="24"/>
          <w:szCs w:val="24"/>
        </w:rPr>
        <w:t xml:space="preserve">protein multifungsi </w:t>
      </w:r>
      <w:r w:rsidR="00171946">
        <w:rPr>
          <w:rFonts w:ascii="Arial" w:hAnsi="Arial" w:cs="Arial"/>
          <w:sz w:val="24"/>
          <w:szCs w:val="24"/>
        </w:rPr>
        <w:t xml:space="preserve">dengan berat molekul </w:t>
      </w:r>
      <w:r w:rsidR="002221C7" w:rsidRPr="002221C7">
        <w:rPr>
          <w:rFonts w:ascii="Arial" w:hAnsi="Arial" w:cs="Arial" w:hint="eastAsia"/>
          <w:sz w:val="24"/>
          <w:szCs w:val="24"/>
        </w:rPr>
        <w:t xml:space="preserve">92 kDa, </w:t>
      </w:r>
      <w:r w:rsidR="00171946">
        <w:rPr>
          <w:rFonts w:ascii="Arial" w:eastAsia="Times New Roman" w:hAnsi="Arial" w:cs="Arial"/>
          <w:color w:val="202124"/>
          <w:sz w:val="24"/>
          <w:szCs w:val="24"/>
        </w:rPr>
        <w:t xml:space="preserve">yang dikode </w:t>
      </w:r>
      <w:r w:rsidR="002221C7">
        <w:rPr>
          <w:rFonts w:ascii="Arial" w:eastAsia="Times New Roman" w:hAnsi="Arial" w:cs="Arial"/>
          <w:color w:val="202124"/>
          <w:sz w:val="24"/>
          <w:szCs w:val="24"/>
        </w:rPr>
        <w:t xml:space="preserve">oleh gen CTNNB1, </w:t>
      </w:r>
      <w:r w:rsidR="00171946">
        <w:rPr>
          <w:rFonts w:ascii="Arial" w:eastAsia="Times New Roman" w:hAnsi="Arial" w:cs="Arial"/>
          <w:color w:val="202124"/>
          <w:sz w:val="24"/>
          <w:szCs w:val="24"/>
        </w:rPr>
        <w:t xml:space="preserve">yang </w:t>
      </w:r>
      <w:r w:rsidR="00A36AF1">
        <w:rPr>
          <w:rFonts w:ascii="Arial" w:hAnsi="Arial" w:cs="Arial" w:hint="eastAsia"/>
          <w:sz w:val="24"/>
          <w:szCs w:val="24"/>
        </w:rPr>
        <w:t>berinteraksi dengan</w:t>
      </w:r>
      <w:r w:rsidR="002221C7" w:rsidRPr="002221C7">
        <w:rPr>
          <w:rFonts w:ascii="Arial" w:hAnsi="Arial" w:cs="Arial" w:hint="eastAsia"/>
          <w:sz w:val="24"/>
          <w:szCs w:val="24"/>
        </w:rPr>
        <w:t xml:space="preserve"> </w:t>
      </w:r>
      <w:r w:rsidR="002221C7" w:rsidRPr="00171946">
        <w:rPr>
          <w:rFonts w:ascii="Arial" w:hAnsi="Arial" w:cs="Arial" w:hint="eastAsia"/>
          <w:i/>
          <w:sz w:val="24"/>
          <w:szCs w:val="24"/>
        </w:rPr>
        <w:t>intracytoplasmic E-cadherin</w:t>
      </w:r>
      <w:r w:rsidR="002221C7" w:rsidRPr="002221C7">
        <w:rPr>
          <w:rFonts w:ascii="Arial" w:hAnsi="Arial" w:cs="Arial" w:hint="eastAsia"/>
          <w:sz w:val="24"/>
          <w:szCs w:val="24"/>
        </w:rPr>
        <w:t xml:space="preserve"> yang menjaga integritas sel epitel</w:t>
      </w:r>
      <w:r w:rsidR="002221C7">
        <w:rPr>
          <w:rFonts w:ascii="Arial" w:hAnsi="Arial" w:cs="Arial"/>
          <w:sz w:val="24"/>
          <w:szCs w:val="24"/>
        </w:rPr>
        <w:t xml:space="preserve"> </w:t>
      </w:r>
      <w:r w:rsidR="00F323E5">
        <w:rPr>
          <w:rFonts w:ascii="Arial" w:hAnsi="Arial" w:cs="Arial" w:hint="eastAsia"/>
          <w:sz w:val="24"/>
          <w:szCs w:val="24"/>
        </w:rPr>
        <w:t>protein</w:t>
      </w:r>
      <w:r w:rsidR="00F323E5" w:rsidRPr="00F323E5">
        <w:rPr>
          <w:rFonts w:ascii="Arial" w:eastAsia="Times New Roman" w:hAnsi="Arial" w:cs="Arial"/>
          <w:color w:val="202124"/>
          <w:sz w:val="24"/>
          <w:szCs w:val="24"/>
        </w:rPr>
        <w:t>, meng</w:t>
      </w:r>
      <w:r w:rsidR="00F323E5">
        <w:rPr>
          <w:rFonts w:ascii="Arial" w:eastAsia="Times New Roman" w:hAnsi="Arial" w:cs="Arial"/>
          <w:color w:val="202124"/>
          <w:sz w:val="24"/>
          <w:szCs w:val="24"/>
        </w:rPr>
        <w:t xml:space="preserve">oordinasikan adhesi sel-sel, </w:t>
      </w:r>
      <w:r w:rsidR="00F323E5" w:rsidRPr="00F323E5">
        <w:rPr>
          <w:rFonts w:ascii="Arial" w:eastAsia="Times New Roman" w:hAnsi="Arial" w:cs="Arial"/>
          <w:color w:val="202124"/>
          <w:sz w:val="24"/>
          <w:szCs w:val="24"/>
        </w:rPr>
        <w:t>transkripsi gen</w:t>
      </w:r>
      <w:r w:rsidR="00F323E5">
        <w:rPr>
          <w:rFonts w:ascii="Arial" w:eastAsia="Times New Roman" w:hAnsi="Arial" w:cs="Arial"/>
          <w:color w:val="202124"/>
          <w:sz w:val="24"/>
          <w:szCs w:val="24"/>
        </w:rPr>
        <w:t xml:space="preserve"> dan </w:t>
      </w:r>
      <w:r w:rsidR="00DE500B" w:rsidRPr="00F323E5">
        <w:rPr>
          <w:rFonts w:ascii="Arial" w:hAnsi="Arial" w:cs="Arial" w:hint="eastAsia"/>
          <w:sz w:val="24"/>
          <w:szCs w:val="24"/>
        </w:rPr>
        <w:t>memainkan peran</w:t>
      </w:r>
      <w:r w:rsidR="00A36AF1">
        <w:rPr>
          <w:rFonts w:ascii="Arial" w:hAnsi="Arial" w:cs="Arial" w:hint="eastAsia"/>
          <w:sz w:val="24"/>
          <w:szCs w:val="24"/>
        </w:rPr>
        <w:t xml:space="preserve"> penting baik di</w:t>
      </w:r>
      <w:r w:rsidR="00A36AF1">
        <w:rPr>
          <w:rFonts w:ascii="Arial" w:hAnsi="Arial" w:cs="Arial"/>
          <w:sz w:val="24"/>
          <w:szCs w:val="24"/>
        </w:rPr>
        <w:t xml:space="preserve"> juntional</w:t>
      </w:r>
      <w:r w:rsidR="00DE500B" w:rsidRPr="00F323E5">
        <w:rPr>
          <w:rFonts w:ascii="Arial" w:hAnsi="Arial" w:cs="Arial" w:hint="eastAsia"/>
          <w:sz w:val="24"/>
          <w:szCs w:val="24"/>
        </w:rPr>
        <w:t xml:space="preserve"> adherens dan dalam </w:t>
      </w:r>
      <w:r w:rsidR="00A36AF1">
        <w:rPr>
          <w:rFonts w:ascii="Arial" w:hAnsi="Arial" w:cs="Arial"/>
          <w:sz w:val="24"/>
          <w:szCs w:val="24"/>
        </w:rPr>
        <w:t xml:space="preserve">transduksi sinyal </w:t>
      </w:r>
      <w:r w:rsidR="00DE500B" w:rsidRPr="00F323E5">
        <w:rPr>
          <w:rFonts w:ascii="Arial" w:hAnsi="Arial" w:cs="Arial" w:hint="eastAsia"/>
          <w:sz w:val="24"/>
          <w:szCs w:val="24"/>
        </w:rPr>
        <w:t>Wnt</w:t>
      </w:r>
      <w:r w:rsidR="00DE500B" w:rsidRPr="00F323E5">
        <w:rPr>
          <w:rFonts w:ascii="Arial" w:hAnsi="Arial" w:cs="Arial"/>
          <w:sz w:val="24"/>
          <w:szCs w:val="24"/>
        </w:rPr>
        <w:t xml:space="preserve"> </w:t>
      </w:r>
      <w:r w:rsidR="00DE500B" w:rsidRPr="00F323E5">
        <w:rPr>
          <w:rFonts w:ascii="Arial" w:hAnsi="Arial" w:cs="Arial"/>
          <w:sz w:val="24"/>
          <w:szCs w:val="24"/>
        </w:rPr>
        <w:fldChar w:fldCharType="begin" w:fldLock="1"/>
      </w:r>
      <w:r w:rsidR="00FC61BF">
        <w:rPr>
          <w:rFonts w:ascii="Arial" w:hAnsi="Arial" w:cs="Arial"/>
          <w:sz w:val="24"/>
          <w:szCs w:val="24"/>
        </w:rPr>
        <w:instrText xml:space="preserve">ADDIN CSL_CITATION {"citationItems":[{"id":"ITEM-1","itemData":{"DOI":"10.1242/jcs.013771","author":[{"dropping-particle":"","family":"Xu","given":"Wenqing","non-dropping-particle":"","parse-names":false,"suffix":""},{"dropping-particle":"","family":"Kimelman","given":"David","non-dropping-particle":"","parse-names":false,"suffix":""}],"id":"ITEM-1","issued":{"date-parts":[["2007"]]},"title":"Mechanistic insights from structural studies of </w:instrText>
      </w:r>
      <w:r w:rsidR="00FC61BF">
        <w:rPr>
          <w:rFonts w:ascii="Arial Unicode MS" w:hAnsi="Arial Unicode MS" w:cs="Arial Unicode MS"/>
          <w:sz w:val="24"/>
          <w:szCs w:val="24"/>
        </w:rPr>
        <w:instrText>␤</w:instrText>
      </w:r>
      <w:r w:rsidR="00FC61BF">
        <w:rPr>
          <w:rFonts w:ascii="Arial" w:hAnsi="Arial" w:cs="Arial"/>
          <w:sz w:val="24"/>
          <w:szCs w:val="24"/>
        </w:rPr>
        <w:instrText xml:space="preserve"> -catenin and its binding partners","type":"article-journal"},"uris":["http://www.mendeley.com/documents/?uuid=0edea606-1ade-4b1f-a94b-a2de04eea338"]}],"mendeley":{"formattedCitation":"(Xu and Kimelman, 2007)","manualFormatting":"(Eritja et al., 2017 ; Xu and Kimelman, 2007 ; Coopes and Henry, 2018)","plainTextFormattedCitation":"(Xu and Kimelman, 2007)","previouslyFormattedCitation":"(Xu and Kimelman, 2007)"},"properties":{"noteIndex":0},"schema":"https://github.com/citation-style-language/schema/raw/master/csl-citation.json"}</w:instrText>
      </w:r>
      <w:r w:rsidR="00DE500B" w:rsidRPr="00F323E5">
        <w:rPr>
          <w:rFonts w:ascii="Arial" w:hAnsi="Arial" w:cs="Arial"/>
          <w:sz w:val="24"/>
          <w:szCs w:val="24"/>
        </w:rPr>
        <w:fldChar w:fldCharType="separate"/>
      </w:r>
      <w:r w:rsidR="00DE500B" w:rsidRPr="00F323E5">
        <w:rPr>
          <w:rFonts w:ascii="Arial" w:hAnsi="Arial" w:cs="Arial"/>
          <w:noProof/>
          <w:sz w:val="24"/>
          <w:szCs w:val="24"/>
        </w:rPr>
        <w:t>(</w:t>
      </w:r>
      <w:r w:rsidR="002221C7">
        <w:rPr>
          <w:rFonts w:ascii="Arial" w:hAnsi="Arial" w:cs="Arial"/>
          <w:noProof/>
          <w:sz w:val="24"/>
          <w:szCs w:val="24"/>
        </w:rPr>
        <w:fldChar w:fldCharType="begin" w:fldLock="1"/>
      </w:r>
      <w:r w:rsidR="00FC61BF">
        <w:rPr>
          <w:rFonts w:ascii="Arial" w:hAnsi="Arial" w:cs="Arial"/>
          <w:noProof/>
          <w:sz w:val="24"/>
          <w:szCs w:val="24"/>
        </w:rPr>
        <w:instrText>ADDIN CSL_CITATION {"citationItems":[{"id":"ITEM-1","itemData":{"DOI":"10.1007/978-3-319-43139-0","ISBN":"9783319431390","author":[{"dropping-particle":"","family":"Eritja","given":"Nuria","non-dropping-particle":"","parse-names":false,"suffix":""},{"dropping-particle":"","family":"Yeramian","given":"Andree","non-dropping-particle":"","parse-names":false,"suffix":""},{"dropping-particle":"","family":"Chen","given":"Bo-juen","non-dropping-particle":"","parse-names":false,"suffix":""},{"dropping-particle":"","family":"Llobet-navas","given":"David","non-dropping-particle":"","parse-names":false,"suffix":""},{"dropping-particle":"","family":"Ortega","given":"Eugenia","non-dropping-particle":"","parse-names":false,"suffix":""},{"dropping-particle":"","family":"Colas","given":"Eva","non-dropping-particle":"","parse-names":false,"suffix":""},{"dropping-particle":"","family":"Abal","given":"Miguel","non-dropping-particle":"","parse-names":false,"suffix":""},{"dropping-particle":"","family":"Dolcet","given":"Xavier","non-dropping-particle":"","parse-names":false,"suffix":""},{"dropping-particle":"","family":"Reventos","given":"Jaume","non-dropping-particle":"","parse-names":false,"suffix":""},{"dropping-particle":"","family":"Matias-guiu","given":"Xavier","non-dropping-particle":"","parse-names":false,"suffix":""}],"id":"ITEM-1","issued":{"date-parts":[["2017"]]},"number-of-pages":"149-207","title":"Endometrial Carcinoma : Specifi c Targeted Pathways","type":"book"},"uris":["http://www.mendeley.com/documents/?uuid=3cd1c3c9-77ec-4827-9845-9442cb6bb238"]}],"mendeley":{"formattedCitation":"(Eritja &lt;i&gt;et al.&lt;/i&gt;, 2017)","manualFormatting":"Eritja et al., 2017","plainTextFormattedCitation":"(Eritja et al., 2017)","previouslyFormattedCitation":"(Eritja &lt;i&gt;et al.&lt;/i&gt;, 2017)"},"properties":{"noteIndex":0},"schema":"https://github.com/citation-style-language/schema/raw/master/csl-citation.json"}</w:instrText>
      </w:r>
      <w:r w:rsidR="002221C7">
        <w:rPr>
          <w:rFonts w:ascii="Arial" w:hAnsi="Arial" w:cs="Arial"/>
          <w:noProof/>
          <w:sz w:val="24"/>
          <w:szCs w:val="24"/>
        </w:rPr>
        <w:fldChar w:fldCharType="separate"/>
      </w:r>
      <w:r w:rsidR="002221C7" w:rsidRPr="002221C7">
        <w:rPr>
          <w:rFonts w:ascii="Arial" w:hAnsi="Arial" w:cs="Arial"/>
          <w:noProof/>
          <w:sz w:val="24"/>
          <w:szCs w:val="24"/>
        </w:rPr>
        <w:t xml:space="preserve">Eritja </w:t>
      </w:r>
      <w:r w:rsidR="002221C7" w:rsidRPr="002221C7">
        <w:rPr>
          <w:rFonts w:ascii="Arial" w:hAnsi="Arial" w:cs="Arial"/>
          <w:i/>
          <w:noProof/>
          <w:sz w:val="24"/>
          <w:szCs w:val="24"/>
        </w:rPr>
        <w:t>et al.</w:t>
      </w:r>
      <w:r w:rsidR="002221C7" w:rsidRPr="002221C7">
        <w:rPr>
          <w:rFonts w:ascii="Arial" w:hAnsi="Arial" w:cs="Arial"/>
          <w:noProof/>
          <w:sz w:val="24"/>
          <w:szCs w:val="24"/>
        </w:rPr>
        <w:t>, 2017</w:t>
      </w:r>
      <w:r w:rsidR="002221C7">
        <w:rPr>
          <w:rFonts w:ascii="Arial" w:hAnsi="Arial" w:cs="Arial"/>
          <w:noProof/>
          <w:sz w:val="24"/>
          <w:szCs w:val="24"/>
        </w:rPr>
        <w:fldChar w:fldCharType="end"/>
      </w:r>
      <w:r w:rsidR="00BF0CB1">
        <w:rPr>
          <w:rFonts w:ascii="Arial" w:hAnsi="Arial" w:cs="Arial"/>
          <w:noProof/>
          <w:sz w:val="24"/>
          <w:szCs w:val="24"/>
        </w:rPr>
        <w:t xml:space="preserve"> ; </w:t>
      </w:r>
      <w:r w:rsidR="00DE500B" w:rsidRPr="00F323E5">
        <w:rPr>
          <w:rFonts w:ascii="Arial" w:hAnsi="Arial" w:cs="Arial"/>
          <w:noProof/>
          <w:sz w:val="24"/>
          <w:szCs w:val="24"/>
        </w:rPr>
        <w:t>Xu and Kimelman, 2007</w:t>
      </w:r>
      <w:r w:rsidR="00F263DE">
        <w:rPr>
          <w:rFonts w:ascii="Arial" w:hAnsi="Arial" w:cs="Arial"/>
          <w:noProof/>
          <w:sz w:val="24"/>
          <w:szCs w:val="24"/>
        </w:rPr>
        <w:t xml:space="preserve"> ; </w:t>
      </w:r>
      <w:r w:rsidR="00F263DE">
        <w:rPr>
          <w:rFonts w:ascii="Arial" w:hAnsi="Arial" w:cs="Arial"/>
          <w:noProof/>
          <w:sz w:val="24"/>
          <w:szCs w:val="24"/>
        </w:rPr>
        <w:fldChar w:fldCharType="begin" w:fldLock="1"/>
      </w:r>
      <w:r w:rsidR="008A0AB6">
        <w:rPr>
          <w:rFonts w:ascii="Arial" w:hAnsi="Arial" w:cs="Arial"/>
          <w:noProof/>
          <w:sz w:val="24"/>
          <w:szCs w:val="24"/>
        </w:rPr>
        <w:instrText>ADDIN CSL_CITATION {"citationItems":[{"id":"ITEM-1","itemData":{"author":[{"dropping-particle":"","family":"Coopes","given":"A","non-dropping-particle":"","parse-names":false,"suffix":""},{"dropping-particle":"","family":"Henry","given":"C E","non-dropping-particle":"","parse-names":false,"suffix":""}],"id":"ITEM-1","issued":{"date-parts":[["2018"]]},"title":"An update of Wnt signalling in endometrial cancer and its potential as a therapeutic target","type":"article-journal"},"uris":["http://www.mendeley.com/documents/?uuid=ee8695c2-38e2-457e-a328-7f617175cb2c"]}],"mendeley":{"formattedCitation":"(Coopes and Henry, 2018)","manualFormatting":"Coopes and Henry, 2018)","plainTextFormattedCitation":"(Coopes and Henry, 2018)","previouslyFormattedCitation":"(Coopes and Henry, 2018)"},"properties":{"noteIndex":0},"schema":"https://github.com/citation-style-language/schema/raw/master/csl-citation.json"}</w:instrText>
      </w:r>
      <w:r w:rsidR="00F263DE">
        <w:rPr>
          <w:rFonts w:ascii="Arial" w:hAnsi="Arial" w:cs="Arial"/>
          <w:noProof/>
          <w:sz w:val="24"/>
          <w:szCs w:val="24"/>
        </w:rPr>
        <w:fldChar w:fldCharType="separate"/>
      </w:r>
      <w:r w:rsidR="00F263DE" w:rsidRPr="00F263DE">
        <w:rPr>
          <w:rFonts w:ascii="Arial" w:hAnsi="Arial" w:cs="Arial"/>
          <w:noProof/>
          <w:sz w:val="24"/>
          <w:szCs w:val="24"/>
        </w:rPr>
        <w:t>Coopes and Henry, 2018)</w:t>
      </w:r>
      <w:r w:rsidR="00F263DE">
        <w:rPr>
          <w:rFonts w:ascii="Arial" w:hAnsi="Arial" w:cs="Arial"/>
          <w:noProof/>
          <w:sz w:val="24"/>
          <w:szCs w:val="24"/>
        </w:rPr>
        <w:fldChar w:fldCharType="end"/>
      </w:r>
      <w:r w:rsidR="00DE500B" w:rsidRPr="00F323E5">
        <w:rPr>
          <w:rFonts w:ascii="Arial" w:hAnsi="Arial" w:cs="Arial"/>
          <w:sz w:val="24"/>
          <w:szCs w:val="24"/>
        </w:rPr>
        <w:fldChar w:fldCharType="end"/>
      </w:r>
      <w:r w:rsidR="00DE500B" w:rsidRPr="00F323E5">
        <w:rPr>
          <w:rFonts w:ascii="Arial" w:hAnsi="Arial" w:cs="Arial" w:hint="eastAsia"/>
          <w:sz w:val="24"/>
          <w:szCs w:val="24"/>
        </w:rPr>
        <w:t>.</w:t>
      </w:r>
      <w:r w:rsidR="00DE500B" w:rsidRPr="00F323E5">
        <w:rPr>
          <w:rFonts w:ascii="Arial" w:hAnsi="Arial" w:cs="Arial"/>
          <w:sz w:val="24"/>
          <w:szCs w:val="24"/>
        </w:rPr>
        <w:t xml:space="preserve"> </w:t>
      </w:r>
      <w:r w:rsidR="00BF0CB1" w:rsidRPr="00BA749A">
        <w:rPr>
          <w:rFonts w:ascii="Arial" w:hAnsi="Arial" w:cs="Arial" w:hint="eastAsia"/>
          <w:sz w:val="24"/>
          <w:szCs w:val="24"/>
        </w:rPr>
        <w:t>β</w:t>
      </w:r>
      <w:r w:rsidR="00BF0CB1" w:rsidRPr="00BA749A">
        <w:rPr>
          <w:rFonts w:ascii="Arial" w:hAnsi="Arial" w:cs="Arial" w:hint="eastAsia"/>
          <w:sz w:val="24"/>
          <w:szCs w:val="24"/>
        </w:rPr>
        <w:t xml:space="preserve">-catenin </w:t>
      </w:r>
      <w:r w:rsidR="00BF0CB1">
        <w:rPr>
          <w:rFonts w:ascii="Arial" w:hAnsi="Arial" w:cs="Arial"/>
          <w:sz w:val="24"/>
          <w:szCs w:val="24"/>
        </w:rPr>
        <w:t>p</w:t>
      </w:r>
      <w:r w:rsidR="00DE500B" w:rsidRPr="00F323E5">
        <w:rPr>
          <w:rFonts w:ascii="Arial" w:hAnsi="Arial" w:cs="Arial" w:hint="eastAsia"/>
          <w:sz w:val="24"/>
          <w:szCs w:val="24"/>
        </w:rPr>
        <w:t>ertama kali diisolasi sebagai protein intraseluler yang merupakan domain pengikatan E-cadherin dengan sitoskeleton sel</w:t>
      </w:r>
      <w:r w:rsidR="00DE500B" w:rsidRPr="00F323E5">
        <w:rPr>
          <w:rFonts w:ascii="Arial" w:hAnsi="Arial" w:cs="Arial"/>
          <w:sz w:val="24"/>
          <w:szCs w:val="24"/>
        </w:rPr>
        <w:t xml:space="preserve"> </w:t>
      </w:r>
      <w:r w:rsidR="00DE500B" w:rsidRPr="00F323E5">
        <w:rPr>
          <w:rFonts w:ascii="Arial" w:hAnsi="Arial" w:cs="Arial" w:hint="eastAsia"/>
          <w:sz w:val="24"/>
          <w:szCs w:val="24"/>
        </w:rPr>
        <w:t>(G</w:t>
      </w:r>
      <w:r w:rsidR="00DE500B" w:rsidRPr="00F323E5">
        <w:rPr>
          <w:rFonts w:ascii="Arial" w:hAnsi="Arial" w:cs="Arial"/>
          <w:sz w:val="24"/>
          <w:szCs w:val="24"/>
        </w:rPr>
        <w:t>ambar 3</w:t>
      </w:r>
      <w:r w:rsidR="00DE500B" w:rsidRPr="00F323E5">
        <w:rPr>
          <w:rFonts w:ascii="Arial" w:hAnsi="Arial" w:cs="Arial" w:hint="eastAsia"/>
          <w:sz w:val="24"/>
          <w:szCs w:val="24"/>
        </w:rPr>
        <w:t>).</w:t>
      </w:r>
      <w:r w:rsidR="00DE500B" w:rsidRPr="00F323E5">
        <w:rPr>
          <w:rFonts w:ascii="Arial" w:hAnsi="Arial" w:cs="Arial"/>
          <w:sz w:val="24"/>
          <w:szCs w:val="24"/>
        </w:rPr>
        <w:t xml:space="preserve">  </w:t>
      </w:r>
      <w:r w:rsidR="008F6810" w:rsidRPr="00BA749A">
        <w:rPr>
          <w:rFonts w:ascii="Arial" w:hAnsi="Arial" w:cs="Arial" w:hint="eastAsia"/>
          <w:sz w:val="24"/>
          <w:szCs w:val="24"/>
        </w:rPr>
        <w:t>β</w:t>
      </w:r>
      <w:r w:rsidR="008F6810" w:rsidRPr="00BA749A">
        <w:rPr>
          <w:rFonts w:ascii="Arial" w:hAnsi="Arial" w:cs="Arial" w:hint="eastAsia"/>
          <w:sz w:val="24"/>
          <w:szCs w:val="24"/>
        </w:rPr>
        <w:t xml:space="preserve">-catenin </w:t>
      </w:r>
      <w:r w:rsidR="00DE500B" w:rsidRPr="00F323E5">
        <w:rPr>
          <w:rFonts w:ascii="Arial" w:hAnsi="Arial" w:cs="Arial" w:hint="eastAsia"/>
          <w:sz w:val="24"/>
          <w:szCs w:val="24"/>
        </w:rPr>
        <w:t xml:space="preserve">sangat penting untuk fungsi normal rahim dan bertanggung jawab untuk </w:t>
      </w:r>
      <w:r w:rsidR="00DE500B" w:rsidRPr="00F323E5">
        <w:rPr>
          <w:rFonts w:ascii="Arial" w:hAnsi="Arial" w:cs="Arial"/>
          <w:sz w:val="24"/>
          <w:szCs w:val="24"/>
        </w:rPr>
        <w:t>memelihara</w:t>
      </w:r>
      <w:r w:rsidR="000A1DA4">
        <w:rPr>
          <w:rFonts w:ascii="Arial" w:hAnsi="Arial" w:cs="Arial" w:hint="eastAsia"/>
          <w:sz w:val="24"/>
          <w:szCs w:val="24"/>
        </w:rPr>
        <w:t xml:space="preserve"> homeostasis </w:t>
      </w:r>
      <w:r w:rsidR="000A1DA4">
        <w:rPr>
          <w:rFonts w:ascii="Arial" w:hAnsi="Arial" w:cs="Arial"/>
          <w:sz w:val="24"/>
          <w:szCs w:val="24"/>
        </w:rPr>
        <w:t>E</w:t>
      </w:r>
      <w:r w:rsidR="00DE500B" w:rsidRPr="00F323E5">
        <w:rPr>
          <w:rFonts w:ascii="Arial" w:hAnsi="Arial" w:cs="Arial" w:hint="eastAsia"/>
          <w:sz w:val="24"/>
          <w:szCs w:val="24"/>
        </w:rPr>
        <w:t>ndometrium</w:t>
      </w:r>
      <w:r w:rsidR="00CF5EA4" w:rsidRPr="00F323E5">
        <w:rPr>
          <w:rFonts w:ascii="Arial" w:hAnsi="Arial" w:cs="Arial"/>
          <w:sz w:val="24"/>
          <w:szCs w:val="24"/>
        </w:rPr>
        <w:t xml:space="preserve"> </w:t>
      </w:r>
      <w:r w:rsidR="00CF5EA4" w:rsidRPr="00F323E5">
        <w:rPr>
          <w:rFonts w:ascii="Arial" w:hAnsi="Arial" w:cs="Arial"/>
          <w:sz w:val="24"/>
          <w:szCs w:val="24"/>
        </w:rPr>
        <w:fldChar w:fldCharType="begin" w:fldLock="1"/>
      </w:r>
      <w:r w:rsidR="00FC61BF">
        <w:rPr>
          <w:rFonts w:ascii="Arial" w:hAnsi="Arial" w:cs="Arial"/>
          <w:sz w:val="24"/>
          <w:szCs w:val="24"/>
        </w:rPr>
        <w:instrText>ADDIN CSL_CITATION {"citationItems":[{"id":"ITEM-1","itemData":{"author":[{"dropping-particle":"","family":"Kiewisz","given":"Jolanta","non-dropping-particle":"","parse-names":false,"suffix":""},{"dropping-particle":"","family":"Wasniewski","given":"Tomasz","non-dropping-particle":"","parse-names":false,"suffix":""},{"dropping-particle":"","family":"Kmiec","given":"Zbigniew","non-dropping-particle":"","parse-names":false,"suffix":""}],"id":"ITEM-1","issue":"19","issued":{"date-parts":[["2015"]]},"title":"Participation of WNT and ? -Catenin in Physiological and Pathological Endometrial Changes : Association with Angiogenesis","type":"article-journal","volume":"2015"},"uris":["http://www.mendeley.com/documents/?uuid=1452f04c-00a2-4509-b06c-8323e504c2bb"]}],"mendeley":{"formattedCitation":"(Kiewisz, Wasniewski and Kmiec, 2015)","manualFormatting":"(Kiewisz, Wasniewski and Kmiec, 2015 ; Coopes and Henry, 2018)","plainTextFormattedCitation":"(Kiewisz, Wasniewski and Kmiec, 2015)","previouslyFormattedCitation":"(Kiewisz, Wasniewski and Kmiec, 2015)"},"properties":{"noteIndex":0},"schema":"https://github.com/citation-style-language/schema/raw/master/csl-citation.json"}</w:instrText>
      </w:r>
      <w:r w:rsidR="00CF5EA4" w:rsidRPr="00F323E5">
        <w:rPr>
          <w:rFonts w:ascii="Arial" w:hAnsi="Arial" w:cs="Arial"/>
          <w:sz w:val="24"/>
          <w:szCs w:val="24"/>
        </w:rPr>
        <w:fldChar w:fldCharType="separate"/>
      </w:r>
      <w:r w:rsidR="00CF5EA4" w:rsidRPr="00F323E5">
        <w:rPr>
          <w:rFonts w:ascii="Arial" w:hAnsi="Arial" w:cs="Arial"/>
          <w:noProof/>
          <w:sz w:val="24"/>
          <w:szCs w:val="24"/>
        </w:rPr>
        <w:t>(Kiewisz, Wasniewski and Kmiec, 2015</w:t>
      </w:r>
      <w:r w:rsidR="00F263DE">
        <w:rPr>
          <w:rFonts w:ascii="Arial" w:hAnsi="Arial" w:cs="Arial"/>
          <w:noProof/>
          <w:sz w:val="24"/>
          <w:szCs w:val="24"/>
        </w:rPr>
        <w:t xml:space="preserve"> ; </w:t>
      </w:r>
      <w:r w:rsidR="00F263DE">
        <w:rPr>
          <w:rFonts w:ascii="Arial" w:hAnsi="Arial" w:cs="Arial"/>
          <w:noProof/>
          <w:sz w:val="24"/>
          <w:szCs w:val="24"/>
        </w:rPr>
        <w:fldChar w:fldCharType="begin" w:fldLock="1"/>
      </w:r>
      <w:r w:rsidR="008A0AB6">
        <w:rPr>
          <w:rFonts w:ascii="Arial" w:hAnsi="Arial" w:cs="Arial"/>
          <w:noProof/>
          <w:sz w:val="24"/>
          <w:szCs w:val="24"/>
        </w:rPr>
        <w:instrText>ADDIN CSL_CITATION {"citationItems":[{"id":"ITEM-1","itemData":{"author":[{"dropping-particle":"","family":"Coopes","given":"A","non-dropping-particle":"","parse-names":false,"suffix":""},{"dropping-particle":"","family":"Henry","given":"C E","non-dropping-particle":"","parse-names":false,"suffix":""}],"id":"ITEM-1","issued":{"date-parts":[["2018"]]},"title":"An update of Wnt signalling in endometrial cancer and its potential as a therapeutic target","type":"article-journal"},"uris":["http://www.mendeley.com/documents/?uuid=ee8695c2-38e2-457e-a328-7f617175cb2c"]}],"mendeley":{"formattedCitation":"(Coopes and Henry, 2018)","manualFormatting":"Coopes and Henry, 2018)","plainTextFormattedCitation":"(Coopes and Henry, 2018)","previouslyFormattedCitation":"(Coopes and Henry, 2018)"},"properties":{"noteIndex":0},"schema":"https://github.com/citation-style-language/schema/raw/master/csl-citation.json"}</w:instrText>
      </w:r>
      <w:r w:rsidR="00F263DE">
        <w:rPr>
          <w:rFonts w:ascii="Arial" w:hAnsi="Arial" w:cs="Arial"/>
          <w:noProof/>
          <w:sz w:val="24"/>
          <w:szCs w:val="24"/>
        </w:rPr>
        <w:fldChar w:fldCharType="separate"/>
      </w:r>
      <w:r w:rsidR="00F263DE" w:rsidRPr="00F263DE">
        <w:rPr>
          <w:rFonts w:ascii="Arial" w:hAnsi="Arial" w:cs="Arial"/>
          <w:noProof/>
          <w:sz w:val="24"/>
          <w:szCs w:val="24"/>
        </w:rPr>
        <w:t>Coopes and Henry, 2018)</w:t>
      </w:r>
      <w:r w:rsidR="00F263DE">
        <w:rPr>
          <w:rFonts w:ascii="Arial" w:hAnsi="Arial" w:cs="Arial"/>
          <w:noProof/>
          <w:sz w:val="24"/>
          <w:szCs w:val="24"/>
        </w:rPr>
        <w:fldChar w:fldCharType="end"/>
      </w:r>
      <w:r w:rsidR="00CF5EA4" w:rsidRPr="00F323E5">
        <w:rPr>
          <w:rFonts w:ascii="Arial" w:hAnsi="Arial" w:cs="Arial"/>
          <w:sz w:val="24"/>
          <w:szCs w:val="24"/>
        </w:rPr>
        <w:fldChar w:fldCharType="end"/>
      </w:r>
      <w:r w:rsidR="00CF5EA4" w:rsidRPr="00F323E5">
        <w:rPr>
          <w:rFonts w:ascii="Arial" w:hAnsi="Arial" w:cs="Arial" w:hint="eastAsia"/>
          <w:sz w:val="24"/>
          <w:szCs w:val="24"/>
        </w:rPr>
        <w:t>.</w:t>
      </w:r>
      <w:r w:rsidR="00DE500B" w:rsidRPr="00F323E5">
        <w:rPr>
          <w:rFonts w:ascii="Arial" w:hAnsi="Arial" w:cs="Arial"/>
          <w:sz w:val="24"/>
          <w:szCs w:val="24"/>
        </w:rPr>
        <w:t xml:space="preserve"> </w:t>
      </w:r>
    </w:p>
    <w:p w14:paraId="3652001F" w14:textId="66C209FD" w:rsidR="00A22DCD" w:rsidRDefault="00A22DCD" w:rsidP="00A22DCD">
      <w:pPr>
        <w:pStyle w:val="ListParagraph"/>
        <w:spacing w:line="360" w:lineRule="auto"/>
        <w:ind w:left="851"/>
        <w:jc w:val="center"/>
        <w:rPr>
          <w:rFonts w:ascii="Arial" w:hAnsi="Arial" w:cs="Arial"/>
          <w:sz w:val="24"/>
          <w:szCs w:val="24"/>
        </w:rPr>
      </w:pPr>
      <w:r w:rsidRPr="00CF5EA4">
        <w:rPr>
          <w:rFonts w:ascii="Arial" w:hAnsi="Arial" w:cs="Arial"/>
          <w:noProof/>
          <w:sz w:val="24"/>
          <w:szCs w:val="24"/>
          <w:lang w:val="en-US"/>
        </w:rPr>
        <w:lastRenderedPageBreak/>
        <w:drawing>
          <wp:inline distT="0" distB="0" distL="0" distR="0" wp14:anchorId="3D06291E" wp14:editId="5C4812F2">
            <wp:extent cx="4497572" cy="3042276"/>
            <wp:effectExtent l="0" t="0" r="0"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4583965" cy="3100714"/>
                    </a:xfrm>
                    <a:prstGeom prst="rect">
                      <a:avLst/>
                    </a:prstGeom>
                  </pic:spPr>
                </pic:pic>
              </a:graphicData>
            </a:graphic>
          </wp:inline>
        </w:drawing>
      </w:r>
    </w:p>
    <w:p w14:paraId="136A7721" w14:textId="26E939E6" w:rsidR="00A22DCD" w:rsidRPr="00171946" w:rsidRDefault="00A22DCD" w:rsidP="00171946">
      <w:pPr>
        <w:spacing w:line="360" w:lineRule="auto"/>
        <w:jc w:val="both"/>
        <w:rPr>
          <w:rFonts w:ascii="Arial" w:hAnsi="Arial" w:cs="Arial"/>
          <w:sz w:val="24"/>
          <w:szCs w:val="24"/>
        </w:rPr>
      </w:pPr>
      <w:r w:rsidRPr="00171946">
        <w:rPr>
          <w:rFonts w:ascii="Arial" w:hAnsi="Arial" w:cs="Arial"/>
          <w:b/>
          <w:sz w:val="24"/>
          <w:szCs w:val="24"/>
        </w:rPr>
        <w:t>Gambar 4. Peran β-catenin dalam sel.</w:t>
      </w:r>
      <w:r w:rsidRPr="00171946">
        <w:rPr>
          <w:rFonts w:ascii="Arial" w:hAnsi="Arial" w:cs="Arial"/>
          <w:sz w:val="24"/>
          <w:szCs w:val="24"/>
        </w:rPr>
        <w:t xml:space="preserve"> β -catenin mengikat E-cadherin dan β -catenin </w:t>
      </w:r>
      <w:r w:rsidR="00B402C3" w:rsidRPr="00171946">
        <w:rPr>
          <w:rFonts w:ascii="Arial" w:hAnsi="Arial" w:cs="Arial"/>
          <w:sz w:val="24"/>
          <w:szCs w:val="24"/>
        </w:rPr>
        <w:t>pada junction. Di sekitar junction</w:t>
      </w:r>
      <w:r w:rsidRPr="00171946">
        <w:rPr>
          <w:rFonts w:ascii="Arial" w:hAnsi="Arial" w:cs="Arial"/>
          <w:sz w:val="24"/>
          <w:szCs w:val="24"/>
        </w:rPr>
        <w:t xml:space="preserve"> ini, β -catenin berikatan dengan aktin sebagai homodimer. Dengan tidak adanya pensinyalan Wnt, </w:t>
      </w:r>
      <w:r w:rsidR="00B402C3" w:rsidRPr="00171946">
        <w:rPr>
          <w:rFonts w:ascii="Arial" w:hAnsi="Arial" w:cs="Arial"/>
          <w:sz w:val="24"/>
          <w:szCs w:val="24"/>
        </w:rPr>
        <w:t xml:space="preserve">β -catenin </w:t>
      </w:r>
      <w:r w:rsidRPr="00171946">
        <w:rPr>
          <w:rFonts w:ascii="Arial" w:hAnsi="Arial" w:cs="Arial"/>
          <w:sz w:val="24"/>
          <w:szCs w:val="24"/>
        </w:rPr>
        <w:t xml:space="preserve">bergabung dengan kompleks destruksi (hijau), di mana β -catenin difosforilasi oleh CK1 dan GSK-3, yang menyebabkan aktif di mana-mana oleh TrCP ubiquitin ligase dan selanjutnya didegradasi oleh proteasom. Dengan adanya sinyal Wnt, </w:t>
      </w:r>
      <w:r w:rsidR="00BB1044">
        <w:rPr>
          <w:rFonts w:ascii="Arial" w:hAnsi="Arial" w:cs="Arial"/>
          <w:sz w:val="24"/>
          <w:szCs w:val="24"/>
        </w:rPr>
        <w:t>β-Catenin</w:t>
      </w:r>
      <w:r w:rsidRPr="00171946">
        <w:rPr>
          <w:rFonts w:ascii="Arial" w:hAnsi="Arial" w:cs="Arial"/>
          <w:sz w:val="24"/>
          <w:szCs w:val="24"/>
        </w:rPr>
        <w:t xml:space="preserve"> tidak terdegradasi dan bergerak ke nukleus, di mana ia berasosiasi dengan anggota pengikat DNA dari keluarga Tcf/LEF dan faktor transkripsi terkait lainnya (tidak semuanya ditunjukkan dalam gambar). Ini menghasilkan aktivasi gen target Wnt. Mutasi pada APC, axin atau β -catenin menyebabkan stabilisasi β -catenin terganggu dengan tidak adanya sinyal Wnt dan akibatnya terjadi  peningkatan regulasi gen target </w:t>
      </w:r>
      <w:r w:rsidR="004F4372" w:rsidRPr="00171946">
        <w:rPr>
          <w:rFonts w:ascii="Arial" w:hAnsi="Arial" w:cs="Arial"/>
          <w:sz w:val="24"/>
          <w:szCs w:val="24"/>
        </w:rPr>
        <w:t xml:space="preserve"> </w:t>
      </w:r>
      <w:r w:rsidRPr="00171946">
        <w:rPr>
          <w:rFonts w:ascii="Arial" w:hAnsi="Arial" w:cs="Arial"/>
          <w:sz w:val="24"/>
          <w:szCs w:val="24"/>
        </w:rPr>
        <w:t>Wnt.</w:t>
      </w:r>
    </w:p>
    <w:p w14:paraId="7BE280FC" w14:textId="5C6AF712" w:rsidR="00CF5EA4" w:rsidRDefault="00A36AF1" w:rsidP="004F4372">
      <w:pPr>
        <w:pStyle w:val="ListParagraph"/>
        <w:spacing w:line="360" w:lineRule="auto"/>
        <w:ind w:left="851"/>
        <w:jc w:val="both"/>
        <w:rPr>
          <w:rFonts w:ascii="Arial" w:hAnsi="Arial" w:cs="Arial"/>
          <w:sz w:val="24"/>
          <w:szCs w:val="24"/>
        </w:rPr>
      </w:pPr>
      <w:r>
        <w:rPr>
          <w:rFonts w:ascii="Arial" w:hAnsi="Arial" w:cs="Arial"/>
          <w:noProof/>
          <w:sz w:val="24"/>
          <w:szCs w:val="24"/>
          <w:lang w:val="en-US"/>
        </w:rPr>
        <mc:AlternateContent>
          <mc:Choice Requires="wps">
            <w:drawing>
              <wp:anchor distT="0" distB="0" distL="114300" distR="114300" simplePos="0" relativeHeight="251651072" behindDoc="0" locked="0" layoutInCell="1" allowOverlap="1" wp14:anchorId="57DEF87E" wp14:editId="5381C977">
                <wp:simplePos x="0" y="0"/>
                <wp:positionH relativeFrom="column">
                  <wp:posOffset>1796415</wp:posOffset>
                </wp:positionH>
                <wp:positionV relativeFrom="paragraph">
                  <wp:posOffset>9434830</wp:posOffset>
                </wp:positionV>
                <wp:extent cx="3294380" cy="5495925"/>
                <wp:effectExtent l="0" t="0" r="20320" b="28575"/>
                <wp:wrapNone/>
                <wp:docPr id="8" name="Rectangle 8"/>
                <wp:cNvGraphicFramePr/>
                <a:graphic xmlns:a="http://schemas.openxmlformats.org/drawingml/2006/main">
                  <a:graphicData uri="http://schemas.microsoft.com/office/word/2010/wordprocessingShape">
                    <wps:wsp>
                      <wps:cNvSpPr/>
                      <wps:spPr>
                        <a:xfrm>
                          <a:off x="0" y="0"/>
                          <a:ext cx="3294380" cy="5495925"/>
                        </a:xfrm>
                        <a:prstGeom prst="rect">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 o:spid="_x0000_s1026" style="position:absolute;margin-left:141.45pt;margin-top:742.9pt;width:259.4pt;height:432.7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" fillcolor="#101010 [326]" strokecolor="#a5a5a5 [3206]" strokeweight=".5pt">
                <v:fill color2="#070707 [166]" rotate="t" colors="0 #d2d2d2;.5 #c8c8c8;1 silver" focus="100%" type="gradient">
                  <o:fill v:ext="view" type="gradientUnscaled"/>
                </v:fill>
              </v:rect>
            </w:pict>
          </mc:Fallback>
        </mc:AlternateContent>
      </w:r>
      <w:r w:rsidR="00DE500B" w:rsidRPr="00F323E5">
        <w:rPr>
          <w:rFonts w:ascii="Arial" w:hAnsi="Arial" w:cs="Arial"/>
          <w:sz w:val="24"/>
          <w:szCs w:val="24"/>
        </w:rPr>
        <w:t>P</w:t>
      </w:r>
      <w:r w:rsidR="00DE500B" w:rsidRPr="00F323E5">
        <w:rPr>
          <w:rFonts w:ascii="Arial" w:hAnsi="Arial" w:cs="Arial" w:hint="eastAsia"/>
          <w:sz w:val="24"/>
          <w:szCs w:val="24"/>
        </w:rPr>
        <w:t xml:space="preserve">enelitian menunjukkan bahwa </w:t>
      </w:r>
      <w:r w:rsidR="00BA749A" w:rsidRPr="00BA749A">
        <w:rPr>
          <w:rFonts w:ascii="Arial" w:hAnsi="Arial" w:cs="Arial" w:hint="eastAsia"/>
          <w:sz w:val="24"/>
          <w:szCs w:val="24"/>
        </w:rPr>
        <w:t>β</w:t>
      </w:r>
      <w:r w:rsidR="00BA749A" w:rsidRPr="00BA749A">
        <w:rPr>
          <w:rFonts w:ascii="Arial" w:hAnsi="Arial" w:cs="Arial" w:hint="eastAsia"/>
          <w:sz w:val="24"/>
          <w:szCs w:val="24"/>
        </w:rPr>
        <w:t xml:space="preserve">-catenin </w:t>
      </w:r>
      <w:r w:rsidR="00DE500B" w:rsidRPr="00F323E5">
        <w:rPr>
          <w:rFonts w:ascii="Arial" w:hAnsi="Arial" w:cs="Arial" w:hint="eastAsia"/>
          <w:sz w:val="24"/>
          <w:szCs w:val="24"/>
        </w:rPr>
        <w:t xml:space="preserve">mengatur homodimerisasi </w:t>
      </w:r>
      <w:r w:rsidR="00BA749A" w:rsidRPr="00BA749A">
        <w:rPr>
          <w:rFonts w:ascii="Arial" w:hAnsi="Arial" w:cs="Arial" w:hint="eastAsia"/>
          <w:sz w:val="24"/>
          <w:szCs w:val="24"/>
        </w:rPr>
        <w:t>β</w:t>
      </w:r>
      <w:r w:rsidR="00BA749A" w:rsidRPr="00BA749A">
        <w:rPr>
          <w:rFonts w:ascii="Arial" w:hAnsi="Arial" w:cs="Arial" w:hint="eastAsia"/>
          <w:sz w:val="24"/>
          <w:szCs w:val="24"/>
        </w:rPr>
        <w:t>-catenin</w:t>
      </w:r>
      <w:r w:rsidR="00CF5EA4" w:rsidRPr="00F323E5">
        <w:rPr>
          <w:rFonts w:ascii="Arial" w:hAnsi="Arial" w:cs="Arial" w:hint="eastAsia"/>
          <w:sz w:val="24"/>
          <w:szCs w:val="24"/>
        </w:rPr>
        <w:t>.</w:t>
      </w:r>
      <w:r w:rsidR="00CF5EA4" w:rsidRPr="00F323E5">
        <w:rPr>
          <w:rFonts w:ascii="Arial" w:hAnsi="Arial" w:cs="Arial"/>
          <w:sz w:val="24"/>
          <w:szCs w:val="24"/>
        </w:rPr>
        <w:t xml:space="preserve"> </w:t>
      </w:r>
      <w:r w:rsidR="00DE500B" w:rsidRPr="00F323E5">
        <w:rPr>
          <w:rFonts w:ascii="Arial" w:hAnsi="Arial" w:cs="Arial" w:hint="eastAsia"/>
          <w:sz w:val="24"/>
          <w:szCs w:val="24"/>
        </w:rPr>
        <w:t xml:space="preserve">Selain itu, ada kumpulan kecil dan dinamis </w:t>
      </w:r>
      <w:r w:rsidR="004F4372" w:rsidRPr="00BA749A">
        <w:rPr>
          <w:rFonts w:ascii="Arial" w:hAnsi="Arial" w:cs="Arial" w:hint="eastAsia"/>
          <w:sz w:val="24"/>
          <w:szCs w:val="24"/>
        </w:rPr>
        <w:t>β</w:t>
      </w:r>
      <w:r w:rsidR="004F4372" w:rsidRPr="00BA749A">
        <w:rPr>
          <w:rFonts w:ascii="Arial" w:hAnsi="Arial" w:cs="Arial" w:hint="eastAsia"/>
          <w:sz w:val="24"/>
          <w:szCs w:val="24"/>
        </w:rPr>
        <w:t xml:space="preserve"> -catenin </w:t>
      </w:r>
      <w:r w:rsidR="00DE500B" w:rsidRPr="00F323E5">
        <w:rPr>
          <w:rFonts w:ascii="Arial" w:hAnsi="Arial" w:cs="Arial" w:hint="eastAsia"/>
          <w:sz w:val="24"/>
          <w:szCs w:val="24"/>
        </w:rPr>
        <w:t>di sitosol dan nukleus yang bertanggung jawab untuk transduksi sinyal Wnt</w:t>
      </w:r>
      <w:r w:rsidR="004F4372">
        <w:rPr>
          <w:rFonts w:ascii="Arial" w:hAnsi="Arial" w:cs="Arial"/>
          <w:sz w:val="24"/>
          <w:szCs w:val="24"/>
        </w:rPr>
        <w:t xml:space="preserve"> </w:t>
      </w:r>
      <w:r w:rsidR="004F4372" w:rsidRPr="00F323E5">
        <w:rPr>
          <w:rFonts w:ascii="Arial" w:hAnsi="Arial" w:cs="Arial"/>
          <w:sz w:val="24"/>
          <w:szCs w:val="24"/>
        </w:rPr>
        <w:fldChar w:fldCharType="begin" w:fldLock="1"/>
      </w:r>
      <w:r w:rsidR="004F4372">
        <w:rPr>
          <w:rFonts w:ascii="Arial" w:hAnsi="Arial" w:cs="Arial"/>
          <w:sz w:val="24"/>
          <w:szCs w:val="24"/>
        </w:rPr>
        <w:instrText xml:space="preserve">ADDIN CSL_CITATION {"citationItems":[{"id":"ITEM-1","itemData":{"DOI":"10.1242/jcs.013771","author":[{"dropping-particle":"","family":"Xu","given":"Wenqing","non-dropping-particle":"","parse-names":false,"suffix":""},{"dropping-particle":"","family":"Kimelman","given":"David","non-dropping-particle":"","parse-names":false,"suffix":""}],"id":"ITEM-1","issued":{"date-parts":[["2007"]]},"title":"Mechanistic insights from structural studies of </w:instrText>
      </w:r>
      <w:r w:rsidR="004F4372">
        <w:rPr>
          <w:rFonts w:ascii="Arial Unicode MS" w:hAnsi="Arial Unicode MS" w:cs="Arial Unicode MS"/>
          <w:sz w:val="24"/>
          <w:szCs w:val="24"/>
        </w:rPr>
        <w:instrText>␤</w:instrText>
      </w:r>
      <w:r w:rsidR="004F4372">
        <w:rPr>
          <w:rFonts w:ascii="Arial" w:hAnsi="Arial" w:cs="Arial"/>
          <w:sz w:val="24"/>
          <w:szCs w:val="24"/>
        </w:rPr>
        <w:instrText xml:space="preserve"> -catenin and its binding partners","type":"article-journal"},"uris":["http://www.mendeley.com/documents/?uuid=0edea606-1ade-4b1f-a94b-a2de04eea338"]}],"mendeley":{"formattedCitation":"(Xu and Kimelman, 2007)","manualFormatting":"(Xu and Kimelman, 2007 ; Sarkar et al., 2018)","plainTextFormattedCitation":"(Xu and Kimelman, 2007)","previouslyFormattedCitation":"(Xu and Kimelman, 2007)"},"properties":{"noteIndex":0},"schema":"https://github.com/citation-style-language/schema/raw/master/csl-citation.json"}</w:instrText>
      </w:r>
      <w:r w:rsidR="004F4372" w:rsidRPr="00F323E5">
        <w:rPr>
          <w:rFonts w:ascii="Arial" w:hAnsi="Arial" w:cs="Arial"/>
          <w:sz w:val="24"/>
          <w:szCs w:val="24"/>
        </w:rPr>
        <w:fldChar w:fldCharType="separate"/>
      </w:r>
      <w:r w:rsidR="004F4372" w:rsidRPr="00F323E5">
        <w:rPr>
          <w:rFonts w:ascii="Arial" w:hAnsi="Arial" w:cs="Arial"/>
          <w:noProof/>
          <w:sz w:val="24"/>
          <w:szCs w:val="24"/>
        </w:rPr>
        <w:t>(Xu and Kimelman, 2007</w:t>
      </w:r>
      <w:r w:rsidR="004F4372">
        <w:rPr>
          <w:rFonts w:ascii="Arial" w:hAnsi="Arial" w:cs="Arial"/>
          <w:noProof/>
          <w:sz w:val="24"/>
          <w:szCs w:val="24"/>
        </w:rPr>
        <w:t xml:space="preserve"> ; </w:t>
      </w:r>
      <w:r w:rsidR="004F4372" w:rsidRPr="00625049">
        <w:rPr>
          <w:rFonts w:ascii="Arial" w:hAnsi="Arial" w:cs="Arial"/>
          <w:noProof/>
          <w:sz w:val="24"/>
          <w:szCs w:val="24"/>
        </w:rPr>
        <w:t xml:space="preserve">Sarkar </w:t>
      </w:r>
      <w:r w:rsidR="004F4372" w:rsidRPr="00625049">
        <w:rPr>
          <w:rFonts w:ascii="Arial" w:hAnsi="Arial" w:cs="Arial"/>
          <w:i/>
          <w:noProof/>
          <w:sz w:val="24"/>
          <w:szCs w:val="24"/>
        </w:rPr>
        <w:t>et al.</w:t>
      </w:r>
      <w:r w:rsidR="004F4372" w:rsidRPr="00625049">
        <w:rPr>
          <w:rFonts w:ascii="Arial" w:hAnsi="Arial" w:cs="Arial"/>
          <w:noProof/>
          <w:sz w:val="24"/>
          <w:szCs w:val="24"/>
        </w:rPr>
        <w:t>, 2018</w:t>
      </w:r>
      <w:r w:rsidR="004F4372" w:rsidRPr="00F323E5">
        <w:rPr>
          <w:rFonts w:ascii="Arial" w:hAnsi="Arial" w:cs="Arial"/>
          <w:noProof/>
          <w:sz w:val="24"/>
          <w:szCs w:val="24"/>
        </w:rPr>
        <w:t>)</w:t>
      </w:r>
      <w:r w:rsidR="004F4372" w:rsidRPr="00F323E5">
        <w:rPr>
          <w:rFonts w:ascii="Arial" w:hAnsi="Arial" w:cs="Arial"/>
          <w:sz w:val="24"/>
          <w:szCs w:val="24"/>
        </w:rPr>
        <w:fldChar w:fldCharType="end"/>
      </w:r>
      <w:r w:rsidR="00DE500B" w:rsidRPr="00F323E5">
        <w:rPr>
          <w:rFonts w:ascii="Arial" w:hAnsi="Arial" w:cs="Arial" w:hint="eastAsia"/>
          <w:sz w:val="24"/>
          <w:szCs w:val="24"/>
        </w:rPr>
        <w:t xml:space="preserve">. </w:t>
      </w:r>
    </w:p>
    <w:p w14:paraId="356251E2" w14:textId="35270CF2" w:rsidR="0011767C" w:rsidRDefault="0011767C" w:rsidP="0011767C">
      <w:pPr>
        <w:pStyle w:val="ListParagraph"/>
        <w:spacing w:line="360" w:lineRule="auto"/>
        <w:ind w:left="851"/>
        <w:jc w:val="both"/>
        <w:rPr>
          <w:rFonts w:ascii="Arial" w:hAnsi="Arial" w:cs="Arial"/>
          <w:sz w:val="24"/>
          <w:szCs w:val="24"/>
        </w:rPr>
      </w:pPr>
      <w:r>
        <w:rPr>
          <w:rFonts w:ascii="Arial" w:hAnsi="Arial" w:cs="Arial"/>
          <w:sz w:val="24"/>
          <w:szCs w:val="24"/>
        </w:rPr>
        <w:t>WNT merupakan</w:t>
      </w:r>
      <w:r w:rsidRPr="00233CBD">
        <w:rPr>
          <w:rFonts w:ascii="Arial" w:hAnsi="Arial" w:cs="Arial" w:hint="eastAsia"/>
          <w:sz w:val="24"/>
          <w:szCs w:val="24"/>
        </w:rPr>
        <w:t xml:space="preserve"> protein yang terlibat dalam proses fisiologis dan patologis</w:t>
      </w:r>
      <w:r>
        <w:rPr>
          <w:rFonts w:ascii="Arial" w:hAnsi="Arial" w:cs="Arial"/>
          <w:sz w:val="24"/>
          <w:szCs w:val="24"/>
        </w:rPr>
        <w:t xml:space="preserve"> </w:t>
      </w:r>
      <w:r w:rsidRPr="00233CBD">
        <w:rPr>
          <w:rFonts w:ascii="Arial" w:hAnsi="Arial" w:cs="Arial" w:hint="eastAsia"/>
          <w:sz w:val="24"/>
          <w:szCs w:val="24"/>
        </w:rPr>
        <w:t xml:space="preserve">seperti perkembangan embrio, penentuan jenis kelamin, transformasi keganasan, diferensiasi sel </w:t>
      </w:r>
      <w:r>
        <w:rPr>
          <w:rFonts w:ascii="Arial" w:hAnsi="Arial" w:cs="Arial" w:hint="eastAsia"/>
          <w:sz w:val="24"/>
          <w:szCs w:val="24"/>
        </w:rPr>
        <w:t>endotel, dan angiogenesi</w:t>
      </w:r>
      <w:r>
        <w:rPr>
          <w:rFonts w:ascii="Arial" w:hAnsi="Arial" w:cs="Arial"/>
          <w:sz w:val="24"/>
          <w:szCs w:val="24"/>
        </w:rPr>
        <w:t>s</w:t>
      </w:r>
      <w:r>
        <w:rPr>
          <w:rFonts w:ascii="Arial" w:hAnsi="Arial" w:cs="Arial" w:hint="eastAsia"/>
          <w:sz w:val="24"/>
          <w:szCs w:val="24"/>
        </w:rPr>
        <w:t>.</w:t>
      </w:r>
      <w:r>
        <w:rPr>
          <w:rFonts w:ascii="Arial" w:hAnsi="Arial" w:cs="Arial"/>
          <w:sz w:val="24"/>
          <w:szCs w:val="24"/>
        </w:rPr>
        <w:t xml:space="preserve"> </w:t>
      </w:r>
      <w:r w:rsidRPr="00233CBD">
        <w:rPr>
          <w:rFonts w:ascii="Arial" w:hAnsi="Arial" w:cs="Arial" w:hint="eastAsia"/>
          <w:sz w:val="24"/>
          <w:szCs w:val="24"/>
        </w:rPr>
        <w:t xml:space="preserve">Angiogenesis </w:t>
      </w:r>
      <w:r w:rsidR="0042336C" w:rsidRPr="00233CBD">
        <w:rPr>
          <w:rFonts w:ascii="Arial" w:hAnsi="Arial" w:cs="Arial"/>
          <w:sz w:val="24"/>
          <w:szCs w:val="24"/>
        </w:rPr>
        <w:t xml:space="preserve">diperlukan untuk pembentukan dan remodeling sistem vaskular </w:t>
      </w:r>
      <w:r w:rsidR="0042336C">
        <w:rPr>
          <w:rFonts w:ascii="Arial" w:hAnsi="Arial" w:cs="Arial"/>
          <w:sz w:val="24"/>
          <w:szCs w:val="24"/>
        </w:rPr>
        <w:t>e</w:t>
      </w:r>
      <w:r w:rsidR="0042336C" w:rsidRPr="00233CBD">
        <w:rPr>
          <w:rFonts w:ascii="Arial" w:hAnsi="Arial" w:cs="Arial"/>
          <w:sz w:val="24"/>
          <w:szCs w:val="24"/>
        </w:rPr>
        <w:t xml:space="preserve">ndometrium selama siklus menstruasi. gangguan proses diferensiasi epitel </w:t>
      </w:r>
      <w:r w:rsidR="0042336C">
        <w:rPr>
          <w:rFonts w:ascii="Arial" w:hAnsi="Arial" w:cs="Arial"/>
          <w:sz w:val="24"/>
          <w:szCs w:val="24"/>
        </w:rPr>
        <w:t>e</w:t>
      </w:r>
      <w:r w:rsidR="0042336C" w:rsidRPr="00233CBD">
        <w:rPr>
          <w:rFonts w:ascii="Arial" w:hAnsi="Arial" w:cs="Arial"/>
          <w:sz w:val="24"/>
          <w:szCs w:val="24"/>
        </w:rPr>
        <w:t>ndo</w:t>
      </w:r>
      <w:r w:rsidR="0042336C">
        <w:rPr>
          <w:rFonts w:ascii="Arial" w:hAnsi="Arial" w:cs="Arial"/>
          <w:sz w:val="24"/>
          <w:szCs w:val="24"/>
        </w:rPr>
        <w:t xml:space="preserve">metrium </w:t>
      </w:r>
      <w:r w:rsidR="0042336C">
        <w:rPr>
          <w:rFonts w:ascii="Arial" w:hAnsi="Arial" w:cs="Arial"/>
          <w:sz w:val="24"/>
          <w:szCs w:val="24"/>
        </w:rPr>
        <w:lastRenderedPageBreak/>
        <w:t>dapat menyebabkan karsinoma yang kemudian diikuti</w:t>
      </w:r>
      <w:r w:rsidR="0042336C" w:rsidRPr="00233CBD">
        <w:rPr>
          <w:rFonts w:ascii="Arial" w:hAnsi="Arial" w:cs="Arial"/>
          <w:sz w:val="24"/>
          <w:szCs w:val="24"/>
        </w:rPr>
        <w:t xml:space="preserve"> dengan angiogenesis patologis</w:t>
      </w:r>
      <w:r w:rsidR="0042336C">
        <w:rPr>
          <w:rFonts w:ascii="Arial" w:hAnsi="Arial" w:cs="Arial"/>
          <w:sz w:val="24"/>
          <w:szCs w:val="24"/>
        </w:rPr>
        <w:t xml:space="preserve"> </w:t>
      </w:r>
      <w:r>
        <w:rPr>
          <w:rFonts w:ascii="Arial" w:hAnsi="Arial" w:cs="Arial"/>
          <w:sz w:val="24"/>
          <w:szCs w:val="24"/>
        </w:rPr>
        <w:fldChar w:fldCharType="begin" w:fldLock="1"/>
      </w:r>
      <w:r>
        <w:rPr>
          <w:rFonts w:ascii="Arial" w:hAnsi="Arial" w:cs="Arial"/>
          <w:sz w:val="24"/>
          <w:szCs w:val="24"/>
        </w:rPr>
        <w:instrText>ADDIN CSL_CITATION {"citationItems":[{"id":"ITEM-1","itemData":{"author":[{"dropping-particle":"","family":"Kiewisz","given":"Jolanta","non-dropping-particle":"","parse-names":false,"suffix":""},{"dropping-particle":"","family":"Wasniewski","given":"Tomasz","non-dropping-particle":"","parse-names":false,"suffix":""},{"dropping-particle":"","family":"Kmiec","given":"Zbigniew","non-dropping-particle":"","parse-names":false,"suffix":""}],"id":"ITEM-1","issue":"19","issued":{"date-parts":[["2015"]]},"title":"Participation of WNT and ? -Catenin in Physiological and Pathological Endometrial Changes : Association with Angiogenesis","type":"article-journal","volume":"2015"},"uris":["http://www.mendeley.com/documents/?uuid=1452f04c-00a2-4509-b06c-8323e504c2bb"]}],"mendeley":{"formattedCitation":"(Kiewisz, Wasniewski and Kmiec, 2015)","manualFormatting":"(Kiewisz, Wasniewski and Kmiec, 2015","plainTextFormattedCitation":"(Kiewisz, Wasniewski and Kmiec, 2015)","previouslyFormattedCitation":"(Kiewisz, Wasniewski and Kmiec, 2015)"},"properties":{"noteIndex":0},"schema":"https://github.com/citation-style-language/schema/raw/master/csl-citation.json"}</w:instrText>
      </w:r>
      <w:r>
        <w:rPr>
          <w:rFonts w:ascii="Arial" w:hAnsi="Arial" w:cs="Arial"/>
          <w:sz w:val="24"/>
          <w:szCs w:val="24"/>
        </w:rPr>
        <w:fldChar w:fldCharType="separate"/>
      </w:r>
      <w:r w:rsidRPr="00C96390">
        <w:rPr>
          <w:rFonts w:ascii="Arial" w:hAnsi="Arial" w:cs="Arial"/>
          <w:noProof/>
          <w:sz w:val="24"/>
          <w:szCs w:val="24"/>
        </w:rPr>
        <w:t>(Kiewisz, Wasniewski and Kmiec, 2015</w:t>
      </w:r>
      <w:r>
        <w:rPr>
          <w:rFonts w:ascii="Arial" w:hAnsi="Arial" w:cs="Arial"/>
          <w:sz w:val="24"/>
          <w:szCs w:val="24"/>
        </w:rPr>
        <w:fldChar w:fldCharType="end"/>
      </w:r>
      <w:r>
        <w:rPr>
          <w:rFonts w:ascii="Arial" w:hAnsi="Arial" w:cs="Arial"/>
          <w:sz w:val="24"/>
          <w:szCs w:val="24"/>
        </w:rPr>
        <w:t xml:space="preserve"> ; </w:t>
      </w:r>
      <w:r>
        <w:rPr>
          <w:rFonts w:ascii="Arial" w:hAnsi="Arial" w:cs="Arial"/>
          <w:sz w:val="24"/>
          <w:szCs w:val="24"/>
        </w:rPr>
        <w:fldChar w:fldCharType="begin" w:fldLock="1"/>
      </w:r>
      <w:r>
        <w:rPr>
          <w:rFonts w:ascii="Arial" w:hAnsi="Arial" w:cs="Arial"/>
          <w:sz w:val="24"/>
          <w:szCs w:val="24"/>
        </w:rPr>
        <w:instrText>ADDIN CSL_CITATION {"citationItems":[{"id":"ITEM-1","itemData":{"author":[{"dropping-particle":"","family":"Coopes","given":"A","non-dropping-particle":"","parse-names":false,"suffix":""},{"dropping-particle":"","family":"Henry","given":"C E","non-dropping-particle":"","parse-names":false,"suffix":""}],"id":"ITEM-1","issued":{"date-parts":[["2018"]]},"title":"An update of Wnt signalling in endometrial cancer and its potential as a therapeutic target","type":"article-journal"},"uris":["http://www.mendeley.com/documents/?uuid=ee8695c2-38e2-457e-a328-7f617175cb2c"]}],"mendeley":{"formattedCitation":"(Coopes and Henry, 2018)","manualFormatting":"Coopes and Henry, 2018)","plainTextFormattedCitation":"(Coopes and Henry, 2018)","previouslyFormattedCitation":"(Coopes and Henry, 2018)"},"properties":{"noteIndex":0},"schema":"https://github.com/citation-style-language/schema/raw/master/csl-citation.json"}</w:instrText>
      </w:r>
      <w:r>
        <w:rPr>
          <w:rFonts w:ascii="Arial" w:hAnsi="Arial" w:cs="Arial"/>
          <w:sz w:val="24"/>
          <w:szCs w:val="24"/>
        </w:rPr>
        <w:fldChar w:fldCharType="separate"/>
      </w:r>
      <w:r w:rsidRPr="00F263DE">
        <w:rPr>
          <w:rFonts w:ascii="Arial" w:hAnsi="Arial" w:cs="Arial"/>
          <w:noProof/>
          <w:sz w:val="24"/>
          <w:szCs w:val="24"/>
        </w:rPr>
        <w:t>Coopes and Henry, 2018)</w:t>
      </w:r>
      <w:r>
        <w:rPr>
          <w:rFonts w:ascii="Arial" w:hAnsi="Arial" w:cs="Arial"/>
          <w:sz w:val="24"/>
          <w:szCs w:val="24"/>
        </w:rPr>
        <w:fldChar w:fldCharType="end"/>
      </w:r>
      <w:r w:rsidRPr="00233CBD">
        <w:rPr>
          <w:rFonts w:ascii="Arial" w:hAnsi="Arial" w:cs="Arial" w:hint="eastAsia"/>
          <w:sz w:val="24"/>
          <w:szCs w:val="24"/>
        </w:rPr>
        <w:t>.</w:t>
      </w:r>
    </w:p>
    <w:p w14:paraId="0464CD81" w14:textId="489802FB" w:rsidR="00DE500B" w:rsidRPr="008F3525" w:rsidRDefault="0042336C" w:rsidP="0011767C">
      <w:pPr>
        <w:pStyle w:val="ListParagraph"/>
        <w:spacing w:line="360" w:lineRule="auto"/>
        <w:ind w:left="851"/>
        <w:jc w:val="both"/>
        <w:rPr>
          <w:rFonts w:ascii="Arial" w:hAnsi="Arial" w:cs="Arial"/>
          <w:sz w:val="24"/>
          <w:szCs w:val="24"/>
        </w:rPr>
      </w:pPr>
      <w:r>
        <w:rPr>
          <w:rFonts w:ascii="Arial" w:hAnsi="Arial" w:cs="Arial"/>
          <w:sz w:val="24"/>
          <w:szCs w:val="24"/>
        </w:rPr>
        <w:t>P</w:t>
      </w:r>
      <w:r w:rsidRPr="008F3525">
        <w:rPr>
          <w:rFonts w:ascii="Arial" w:hAnsi="Arial" w:cs="Arial"/>
          <w:sz w:val="24"/>
          <w:szCs w:val="24"/>
        </w:rPr>
        <w:t>rotein</w:t>
      </w:r>
      <w:r>
        <w:rPr>
          <w:rFonts w:ascii="Arial" w:hAnsi="Arial" w:cs="Arial"/>
          <w:sz w:val="24"/>
          <w:szCs w:val="24"/>
        </w:rPr>
        <w:t xml:space="preserve"> wnt memainkan peran </w:t>
      </w:r>
      <w:r w:rsidRPr="008F3525">
        <w:rPr>
          <w:rFonts w:ascii="Arial" w:hAnsi="Arial" w:cs="Arial"/>
          <w:sz w:val="24"/>
          <w:szCs w:val="24"/>
        </w:rPr>
        <w:t xml:space="preserve">penting dalam banyak proses biologis, termasuk perkembangan embrio dan pemeliharaan sel induk dan deregulasi pensinyalan </w:t>
      </w:r>
      <w:r>
        <w:rPr>
          <w:rFonts w:ascii="Arial" w:hAnsi="Arial" w:cs="Arial"/>
          <w:sz w:val="24"/>
          <w:szCs w:val="24"/>
        </w:rPr>
        <w:t>Wnt</w:t>
      </w:r>
      <w:r w:rsidRPr="008F3525">
        <w:rPr>
          <w:rFonts w:ascii="Arial" w:hAnsi="Arial" w:cs="Arial"/>
          <w:sz w:val="24"/>
          <w:szCs w:val="24"/>
        </w:rPr>
        <w:t xml:space="preserve"> dikaitkan dengan berbagai penyakit, termasuk berbagai kanker </w:t>
      </w:r>
      <w:r w:rsidR="00CF5EA4" w:rsidRPr="008F3525">
        <w:rPr>
          <w:rFonts w:ascii="Arial" w:hAnsi="Arial" w:cs="Arial"/>
          <w:sz w:val="24"/>
          <w:szCs w:val="24"/>
        </w:rPr>
        <w:fldChar w:fldCharType="begin" w:fldLock="1"/>
      </w:r>
      <w:r w:rsidR="008A0AB6">
        <w:rPr>
          <w:rFonts w:ascii="Arial" w:hAnsi="Arial" w:cs="Arial"/>
          <w:sz w:val="24"/>
          <w:szCs w:val="24"/>
        </w:rPr>
        <w:instrText xml:space="preserve">ADDIN CSL_CITATION {"citationItems":[{"id":"ITEM-1","itemData":{"DOI":"10.1242/jcs.013771","author":[{"dropping-particle":"","family":"Xu","given":"Wenqing","non-dropping-particle":"","parse-names":false,"suffix":""},{"dropping-particle":"","family":"Kimelman","given":"David","non-dropping-particle":"","parse-names":false,"suffix":""}],"id":"ITEM-1","issued":{"date-parts":[["2007"]]},"title":"Mechanistic insights from structural studies of </w:instrText>
      </w:r>
      <w:r w:rsidR="008A0AB6">
        <w:rPr>
          <w:rFonts w:ascii="Arial Unicode MS" w:hAnsi="Arial Unicode MS" w:cs="Arial Unicode MS"/>
          <w:sz w:val="24"/>
          <w:szCs w:val="24"/>
        </w:rPr>
        <w:instrText>␤</w:instrText>
      </w:r>
      <w:r w:rsidR="008A0AB6">
        <w:rPr>
          <w:rFonts w:ascii="Arial" w:hAnsi="Arial" w:cs="Arial"/>
          <w:sz w:val="24"/>
          <w:szCs w:val="24"/>
        </w:rPr>
        <w:instrText xml:space="preserve"> -catenin and its binding partners","type":"article-journal"},"uris":["http://www.mendeley.com/documents/?uuid=0edea606-1ade-4b1f-a94b-a2de04eea338"]}],"mendeley":{"formattedCitation":"(Xu and Kimelman, 2007)","manualFormatting":"(Kiewisz, Wasniewski and Kmiec, 2015 ; Xu and Kimelman, 2007 ; Sarkar et al., 2018 ; Coopes and Henry, 2018)","plainTextFormattedCitation":"(Xu and Kimelman, 2007)","previouslyFormattedCitation":"(Xu and Kimelman, 2007)"},"properties":{"noteIndex":0},"schema":"https://github.com/citation-style-language/schema/raw/master/csl-citation.json"}</w:instrText>
      </w:r>
      <w:r w:rsidR="00CF5EA4" w:rsidRPr="008F3525">
        <w:rPr>
          <w:rFonts w:ascii="Arial" w:hAnsi="Arial" w:cs="Arial"/>
          <w:sz w:val="24"/>
          <w:szCs w:val="24"/>
        </w:rPr>
        <w:fldChar w:fldCharType="separate"/>
      </w:r>
      <w:r w:rsidR="00CF5EA4" w:rsidRPr="008F3525">
        <w:rPr>
          <w:rFonts w:ascii="Arial" w:hAnsi="Arial" w:cs="Arial"/>
          <w:noProof/>
          <w:sz w:val="24"/>
          <w:szCs w:val="24"/>
        </w:rPr>
        <w:t>(</w:t>
      </w:r>
      <w:r w:rsidR="00CF5EA4" w:rsidRPr="008F3525">
        <w:rPr>
          <w:rFonts w:ascii="Arial" w:hAnsi="Arial" w:cs="Arial"/>
          <w:noProof/>
          <w:sz w:val="24"/>
          <w:szCs w:val="24"/>
        </w:rPr>
        <w:fldChar w:fldCharType="begin" w:fldLock="1"/>
      </w:r>
      <w:r w:rsidR="00FC61BF">
        <w:rPr>
          <w:rFonts w:ascii="Arial" w:hAnsi="Arial" w:cs="Arial"/>
          <w:noProof/>
          <w:sz w:val="24"/>
          <w:szCs w:val="24"/>
        </w:rPr>
        <w:instrText>ADDIN CSL_CITATION {"citationItems":[{"id":"ITEM-1","itemData":{"author":[{"dropping-particle":"","family":"Kiewisz","given":"Jolanta","non-dropping-particle":"","parse-names":false,"suffix":""},{"dropping-particle":"","family":"Wasniewski","given":"Tomasz","non-dropping-particle":"","parse-names":false,"suffix":""},{"dropping-particle":"","family":"Kmiec","given":"Zbigniew","non-dropping-particle":"","parse-names":false,"suffix":""}],"id":"ITEM-1","issue":"19","issued":{"date-parts":[["2015"]]},"title":"Participation of WNT and ? -Catenin in Physiological and Pathological Endometrial Changes : Association with Angiogenesis","type":"article-journal","volume":"2015"},"uris":["http://www.mendeley.com/documents/?uuid=1452f04c-00a2-4509-b06c-8323e504c2bb"]}],"mendeley":{"formattedCitation":"(Kiewisz, Wasniewski and Kmiec, 2015)","manualFormatting":"Kiewisz, Wasniewski and Kmiec, 2015 ; ","plainTextFormattedCitation":"(Kiewisz, Wasniewski and Kmiec, 2015)","previouslyFormattedCitation":"(Kiewisz, Wasniewski and Kmiec, 2015)"},"properties":{"noteIndex":0},"schema":"https://github.com/citation-style-language/schema/raw/master/csl-citation.json"}</w:instrText>
      </w:r>
      <w:r w:rsidR="00CF5EA4" w:rsidRPr="008F3525">
        <w:rPr>
          <w:rFonts w:ascii="Arial" w:hAnsi="Arial" w:cs="Arial"/>
          <w:noProof/>
          <w:sz w:val="24"/>
          <w:szCs w:val="24"/>
        </w:rPr>
        <w:fldChar w:fldCharType="separate"/>
      </w:r>
      <w:r w:rsidR="00CF5EA4" w:rsidRPr="008F3525">
        <w:rPr>
          <w:rFonts w:ascii="Arial" w:hAnsi="Arial" w:cs="Arial"/>
          <w:noProof/>
          <w:sz w:val="24"/>
          <w:szCs w:val="24"/>
        </w:rPr>
        <w:t xml:space="preserve">Kiewisz, Wasniewski and Kmiec, 2015 ; </w:t>
      </w:r>
      <w:r w:rsidR="00CF5EA4" w:rsidRPr="008F3525">
        <w:rPr>
          <w:rFonts w:ascii="Arial" w:hAnsi="Arial" w:cs="Arial"/>
          <w:noProof/>
          <w:sz w:val="24"/>
          <w:szCs w:val="24"/>
        </w:rPr>
        <w:fldChar w:fldCharType="end"/>
      </w:r>
      <w:r w:rsidR="00CF5EA4" w:rsidRPr="008F3525">
        <w:rPr>
          <w:rFonts w:ascii="Arial" w:hAnsi="Arial" w:cs="Arial"/>
          <w:noProof/>
          <w:sz w:val="24"/>
          <w:szCs w:val="24"/>
        </w:rPr>
        <w:t>Xu and Kimelman, 2007</w:t>
      </w:r>
      <w:r w:rsidR="008A0AB6">
        <w:rPr>
          <w:rFonts w:ascii="Arial" w:hAnsi="Arial" w:cs="Arial"/>
          <w:noProof/>
          <w:sz w:val="24"/>
          <w:szCs w:val="24"/>
        </w:rPr>
        <w:t xml:space="preserve"> ; </w:t>
      </w:r>
      <w:r w:rsidR="008A0AB6" w:rsidRPr="00625049">
        <w:rPr>
          <w:rFonts w:ascii="Arial" w:hAnsi="Arial" w:cs="Arial"/>
          <w:noProof/>
          <w:sz w:val="24"/>
          <w:szCs w:val="24"/>
        </w:rPr>
        <w:t xml:space="preserve">Sarkar </w:t>
      </w:r>
      <w:r w:rsidR="008A0AB6" w:rsidRPr="00625049">
        <w:rPr>
          <w:rFonts w:ascii="Arial" w:hAnsi="Arial" w:cs="Arial"/>
          <w:i/>
          <w:noProof/>
          <w:sz w:val="24"/>
          <w:szCs w:val="24"/>
        </w:rPr>
        <w:t>et al.</w:t>
      </w:r>
      <w:r w:rsidR="008A0AB6" w:rsidRPr="00625049">
        <w:rPr>
          <w:rFonts w:ascii="Arial" w:hAnsi="Arial" w:cs="Arial"/>
          <w:noProof/>
          <w:sz w:val="24"/>
          <w:szCs w:val="24"/>
        </w:rPr>
        <w:t>, 2018</w:t>
      </w:r>
      <w:r w:rsidR="008A0AB6">
        <w:rPr>
          <w:rFonts w:ascii="Arial" w:hAnsi="Arial" w:cs="Arial"/>
          <w:noProof/>
          <w:sz w:val="24"/>
          <w:szCs w:val="24"/>
        </w:rPr>
        <w:t xml:space="preserve"> ; </w:t>
      </w:r>
      <w:r w:rsidR="008A0AB6">
        <w:rPr>
          <w:rFonts w:ascii="Arial" w:hAnsi="Arial" w:cs="Arial"/>
          <w:noProof/>
          <w:sz w:val="24"/>
          <w:szCs w:val="24"/>
        </w:rPr>
        <w:fldChar w:fldCharType="begin" w:fldLock="1"/>
      </w:r>
      <w:r w:rsidR="008A0AB6">
        <w:rPr>
          <w:rFonts w:ascii="Arial" w:hAnsi="Arial" w:cs="Arial"/>
          <w:noProof/>
          <w:sz w:val="24"/>
          <w:szCs w:val="24"/>
        </w:rPr>
        <w:instrText>ADDIN CSL_CITATION {"citationItems":[{"id":"ITEM-1","itemData":{"author":[{"dropping-particle":"","family":"Coopes","given":"A","non-dropping-particle":"","parse-names":false,"suffix":""},{"dropping-particle":"","family":"Henry","given":"C E","non-dropping-particle":"","parse-names":false,"suffix":""}],"id":"ITEM-1","issued":{"date-parts":[["2018"]]},"title":"An update of Wnt signalling in endometrial cancer and its potential as a therapeutic target","type":"article-journal"},"uris":["http://www.mendeley.com/documents/?uuid=ee8695c2-38e2-457e-a328-7f617175cb2c"]}],"mendeley":{"formattedCitation":"(Coopes and Henry, 2018)","manualFormatting":"Coopes and Henry, 2018","plainTextFormattedCitation":"(Coopes and Henry, 2018)","previouslyFormattedCitation":"(Coopes and Henry, 2018)"},"properties":{"noteIndex":0},"schema":"https://github.com/citation-style-language/schema/raw/master/csl-citation.json"}</w:instrText>
      </w:r>
      <w:r w:rsidR="008A0AB6">
        <w:rPr>
          <w:rFonts w:ascii="Arial" w:hAnsi="Arial" w:cs="Arial"/>
          <w:noProof/>
          <w:sz w:val="24"/>
          <w:szCs w:val="24"/>
        </w:rPr>
        <w:fldChar w:fldCharType="separate"/>
      </w:r>
      <w:r w:rsidR="008A0AB6" w:rsidRPr="008A0AB6">
        <w:rPr>
          <w:rFonts w:ascii="Arial" w:hAnsi="Arial" w:cs="Arial"/>
          <w:noProof/>
          <w:sz w:val="24"/>
          <w:szCs w:val="24"/>
        </w:rPr>
        <w:t>Coopes and Henry, 2018</w:t>
      </w:r>
      <w:r w:rsidR="008A0AB6">
        <w:rPr>
          <w:rFonts w:ascii="Arial" w:hAnsi="Arial" w:cs="Arial"/>
          <w:noProof/>
          <w:sz w:val="24"/>
          <w:szCs w:val="24"/>
        </w:rPr>
        <w:fldChar w:fldCharType="end"/>
      </w:r>
      <w:r w:rsidR="00CF5EA4" w:rsidRPr="008F3525">
        <w:rPr>
          <w:rFonts w:ascii="Arial" w:hAnsi="Arial" w:cs="Arial"/>
          <w:noProof/>
          <w:sz w:val="24"/>
          <w:szCs w:val="24"/>
        </w:rPr>
        <w:t>)</w:t>
      </w:r>
      <w:r w:rsidR="00CF5EA4" w:rsidRPr="008F3525">
        <w:rPr>
          <w:rFonts w:ascii="Arial" w:hAnsi="Arial" w:cs="Arial"/>
          <w:sz w:val="24"/>
          <w:szCs w:val="24"/>
        </w:rPr>
        <w:fldChar w:fldCharType="end"/>
      </w:r>
      <w:r w:rsidR="00CF5EA4" w:rsidRPr="008F3525">
        <w:rPr>
          <w:rFonts w:ascii="Arial" w:hAnsi="Arial" w:cs="Arial"/>
          <w:sz w:val="24"/>
          <w:szCs w:val="24"/>
        </w:rPr>
        <w:t>.</w:t>
      </w:r>
      <w:r w:rsidR="008A0AB6" w:rsidRPr="008F3525">
        <w:rPr>
          <w:rFonts w:ascii="Arial" w:hAnsi="Arial" w:cs="Arial"/>
          <w:sz w:val="24"/>
          <w:szCs w:val="24"/>
        </w:rPr>
        <w:t xml:space="preserve"> </w:t>
      </w:r>
    </w:p>
    <w:p w14:paraId="582A0D9D" w14:textId="3CB01353" w:rsidR="004F4372" w:rsidRDefault="0042336C" w:rsidP="00A36AF1">
      <w:pPr>
        <w:pStyle w:val="ListParagraph"/>
        <w:spacing w:line="360" w:lineRule="auto"/>
        <w:ind w:left="851"/>
        <w:jc w:val="both"/>
        <w:rPr>
          <w:rFonts w:ascii="Arial" w:hAnsi="Arial" w:cs="Arial"/>
          <w:sz w:val="24"/>
          <w:szCs w:val="24"/>
        </w:rPr>
      </w:pPr>
      <w:r w:rsidRPr="00945B8F">
        <w:rPr>
          <w:rFonts w:ascii="Arial" w:hAnsi="Arial" w:cs="Arial"/>
          <w:sz w:val="24"/>
          <w:szCs w:val="24"/>
        </w:rPr>
        <w:t xml:space="preserve">Dalam jaringan </w:t>
      </w:r>
      <w:r>
        <w:rPr>
          <w:rFonts w:ascii="Arial" w:hAnsi="Arial" w:cs="Arial"/>
          <w:sz w:val="24"/>
          <w:szCs w:val="24"/>
        </w:rPr>
        <w:t>e</w:t>
      </w:r>
      <w:r w:rsidRPr="00945B8F">
        <w:rPr>
          <w:rFonts w:ascii="Arial" w:hAnsi="Arial" w:cs="Arial"/>
          <w:sz w:val="24"/>
          <w:szCs w:val="24"/>
        </w:rPr>
        <w:t>ndometrium manusia, imunoreak</w:t>
      </w:r>
      <w:r>
        <w:rPr>
          <w:rFonts w:ascii="Arial" w:hAnsi="Arial" w:cs="Arial"/>
          <w:sz w:val="24"/>
          <w:szCs w:val="24"/>
        </w:rPr>
        <w:t xml:space="preserve">tivitas </w:t>
      </w:r>
      <w:r w:rsidRPr="00BA749A">
        <w:rPr>
          <w:rFonts w:ascii="Arial" w:hAnsi="Arial" w:cs="Arial" w:hint="eastAsia"/>
          <w:sz w:val="24"/>
          <w:szCs w:val="24"/>
        </w:rPr>
        <w:t>β</w:t>
      </w:r>
      <w:r w:rsidRPr="00BA749A">
        <w:rPr>
          <w:rFonts w:ascii="Arial" w:hAnsi="Arial" w:cs="Arial"/>
          <w:sz w:val="24"/>
          <w:szCs w:val="24"/>
        </w:rPr>
        <w:t xml:space="preserve"> -catenin </w:t>
      </w:r>
      <w:r>
        <w:rPr>
          <w:rFonts w:ascii="Arial" w:hAnsi="Arial" w:cs="Arial"/>
          <w:sz w:val="24"/>
          <w:szCs w:val="24"/>
        </w:rPr>
        <w:t xml:space="preserve">diamati pada batas </w:t>
      </w:r>
      <w:r w:rsidRPr="00945B8F">
        <w:rPr>
          <w:rFonts w:ascii="Arial" w:hAnsi="Arial" w:cs="Arial"/>
          <w:sz w:val="24"/>
          <w:szCs w:val="24"/>
        </w:rPr>
        <w:t>antar</w:t>
      </w:r>
      <w:r>
        <w:rPr>
          <w:rFonts w:ascii="Arial" w:hAnsi="Arial" w:cs="Arial"/>
          <w:sz w:val="24"/>
          <w:szCs w:val="24"/>
        </w:rPr>
        <w:t xml:space="preserve">a sel luminal dan kelenjar, </w:t>
      </w:r>
      <w:r w:rsidRPr="00945B8F">
        <w:rPr>
          <w:rFonts w:ascii="Arial" w:hAnsi="Arial" w:cs="Arial"/>
          <w:sz w:val="24"/>
          <w:szCs w:val="24"/>
        </w:rPr>
        <w:t>sel epitel serta di str</w:t>
      </w:r>
      <w:r>
        <w:rPr>
          <w:rFonts w:ascii="Arial" w:hAnsi="Arial" w:cs="Arial"/>
          <w:sz w:val="24"/>
          <w:szCs w:val="24"/>
        </w:rPr>
        <w:t xml:space="preserve">oma dan sel endotel. </w:t>
      </w:r>
      <w:r w:rsidRPr="00945B8F">
        <w:rPr>
          <w:rFonts w:ascii="Arial" w:hAnsi="Arial" w:cs="Arial"/>
          <w:sz w:val="24"/>
          <w:szCs w:val="24"/>
        </w:rPr>
        <w:t xml:space="preserve">Contoh pewarnaan </w:t>
      </w:r>
      <w:r w:rsidRPr="00BA749A">
        <w:rPr>
          <w:rFonts w:ascii="Arial" w:hAnsi="Arial" w:cs="Arial" w:hint="eastAsia"/>
          <w:sz w:val="24"/>
          <w:szCs w:val="24"/>
        </w:rPr>
        <w:t>β</w:t>
      </w:r>
      <w:r w:rsidRPr="00BA749A">
        <w:rPr>
          <w:rFonts w:ascii="Arial" w:hAnsi="Arial" w:cs="Arial"/>
          <w:sz w:val="24"/>
          <w:szCs w:val="24"/>
        </w:rPr>
        <w:t xml:space="preserve"> -catenin </w:t>
      </w:r>
      <w:r w:rsidRPr="00945B8F">
        <w:rPr>
          <w:rFonts w:ascii="Arial" w:hAnsi="Arial" w:cs="Arial"/>
          <w:sz w:val="24"/>
          <w:szCs w:val="24"/>
        </w:rPr>
        <w:t xml:space="preserve">positif dari </w:t>
      </w:r>
      <w:r>
        <w:rPr>
          <w:rFonts w:ascii="Arial" w:hAnsi="Arial" w:cs="Arial"/>
          <w:sz w:val="24"/>
          <w:szCs w:val="24"/>
        </w:rPr>
        <w:t>e</w:t>
      </w:r>
      <w:r w:rsidRPr="00945B8F">
        <w:rPr>
          <w:rFonts w:ascii="Arial" w:hAnsi="Arial" w:cs="Arial"/>
          <w:sz w:val="24"/>
          <w:szCs w:val="24"/>
        </w:rPr>
        <w:t xml:space="preserve">ndometrium fisiologis disajikan pada </w:t>
      </w:r>
      <w:r w:rsidR="00945B8F" w:rsidRPr="00945B8F">
        <w:rPr>
          <w:rFonts w:ascii="Arial" w:hAnsi="Arial" w:cs="Arial" w:hint="eastAsia"/>
          <w:sz w:val="24"/>
          <w:szCs w:val="24"/>
        </w:rPr>
        <w:t xml:space="preserve">Gambar </w:t>
      </w:r>
      <w:r w:rsidR="00CF5EA4">
        <w:rPr>
          <w:rFonts w:ascii="Arial" w:hAnsi="Arial" w:cs="Arial"/>
          <w:sz w:val="24"/>
          <w:szCs w:val="24"/>
        </w:rPr>
        <w:t>4</w:t>
      </w:r>
      <w:r w:rsidR="00945B8F" w:rsidRPr="00945B8F">
        <w:rPr>
          <w:rFonts w:ascii="Arial" w:hAnsi="Arial" w:cs="Arial" w:hint="eastAsia"/>
          <w:sz w:val="24"/>
          <w:szCs w:val="24"/>
        </w:rPr>
        <w:t>.</w:t>
      </w:r>
    </w:p>
    <w:p w14:paraId="2A27EF2A" w14:textId="77777777" w:rsidR="0042336C" w:rsidRPr="00A36AF1" w:rsidRDefault="0042336C" w:rsidP="00A36AF1">
      <w:pPr>
        <w:pStyle w:val="ListParagraph"/>
        <w:spacing w:line="360" w:lineRule="auto"/>
        <w:ind w:left="851"/>
        <w:jc w:val="both"/>
        <w:rPr>
          <w:rFonts w:ascii="Arial" w:hAnsi="Arial" w:cs="Arial"/>
          <w:sz w:val="24"/>
          <w:szCs w:val="24"/>
        </w:rPr>
      </w:pPr>
    </w:p>
    <w:p w14:paraId="56473E2A" w14:textId="7704CC6D" w:rsidR="00BF2AD4" w:rsidRDefault="00BF2AD4" w:rsidP="00A36AF1">
      <w:pPr>
        <w:pStyle w:val="ListParagraph"/>
        <w:spacing w:line="360" w:lineRule="auto"/>
        <w:ind w:left="851"/>
        <w:jc w:val="center"/>
        <w:rPr>
          <w:rFonts w:ascii="Arial" w:hAnsi="Arial" w:cs="Arial"/>
          <w:sz w:val="24"/>
          <w:szCs w:val="24"/>
        </w:rPr>
      </w:pPr>
      <w:r w:rsidRPr="00BF2AD4">
        <w:rPr>
          <w:rFonts w:ascii="Arial" w:hAnsi="Arial" w:cs="Arial"/>
          <w:noProof/>
          <w:sz w:val="24"/>
          <w:szCs w:val="24"/>
          <w:lang w:val="en-US"/>
        </w:rPr>
        <w:drawing>
          <wp:inline distT="0" distB="0" distL="0" distR="0" wp14:anchorId="0E236E48" wp14:editId="3297627F">
            <wp:extent cx="2744148" cy="1116419"/>
            <wp:effectExtent l="0" t="0" r="0" b="762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2766037" cy="1125324"/>
                    </a:xfrm>
                    <a:prstGeom prst="rect">
                      <a:avLst/>
                    </a:prstGeom>
                  </pic:spPr>
                </pic:pic>
              </a:graphicData>
            </a:graphic>
          </wp:inline>
        </w:drawing>
      </w:r>
    </w:p>
    <w:p w14:paraId="3AE82156" w14:textId="3CE4DAFA" w:rsidR="00BF2AD4" w:rsidRDefault="00BF2AD4" w:rsidP="00A36AF1">
      <w:pPr>
        <w:pStyle w:val="ListParagraph"/>
        <w:spacing w:line="360" w:lineRule="auto"/>
        <w:ind w:left="851"/>
        <w:jc w:val="center"/>
        <w:rPr>
          <w:rFonts w:ascii="Arial" w:hAnsi="Arial" w:cs="Arial"/>
          <w:sz w:val="24"/>
          <w:szCs w:val="24"/>
        </w:rPr>
      </w:pPr>
      <w:r w:rsidRPr="00BF2AD4">
        <w:rPr>
          <w:rFonts w:ascii="Arial" w:hAnsi="Arial" w:cs="Arial"/>
          <w:noProof/>
          <w:sz w:val="24"/>
          <w:szCs w:val="24"/>
          <w:lang w:val="en-US"/>
        </w:rPr>
        <w:drawing>
          <wp:inline distT="0" distB="0" distL="0" distR="0" wp14:anchorId="32B16DC1" wp14:editId="57D6BD34">
            <wp:extent cx="2679404" cy="1081497"/>
            <wp:effectExtent l="0" t="0" r="6985" b="44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2711178" cy="1094322"/>
                    </a:xfrm>
                    <a:prstGeom prst="rect">
                      <a:avLst/>
                    </a:prstGeom>
                  </pic:spPr>
                </pic:pic>
              </a:graphicData>
            </a:graphic>
          </wp:inline>
        </w:drawing>
      </w:r>
    </w:p>
    <w:p w14:paraId="46AF75FD" w14:textId="12D84F4F" w:rsidR="00BF2AD4" w:rsidRDefault="00BF2AD4" w:rsidP="00A36AF1">
      <w:pPr>
        <w:pStyle w:val="ListParagraph"/>
        <w:spacing w:line="360" w:lineRule="auto"/>
        <w:ind w:left="851"/>
        <w:jc w:val="center"/>
        <w:rPr>
          <w:rFonts w:ascii="Arial" w:hAnsi="Arial" w:cs="Arial"/>
          <w:sz w:val="24"/>
          <w:szCs w:val="24"/>
        </w:rPr>
      </w:pPr>
      <w:r w:rsidRPr="00BF2AD4">
        <w:rPr>
          <w:rFonts w:ascii="Arial" w:hAnsi="Arial" w:cs="Arial"/>
          <w:noProof/>
          <w:sz w:val="24"/>
          <w:szCs w:val="24"/>
          <w:lang w:val="en-US"/>
        </w:rPr>
        <w:drawing>
          <wp:inline distT="0" distB="0" distL="0" distR="0" wp14:anchorId="61ACE71F" wp14:editId="171ADB2B">
            <wp:extent cx="2732567" cy="1116090"/>
            <wp:effectExtent l="0" t="0" r="0" b="825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2764808" cy="1129259"/>
                    </a:xfrm>
                    <a:prstGeom prst="rect">
                      <a:avLst/>
                    </a:prstGeom>
                  </pic:spPr>
                </pic:pic>
              </a:graphicData>
            </a:graphic>
          </wp:inline>
        </w:drawing>
      </w:r>
    </w:p>
    <w:p w14:paraId="1730C434" w14:textId="4C643C63" w:rsidR="00F437A8" w:rsidRDefault="00F437A8" w:rsidP="0042336C">
      <w:pPr>
        <w:pStyle w:val="ListParagraph"/>
        <w:spacing w:line="360" w:lineRule="auto"/>
        <w:ind w:left="0"/>
        <w:jc w:val="both"/>
        <w:rPr>
          <w:rFonts w:ascii="Arial" w:hAnsi="Arial" w:cs="Arial"/>
          <w:sz w:val="24"/>
          <w:szCs w:val="24"/>
        </w:rPr>
      </w:pPr>
      <w:r w:rsidRPr="0042336C">
        <w:rPr>
          <w:rFonts w:ascii="Arial" w:hAnsi="Arial" w:cs="Arial"/>
          <w:b/>
          <w:sz w:val="24"/>
          <w:szCs w:val="24"/>
        </w:rPr>
        <w:t xml:space="preserve">Gambar </w:t>
      </w:r>
      <w:r w:rsidR="00BF0CB1" w:rsidRPr="0042336C">
        <w:rPr>
          <w:rFonts w:ascii="Arial" w:hAnsi="Arial" w:cs="Arial"/>
          <w:b/>
          <w:sz w:val="24"/>
          <w:szCs w:val="24"/>
        </w:rPr>
        <w:t>5</w:t>
      </w:r>
      <w:r w:rsidR="00BF2AD4" w:rsidRPr="0042336C">
        <w:rPr>
          <w:rFonts w:ascii="Arial" w:hAnsi="Arial" w:cs="Arial"/>
          <w:b/>
          <w:sz w:val="24"/>
          <w:szCs w:val="24"/>
        </w:rPr>
        <w:t xml:space="preserve"> :</w:t>
      </w:r>
      <w:r w:rsidR="00BF2AD4" w:rsidRPr="0042336C">
        <w:rPr>
          <w:rFonts w:ascii="Arial" w:hAnsi="Arial" w:cs="Arial"/>
          <w:sz w:val="24"/>
          <w:szCs w:val="24"/>
        </w:rPr>
        <w:t xml:space="preserve"> Contoh pewarnaan imunohistokimia yang mengkonfirmasi keberadaan </w:t>
      </w:r>
      <w:r w:rsidR="00BA749A" w:rsidRPr="0042336C">
        <w:rPr>
          <w:rFonts w:ascii="Arial" w:hAnsi="Arial" w:cs="Arial"/>
          <w:sz w:val="24"/>
          <w:szCs w:val="24"/>
        </w:rPr>
        <w:t xml:space="preserve">β -catenin </w:t>
      </w:r>
      <w:r w:rsidR="00BF2AD4" w:rsidRPr="0042336C">
        <w:rPr>
          <w:rFonts w:ascii="Arial" w:hAnsi="Arial" w:cs="Arial"/>
          <w:sz w:val="24"/>
          <w:szCs w:val="24"/>
        </w:rPr>
        <w:t xml:space="preserve">dalam endometrium fisiologis. Pewarnaan positif </w:t>
      </w:r>
      <w:r w:rsidR="00BA749A" w:rsidRPr="0042336C">
        <w:rPr>
          <w:rFonts w:ascii="Arial" w:hAnsi="Arial" w:cs="Arial"/>
          <w:sz w:val="24"/>
          <w:szCs w:val="24"/>
        </w:rPr>
        <w:t xml:space="preserve">β -catenin </w:t>
      </w:r>
      <w:r w:rsidR="00BF2AD4" w:rsidRPr="0042336C">
        <w:rPr>
          <w:rFonts w:ascii="Arial" w:hAnsi="Arial" w:cs="Arial"/>
          <w:sz w:val="24"/>
          <w:szCs w:val="24"/>
        </w:rPr>
        <w:t>dari kelenjar endometrium, perbesaran 20x (b, d) dan 10x (f). Kontrol negatif perbesaran 20x (a, c) dan 10x (e).</w:t>
      </w:r>
    </w:p>
    <w:p w14:paraId="16ADF1F5" w14:textId="77777777" w:rsidR="0042336C" w:rsidRPr="0042336C" w:rsidRDefault="0042336C" w:rsidP="0042336C">
      <w:pPr>
        <w:pStyle w:val="ListParagraph"/>
        <w:spacing w:line="360" w:lineRule="auto"/>
        <w:ind w:left="0"/>
        <w:jc w:val="both"/>
        <w:rPr>
          <w:rFonts w:ascii="Arial" w:hAnsi="Arial" w:cs="Arial"/>
          <w:sz w:val="24"/>
          <w:szCs w:val="24"/>
        </w:rPr>
      </w:pPr>
    </w:p>
    <w:p w14:paraId="3C3B1B7F" w14:textId="43B933F1" w:rsidR="00C432C0" w:rsidRPr="00F10FDF" w:rsidRDefault="003C2167" w:rsidP="00720E92">
      <w:pPr>
        <w:pStyle w:val="SubBab2"/>
        <w:numPr>
          <w:ilvl w:val="1"/>
          <w:numId w:val="7"/>
        </w:numPr>
        <w:ind w:left="851"/>
        <w:jc w:val="both"/>
      </w:pPr>
      <w:bookmarkStart w:id="40" w:name="_Toc143577441"/>
      <w:bookmarkStart w:id="41" w:name="_Toc143577733"/>
      <w:r w:rsidRPr="00F10FDF">
        <w:lastRenderedPageBreak/>
        <w:t>Peran</w:t>
      </w:r>
      <w:r w:rsidR="00C432C0" w:rsidRPr="00F10FDF">
        <w:t xml:space="preserve"> </w:t>
      </w:r>
      <w:r w:rsidR="00BB1044">
        <w:t>COX-2</w:t>
      </w:r>
      <w:r w:rsidR="002964A3">
        <w:t xml:space="preserve"> dan </w:t>
      </w:r>
      <w:r w:rsidR="00046178" w:rsidRPr="00F10FDF">
        <w:t>β</w:t>
      </w:r>
      <w:r w:rsidR="00046178">
        <w:t>-catenin</w:t>
      </w:r>
      <w:r w:rsidR="00C432C0" w:rsidRPr="00F10FDF">
        <w:t xml:space="preserve"> pada </w:t>
      </w:r>
      <w:r w:rsidR="0042336C">
        <w:t>h</w:t>
      </w:r>
      <w:r w:rsidR="00C432C0" w:rsidRPr="00F10FDF">
        <w:t xml:space="preserve">iperplasia </w:t>
      </w:r>
      <w:r w:rsidR="0042336C">
        <w:t>e</w:t>
      </w:r>
      <w:r w:rsidR="00C432C0" w:rsidRPr="00F10FDF">
        <w:t xml:space="preserve">ndometrium </w:t>
      </w:r>
      <w:r w:rsidR="0042336C">
        <w:t>non a</w:t>
      </w:r>
      <w:r w:rsidR="0048065C" w:rsidRPr="00F10FDF">
        <w:t xml:space="preserve">tipik dan </w:t>
      </w:r>
      <w:r w:rsidR="0042336C">
        <w:t>h</w:t>
      </w:r>
      <w:r w:rsidR="0042336C" w:rsidRPr="00F10FDF">
        <w:t xml:space="preserve">iperplasia </w:t>
      </w:r>
      <w:r w:rsidR="0042336C">
        <w:t>e</w:t>
      </w:r>
      <w:r w:rsidR="0042336C" w:rsidRPr="00F10FDF">
        <w:t>ndometrium</w:t>
      </w:r>
      <w:r w:rsidR="0048065C" w:rsidRPr="00F10FDF">
        <w:t xml:space="preserve"> </w:t>
      </w:r>
      <w:r w:rsidR="0042336C">
        <w:t>a</w:t>
      </w:r>
      <w:r w:rsidR="0048065C" w:rsidRPr="00F10FDF">
        <w:t xml:space="preserve">tipik </w:t>
      </w:r>
      <w:r w:rsidR="00C432C0" w:rsidRPr="00F10FDF">
        <w:t xml:space="preserve">sebagai </w:t>
      </w:r>
      <w:r w:rsidR="000A1DA4">
        <w:t>suatu spektrum</w:t>
      </w:r>
      <w:r w:rsidR="00C432C0" w:rsidRPr="00F10FDF">
        <w:t xml:space="preserve"> </w:t>
      </w:r>
      <w:r w:rsidR="000A1DA4">
        <w:t xml:space="preserve">terjadinya </w:t>
      </w:r>
      <w:r w:rsidR="0042336C">
        <w:t>k</w:t>
      </w:r>
      <w:r w:rsidR="000A1DA4">
        <w:t xml:space="preserve">arsinoma </w:t>
      </w:r>
      <w:r w:rsidR="0042336C">
        <w:t>e</w:t>
      </w:r>
      <w:r w:rsidR="000A1DA4">
        <w:t xml:space="preserve">ndometrium tipe </w:t>
      </w:r>
      <w:r w:rsidR="0042336C">
        <w:t>e</w:t>
      </w:r>
      <w:r w:rsidR="00DB5ED0">
        <w:t>ndometrioid</w:t>
      </w:r>
      <w:bookmarkEnd w:id="40"/>
      <w:bookmarkEnd w:id="41"/>
    </w:p>
    <w:p w14:paraId="54A66686" w14:textId="08B9BF6A" w:rsidR="00F437A8" w:rsidRDefault="00A36AF1" w:rsidP="003D71FB">
      <w:pPr>
        <w:pStyle w:val="ListParagraph"/>
        <w:spacing w:line="360" w:lineRule="auto"/>
        <w:ind w:left="851"/>
        <w:jc w:val="both"/>
        <w:rPr>
          <w:rFonts w:ascii="Arial" w:hAnsi="Arial" w:cs="Arial"/>
          <w:sz w:val="24"/>
          <w:szCs w:val="24"/>
          <w:lang w:val="en-US"/>
        </w:rPr>
      </w:pPr>
      <w:r>
        <w:rPr>
          <w:rFonts w:ascii="Arial" w:hAnsi="Arial" w:cs="Arial"/>
          <w:sz w:val="24"/>
          <w:szCs w:val="24"/>
        </w:rPr>
        <w:t>Jalur sinyal</w:t>
      </w:r>
      <w:r w:rsidR="00F323E5" w:rsidRPr="00F10FDF">
        <w:rPr>
          <w:rFonts w:ascii="Arial" w:hAnsi="Arial" w:cs="Arial"/>
          <w:sz w:val="24"/>
          <w:szCs w:val="24"/>
        </w:rPr>
        <w:t xml:space="preserve"> Wnt adalah salah satu jalur transduksi sinyal terkonservasi yang paling evolusioner. Jalur pensinyalan Wnt mencakup jalur </w:t>
      </w:r>
      <w:r w:rsidR="00F10FDF" w:rsidRPr="00F10FDF">
        <w:rPr>
          <w:rFonts w:ascii="Arial" w:hAnsi="Arial" w:cs="Arial"/>
          <w:sz w:val="24"/>
          <w:szCs w:val="24"/>
        </w:rPr>
        <w:t>yang bergantung pada β-</w:t>
      </w:r>
      <w:r w:rsidR="00F323E5" w:rsidRPr="00F10FDF">
        <w:rPr>
          <w:rFonts w:ascii="Arial" w:hAnsi="Arial" w:cs="Arial"/>
          <w:sz w:val="24"/>
          <w:szCs w:val="24"/>
        </w:rPr>
        <w:t xml:space="preserve">catenin (yaitu Wnt kanonik/β-catenin) dan jalur pensinyalan Wnt </w:t>
      </w:r>
      <w:r w:rsidR="0042336C">
        <w:rPr>
          <w:rFonts w:ascii="Arial" w:hAnsi="Arial" w:cs="Arial"/>
          <w:sz w:val="24"/>
          <w:szCs w:val="24"/>
        </w:rPr>
        <w:t>yang tidak bergantung pada</w:t>
      </w:r>
      <w:r w:rsidR="00F10FDF" w:rsidRPr="00F10FDF">
        <w:rPr>
          <w:rFonts w:ascii="Arial" w:hAnsi="Arial" w:cs="Arial"/>
          <w:sz w:val="24"/>
          <w:szCs w:val="24"/>
        </w:rPr>
        <w:t xml:space="preserve"> β</w:t>
      </w:r>
      <w:r w:rsidR="00F323E5" w:rsidRPr="00F10FDF">
        <w:rPr>
          <w:rFonts w:ascii="Arial" w:hAnsi="Arial" w:cs="Arial"/>
          <w:sz w:val="24"/>
          <w:szCs w:val="24"/>
        </w:rPr>
        <w:t>-catenin (yaitu Non-kanonik, seperti jalur Wnt/JNK, jalur Wnt/kalsium)</w:t>
      </w:r>
      <w:r w:rsidR="008F6810">
        <w:rPr>
          <w:rFonts w:ascii="Arial" w:hAnsi="Arial" w:cs="Arial"/>
          <w:sz w:val="24"/>
          <w:szCs w:val="24"/>
        </w:rPr>
        <w:t xml:space="preserve"> </w:t>
      </w:r>
      <w:r w:rsidR="008F6810" w:rsidRPr="00F323E5">
        <w:rPr>
          <w:rFonts w:ascii="Arial" w:hAnsi="Arial" w:cs="Arial"/>
          <w:sz w:val="24"/>
          <w:szCs w:val="24"/>
        </w:rPr>
        <w:fldChar w:fldCharType="begin" w:fldLock="1"/>
      </w:r>
      <w:r w:rsidR="00FC61BF">
        <w:rPr>
          <w:rFonts w:ascii="Arial" w:hAnsi="Arial" w:cs="Arial"/>
          <w:sz w:val="24"/>
          <w:szCs w:val="24"/>
        </w:rPr>
        <w:instrText>ADDIN CSL_CITATION {"citationItems":[{"id":"ITEM-1","itemData":{"author":[{"dropping-particle":"","family":"Kiewisz","given":"Jolanta","non-dropping-particle":"","parse-names":false,"suffix":""},{"dropping-particle":"","family":"Wasniewski","given":"Tomasz","non-dropping-particle":"","parse-names":false,"suffix":""},{"dropping-particle":"","family":"Kmiec","given":"Zbigniew","non-dropping-particle":"","parse-names":false,"suffix":""}],"id":"ITEM-1","issue":"19","issued":{"date-parts":[["2015"]]},"title":"Participation of WNT and ? -Catenin in Physiological and Pathological Endometrial Changes : Association with Angiogenesis","type":"article-journal","volume":"2015"},"uris":["http://www.mendeley.com/documents/?uuid=1452f04c-00a2-4509-b06c-8323e504c2bb"]}],"mendeley":{"formattedCitation":"(Kiewisz, Wasniewski and Kmiec, 2015)","manualFormatting":"( Eritja et al., 2017 ; Kiewisz, Wasniewski and Kmiec, 2015 ; Sarkar et al., 2018 ; Coopes and Henry, 2018)","plainTextFormattedCitation":"(Kiewisz, Wasniewski and Kmiec, 2015)","previouslyFormattedCitation":"(Kiewisz, Wasniewski and Kmiec, 2015)"},"properties":{"noteIndex":0},"schema":"https://github.com/citation-style-language/schema/raw/master/csl-citation.json"}</w:instrText>
      </w:r>
      <w:r w:rsidR="008F6810" w:rsidRPr="00F323E5">
        <w:rPr>
          <w:rFonts w:ascii="Arial" w:hAnsi="Arial" w:cs="Arial"/>
          <w:sz w:val="24"/>
          <w:szCs w:val="24"/>
        </w:rPr>
        <w:fldChar w:fldCharType="separate"/>
      </w:r>
      <w:r w:rsidR="008F6810" w:rsidRPr="00F323E5">
        <w:rPr>
          <w:rFonts w:ascii="Arial" w:hAnsi="Arial" w:cs="Arial"/>
          <w:noProof/>
          <w:sz w:val="24"/>
          <w:szCs w:val="24"/>
        </w:rPr>
        <w:t>(</w:t>
      </w:r>
      <w:r w:rsidR="008F6810" w:rsidRPr="008F6810">
        <w:rPr>
          <w:rFonts w:ascii="Arial" w:hAnsi="Arial" w:cs="Arial"/>
          <w:noProof/>
          <w:sz w:val="24"/>
          <w:szCs w:val="24"/>
        </w:rPr>
        <w:t xml:space="preserve"> </w:t>
      </w:r>
      <w:r w:rsidR="008F6810" w:rsidRPr="00F10FDF">
        <w:rPr>
          <w:rFonts w:ascii="Arial" w:hAnsi="Arial" w:cs="Arial"/>
          <w:noProof/>
          <w:sz w:val="24"/>
          <w:szCs w:val="24"/>
        </w:rPr>
        <w:t xml:space="preserve">Eritja </w:t>
      </w:r>
      <w:r w:rsidR="008F6810" w:rsidRPr="00F10FDF">
        <w:rPr>
          <w:rFonts w:ascii="Arial" w:hAnsi="Arial" w:cs="Arial"/>
          <w:i/>
          <w:noProof/>
          <w:sz w:val="24"/>
          <w:szCs w:val="24"/>
        </w:rPr>
        <w:t>et al.</w:t>
      </w:r>
      <w:r w:rsidR="008F6810" w:rsidRPr="00F10FDF">
        <w:rPr>
          <w:rFonts w:ascii="Arial" w:hAnsi="Arial" w:cs="Arial"/>
          <w:noProof/>
          <w:sz w:val="24"/>
          <w:szCs w:val="24"/>
        </w:rPr>
        <w:t>, 2017</w:t>
      </w:r>
      <w:r w:rsidR="008F6810">
        <w:rPr>
          <w:rFonts w:ascii="Arial" w:hAnsi="Arial" w:cs="Arial"/>
          <w:noProof/>
          <w:sz w:val="24"/>
          <w:szCs w:val="24"/>
        </w:rPr>
        <w:t xml:space="preserve"> ; </w:t>
      </w:r>
      <w:r w:rsidR="008F6810" w:rsidRPr="00F323E5">
        <w:rPr>
          <w:rFonts w:ascii="Arial" w:hAnsi="Arial" w:cs="Arial"/>
          <w:noProof/>
          <w:sz w:val="24"/>
          <w:szCs w:val="24"/>
        </w:rPr>
        <w:t>Kiewisz, Wasniewski and Kmiec, 2015</w:t>
      </w:r>
      <w:r w:rsidR="008A0AB6">
        <w:rPr>
          <w:rFonts w:ascii="Arial" w:hAnsi="Arial" w:cs="Arial"/>
          <w:noProof/>
          <w:sz w:val="24"/>
          <w:szCs w:val="24"/>
        </w:rPr>
        <w:t xml:space="preserve"> ; </w:t>
      </w:r>
      <w:r w:rsidR="008A0AB6" w:rsidRPr="00625049">
        <w:rPr>
          <w:rFonts w:ascii="Arial" w:hAnsi="Arial" w:cs="Arial"/>
          <w:noProof/>
          <w:sz w:val="24"/>
          <w:szCs w:val="24"/>
        </w:rPr>
        <w:t xml:space="preserve">Sarkar </w:t>
      </w:r>
      <w:r w:rsidR="008A0AB6" w:rsidRPr="00625049">
        <w:rPr>
          <w:rFonts w:ascii="Arial" w:hAnsi="Arial" w:cs="Arial"/>
          <w:i/>
          <w:noProof/>
          <w:sz w:val="24"/>
          <w:szCs w:val="24"/>
        </w:rPr>
        <w:t>et al.</w:t>
      </w:r>
      <w:r w:rsidR="008A0AB6" w:rsidRPr="00625049">
        <w:rPr>
          <w:rFonts w:ascii="Arial" w:hAnsi="Arial" w:cs="Arial"/>
          <w:noProof/>
          <w:sz w:val="24"/>
          <w:szCs w:val="24"/>
        </w:rPr>
        <w:t>, 2018</w:t>
      </w:r>
      <w:r w:rsidR="008A0AB6">
        <w:rPr>
          <w:rFonts w:ascii="Arial" w:hAnsi="Arial" w:cs="Arial"/>
          <w:noProof/>
          <w:sz w:val="24"/>
          <w:szCs w:val="24"/>
        </w:rPr>
        <w:t xml:space="preserve"> ; </w:t>
      </w:r>
      <w:r w:rsidR="008A0AB6">
        <w:rPr>
          <w:rFonts w:ascii="Arial" w:hAnsi="Arial" w:cs="Arial"/>
          <w:noProof/>
          <w:sz w:val="24"/>
          <w:szCs w:val="24"/>
        </w:rPr>
        <w:fldChar w:fldCharType="begin" w:fldLock="1"/>
      </w:r>
      <w:r w:rsidR="0044194E">
        <w:rPr>
          <w:rFonts w:ascii="Arial" w:hAnsi="Arial" w:cs="Arial"/>
          <w:noProof/>
          <w:sz w:val="24"/>
          <w:szCs w:val="24"/>
        </w:rPr>
        <w:instrText>ADDIN CSL_CITATION {"citationItems":[{"id":"ITEM-1","itemData":{"author":[{"dropping-particle":"","family":"Coopes","given":"A","non-dropping-particle":"","parse-names":false,"suffix":""},{"dropping-particle":"","family":"Henry","given":"C E","non-dropping-particle":"","parse-names":false,"suffix":""}],"id":"ITEM-1","issued":{"date-parts":[["2018"]]},"title":"An update of Wnt signalling in endometrial cancer and its potential as a therapeutic target","type":"article-journal"},"uris":["http://www.mendeley.com/documents/?uuid=ee8695c2-38e2-457e-a328-7f617175cb2c"]}],"mendeley":{"formattedCitation":"(Coopes and Henry, 2018)","manualFormatting":"Coopes and Henry, 2018","plainTextFormattedCitation":"(Coopes and Henry, 2018)","previouslyFormattedCitation":"(Coopes and Henry, 2018)"},"properties":{"noteIndex":0},"schema":"https://github.com/citation-style-language/schema/raw/master/csl-citation.json"}</w:instrText>
      </w:r>
      <w:r w:rsidR="008A0AB6">
        <w:rPr>
          <w:rFonts w:ascii="Arial" w:hAnsi="Arial" w:cs="Arial"/>
          <w:noProof/>
          <w:sz w:val="24"/>
          <w:szCs w:val="24"/>
        </w:rPr>
        <w:fldChar w:fldCharType="separate"/>
      </w:r>
      <w:r w:rsidR="008A0AB6" w:rsidRPr="008A0AB6">
        <w:rPr>
          <w:rFonts w:ascii="Arial" w:hAnsi="Arial" w:cs="Arial"/>
          <w:noProof/>
          <w:sz w:val="24"/>
          <w:szCs w:val="24"/>
        </w:rPr>
        <w:t>Coopes and Henry, 2018</w:t>
      </w:r>
      <w:r w:rsidR="008A0AB6">
        <w:rPr>
          <w:rFonts w:ascii="Arial" w:hAnsi="Arial" w:cs="Arial"/>
          <w:noProof/>
          <w:sz w:val="24"/>
          <w:szCs w:val="24"/>
        </w:rPr>
        <w:fldChar w:fldCharType="end"/>
      </w:r>
      <w:r w:rsidR="008F6810" w:rsidRPr="00F323E5">
        <w:rPr>
          <w:rFonts w:ascii="Arial" w:hAnsi="Arial" w:cs="Arial"/>
          <w:noProof/>
          <w:sz w:val="24"/>
          <w:szCs w:val="24"/>
        </w:rPr>
        <w:t>)</w:t>
      </w:r>
      <w:r w:rsidR="008F6810" w:rsidRPr="00F323E5">
        <w:rPr>
          <w:rFonts w:ascii="Arial" w:hAnsi="Arial" w:cs="Arial"/>
          <w:sz w:val="24"/>
          <w:szCs w:val="24"/>
        </w:rPr>
        <w:fldChar w:fldCharType="end"/>
      </w:r>
      <w:r w:rsidR="00F323E5" w:rsidRPr="00F10FDF">
        <w:rPr>
          <w:rFonts w:ascii="Arial" w:hAnsi="Arial" w:cs="Arial"/>
          <w:sz w:val="24"/>
          <w:szCs w:val="24"/>
        </w:rPr>
        <w:t xml:space="preserve">. Di antara jalur pensinyalan Wnt ini, jalur bergantung </w:t>
      </w:r>
      <w:r w:rsidR="0042336C">
        <w:rPr>
          <w:rFonts w:ascii="Arial" w:hAnsi="Arial" w:cs="Arial"/>
          <w:sz w:val="24"/>
          <w:szCs w:val="24"/>
        </w:rPr>
        <w:t>β-catenin</w:t>
      </w:r>
      <w:r w:rsidR="00F323E5" w:rsidRPr="00F10FDF">
        <w:rPr>
          <w:rFonts w:ascii="Arial" w:hAnsi="Arial" w:cs="Arial"/>
          <w:sz w:val="24"/>
          <w:szCs w:val="24"/>
        </w:rPr>
        <w:t xml:space="preserve"> dikaitkan dengan </w:t>
      </w:r>
      <w:r w:rsidR="0042336C">
        <w:rPr>
          <w:rFonts w:ascii="Arial" w:hAnsi="Arial" w:cs="Arial"/>
          <w:sz w:val="24"/>
          <w:szCs w:val="24"/>
        </w:rPr>
        <w:t>k</w:t>
      </w:r>
      <w:r w:rsidR="000A1DA4">
        <w:rPr>
          <w:rFonts w:ascii="Arial" w:hAnsi="Arial" w:cs="Arial"/>
          <w:sz w:val="24"/>
          <w:szCs w:val="24"/>
        </w:rPr>
        <w:t xml:space="preserve">arsinoma </w:t>
      </w:r>
      <w:r w:rsidR="0042336C">
        <w:rPr>
          <w:rFonts w:ascii="Arial" w:hAnsi="Arial" w:cs="Arial"/>
          <w:sz w:val="24"/>
          <w:szCs w:val="24"/>
        </w:rPr>
        <w:t>e</w:t>
      </w:r>
      <w:r w:rsidR="00060516">
        <w:rPr>
          <w:rFonts w:ascii="Arial" w:hAnsi="Arial" w:cs="Arial"/>
          <w:sz w:val="24"/>
          <w:szCs w:val="24"/>
        </w:rPr>
        <w:t>ndometrium</w:t>
      </w:r>
      <w:r w:rsidR="007D4944">
        <w:rPr>
          <w:rFonts w:ascii="Arial" w:hAnsi="Arial" w:cs="Arial"/>
          <w:sz w:val="24"/>
          <w:szCs w:val="24"/>
        </w:rPr>
        <w:t xml:space="preserve"> </w:t>
      </w:r>
      <w:r w:rsidR="00F323E5" w:rsidRPr="00F10FDF">
        <w:rPr>
          <w:rFonts w:ascii="Arial" w:hAnsi="Arial" w:cs="Arial"/>
          <w:sz w:val="24"/>
          <w:szCs w:val="24"/>
        </w:rPr>
        <w:t xml:space="preserve">manusia. Untuk jalur pensinyalan Wnt kanonik, efektor utama adalah faktor transkripsi </w:t>
      </w:r>
      <w:r w:rsidR="00F10FDF" w:rsidRPr="00F10FDF">
        <w:rPr>
          <w:rFonts w:ascii="Arial" w:hAnsi="Arial" w:cs="Arial"/>
          <w:sz w:val="24"/>
          <w:szCs w:val="24"/>
        </w:rPr>
        <w:t>β</w:t>
      </w:r>
      <w:r w:rsidR="00F323E5" w:rsidRPr="00F10FDF">
        <w:rPr>
          <w:rFonts w:ascii="Arial" w:hAnsi="Arial" w:cs="Arial"/>
          <w:sz w:val="24"/>
          <w:szCs w:val="24"/>
        </w:rPr>
        <w:t xml:space="preserve">-catenin. Selama siklus menstruasi, estradiol dapat meningkatkan pensinyalan Wnt/β-catenin, dan aktivasi konstitutif dari pensinyalan </w:t>
      </w:r>
      <w:r w:rsidR="000A1DA4">
        <w:rPr>
          <w:rFonts w:ascii="Arial" w:hAnsi="Arial" w:cs="Arial"/>
          <w:sz w:val="24"/>
          <w:szCs w:val="24"/>
        </w:rPr>
        <w:t xml:space="preserve">Wnt/β-catenin akan menyebabkan </w:t>
      </w:r>
      <w:r w:rsidR="0042336C">
        <w:rPr>
          <w:rFonts w:ascii="Arial" w:hAnsi="Arial" w:cs="Arial"/>
          <w:sz w:val="24"/>
          <w:szCs w:val="24"/>
        </w:rPr>
        <w:t>h</w:t>
      </w:r>
      <w:r w:rsidR="000A1DA4">
        <w:rPr>
          <w:rFonts w:ascii="Arial" w:hAnsi="Arial" w:cs="Arial"/>
          <w:sz w:val="24"/>
          <w:szCs w:val="24"/>
        </w:rPr>
        <w:t xml:space="preserve">iperplasia </w:t>
      </w:r>
      <w:r w:rsidR="0042336C">
        <w:rPr>
          <w:rFonts w:ascii="Arial" w:hAnsi="Arial" w:cs="Arial"/>
          <w:sz w:val="24"/>
          <w:szCs w:val="24"/>
        </w:rPr>
        <w:t>e</w:t>
      </w:r>
      <w:r w:rsidR="00F323E5" w:rsidRPr="00F10FDF">
        <w:rPr>
          <w:rFonts w:ascii="Arial" w:hAnsi="Arial" w:cs="Arial"/>
          <w:sz w:val="24"/>
          <w:szCs w:val="24"/>
        </w:rPr>
        <w:t xml:space="preserve">ndometrium, yang dapat berkembang lebih lanjut menjadi </w:t>
      </w:r>
      <w:r w:rsidR="0042336C">
        <w:rPr>
          <w:rFonts w:ascii="Arial" w:hAnsi="Arial" w:cs="Arial"/>
          <w:sz w:val="24"/>
          <w:szCs w:val="24"/>
        </w:rPr>
        <w:t>k</w:t>
      </w:r>
      <w:r w:rsidR="000A1DA4">
        <w:rPr>
          <w:rFonts w:ascii="Arial" w:hAnsi="Arial" w:cs="Arial"/>
          <w:sz w:val="24"/>
          <w:szCs w:val="24"/>
        </w:rPr>
        <w:t xml:space="preserve">arsinoma </w:t>
      </w:r>
      <w:r w:rsidR="0042336C">
        <w:rPr>
          <w:rFonts w:ascii="Arial" w:hAnsi="Arial" w:cs="Arial"/>
          <w:sz w:val="24"/>
          <w:szCs w:val="24"/>
        </w:rPr>
        <w:t>e</w:t>
      </w:r>
      <w:r w:rsidR="00060516">
        <w:rPr>
          <w:rFonts w:ascii="Arial" w:hAnsi="Arial" w:cs="Arial"/>
          <w:sz w:val="24"/>
          <w:szCs w:val="24"/>
        </w:rPr>
        <w:t>ndometrium</w:t>
      </w:r>
      <w:r w:rsidR="008A0AB6">
        <w:rPr>
          <w:rFonts w:ascii="Arial" w:hAnsi="Arial" w:cs="Arial"/>
          <w:sz w:val="24"/>
          <w:szCs w:val="24"/>
        </w:rPr>
        <w:t xml:space="preserve"> </w:t>
      </w:r>
      <w:r w:rsidR="00F10FDF" w:rsidRPr="00F10FDF">
        <w:rPr>
          <w:rFonts w:ascii="Arial" w:hAnsi="Arial" w:cs="Arial"/>
          <w:sz w:val="24"/>
          <w:szCs w:val="24"/>
        </w:rPr>
        <w:fldChar w:fldCharType="begin" w:fldLock="1"/>
      </w:r>
      <w:r w:rsidR="0044194E">
        <w:rPr>
          <w:rFonts w:ascii="Arial" w:hAnsi="Arial" w:cs="Arial"/>
          <w:sz w:val="24"/>
          <w:szCs w:val="24"/>
        </w:rPr>
        <w:instrText>ADDIN CSL_CITATION {"citationItems":[{"id":"ITEM-1","itemData":{"DOI":"10.1007/978-3-319-43139-0","ISBN":"9783319431390","author":[{"dropping-particle":"","family":"Eritja","given":"Nuria","non-dropping-particle":"","parse-names":false,"suffix":""},{"dropping-particle":"","family":"Yeramian","given":"Andree","non-dropping-particle":"","parse-names":false,"suffix":""},{"dropping-particle":"","family":"Chen","given":"Bo-juen","non-dropping-particle":"","parse-names":false,"suffix":""},{"dropping-particle":"","family":"Llobet-navas","given":"David","non-dropping-particle":"","parse-names":false,"suffix":""},{"dropping-particle":"","family":"Ortega","given":"Eugenia","non-dropping-particle":"","parse-names":false,"suffix":""},{"dropping-particle":"","family":"Colas","given":"Eva","non-dropping-particle":"","parse-names":false,"suffix":""},{"dropping-particle":"","family":"Abal","given":"Miguel","non-dropping-particle":"","parse-names":false,"suffix":""},{"dropping-particle":"","family":"Dolcet","given":"Xavier","non-dropping-particle":"","parse-names":false,"suffix":""},{"dropping-particle":"","family":"Reventos","given":"Jaume","non-dropping-particle":"","parse-names":false,"suffix":""},{"dropping-particle":"","family":"Matias-guiu","given":"Xavier","non-dropping-particle":"","parse-names":false,"suffix":""}],"id":"ITEM-1","issued":{"date-parts":[["2017"]]},"number-of-pages":"149-207","title":"Endometrial Carcinoma : Specifi c Targeted Pathways","type":"book"},"uris":["http://www.mendeley.com/documents/?uuid=3cd1c3c9-77ec-4827-9845-9442cb6bb238"]}],"mendeley":{"formattedCitation":"(Eritja &lt;i&gt;et al.&lt;/i&gt;, 2017)","manualFormatting":"( Coopes and Henry, 2018 ; Sarkar et al., 2018 ; Eritja et al., 2017 ; Cormio et al., 2012; Kiewisz, Wasniewski and Kmiec, 2015 ; Xu and Kimelman, 2007)","plainTextFormattedCitation":"(Eritja et al., 2017)","previouslyFormattedCitation":"(Eritja &lt;i&gt;et al.&lt;/i&gt;, 2017)"},"properties":{"noteIndex":0},"schema":"https://github.com/citation-style-language/schema/raw/master/csl-citation.json"}</w:instrText>
      </w:r>
      <w:r w:rsidR="00F10FDF" w:rsidRPr="00F10FDF">
        <w:rPr>
          <w:rFonts w:ascii="Arial" w:hAnsi="Arial" w:cs="Arial"/>
          <w:sz w:val="24"/>
          <w:szCs w:val="24"/>
        </w:rPr>
        <w:fldChar w:fldCharType="separate"/>
      </w:r>
      <w:r w:rsidR="00F10FDF" w:rsidRPr="00F10FDF">
        <w:rPr>
          <w:rFonts w:ascii="Arial" w:hAnsi="Arial" w:cs="Arial"/>
          <w:noProof/>
          <w:sz w:val="24"/>
          <w:szCs w:val="24"/>
        </w:rPr>
        <w:t>(</w:t>
      </w:r>
      <w:r w:rsidR="008A0AB6" w:rsidRPr="008A0AB6">
        <w:rPr>
          <w:rFonts w:ascii="Arial" w:hAnsi="Arial" w:cs="Arial"/>
          <w:noProof/>
          <w:sz w:val="24"/>
          <w:szCs w:val="24"/>
        </w:rPr>
        <w:t xml:space="preserve"> </w:t>
      </w:r>
      <w:r w:rsidR="008A0AB6">
        <w:rPr>
          <w:rFonts w:ascii="Arial" w:hAnsi="Arial" w:cs="Arial"/>
          <w:noProof/>
          <w:sz w:val="24"/>
          <w:szCs w:val="24"/>
        </w:rPr>
        <w:fldChar w:fldCharType="begin" w:fldLock="1"/>
      </w:r>
      <w:r w:rsidR="0044194E">
        <w:rPr>
          <w:rFonts w:ascii="Arial" w:hAnsi="Arial" w:cs="Arial"/>
          <w:noProof/>
          <w:sz w:val="24"/>
          <w:szCs w:val="24"/>
        </w:rPr>
        <w:instrText>ADDIN CSL_CITATION {"citationItems":[{"id":"ITEM-1","itemData":{"author":[{"dropping-particle":"","family":"Coopes","given":"A","non-dropping-particle":"","parse-names":false,"suffix":""},{"dropping-particle":"","family":"Henry","given":"C E","non-dropping-particle":"","parse-names":false,"suffix":""}],"id":"ITEM-1","issued":{"date-parts":[["2018"]]},"title":"An update of Wnt signalling in endometrial cancer and its potential as a therapeutic target","type":"article-journal"},"uris":["http://www.mendeley.com/documents/?uuid=ee8695c2-38e2-457e-a328-7f617175cb2c"]}],"mendeley":{"formattedCitation":"(Coopes and Henry, 2018)","manualFormatting":"Coopes and Henry, 2018","plainTextFormattedCitation":"(Coopes and Henry, 2018)","previouslyFormattedCitation":"(Coopes and Henry, 2018)"},"properties":{"noteIndex":0},"schema":"https://github.com/citation-style-language/schema/raw/master/csl-citation.json"}</w:instrText>
      </w:r>
      <w:r w:rsidR="008A0AB6">
        <w:rPr>
          <w:rFonts w:ascii="Arial" w:hAnsi="Arial" w:cs="Arial"/>
          <w:noProof/>
          <w:sz w:val="24"/>
          <w:szCs w:val="24"/>
        </w:rPr>
        <w:fldChar w:fldCharType="separate"/>
      </w:r>
      <w:r w:rsidR="008A0AB6" w:rsidRPr="008A0AB6">
        <w:rPr>
          <w:rFonts w:ascii="Arial" w:hAnsi="Arial" w:cs="Arial"/>
          <w:noProof/>
          <w:sz w:val="24"/>
          <w:szCs w:val="24"/>
        </w:rPr>
        <w:t>Coopes and Henry, 2018</w:t>
      </w:r>
      <w:r w:rsidR="008A0AB6">
        <w:rPr>
          <w:rFonts w:ascii="Arial" w:hAnsi="Arial" w:cs="Arial"/>
          <w:noProof/>
          <w:sz w:val="24"/>
          <w:szCs w:val="24"/>
        </w:rPr>
        <w:fldChar w:fldCharType="end"/>
      </w:r>
      <w:r w:rsidR="008A0AB6">
        <w:rPr>
          <w:rFonts w:ascii="Arial" w:hAnsi="Arial" w:cs="Arial"/>
          <w:noProof/>
          <w:sz w:val="24"/>
          <w:szCs w:val="24"/>
        </w:rPr>
        <w:t xml:space="preserve"> ; </w:t>
      </w:r>
      <w:r w:rsidR="008A0AB6" w:rsidRPr="00625049">
        <w:rPr>
          <w:rFonts w:ascii="Arial" w:hAnsi="Arial" w:cs="Arial"/>
          <w:noProof/>
          <w:sz w:val="24"/>
          <w:szCs w:val="24"/>
        </w:rPr>
        <w:t xml:space="preserve">Sarkar </w:t>
      </w:r>
      <w:r w:rsidR="008A0AB6" w:rsidRPr="00625049">
        <w:rPr>
          <w:rFonts w:ascii="Arial" w:hAnsi="Arial" w:cs="Arial"/>
          <w:i/>
          <w:noProof/>
          <w:sz w:val="24"/>
          <w:szCs w:val="24"/>
        </w:rPr>
        <w:t>et al.</w:t>
      </w:r>
      <w:r w:rsidR="008A0AB6" w:rsidRPr="00625049">
        <w:rPr>
          <w:rFonts w:ascii="Arial" w:hAnsi="Arial" w:cs="Arial"/>
          <w:noProof/>
          <w:sz w:val="24"/>
          <w:szCs w:val="24"/>
        </w:rPr>
        <w:t>, 2018</w:t>
      </w:r>
      <w:r w:rsidR="008A0AB6">
        <w:rPr>
          <w:rFonts w:ascii="Arial" w:hAnsi="Arial" w:cs="Arial"/>
          <w:noProof/>
          <w:sz w:val="24"/>
          <w:szCs w:val="24"/>
        </w:rPr>
        <w:t xml:space="preserve"> ; </w:t>
      </w:r>
      <w:r w:rsidR="00F10FDF" w:rsidRPr="00F10FDF">
        <w:rPr>
          <w:rFonts w:ascii="Arial" w:hAnsi="Arial" w:cs="Arial"/>
          <w:noProof/>
          <w:sz w:val="24"/>
          <w:szCs w:val="24"/>
        </w:rPr>
        <w:t xml:space="preserve">Eritja </w:t>
      </w:r>
      <w:r w:rsidR="00F10FDF" w:rsidRPr="00F10FDF">
        <w:rPr>
          <w:rFonts w:ascii="Arial" w:hAnsi="Arial" w:cs="Arial"/>
          <w:i/>
          <w:noProof/>
          <w:sz w:val="24"/>
          <w:szCs w:val="24"/>
        </w:rPr>
        <w:t>et al.</w:t>
      </w:r>
      <w:r w:rsidR="00F10FDF" w:rsidRPr="00F10FDF">
        <w:rPr>
          <w:rFonts w:ascii="Arial" w:hAnsi="Arial" w:cs="Arial"/>
          <w:noProof/>
          <w:sz w:val="24"/>
          <w:szCs w:val="24"/>
        </w:rPr>
        <w:t>, 2017</w:t>
      </w:r>
      <w:r w:rsidR="008F6810">
        <w:rPr>
          <w:rFonts w:ascii="Arial" w:hAnsi="Arial" w:cs="Arial"/>
          <w:noProof/>
          <w:sz w:val="24"/>
          <w:szCs w:val="24"/>
        </w:rPr>
        <w:t xml:space="preserve"> ;</w:t>
      </w:r>
      <w:r w:rsidR="005C0AD7" w:rsidRPr="005C0AD7">
        <w:rPr>
          <w:rFonts w:ascii="Arial" w:hAnsi="Arial" w:cs="Arial"/>
          <w:noProof/>
          <w:sz w:val="24"/>
          <w:szCs w:val="24"/>
        </w:rPr>
        <w:t xml:space="preserve"> </w:t>
      </w:r>
      <w:r w:rsidR="005C0AD7" w:rsidRPr="00531BD5">
        <w:rPr>
          <w:rFonts w:ascii="Arial" w:hAnsi="Arial" w:cs="Arial"/>
          <w:noProof/>
          <w:sz w:val="24"/>
          <w:szCs w:val="24"/>
        </w:rPr>
        <w:t xml:space="preserve">Cormio </w:t>
      </w:r>
      <w:r w:rsidR="005C0AD7" w:rsidRPr="00531BD5">
        <w:rPr>
          <w:rFonts w:ascii="Arial" w:hAnsi="Arial" w:cs="Arial"/>
          <w:i/>
          <w:noProof/>
          <w:sz w:val="24"/>
          <w:szCs w:val="24"/>
        </w:rPr>
        <w:t>et al.</w:t>
      </w:r>
      <w:r w:rsidR="005C0AD7" w:rsidRPr="00531BD5">
        <w:rPr>
          <w:rFonts w:ascii="Arial" w:hAnsi="Arial" w:cs="Arial"/>
          <w:noProof/>
          <w:sz w:val="24"/>
          <w:szCs w:val="24"/>
        </w:rPr>
        <w:t>, 2012;</w:t>
      </w:r>
      <w:r w:rsidR="008F6810">
        <w:rPr>
          <w:rFonts w:ascii="Arial" w:hAnsi="Arial" w:cs="Arial"/>
          <w:noProof/>
          <w:sz w:val="24"/>
          <w:szCs w:val="24"/>
        </w:rPr>
        <w:t xml:space="preserve"> </w:t>
      </w:r>
      <w:r w:rsidR="008F6810" w:rsidRPr="008F3525">
        <w:rPr>
          <w:rFonts w:ascii="Arial" w:hAnsi="Arial" w:cs="Arial"/>
          <w:noProof/>
          <w:sz w:val="24"/>
          <w:szCs w:val="24"/>
        </w:rPr>
        <w:fldChar w:fldCharType="begin" w:fldLock="1"/>
      </w:r>
      <w:r w:rsidR="00FC61BF">
        <w:rPr>
          <w:rFonts w:ascii="Arial" w:hAnsi="Arial" w:cs="Arial"/>
          <w:noProof/>
          <w:sz w:val="24"/>
          <w:szCs w:val="24"/>
        </w:rPr>
        <w:instrText>ADDIN CSL_CITATION {"citationItems":[{"id":"ITEM-1","itemData":{"author":[{"dropping-particle":"","family":"Kiewisz","given":"Jolanta","non-dropping-particle":"","parse-names":false,"suffix":""},{"dropping-particle":"","family":"Wasniewski","given":"Tomasz","non-dropping-particle":"","parse-names":false,"suffix":""},{"dropping-particle":"","family":"Kmiec","given":"Zbigniew","non-dropping-particle":"","parse-names":false,"suffix":""}],"id":"ITEM-1","issue":"19","issued":{"date-parts":[["2015"]]},"title":"Participation of WNT and ? -Catenin in Physiological and Pathological Endometrial Changes : Association with Angiogenesis","type":"article-journal","volume":"2015"},"uris":["http://www.mendeley.com/documents/?uuid=1452f04c-00a2-4509-b06c-8323e504c2bb"]}],"mendeley":{"formattedCitation":"(Kiewisz, Wasniewski and Kmiec, 2015)","manualFormatting":"Kiewisz, Wasniewski and Kmiec, 2015 ; ","plainTextFormattedCitation":"(Kiewisz, Wasniewski and Kmiec, 2015)","previouslyFormattedCitation":"(Kiewisz, Wasniewski and Kmiec, 2015)"},"properties":{"noteIndex":0},"schema":"https://github.com/citation-style-language/schema/raw/master/csl-citation.json"}</w:instrText>
      </w:r>
      <w:r w:rsidR="008F6810" w:rsidRPr="008F3525">
        <w:rPr>
          <w:rFonts w:ascii="Arial" w:hAnsi="Arial" w:cs="Arial"/>
          <w:noProof/>
          <w:sz w:val="24"/>
          <w:szCs w:val="24"/>
        </w:rPr>
        <w:fldChar w:fldCharType="separate"/>
      </w:r>
      <w:r w:rsidR="008F6810" w:rsidRPr="008F3525">
        <w:rPr>
          <w:rFonts w:ascii="Arial" w:hAnsi="Arial" w:cs="Arial"/>
          <w:noProof/>
          <w:sz w:val="24"/>
          <w:szCs w:val="24"/>
        </w:rPr>
        <w:t xml:space="preserve">Kiewisz, Wasniewski and Kmiec, 2015 ; </w:t>
      </w:r>
      <w:r w:rsidR="008F6810" w:rsidRPr="008F3525">
        <w:rPr>
          <w:rFonts w:ascii="Arial" w:hAnsi="Arial" w:cs="Arial"/>
          <w:noProof/>
          <w:sz w:val="24"/>
          <w:szCs w:val="24"/>
        </w:rPr>
        <w:fldChar w:fldCharType="end"/>
      </w:r>
      <w:r w:rsidR="008F6810" w:rsidRPr="008F3525">
        <w:rPr>
          <w:rFonts w:ascii="Arial" w:hAnsi="Arial" w:cs="Arial"/>
          <w:noProof/>
          <w:sz w:val="24"/>
          <w:szCs w:val="24"/>
        </w:rPr>
        <w:t>Xu and Kimelman, 2007</w:t>
      </w:r>
      <w:r w:rsidR="00F10FDF" w:rsidRPr="00F10FDF">
        <w:rPr>
          <w:rFonts w:ascii="Arial" w:hAnsi="Arial" w:cs="Arial"/>
          <w:noProof/>
          <w:sz w:val="24"/>
          <w:szCs w:val="24"/>
        </w:rPr>
        <w:t>)</w:t>
      </w:r>
      <w:r w:rsidR="00F10FDF" w:rsidRPr="00F10FDF">
        <w:rPr>
          <w:rFonts w:ascii="Arial" w:hAnsi="Arial" w:cs="Arial"/>
          <w:sz w:val="24"/>
          <w:szCs w:val="24"/>
        </w:rPr>
        <w:fldChar w:fldCharType="end"/>
      </w:r>
      <w:r w:rsidR="00F323E5" w:rsidRPr="00F10FDF">
        <w:rPr>
          <w:rFonts w:ascii="Arial" w:hAnsi="Arial" w:cs="Arial"/>
          <w:sz w:val="24"/>
          <w:szCs w:val="24"/>
        </w:rPr>
        <w:t>.</w:t>
      </w:r>
    </w:p>
    <w:p w14:paraId="1ACF163C" w14:textId="258866CC" w:rsidR="00AA4CD5" w:rsidRPr="00AA4CD5" w:rsidRDefault="00AA4CD5" w:rsidP="003D71FB">
      <w:pPr>
        <w:pStyle w:val="ListParagraph"/>
        <w:spacing w:line="360" w:lineRule="auto"/>
        <w:ind w:left="851"/>
        <w:jc w:val="both"/>
        <w:rPr>
          <w:rFonts w:ascii="Arial" w:hAnsi="Arial" w:cs="Arial"/>
          <w:sz w:val="24"/>
          <w:szCs w:val="24"/>
          <w:lang w:val="en-US"/>
        </w:rPr>
      </w:pPr>
      <w:r>
        <w:rPr>
          <w:rFonts w:ascii="Arial" w:hAnsi="Arial" w:cs="Arial"/>
          <w:sz w:val="24"/>
          <w:szCs w:val="24"/>
          <w:lang w:val="en-US"/>
        </w:rPr>
        <w:t xml:space="preserve">Di sisi lain, </w:t>
      </w:r>
      <w:r w:rsidR="00BB1044">
        <w:rPr>
          <w:rFonts w:ascii="Arial" w:hAnsi="Arial" w:cs="Arial"/>
          <w:color w:val="000000" w:themeColor="text1"/>
          <w:sz w:val="24"/>
        </w:rPr>
        <w:t>COX-2</w:t>
      </w:r>
      <w:r w:rsidRPr="00A43311">
        <w:rPr>
          <w:rFonts w:ascii="Arial" w:hAnsi="Arial" w:cs="Arial"/>
          <w:color w:val="000000" w:themeColor="text1"/>
          <w:sz w:val="24"/>
        </w:rPr>
        <w:t xml:space="preserve"> secara konsisten terekspresi dalam pembentukan</w:t>
      </w:r>
      <w:r>
        <w:rPr>
          <w:rFonts w:ascii="Arial" w:hAnsi="Arial" w:cs="Arial"/>
          <w:color w:val="000000" w:themeColor="text1"/>
          <w:sz w:val="24"/>
        </w:rPr>
        <w:t xml:space="preserve"> pembuluh darah baru dalam tum</w:t>
      </w:r>
      <w:r w:rsidR="000A1DA4">
        <w:rPr>
          <w:rFonts w:ascii="Arial" w:hAnsi="Arial" w:cs="Arial"/>
          <w:color w:val="000000" w:themeColor="text1"/>
          <w:sz w:val="24"/>
          <w:lang w:val="en-US"/>
        </w:rPr>
        <w:t>or (</w:t>
      </w:r>
      <w:r w:rsidR="0042336C">
        <w:rPr>
          <w:rFonts w:ascii="Arial" w:hAnsi="Arial" w:cs="Arial"/>
          <w:color w:val="000000" w:themeColor="text1"/>
          <w:sz w:val="24"/>
        </w:rPr>
        <w:t>a</w:t>
      </w:r>
      <w:r>
        <w:rPr>
          <w:rFonts w:ascii="Arial" w:hAnsi="Arial" w:cs="Arial"/>
          <w:color w:val="000000" w:themeColor="text1"/>
          <w:sz w:val="24"/>
          <w:lang w:val="en-US"/>
        </w:rPr>
        <w:t>ngiogenesis)</w:t>
      </w:r>
      <w:r w:rsidRPr="00A43311">
        <w:rPr>
          <w:rFonts w:ascii="Arial" w:hAnsi="Arial" w:cs="Arial"/>
          <w:color w:val="000000" w:themeColor="text1"/>
          <w:sz w:val="24"/>
        </w:rPr>
        <w:t xml:space="preserve"> </w:t>
      </w:r>
      <w:r w:rsidR="00BB1044">
        <w:rPr>
          <w:rFonts w:ascii="Arial" w:hAnsi="Arial" w:cs="Arial"/>
          <w:color w:val="000000" w:themeColor="text1"/>
          <w:sz w:val="24"/>
        </w:rPr>
        <w:t>COX-2</w:t>
      </w:r>
      <w:r w:rsidRPr="00A43311">
        <w:rPr>
          <w:rFonts w:ascii="Arial" w:hAnsi="Arial" w:cs="Arial"/>
          <w:color w:val="000000" w:themeColor="text1"/>
          <w:sz w:val="24"/>
        </w:rPr>
        <w:t xml:space="preserve"> memainkan peran kunci </w:t>
      </w:r>
      <w:r w:rsidR="000A1DA4">
        <w:rPr>
          <w:rFonts w:ascii="Arial" w:hAnsi="Arial" w:cs="Arial"/>
          <w:color w:val="000000" w:themeColor="text1"/>
          <w:sz w:val="24"/>
        </w:rPr>
        <w:t xml:space="preserve">tidak hanya dalam pemeliharaan </w:t>
      </w:r>
      <w:r w:rsidR="0042336C">
        <w:rPr>
          <w:rFonts w:ascii="Arial" w:hAnsi="Arial" w:cs="Arial"/>
          <w:color w:val="000000" w:themeColor="text1"/>
          <w:sz w:val="24"/>
        </w:rPr>
        <w:t>e</w:t>
      </w:r>
      <w:r w:rsidRPr="00A43311">
        <w:rPr>
          <w:rFonts w:ascii="Arial" w:hAnsi="Arial" w:cs="Arial"/>
          <w:color w:val="000000" w:themeColor="text1"/>
          <w:sz w:val="24"/>
        </w:rPr>
        <w:t>ndometrium selama siklus menstruasi saja tetapi juga</w:t>
      </w:r>
      <w:r w:rsidR="000A1DA4">
        <w:rPr>
          <w:rFonts w:ascii="Arial" w:hAnsi="Arial" w:cs="Arial"/>
          <w:color w:val="000000" w:themeColor="text1"/>
          <w:sz w:val="24"/>
        </w:rPr>
        <w:t xml:space="preserve"> berperan dalam karsinogenesis </w:t>
      </w:r>
      <w:r w:rsidR="0042336C">
        <w:rPr>
          <w:rFonts w:ascii="Arial" w:hAnsi="Arial" w:cs="Arial"/>
          <w:color w:val="000000" w:themeColor="text1"/>
          <w:sz w:val="24"/>
        </w:rPr>
        <w:t>k</w:t>
      </w:r>
      <w:r w:rsidR="000A1DA4">
        <w:rPr>
          <w:rFonts w:ascii="Arial" w:hAnsi="Arial" w:cs="Arial"/>
          <w:color w:val="000000" w:themeColor="text1"/>
          <w:sz w:val="24"/>
        </w:rPr>
        <w:t xml:space="preserve">arsinoma </w:t>
      </w:r>
      <w:r w:rsidR="0042336C">
        <w:rPr>
          <w:rFonts w:ascii="Arial" w:hAnsi="Arial" w:cs="Arial"/>
          <w:color w:val="000000" w:themeColor="text1"/>
          <w:sz w:val="24"/>
        </w:rPr>
        <w:t>e</w:t>
      </w:r>
      <w:r w:rsidRPr="00A43311">
        <w:rPr>
          <w:rFonts w:ascii="Arial" w:hAnsi="Arial" w:cs="Arial"/>
          <w:color w:val="000000" w:themeColor="text1"/>
          <w:sz w:val="24"/>
        </w:rPr>
        <w:t xml:space="preserve">ndometrium </w:t>
      </w:r>
      <w:r w:rsidRPr="00A43311">
        <w:rPr>
          <w:rFonts w:ascii="Arial" w:hAnsi="Arial" w:cs="Arial"/>
          <w:color w:val="000000" w:themeColor="text1"/>
          <w:sz w:val="24"/>
        </w:rPr>
        <w:fldChar w:fldCharType="begin" w:fldLock="1"/>
      </w:r>
      <w:r w:rsidRPr="00A43311">
        <w:rPr>
          <w:rFonts w:ascii="Arial" w:hAnsi="Arial" w:cs="Arial"/>
          <w:color w:val="000000" w:themeColor="text1"/>
          <w:sz w:val="24"/>
        </w:rPr>
        <w:instrText>ADDIN CSL_CITATION {"citationItems":[{"id":"ITEM-1","itemData":{"ISSN":"02507005","PMID":"16302726","abstract":"Cyclooxygenase-2 (COX-2) plays a critical role not only in maintenance of the endometrium during the menstrual cycle, but also in the progression of endometrial cancer. The role of COX-2 in tumor growth and development is complex and multifaceted. This review presents evidence for the expression of COX-2 being linked to angiogenesis, tumor cell apoptosis, tumor cell growth, metastasis and local immunosuppression in cancer progression. It also outlines the clinicopathological and prognostic significance of COX-2 in endometrial cancer.","author":[{"dropping-particle":"","family":"Ohno","given":"Satoshi","non-dropping-particle":"","parse-names":false,"suffix":""},{"dropping-particle":"","family":"Ohno","given":"Yumiko","non-dropping-particle":"","parse-names":false,"suffix":""},{"dropping-particle":"","family":"Suzuki","given":"Nobutaka","non-dropping-particle":"","parse-names":false,"suffix":""},{"dropping-particle":"","family":"Inagawa","given":"Hiroyuki","non-dropping-particle":"","parse-names":false,"suffix":""},{"dropping-particle":"","family":"Kohchi","given":"Chie","non-dropping-particle":"","parse-names":false,"suffix":""},{"dropping-particle":"","family":"Soma","given":"Gen Ichiro","non-dropping-particle":"","parse-names":false,"suffix":""},{"dropping-particle":"","family":"Inoue","given":"Masaki","non-dropping-particle":"","parse-names":false,"suffix":""}],"container-title":"Anticancer Research","id":"ITEM-1","issue":"6 A","issued":{"date-parts":[["2005"]]},"page":"3679-3687","title":"Multiple roles of cyclooxygenase-2 in endometrial cancer","type":"article-journal","volume":"25"},"uris":["http://www.mendeley.com/documents/?uuid=e446ba2a-1d1c-46b8-aa40-813f313ef3dc"]}],"mendeley":{"formattedCitation":"(Ohno &lt;i&gt;et al.&lt;/i&gt;, 2005)","plainTextFormattedCitation":"(Ohno et al., 2005)","previouslyFormattedCitation":"(Ohno &lt;i&gt;et al.&lt;/i&gt;, 2005)"},"properties":{"noteIndex":0},"schema":"https://github.com/citation-style-language/schema/raw/master/csl-citation.json"}</w:instrText>
      </w:r>
      <w:r w:rsidRPr="00A43311">
        <w:rPr>
          <w:rFonts w:ascii="Arial" w:hAnsi="Arial" w:cs="Arial"/>
          <w:color w:val="000000" w:themeColor="text1"/>
          <w:sz w:val="24"/>
        </w:rPr>
        <w:fldChar w:fldCharType="separate"/>
      </w:r>
      <w:r w:rsidRPr="00A43311">
        <w:rPr>
          <w:rFonts w:ascii="Arial" w:hAnsi="Arial" w:cs="Arial"/>
          <w:noProof/>
          <w:color w:val="000000" w:themeColor="text1"/>
          <w:sz w:val="24"/>
        </w:rPr>
        <w:t xml:space="preserve">(Ohno </w:t>
      </w:r>
      <w:r w:rsidRPr="00A43311">
        <w:rPr>
          <w:rFonts w:ascii="Arial" w:hAnsi="Arial" w:cs="Arial"/>
          <w:i/>
          <w:noProof/>
          <w:color w:val="000000" w:themeColor="text1"/>
          <w:sz w:val="24"/>
        </w:rPr>
        <w:t>et al.</w:t>
      </w:r>
      <w:r w:rsidRPr="00A43311">
        <w:rPr>
          <w:rFonts w:ascii="Arial" w:hAnsi="Arial" w:cs="Arial"/>
          <w:noProof/>
          <w:color w:val="000000" w:themeColor="text1"/>
          <w:sz w:val="24"/>
        </w:rPr>
        <w:t>, 2005)</w:t>
      </w:r>
      <w:r w:rsidRPr="00A43311">
        <w:rPr>
          <w:rFonts w:ascii="Arial" w:hAnsi="Arial" w:cs="Arial"/>
          <w:color w:val="000000" w:themeColor="text1"/>
          <w:sz w:val="24"/>
        </w:rPr>
        <w:fldChar w:fldCharType="end"/>
      </w:r>
      <w:r>
        <w:rPr>
          <w:rFonts w:ascii="Arial" w:hAnsi="Arial" w:cs="Arial"/>
          <w:color w:val="000000" w:themeColor="text1"/>
          <w:sz w:val="24"/>
          <w:lang w:val="en-US"/>
        </w:rPr>
        <w:t xml:space="preserve"> sehingga </w:t>
      </w:r>
      <w:r w:rsidR="00BB1044">
        <w:rPr>
          <w:rFonts w:ascii="Arial" w:hAnsi="Arial" w:cs="Arial"/>
          <w:color w:val="000000" w:themeColor="text1"/>
          <w:sz w:val="24"/>
          <w:lang w:val="en-US"/>
        </w:rPr>
        <w:t>COX-2</w:t>
      </w:r>
      <w:r>
        <w:rPr>
          <w:rFonts w:ascii="Arial" w:hAnsi="Arial" w:cs="Arial"/>
          <w:color w:val="000000" w:themeColor="text1"/>
          <w:sz w:val="24"/>
          <w:lang w:val="en-US"/>
        </w:rPr>
        <w:t xml:space="preserve"> </w:t>
      </w:r>
      <w:r w:rsidR="000A1DA4">
        <w:rPr>
          <w:rFonts w:ascii="Arial" w:hAnsi="Arial" w:cs="Arial"/>
          <w:color w:val="000000" w:themeColor="text1"/>
          <w:sz w:val="24"/>
          <w:lang w:val="en-US"/>
        </w:rPr>
        <w:t xml:space="preserve">akan terekspresi positif pada </w:t>
      </w:r>
      <w:r w:rsidR="0042336C">
        <w:rPr>
          <w:rFonts w:ascii="Arial" w:hAnsi="Arial" w:cs="Arial"/>
          <w:color w:val="000000" w:themeColor="text1"/>
          <w:sz w:val="24"/>
        </w:rPr>
        <w:t>h</w:t>
      </w:r>
      <w:r w:rsidR="000A1DA4">
        <w:rPr>
          <w:rFonts w:ascii="Arial" w:hAnsi="Arial" w:cs="Arial"/>
          <w:color w:val="000000" w:themeColor="text1"/>
          <w:sz w:val="24"/>
        </w:rPr>
        <w:t>i</w:t>
      </w:r>
      <w:r w:rsidR="000A1DA4">
        <w:rPr>
          <w:rFonts w:ascii="Arial" w:hAnsi="Arial" w:cs="Arial"/>
          <w:color w:val="000000" w:themeColor="text1"/>
          <w:sz w:val="24"/>
          <w:lang w:val="en-US"/>
        </w:rPr>
        <w:t xml:space="preserve">perplasia </w:t>
      </w:r>
      <w:r w:rsidR="0042336C">
        <w:rPr>
          <w:rFonts w:ascii="Arial" w:hAnsi="Arial" w:cs="Arial"/>
          <w:color w:val="000000" w:themeColor="text1"/>
          <w:sz w:val="24"/>
        </w:rPr>
        <w:t>e</w:t>
      </w:r>
      <w:r w:rsidR="000A1DA4">
        <w:rPr>
          <w:rFonts w:ascii="Arial" w:hAnsi="Arial" w:cs="Arial"/>
          <w:color w:val="000000" w:themeColor="text1"/>
          <w:sz w:val="24"/>
          <w:lang w:val="en-US"/>
        </w:rPr>
        <w:t xml:space="preserve">ndometrium </w:t>
      </w:r>
      <w:r w:rsidR="0042336C">
        <w:rPr>
          <w:rFonts w:ascii="Arial" w:hAnsi="Arial" w:cs="Arial"/>
          <w:color w:val="000000" w:themeColor="text1"/>
          <w:sz w:val="24"/>
        </w:rPr>
        <w:t>non a</w:t>
      </w:r>
      <w:r>
        <w:rPr>
          <w:rFonts w:ascii="Arial" w:hAnsi="Arial" w:cs="Arial"/>
          <w:color w:val="000000" w:themeColor="text1"/>
          <w:sz w:val="24"/>
          <w:lang w:val="en-US"/>
        </w:rPr>
        <w:t xml:space="preserve">tipik dan </w:t>
      </w:r>
      <w:r w:rsidR="0042336C">
        <w:rPr>
          <w:rFonts w:ascii="Arial" w:hAnsi="Arial" w:cs="Arial"/>
          <w:color w:val="000000" w:themeColor="text1"/>
          <w:sz w:val="24"/>
        </w:rPr>
        <w:t>h</w:t>
      </w:r>
      <w:r w:rsidR="000A1DA4">
        <w:rPr>
          <w:rFonts w:ascii="Arial" w:hAnsi="Arial" w:cs="Arial"/>
          <w:color w:val="000000" w:themeColor="text1"/>
          <w:sz w:val="24"/>
        </w:rPr>
        <w:t>i</w:t>
      </w:r>
      <w:r w:rsidR="000A1DA4">
        <w:rPr>
          <w:rFonts w:ascii="Arial" w:hAnsi="Arial" w:cs="Arial"/>
          <w:color w:val="000000" w:themeColor="text1"/>
          <w:sz w:val="24"/>
          <w:lang w:val="en-US"/>
        </w:rPr>
        <w:t xml:space="preserve">perplasia </w:t>
      </w:r>
      <w:r w:rsidR="0042336C">
        <w:rPr>
          <w:rFonts w:ascii="Arial" w:hAnsi="Arial" w:cs="Arial"/>
          <w:color w:val="000000" w:themeColor="text1"/>
          <w:sz w:val="24"/>
        </w:rPr>
        <w:t>e</w:t>
      </w:r>
      <w:r w:rsidR="0042336C">
        <w:rPr>
          <w:rFonts w:ascii="Arial" w:hAnsi="Arial" w:cs="Arial"/>
          <w:color w:val="000000" w:themeColor="text1"/>
          <w:sz w:val="24"/>
          <w:lang w:val="en-US"/>
        </w:rPr>
        <w:t>ndometrium</w:t>
      </w:r>
      <w:r w:rsidR="008F24B2">
        <w:rPr>
          <w:rFonts w:ascii="Arial" w:hAnsi="Arial" w:cs="Arial"/>
          <w:color w:val="000000" w:themeColor="text1"/>
          <w:sz w:val="24"/>
          <w:lang w:val="en-US"/>
        </w:rPr>
        <w:t xml:space="preserve"> atipik dan dapat menjadi </w:t>
      </w:r>
      <w:r w:rsidR="000A1DA4">
        <w:rPr>
          <w:rFonts w:ascii="Arial" w:hAnsi="Arial" w:cs="Arial"/>
          <w:color w:val="000000" w:themeColor="text1"/>
          <w:sz w:val="24"/>
        </w:rPr>
        <w:t>faktor pendukung yang berperan dalam tumorigenesis</w:t>
      </w:r>
      <w:r w:rsidR="000A1DA4">
        <w:rPr>
          <w:rFonts w:ascii="Arial" w:hAnsi="Arial" w:cs="Arial"/>
          <w:color w:val="000000" w:themeColor="text1"/>
          <w:sz w:val="24"/>
          <w:lang w:val="en-US"/>
        </w:rPr>
        <w:t xml:space="preserve"> </w:t>
      </w:r>
      <w:r w:rsidR="0042336C">
        <w:rPr>
          <w:rFonts w:ascii="Arial" w:hAnsi="Arial" w:cs="Arial"/>
          <w:color w:val="000000" w:themeColor="text1"/>
          <w:sz w:val="24"/>
        </w:rPr>
        <w:t>k</w:t>
      </w:r>
      <w:r w:rsidR="000A1DA4">
        <w:rPr>
          <w:rFonts w:ascii="Arial" w:hAnsi="Arial" w:cs="Arial"/>
          <w:color w:val="000000" w:themeColor="text1"/>
          <w:sz w:val="24"/>
          <w:lang w:val="en-US"/>
        </w:rPr>
        <w:t>ar</w:t>
      </w:r>
      <w:r w:rsidR="000A1DA4">
        <w:rPr>
          <w:rFonts w:ascii="Arial" w:hAnsi="Arial" w:cs="Arial"/>
          <w:color w:val="000000" w:themeColor="text1"/>
          <w:sz w:val="24"/>
        </w:rPr>
        <w:t>s</w:t>
      </w:r>
      <w:r w:rsidR="000A1DA4">
        <w:rPr>
          <w:rFonts w:ascii="Arial" w:hAnsi="Arial" w:cs="Arial"/>
          <w:color w:val="000000" w:themeColor="text1"/>
          <w:sz w:val="24"/>
          <w:lang w:val="en-US"/>
        </w:rPr>
        <w:t xml:space="preserve">inoma </w:t>
      </w:r>
      <w:r w:rsidR="0042336C">
        <w:rPr>
          <w:rFonts w:ascii="Arial" w:hAnsi="Arial" w:cs="Arial"/>
          <w:color w:val="000000" w:themeColor="text1"/>
          <w:sz w:val="24"/>
        </w:rPr>
        <w:t>e</w:t>
      </w:r>
      <w:r>
        <w:rPr>
          <w:rFonts w:ascii="Arial" w:hAnsi="Arial" w:cs="Arial"/>
          <w:color w:val="000000" w:themeColor="text1"/>
          <w:sz w:val="24"/>
          <w:lang w:val="en-US"/>
        </w:rPr>
        <w:t>ndometrium</w:t>
      </w:r>
      <w:r w:rsidR="000A1DA4">
        <w:rPr>
          <w:rFonts w:ascii="Arial" w:hAnsi="Arial" w:cs="Arial"/>
          <w:color w:val="000000" w:themeColor="text1"/>
          <w:sz w:val="24"/>
        </w:rPr>
        <w:t xml:space="preserve"> tipe endometrioid</w:t>
      </w:r>
      <w:r>
        <w:rPr>
          <w:rFonts w:ascii="Arial" w:hAnsi="Arial" w:cs="Arial"/>
          <w:color w:val="000000" w:themeColor="text1"/>
          <w:sz w:val="24"/>
          <w:lang w:val="en-US"/>
        </w:rPr>
        <w:t>.</w:t>
      </w:r>
    </w:p>
    <w:p w14:paraId="42E31BC1" w14:textId="77777777" w:rsidR="00AA4CD5" w:rsidRPr="00AA4CD5" w:rsidRDefault="00AA4CD5" w:rsidP="003D71FB">
      <w:pPr>
        <w:pStyle w:val="ListParagraph"/>
        <w:spacing w:line="360" w:lineRule="auto"/>
        <w:ind w:left="851"/>
        <w:jc w:val="both"/>
        <w:rPr>
          <w:rFonts w:ascii="Arial" w:hAnsi="Arial" w:cs="Arial"/>
          <w:sz w:val="24"/>
          <w:szCs w:val="24"/>
          <w:lang w:val="en-US"/>
        </w:rPr>
      </w:pPr>
    </w:p>
    <w:p w14:paraId="1653D611" w14:textId="77777777" w:rsidR="003D71FB" w:rsidRDefault="003D71FB" w:rsidP="003D71FB">
      <w:pPr>
        <w:pStyle w:val="ListParagraph"/>
        <w:spacing w:line="360" w:lineRule="auto"/>
        <w:ind w:left="851"/>
        <w:jc w:val="both"/>
        <w:rPr>
          <w:rFonts w:ascii="Arial" w:hAnsi="Arial" w:cs="Arial"/>
          <w:sz w:val="24"/>
          <w:szCs w:val="24"/>
        </w:rPr>
      </w:pPr>
    </w:p>
    <w:p w14:paraId="29481721" w14:textId="77777777" w:rsidR="003D71FB" w:rsidRDefault="003D71FB" w:rsidP="003D71FB">
      <w:pPr>
        <w:pStyle w:val="ListParagraph"/>
        <w:spacing w:line="360" w:lineRule="auto"/>
        <w:ind w:left="851"/>
        <w:jc w:val="both"/>
        <w:rPr>
          <w:rFonts w:ascii="Arial" w:hAnsi="Arial" w:cs="Arial"/>
          <w:sz w:val="24"/>
          <w:szCs w:val="24"/>
        </w:rPr>
      </w:pPr>
    </w:p>
    <w:p w14:paraId="4DAC155E" w14:textId="77777777" w:rsidR="003D71FB" w:rsidRDefault="003D71FB" w:rsidP="003D71FB">
      <w:pPr>
        <w:pStyle w:val="ListParagraph"/>
        <w:spacing w:line="360" w:lineRule="auto"/>
        <w:ind w:left="851"/>
        <w:jc w:val="both"/>
        <w:rPr>
          <w:rFonts w:ascii="Arial" w:hAnsi="Arial" w:cs="Arial"/>
          <w:sz w:val="24"/>
          <w:szCs w:val="24"/>
        </w:rPr>
      </w:pPr>
    </w:p>
    <w:p w14:paraId="5DBCA2D2" w14:textId="77777777" w:rsidR="003D71FB" w:rsidRDefault="003D71FB" w:rsidP="003D71FB">
      <w:pPr>
        <w:pStyle w:val="ListParagraph"/>
        <w:spacing w:line="360" w:lineRule="auto"/>
        <w:ind w:left="851"/>
        <w:jc w:val="both"/>
        <w:rPr>
          <w:rFonts w:ascii="Arial" w:hAnsi="Arial" w:cs="Arial"/>
          <w:sz w:val="24"/>
          <w:szCs w:val="24"/>
        </w:rPr>
      </w:pPr>
    </w:p>
    <w:p w14:paraId="28BF2CCE" w14:textId="77777777" w:rsidR="003D71FB" w:rsidRDefault="003D71FB" w:rsidP="003D71FB">
      <w:pPr>
        <w:pStyle w:val="ListParagraph"/>
        <w:spacing w:line="360" w:lineRule="auto"/>
        <w:ind w:left="851"/>
        <w:jc w:val="both"/>
        <w:rPr>
          <w:rFonts w:ascii="Arial" w:hAnsi="Arial" w:cs="Arial"/>
          <w:sz w:val="24"/>
          <w:szCs w:val="24"/>
        </w:rPr>
      </w:pPr>
    </w:p>
    <w:p w14:paraId="49269E7F" w14:textId="77777777" w:rsidR="003D71FB" w:rsidRDefault="003D71FB" w:rsidP="003D71FB">
      <w:pPr>
        <w:pStyle w:val="ListParagraph"/>
        <w:spacing w:line="360" w:lineRule="auto"/>
        <w:ind w:left="851"/>
        <w:jc w:val="both"/>
        <w:rPr>
          <w:rFonts w:ascii="Arial" w:hAnsi="Arial" w:cs="Arial"/>
          <w:sz w:val="24"/>
          <w:szCs w:val="24"/>
        </w:rPr>
      </w:pPr>
    </w:p>
    <w:p w14:paraId="5B73C248" w14:textId="77777777" w:rsidR="00070CEE" w:rsidRPr="00A36AF1" w:rsidRDefault="00070CEE" w:rsidP="00A36AF1">
      <w:pPr>
        <w:spacing w:line="360" w:lineRule="auto"/>
        <w:jc w:val="both"/>
        <w:rPr>
          <w:rFonts w:ascii="Arial" w:hAnsi="Arial" w:cs="Arial"/>
          <w:b/>
          <w:color w:val="FF0000"/>
          <w:sz w:val="24"/>
          <w:szCs w:val="24"/>
        </w:rPr>
        <w:sectPr w:rsidR="00070CEE" w:rsidRPr="00A36AF1" w:rsidSect="009E469B">
          <w:pgSz w:w="11910" w:h="16840"/>
          <w:pgMar w:top="1580" w:right="1260" w:bottom="1180" w:left="1380" w:header="0" w:footer="998" w:gutter="0"/>
          <w:cols w:space="720"/>
          <w:titlePg/>
          <w:docGrid w:linePitch="299"/>
        </w:sectPr>
      </w:pPr>
    </w:p>
    <w:bookmarkStart w:id="42" w:name="_Toc143577442"/>
    <w:bookmarkStart w:id="43" w:name="_Toc143577734"/>
    <w:p w14:paraId="25DEAE6A" w14:textId="24EF046D" w:rsidR="00C432C0" w:rsidRPr="007011F7" w:rsidRDefault="00A36AF1" w:rsidP="00720E92">
      <w:pPr>
        <w:pStyle w:val="SubBab2"/>
        <w:numPr>
          <w:ilvl w:val="1"/>
          <w:numId w:val="14"/>
        </w:numPr>
        <w:ind w:left="851"/>
        <w:rPr>
          <w:rStyle w:val="y2iqfc"/>
        </w:rPr>
      </w:pPr>
      <w:r>
        <w:rPr>
          <w:noProof/>
          <w:lang w:val="en-US"/>
        </w:rPr>
        <w:lastRenderedPageBreak/>
        <mc:AlternateContent>
          <mc:Choice Requires="wps">
            <w:drawing>
              <wp:anchor distT="0" distB="0" distL="114300" distR="114300" simplePos="0" relativeHeight="251668480" behindDoc="0" locked="0" layoutInCell="1" allowOverlap="1" wp14:anchorId="0E6B4969" wp14:editId="022565AC">
                <wp:simplePos x="0" y="0"/>
                <wp:positionH relativeFrom="column">
                  <wp:posOffset>3346553</wp:posOffset>
                </wp:positionH>
                <wp:positionV relativeFrom="paragraph">
                  <wp:posOffset>-124851</wp:posOffset>
                </wp:positionV>
                <wp:extent cx="1091510" cy="552427"/>
                <wp:effectExtent l="0" t="0" r="13970" b="19685"/>
                <wp:wrapNone/>
                <wp:docPr id="90" name="Rounded Rectangle 90"/>
                <wp:cNvGraphicFramePr/>
                <a:graphic xmlns:a="http://schemas.openxmlformats.org/drawingml/2006/main">
                  <a:graphicData uri="http://schemas.microsoft.com/office/word/2010/wordprocessingShape">
                    <wps:wsp>
                      <wps:cNvSpPr/>
                      <wps:spPr>
                        <a:xfrm>
                          <a:off x="0" y="0"/>
                          <a:ext cx="1091510" cy="552427"/>
                        </a:xfrm>
                        <a:prstGeom prst="roundRect">
                          <a:avLst/>
                        </a:prstGeom>
                      </wps:spPr>
                      <wps:style>
                        <a:lnRef idx="1">
                          <a:schemeClr val="accent4"/>
                        </a:lnRef>
                        <a:fillRef idx="2">
                          <a:schemeClr val="accent4"/>
                        </a:fillRef>
                        <a:effectRef idx="1">
                          <a:schemeClr val="accent4"/>
                        </a:effectRef>
                        <a:fontRef idx="minor">
                          <a:schemeClr val="dk1"/>
                        </a:fontRef>
                      </wps:style>
                      <wps:txbx>
                        <w:txbxContent>
                          <w:p w14:paraId="514BB3B7" w14:textId="77777777" w:rsidR="00012AA8" w:rsidRPr="00183A80" w:rsidRDefault="00012AA8" w:rsidP="00070CEE">
                            <w:pPr>
                              <w:spacing w:line="240" w:lineRule="auto"/>
                              <w:rPr>
                                <w:rFonts w:ascii="Arial" w:hAnsi="Arial" w:cs="Arial"/>
                                <w:b/>
                                <w:sz w:val="14"/>
                              </w:rPr>
                            </w:pPr>
                            <w:r w:rsidRPr="00183A80">
                              <w:rPr>
                                <w:rFonts w:ascii="Arial" w:hAnsi="Arial" w:cs="Arial"/>
                                <w:b/>
                                <w:sz w:val="14"/>
                              </w:rPr>
                              <w:t xml:space="preserve">Faktor internal : </w:t>
                            </w:r>
                          </w:p>
                          <w:p w14:paraId="603A4E5E" w14:textId="77777777" w:rsidR="00012AA8" w:rsidRPr="00183A80" w:rsidRDefault="00012AA8" w:rsidP="00720E92">
                            <w:pPr>
                              <w:pStyle w:val="ListParagraph"/>
                              <w:numPr>
                                <w:ilvl w:val="0"/>
                                <w:numId w:val="13"/>
                              </w:numPr>
                              <w:spacing w:line="240" w:lineRule="auto"/>
                              <w:ind w:left="284" w:hanging="218"/>
                              <w:rPr>
                                <w:rFonts w:ascii="Arial" w:hAnsi="Arial" w:cs="Arial"/>
                                <w:b/>
                                <w:sz w:val="14"/>
                              </w:rPr>
                            </w:pPr>
                            <w:r w:rsidRPr="00183A80">
                              <w:rPr>
                                <w:rFonts w:ascii="Arial" w:hAnsi="Arial" w:cs="Arial"/>
                                <w:b/>
                                <w:sz w:val="14"/>
                              </w:rPr>
                              <w:t>Usia</w:t>
                            </w:r>
                          </w:p>
                          <w:p w14:paraId="37DD52A7" w14:textId="77777777" w:rsidR="00012AA8" w:rsidRPr="00183A80" w:rsidRDefault="00012AA8" w:rsidP="00720E92">
                            <w:pPr>
                              <w:pStyle w:val="ListParagraph"/>
                              <w:numPr>
                                <w:ilvl w:val="0"/>
                                <w:numId w:val="13"/>
                              </w:numPr>
                              <w:spacing w:line="240" w:lineRule="auto"/>
                              <w:ind w:left="284" w:hanging="218"/>
                              <w:rPr>
                                <w:rFonts w:ascii="Arial" w:hAnsi="Arial" w:cs="Arial"/>
                                <w:b/>
                                <w:sz w:val="14"/>
                              </w:rPr>
                            </w:pPr>
                            <w:r w:rsidRPr="00183A80">
                              <w:rPr>
                                <w:rFonts w:ascii="Arial" w:hAnsi="Arial" w:cs="Arial"/>
                                <w:b/>
                                <w:sz w:val="14"/>
                              </w:rPr>
                              <w:t>Hipermetilasi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90" o:spid="_x0000_s1029" style="position:absolute;left:0;text-align:left;margin-left:263.5pt;margin-top:-9.85pt;width:85.95pt;height:43.5pt;z-index:25166848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" fillcolor="#191200 [327]" strokecolor="#ffc000 [3207]" strokeweight=".5pt">
                <v:fill color2="#0c0900 [167]" rotate="t" colors="0 #ffdd9c;.5 #ffd78e;1 #ffd479" focus="100%" type="gradient">
                  <o:fill v:ext="view" type="gradientUnscaled"/>
                </v:fill>
                <v:stroke joinstyle="miter"/>
                <v:textbox>
                  <w:txbxContent>
                    <w:p w14:paraId="514BB3B7" w14:textId="77777777" w:rsidR="00BB1044" w:rsidRPr="00183A80" w:rsidRDefault="00BB1044" w:rsidP="00070CEE">
                      <w:pPr>
                        <w:spacing w:line="240" w:lineRule="auto"/>
                        <w:rPr>
                          <w:rFonts w:ascii="Arial" w:hAnsi="Arial" w:cs="Arial"/>
                          <w:b/>
                          <w:sz w:val="14"/>
                        </w:rPr>
                      </w:pPr>
                      <w:r w:rsidRPr="00183A80">
                        <w:rPr>
                          <w:rFonts w:ascii="Arial" w:hAnsi="Arial" w:cs="Arial"/>
                          <w:b/>
                          <w:sz w:val="14"/>
                        </w:rPr>
                        <w:t xml:space="preserve">Faktor internal : </w:t>
                      </w:r>
                    </w:p>
                    <w:p w14:paraId="603A4E5E" w14:textId="77777777" w:rsidR="00BB1044" w:rsidRPr="00183A80" w:rsidRDefault="00BB1044" w:rsidP="00720E92">
                      <w:pPr>
                        <w:pStyle w:val="ListParagraph"/>
                        <w:numPr>
                          <w:ilvl w:val="0"/>
                          <w:numId w:val="13"/>
                        </w:numPr>
                        <w:spacing w:line="240" w:lineRule="auto"/>
                        <w:ind w:left="284" w:hanging="218"/>
                        <w:rPr>
                          <w:rFonts w:ascii="Arial" w:hAnsi="Arial" w:cs="Arial"/>
                          <w:b/>
                          <w:sz w:val="14"/>
                        </w:rPr>
                      </w:pPr>
                      <w:r w:rsidRPr="00183A80">
                        <w:rPr>
                          <w:rFonts w:ascii="Arial" w:hAnsi="Arial" w:cs="Arial"/>
                          <w:b/>
                          <w:sz w:val="14"/>
                        </w:rPr>
                        <w:t>Usia</w:t>
                      </w:r>
                    </w:p>
                    <w:p w14:paraId="37DD52A7" w14:textId="77777777" w:rsidR="00BB1044" w:rsidRPr="00183A80" w:rsidRDefault="00BB1044" w:rsidP="00720E92">
                      <w:pPr>
                        <w:pStyle w:val="ListParagraph"/>
                        <w:numPr>
                          <w:ilvl w:val="0"/>
                          <w:numId w:val="13"/>
                        </w:numPr>
                        <w:spacing w:line="240" w:lineRule="auto"/>
                        <w:ind w:left="284" w:hanging="218"/>
                        <w:rPr>
                          <w:rFonts w:ascii="Arial" w:hAnsi="Arial" w:cs="Arial"/>
                          <w:b/>
                          <w:sz w:val="14"/>
                        </w:rPr>
                      </w:pPr>
                      <w:r w:rsidRPr="00183A80">
                        <w:rPr>
                          <w:rFonts w:ascii="Arial" w:hAnsi="Arial" w:cs="Arial"/>
                          <w:b/>
                          <w:sz w:val="14"/>
                        </w:rPr>
                        <w:t>Hipermetilasi</w:t>
                      </w:r>
                    </w:p>
                  </w:txbxContent>
                </v:textbox>
              </v:roundrect>
            </w:pict>
          </mc:Fallback>
        </mc:AlternateContent>
      </w:r>
      <w:r>
        <w:rPr>
          <w:noProof/>
          <w:lang w:val="en-US"/>
        </w:rPr>
        <mc:AlternateContent>
          <mc:Choice Requires="wps">
            <w:drawing>
              <wp:anchor distT="0" distB="0" distL="114300" distR="114300" simplePos="0" relativeHeight="251669504" behindDoc="0" locked="0" layoutInCell="1" allowOverlap="1" wp14:anchorId="69B02B78" wp14:editId="6FBA372C">
                <wp:simplePos x="0" y="0"/>
                <wp:positionH relativeFrom="column">
                  <wp:posOffset>4475384</wp:posOffset>
                </wp:positionH>
                <wp:positionV relativeFrom="paragraph">
                  <wp:posOffset>-113562</wp:posOffset>
                </wp:positionV>
                <wp:extent cx="1262353" cy="552427"/>
                <wp:effectExtent l="0" t="0" r="14605" b="19685"/>
                <wp:wrapNone/>
                <wp:docPr id="92" name="Rounded Rectangle 92"/>
                <wp:cNvGraphicFramePr/>
                <a:graphic xmlns:a="http://schemas.openxmlformats.org/drawingml/2006/main">
                  <a:graphicData uri="http://schemas.microsoft.com/office/word/2010/wordprocessingShape">
                    <wps:wsp>
                      <wps:cNvSpPr/>
                      <wps:spPr>
                        <a:xfrm>
                          <a:off x="0" y="0"/>
                          <a:ext cx="1262353" cy="552427"/>
                        </a:xfrm>
                        <a:prstGeom prst="roundRect">
                          <a:avLst/>
                        </a:prstGeom>
                      </wps:spPr>
                      <wps:style>
                        <a:lnRef idx="1">
                          <a:schemeClr val="accent4"/>
                        </a:lnRef>
                        <a:fillRef idx="2">
                          <a:schemeClr val="accent4"/>
                        </a:fillRef>
                        <a:effectRef idx="1">
                          <a:schemeClr val="accent4"/>
                        </a:effectRef>
                        <a:fontRef idx="minor">
                          <a:schemeClr val="dk1"/>
                        </a:fontRef>
                      </wps:style>
                      <wps:txbx>
                        <w:txbxContent>
                          <w:p w14:paraId="40B896BA" w14:textId="77777777" w:rsidR="00012AA8" w:rsidRPr="00183A80" w:rsidRDefault="00012AA8" w:rsidP="00070CEE">
                            <w:pPr>
                              <w:spacing w:line="240" w:lineRule="auto"/>
                              <w:rPr>
                                <w:rFonts w:ascii="Arial" w:hAnsi="Arial" w:cs="Arial"/>
                                <w:b/>
                                <w:sz w:val="14"/>
                              </w:rPr>
                            </w:pPr>
                            <w:r w:rsidRPr="00183A80">
                              <w:rPr>
                                <w:rFonts w:ascii="Arial" w:hAnsi="Arial" w:cs="Arial"/>
                                <w:b/>
                                <w:sz w:val="14"/>
                              </w:rPr>
                              <w:t xml:space="preserve">Faktor </w:t>
                            </w:r>
                            <w:r>
                              <w:rPr>
                                <w:rFonts w:ascii="Arial" w:hAnsi="Arial" w:cs="Arial"/>
                                <w:b/>
                                <w:sz w:val="14"/>
                              </w:rPr>
                              <w:t>eks</w:t>
                            </w:r>
                            <w:r w:rsidRPr="00183A80">
                              <w:rPr>
                                <w:rFonts w:ascii="Arial" w:hAnsi="Arial" w:cs="Arial"/>
                                <w:b/>
                                <w:sz w:val="14"/>
                              </w:rPr>
                              <w:t xml:space="preserve">ternal : </w:t>
                            </w:r>
                          </w:p>
                          <w:p w14:paraId="047B310B" w14:textId="77777777" w:rsidR="00012AA8" w:rsidRPr="00183A80" w:rsidRDefault="00012AA8" w:rsidP="00720E92">
                            <w:pPr>
                              <w:pStyle w:val="ListParagraph"/>
                              <w:numPr>
                                <w:ilvl w:val="0"/>
                                <w:numId w:val="12"/>
                              </w:numPr>
                              <w:spacing w:line="240" w:lineRule="auto"/>
                              <w:ind w:left="426"/>
                              <w:rPr>
                                <w:rFonts w:ascii="Arial" w:hAnsi="Arial" w:cs="Arial"/>
                                <w:b/>
                                <w:sz w:val="14"/>
                              </w:rPr>
                            </w:pPr>
                            <w:r>
                              <w:rPr>
                                <w:rFonts w:ascii="Arial" w:hAnsi="Arial" w:cs="Arial"/>
                                <w:b/>
                                <w:sz w:val="14"/>
                              </w:rPr>
                              <w:t>Obesitas</w:t>
                            </w:r>
                          </w:p>
                          <w:p w14:paraId="051533D0" w14:textId="77777777" w:rsidR="00012AA8" w:rsidRPr="00183A80" w:rsidRDefault="00012AA8" w:rsidP="00720E92">
                            <w:pPr>
                              <w:pStyle w:val="ListParagraph"/>
                              <w:numPr>
                                <w:ilvl w:val="0"/>
                                <w:numId w:val="12"/>
                              </w:numPr>
                              <w:spacing w:line="240" w:lineRule="auto"/>
                              <w:ind w:left="426"/>
                              <w:rPr>
                                <w:rFonts w:ascii="Arial" w:hAnsi="Arial" w:cs="Arial"/>
                                <w:b/>
                                <w:sz w:val="14"/>
                              </w:rPr>
                            </w:pPr>
                            <w:r>
                              <w:rPr>
                                <w:rFonts w:ascii="Arial" w:hAnsi="Arial" w:cs="Arial"/>
                                <w:b/>
                                <w:sz w:val="14"/>
                              </w:rPr>
                              <w:t>Jarang excercise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92" o:spid="_x0000_s1030" style="position:absolute;left:0;text-align:left;margin-left:352.4pt;margin-top:-8.95pt;width:99.4pt;height:43.5pt;z-index:25166950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" fillcolor="#191200 [327]" strokecolor="#ffc000 [3207]" strokeweight=".5pt">
                <v:fill color2="#0c0900 [167]" rotate="t" colors="0 #ffdd9c;.5 #ffd78e;1 #ffd479" focus="100%" type="gradient">
                  <o:fill v:ext="view" type="gradientUnscaled"/>
                </v:fill>
                <v:stroke joinstyle="miter"/>
                <v:textbox>
                  <w:txbxContent>
                    <w:p w14:paraId="40B896BA" w14:textId="77777777" w:rsidR="00BB1044" w:rsidRPr="00183A80" w:rsidRDefault="00BB1044" w:rsidP="00070CEE">
                      <w:pPr>
                        <w:spacing w:line="240" w:lineRule="auto"/>
                        <w:rPr>
                          <w:rFonts w:ascii="Arial" w:hAnsi="Arial" w:cs="Arial"/>
                          <w:b/>
                          <w:sz w:val="14"/>
                        </w:rPr>
                      </w:pPr>
                      <w:r w:rsidRPr="00183A80">
                        <w:rPr>
                          <w:rFonts w:ascii="Arial" w:hAnsi="Arial" w:cs="Arial"/>
                          <w:b/>
                          <w:sz w:val="14"/>
                        </w:rPr>
                        <w:t xml:space="preserve">Faktor </w:t>
                      </w:r>
                      <w:r>
                        <w:rPr>
                          <w:rFonts w:ascii="Arial" w:hAnsi="Arial" w:cs="Arial"/>
                          <w:b/>
                          <w:sz w:val="14"/>
                        </w:rPr>
                        <w:t>eks</w:t>
                      </w:r>
                      <w:r w:rsidRPr="00183A80">
                        <w:rPr>
                          <w:rFonts w:ascii="Arial" w:hAnsi="Arial" w:cs="Arial"/>
                          <w:b/>
                          <w:sz w:val="14"/>
                        </w:rPr>
                        <w:t xml:space="preserve">ternal : </w:t>
                      </w:r>
                    </w:p>
                    <w:p w14:paraId="047B310B" w14:textId="77777777" w:rsidR="00BB1044" w:rsidRPr="00183A80" w:rsidRDefault="00BB1044" w:rsidP="00720E92">
                      <w:pPr>
                        <w:pStyle w:val="ListParagraph"/>
                        <w:numPr>
                          <w:ilvl w:val="0"/>
                          <w:numId w:val="12"/>
                        </w:numPr>
                        <w:spacing w:line="240" w:lineRule="auto"/>
                        <w:ind w:left="426"/>
                        <w:rPr>
                          <w:rFonts w:ascii="Arial" w:hAnsi="Arial" w:cs="Arial"/>
                          <w:b/>
                          <w:sz w:val="14"/>
                        </w:rPr>
                      </w:pPr>
                      <w:r>
                        <w:rPr>
                          <w:rFonts w:ascii="Arial" w:hAnsi="Arial" w:cs="Arial"/>
                          <w:b/>
                          <w:sz w:val="14"/>
                        </w:rPr>
                        <w:t>Obesitas</w:t>
                      </w:r>
                    </w:p>
                    <w:p w14:paraId="051533D0" w14:textId="77777777" w:rsidR="00BB1044" w:rsidRPr="00183A80" w:rsidRDefault="00BB1044" w:rsidP="00720E92">
                      <w:pPr>
                        <w:pStyle w:val="ListParagraph"/>
                        <w:numPr>
                          <w:ilvl w:val="0"/>
                          <w:numId w:val="12"/>
                        </w:numPr>
                        <w:spacing w:line="240" w:lineRule="auto"/>
                        <w:ind w:left="426"/>
                        <w:rPr>
                          <w:rFonts w:ascii="Arial" w:hAnsi="Arial" w:cs="Arial"/>
                          <w:b/>
                          <w:sz w:val="14"/>
                        </w:rPr>
                      </w:pPr>
                      <w:r>
                        <w:rPr>
                          <w:rFonts w:ascii="Arial" w:hAnsi="Arial" w:cs="Arial"/>
                          <w:b/>
                          <w:sz w:val="14"/>
                        </w:rPr>
                        <w:t>Jarang excercise</w:t>
                      </w:r>
                    </w:p>
                  </w:txbxContent>
                </v:textbox>
              </v:roundrect>
            </w:pict>
          </mc:Fallback>
        </mc:AlternateContent>
      </w:r>
      <w:r w:rsidR="00C432C0" w:rsidRPr="007011F7">
        <w:rPr>
          <w:rStyle w:val="y2iqfc"/>
        </w:rPr>
        <w:t>Kerangka Teori</w:t>
      </w:r>
      <w:bookmarkEnd w:id="42"/>
      <w:bookmarkEnd w:id="43"/>
    </w:p>
    <w:p w14:paraId="1DA08783" w14:textId="1777B5EF" w:rsidR="00570CA0" w:rsidRDefault="00A36AF1" w:rsidP="00570CA0">
      <w:pPr>
        <w:spacing w:line="360" w:lineRule="auto"/>
        <w:jc w:val="both"/>
        <w:rPr>
          <w:rFonts w:ascii="Arial" w:hAnsi="Arial" w:cs="Arial"/>
          <w:sz w:val="24"/>
          <w:szCs w:val="24"/>
        </w:rPr>
      </w:pPr>
      <w:r>
        <w:rPr>
          <w:rFonts w:ascii="Arial" w:hAnsi="Arial" w:cs="Arial"/>
          <w:noProof/>
          <w:sz w:val="24"/>
          <w:szCs w:val="24"/>
          <w:lang w:val="en-US"/>
        </w:rPr>
        <mc:AlternateContent>
          <mc:Choice Requires="wps">
            <w:drawing>
              <wp:anchor distT="0" distB="0" distL="114300" distR="114300" simplePos="0" relativeHeight="251523071" behindDoc="0" locked="0" layoutInCell="1" allowOverlap="1" wp14:anchorId="6E009EFE" wp14:editId="02A41C46">
                <wp:simplePos x="0" y="0"/>
                <wp:positionH relativeFrom="column">
                  <wp:posOffset>-257712</wp:posOffset>
                </wp:positionH>
                <wp:positionV relativeFrom="paragraph">
                  <wp:posOffset>90170</wp:posOffset>
                </wp:positionV>
                <wp:extent cx="2914552" cy="4205605"/>
                <wp:effectExtent l="0" t="0" r="19685" b="23495"/>
                <wp:wrapNone/>
                <wp:docPr id="63" name="Rectangle 63"/>
                <wp:cNvGraphicFramePr/>
                <a:graphic xmlns:a="http://schemas.openxmlformats.org/drawingml/2006/main">
                  <a:graphicData uri="http://schemas.microsoft.com/office/word/2010/wordprocessingShape">
                    <wps:wsp>
                      <wps:cNvSpPr/>
                      <wps:spPr>
                        <a:xfrm>
                          <a:off x="0" y="0"/>
                          <a:ext cx="2914552" cy="4205605"/>
                        </a:xfrm>
                        <a:prstGeom prst="rect">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3" o:spid="_x0000_s1026" style="position:absolute;margin-left:-20.3pt;margin-top:7.1pt;width:229.5pt;height:331.15pt;z-index:25152307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" fillcolor="#101010 [326]" strokecolor="#a5a5a5 [3206]" strokeweight=".5pt">
                <v:fill color2="#070707 [166]" rotate="t" colors="0 #d2d2d2;.5 #c8c8c8;1 silver" focus="100%" type="gradient">
                  <o:fill v:ext="view" type="gradientUnscaled"/>
                </v:fill>
              </v:rect>
            </w:pict>
          </mc:Fallback>
        </mc:AlternateContent>
      </w:r>
      <w:r>
        <w:rPr>
          <w:rFonts w:ascii="Arial" w:hAnsi="Arial" w:cs="Arial"/>
          <w:noProof/>
          <w:sz w:val="24"/>
          <w:szCs w:val="24"/>
          <w:lang w:val="en-US"/>
        </w:rPr>
        <mc:AlternateContent>
          <mc:Choice Requires="wps">
            <w:drawing>
              <wp:anchor distT="0" distB="0" distL="114300" distR="114300" simplePos="0" relativeHeight="251654144" behindDoc="0" locked="0" layoutInCell="1" allowOverlap="1" wp14:anchorId="0B09F71D" wp14:editId="54C1987C">
                <wp:simplePos x="0" y="0"/>
                <wp:positionH relativeFrom="column">
                  <wp:posOffset>6902450</wp:posOffset>
                </wp:positionH>
                <wp:positionV relativeFrom="paragraph">
                  <wp:posOffset>104140</wp:posOffset>
                </wp:positionV>
                <wp:extent cx="2442210" cy="4191635"/>
                <wp:effectExtent l="0" t="0" r="15240" b="18415"/>
                <wp:wrapNone/>
                <wp:docPr id="49" name="Rectangle 49"/>
                <wp:cNvGraphicFramePr/>
                <a:graphic xmlns:a="http://schemas.openxmlformats.org/drawingml/2006/main">
                  <a:graphicData uri="http://schemas.microsoft.com/office/word/2010/wordprocessingShape">
                    <wps:wsp>
                      <wps:cNvSpPr/>
                      <wps:spPr>
                        <a:xfrm>
                          <a:off x="0" y="0"/>
                          <a:ext cx="2442210" cy="4191635"/>
                        </a:xfrm>
                        <a:prstGeom prst="rect">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49" o:spid="_x0000_s1026" style="position:absolute;margin-left:543.5pt;margin-top:8.2pt;width:192.3pt;height:330.05pt;z-index:2516541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" fillcolor="#101010 [326]" strokecolor="#a5a5a5 [3206]" strokeweight=".5pt">
                <v:fill color2="#070707 [166]" rotate="t" colors="0 #d2d2d2;.5 #c8c8c8;1 silver" focus="100%" type="gradient">
                  <o:fill v:ext="view" type="gradientUnscaled"/>
                </v:fill>
              </v:rect>
            </w:pict>
          </mc:Fallback>
        </mc:AlternateContent>
      </w:r>
      <w:r>
        <w:rPr>
          <w:rFonts w:ascii="Arial" w:hAnsi="Arial" w:cs="Arial"/>
          <w:noProof/>
          <w:sz w:val="24"/>
          <w:szCs w:val="24"/>
          <w:lang w:val="en-US"/>
        </w:rPr>
        <mc:AlternateContent>
          <mc:Choice Requires="wps">
            <w:drawing>
              <wp:anchor distT="0" distB="0" distL="114300" distR="114300" simplePos="0" relativeHeight="251653120" behindDoc="0" locked="0" layoutInCell="1" allowOverlap="1" wp14:anchorId="7467DA8C" wp14:editId="668B52C9">
                <wp:simplePos x="0" y="0"/>
                <wp:positionH relativeFrom="column">
                  <wp:posOffset>4300220</wp:posOffset>
                </wp:positionH>
                <wp:positionV relativeFrom="paragraph">
                  <wp:posOffset>90170</wp:posOffset>
                </wp:positionV>
                <wp:extent cx="2524125" cy="4205605"/>
                <wp:effectExtent l="0" t="0" r="28575" b="23495"/>
                <wp:wrapNone/>
                <wp:docPr id="44" name="Rectangle 44"/>
                <wp:cNvGraphicFramePr/>
                <a:graphic xmlns:a="http://schemas.openxmlformats.org/drawingml/2006/main">
                  <a:graphicData uri="http://schemas.microsoft.com/office/word/2010/wordprocessingShape">
                    <wps:wsp>
                      <wps:cNvSpPr/>
                      <wps:spPr>
                        <a:xfrm>
                          <a:off x="0" y="0"/>
                          <a:ext cx="2524125" cy="4205605"/>
                        </a:xfrm>
                        <a:prstGeom prst="rect">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44" o:spid="_x0000_s1026" style="position:absolute;margin-left:338.6pt;margin-top:7.1pt;width:198.75pt;height:331.15pt;z-index:2516531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" fillcolor="#101010 [326]" strokecolor="#a5a5a5 [3206]" strokeweight=".5pt">
                <v:fill color2="#070707 [166]" rotate="t" colors="0 #d2d2d2;.5 #c8c8c8;1 silver" focus="100%" type="gradient">
                  <o:fill v:ext="view" type="gradientUnscaled"/>
                </v:fill>
              </v:rect>
            </w:pict>
          </mc:Fallback>
        </mc:AlternateContent>
      </w:r>
      <w:r>
        <w:rPr>
          <w:rFonts w:ascii="Arial" w:hAnsi="Arial" w:cs="Arial"/>
          <w:noProof/>
          <w:sz w:val="24"/>
          <w:szCs w:val="24"/>
          <w:lang w:val="en-US"/>
        </w:rPr>
        <mc:AlternateContent>
          <mc:Choice Requires="wps">
            <w:drawing>
              <wp:anchor distT="0" distB="0" distL="114300" distR="114300" simplePos="0" relativeHeight="251652096" behindDoc="0" locked="0" layoutInCell="1" allowOverlap="1" wp14:anchorId="12441C11" wp14:editId="3ABB38F9">
                <wp:simplePos x="0" y="0"/>
                <wp:positionH relativeFrom="column">
                  <wp:posOffset>2780909</wp:posOffset>
                </wp:positionH>
                <wp:positionV relativeFrom="paragraph">
                  <wp:posOffset>90170</wp:posOffset>
                </wp:positionV>
                <wp:extent cx="1432204" cy="4206045"/>
                <wp:effectExtent l="0" t="0" r="15875" b="23495"/>
                <wp:wrapNone/>
                <wp:docPr id="37" name="Rectangle 37"/>
                <wp:cNvGraphicFramePr/>
                <a:graphic xmlns:a="http://schemas.openxmlformats.org/drawingml/2006/main">
                  <a:graphicData uri="http://schemas.microsoft.com/office/word/2010/wordprocessingShape">
                    <wps:wsp>
                      <wps:cNvSpPr/>
                      <wps:spPr>
                        <a:xfrm>
                          <a:off x="0" y="0"/>
                          <a:ext cx="1432204" cy="4206045"/>
                        </a:xfrm>
                        <a:prstGeom prst="rect">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37" o:spid="_x0000_s1026" style="position:absolute;margin-left:218.95pt;margin-top:7.1pt;width:112.75pt;height:331.2pt;z-index:2516520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" fillcolor="#101010 [326]" strokecolor="#a5a5a5 [3206]" strokeweight=".5pt">
                <v:fill color2="#070707 [166]" rotate="t" colors="0 #d2d2d2;.5 #c8c8c8;1 silver" focus="100%" type="gradient">
                  <o:fill v:ext="view" type="gradientUnscaled"/>
                </v:fill>
              </v:rect>
            </w:pict>
          </mc:Fallback>
        </mc:AlternateContent>
      </w:r>
      <w:r>
        <w:rPr>
          <w:rFonts w:ascii="Arial" w:hAnsi="Arial" w:cs="Arial"/>
          <w:noProof/>
          <w:sz w:val="24"/>
          <w:szCs w:val="24"/>
          <w:lang w:val="en-US"/>
        </w:rPr>
        <mc:AlternateContent>
          <mc:Choice Requires="wps">
            <w:drawing>
              <wp:anchor distT="0" distB="0" distL="114300" distR="114300" simplePos="0" relativeHeight="251672576" behindDoc="0" locked="0" layoutInCell="1" allowOverlap="1" wp14:anchorId="1D66D5E6" wp14:editId="042BCBC2">
                <wp:simplePos x="0" y="0"/>
                <wp:positionH relativeFrom="column">
                  <wp:posOffset>2816002</wp:posOffset>
                </wp:positionH>
                <wp:positionV relativeFrom="paragraph">
                  <wp:posOffset>241582</wp:posOffset>
                </wp:positionV>
                <wp:extent cx="857842" cy="304787"/>
                <wp:effectExtent l="0" t="0" r="19050" b="19685"/>
                <wp:wrapNone/>
                <wp:docPr id="95" name="Rounded Rectangle 95"/>
                <wp:cNvGraphicFramePr/>
                <a:graphic xmlns:a="http://schemas.openxmlformats.org/drawingml/2006/main">
                  <a:graphicData uri="http://schemas.microsoft.com/office/word/2010/wordprocessingShape">
                    <wps:wsp>
                      <wps:cNvSpPr/>
                      <wps:spPr>
                        <a:xfrm>
                          <a:off x="0" y="0"/>
                          <a:ext cx="857842" cy="304787"/>
                        </a:xfrm>
                        <a:prstGeom prst="roundRect">
                          <a:avLst/>
                        </a:prstGeom>
                      </wps:spPr>
                      <wps:style>
                        <a:lnRef idx="2">
                          <a:schemeClr val="accent2"/>
                        </a:lnRef>
                        <a:fillRef idx="1">
                          <a:schemeClr val="lt1"/>
                        </a:fillRef>
                        <a:effectRef idx="0">
                          <a:schemeClr val="accent2"/>
                        </a:effectRef>
                        <a:fontRef idx="minor">
                          <a:schemeClr val="dk1"/>
                        </a:fontRef>
                      </wps:style>
                      <wps:txbx>
                        <w:txbxContent>
                          <w:p w14:paraId="2270480F" w14:textId="77777777" w:rsidR="00012AA8" w:rsidRPr="0043541D" w:rsidRDefault="00012AA8" w:rsidP="00070CEE">
                            <w:pPr>
                              <w:jc w:val="center"/>
                              <w:rPr>
                                <w:rFonts w:ascii="Arial" w:hAnsi="Arial" w:cs="Arial"/>
                                <w:sz w:val="10"/>
                              </w:rPr>
                            </w:pPr>
                            <w:r w:rsidRPr="0043541D">
                              <w:rPr>
                                <w:rFonts w:ascii="Arial" w:hAnsi="Arial" w:cs="Arial"/>
                                <w:sz w:val="10"/>
                              </w:rPr>
                              <w:t xml:space="preserve">Estrogen </w:t>
                            </w:r>
                            <w:r>
                              <w:rPr>
                                <w:rFonts w:ascii="Arial" w:hAnsi="Arial" w:cs="Arial"/>
                                <w:sz w:val="10"/>
                              </w:rPr>
                              <w:t>m</w:t>
                            </w:r>
                            <w:r w:rsidRPr="0043541D">
                              <w:rPr>
                                <w:rFonts w:ascii="Arial" w:hAnsi="Arial" w:cs="Arial"/>
                                <w:sz w:val="10"/>
                              </w:rPr>
                              <w:t>e</w:t>
                            </w:r>
                            <w:r>
                              <w:rPr>
                                <w:rFonts w:ascii="Arial" w:hAnsi="Arial" w:cs="Arial"/>
                                <w:sz w:val="10"/>
                              </w:rPr>
                              <w:t>nurun Progesteron menurun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95" o:spid="_x0000_s1031" style="position:absolute;left:0;text-align:left;margin-left:221.75pt;margin-top:19pt;width:67.55pt;height:24pt;z-index:25167257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" fillcolor="white [3201]" strokecolor="#ed7d31 [3205]" strokeweight="1pt">
                <v:stroke joinstyle="miter"/>
                <v:textbox>
                  <w:txbxContent>
                    <w:p w14:paraId="2270480F" w14:textId="77777777" w:rsidR="00BB1044" w:rsidRPr="0043541D" w:rsidRDefault="00BB1044" w:rsidP="00070CEE">
                      <w:pPr>
                        <w:jc w:val="center"/>
                        <w:rPr>
                          <w:rFonts w:ascii="Arial" w:hAnsi="Arial" w:cs="Arial"/>
                          <w:sz w:val="10"/>
                        </w:rPr>
                      </w:pPr>
                      <w:r w:rsidRPr="0043541D">
                        <w:rPr>
                          <w:rFonts w:ascii="Arial" w:hAnsi="Arial" w:cs="Arial"/>
                          <w:sz w:val="10"/>
                        </w:rPr>
                        <w:t xml:space="preserve">Estrogen </w:t>
                      </w:r>
                      <w:r>
                        <w:rPr>
                          <w:rFonts w:ascii="Arial" w:hAnsi="Arial" w:cs="Arial"/>
                          <w:sz w:val="10"/>
                        </w:rPr>
                        <w:t>m</w:t>
                      </w:r>
                      <w:r w:rsidRPr="0043541D">
                        <w:rPr>
                          <w:rFonts w:ascii="Arial" w:hAnsi="Arial" w:cs="Arial"/>
                          <w:sz w:val="10"/>
                        </w:rPr>
                        <w:t>e</w:t>
                      </w:r>
                      <w:r>
                        <w:rPr>
                          <w:rFonts w:ascii="Arial" w:hAnsi="Arial" w:cs="Arial"/>
                          <w:sz w:val="10"/>
                        </w:rPr>
                        <w:t>nurun Progesteron menurun</w:t>
                      </w:r>
                    </w:p>
                  </w:txbxContent>
                </v:textbox>
              </v:roundrect>
            </w:pict>
          </mc:Fallback>
        </mc:AlternateContent>
      </w:r>
      <w:r>
        <w:rPr>
          <w:rFonts w:ascii="Arial" w:hAnsi="Arial" w:cs="Arial"/>
          <w:noProof/>
          <w:sz w:val="24"/>
          <w:szCs w:val="24"/>
          <w:lang w:val="en-US"/>
        </w:rPr>
        <mc:AlternateContent>
          <mc:Choice Requires="wps">
            <w:drawing>
              <wp:anchor distT="0" distB="0" distL="114300" distR="114300" simplePos="0" relativeHeight="251681792" behindDoc="0" locked="0" layoutInCell="1" allowOverlap="1" wp14:anchorId="238E7494" wp14:editId="0E429C26">
                <wp:simplePos x="0" y="0"/>
                <wp:positionH relativeFrom="column">
                  <wp:posOffset>5355874</wp:posOffset>
                </wp:positionH>
                <wp:positionV relativeFrom="paragraph">
                  <wp:posOffset>128699</wp:posOffset>
                </wp:positionV>
                <wp:extent cx="1139133" cy="334837"/>
                <wp:effectExtent l="0" t="0" r="23495" b="27305"/>
                <wp:wrapNone/>
                <wp:docPr id="105" name="Rounded Rectangle 105"/>
                <wp:cNvGraphicFramePr/>
                <a:graphic xmlns:a="http://schemas.openxmlformats.org/drawingml/2006/main">
                  <a:graphicData uri="http://schemas.microsoft.com/office/word/2010/wordprocessingShape">
                    <wps:wsp>
                      <wps:cNvSpPr/>
                      <wps:spPr>
                        <a:xfrm>
                          <a:off x="0" y="0"/>
                          <a:ext cx="1139133" cy="334837"/>
                        </a:xfrm>
                        <a:prstGeom prst="roundRect">
                          <a:avLst/>
                        </a:prstGeom>
                      </wps:spPr>
                      <wps:style>
                        <a:lnRef idx="2">
                          <a:schemeClr val="accent2"/>
                        </a:lnRef>
                        <a:fillRef idx="1">
                          <a:schemeClr val="lt1"/>
                        </a:fillRef>
                        <a:effectRef idx="0">
                          <a:schemeClr val="accent2"/>
                        </a:effectRef>
                        <a:fontRef idx="minor">
                          <a:schemeClr val="dk1"/>
                        </a:fontRef>
                      </wps:style>
                      <wps:txbx>
                        <w:txbxContent>
                          <w:p w14:paraId="213C8AF8" w14:textId="77777777" w:rsidR="00012AA8" w:rsidRPr="001B17C9" w:rsidRDefault="00012AA8" w:rsidP="00070CEE">
                            <w:pPr>
                              <w:jc w:val="center"/>
                              <w:rPr>
                                <w:rFonts w:ascii="Arial" w:hAnsi="Arial" w:cs="Arial"/>
                                <w:sz w:val="12"/>
                              </w:rPr>
                            </w:pPr>
                            <w:r w:rsidRPr="001B17C9">
                              <w:rPr>
                                <w:rFonts w:ascii="Arial" w:hAnsi="Arial" w:cs="Arial"/>
                                <w:sz w:val="12"/>
                              </w:rPr>
                              <w:t>Estrogen meningkat absolut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105" o:spid="_x0000_s1032" style="position:absolute;left:0;text-align:left;margin-left:421.7pt;margin-top:10.15pt;width:89.7pt;height:26.35pt;z-index:25168179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" fillcolor="white [3201]" strokecolor="#ed7d31 [3205]" strokeweight="1pt">
                <v:stroke joinstyle="miter"/>
                <v:textbox>
                  <w:txbxContent>
                    <w:p w14:paraId="213C8AF8" w14:textId="77777777" w:rsidR="00BB1044" w:rsidRPr="001B17C9" w:rsidRDefault="00BB1044" w:rsidP="00070CEE">
                      <w:pPr>
                        <w:jc w:val="center"/>
                        <w:rPr>
                          <w:rFonts w:ascii="Arial" w:hAnsi="Arial" w:cs="Arial"/>
                          <w:sz w:val="12"/>
                        </w:rPr>
                      </w:pPr>
                      <w:r w:rsidRPr="001B17C9">
                        <w:rPr>
                          <w:rFonts w:ascii="Arial" w:hAnsi="Arial" w:cs="Arial"/>
                          <w:sz w:val="12"/>
                        </w:rPr>
                        <w:t>Estrogen meningkat absolut</w:t>
                      </w:r>
                    </w:p>
                  </w:txbxContent>
                </v:textbox>
              </v:roundrect>
            </w:pict>
          </mc:Fallback>
        </mc:AlternateContent>
      </w:r>
      <w:r>
        <w:rPr>
          <w:rFonts w:ascii="Arial" w:hAnsi="Arial" w:cs="Arial"/>
          <w:noProof/>
          <w:sz w:val="24"/>
          <w:szCs w:val="24"/>
          <w:lang w:val="en-US"/>
        </w:rPr>
        <mc:AlternateContent>
          <mc:Choice Requires="wps">
            <w:drawing>
              <wp:anchor distT="0" distB="0" distL="114300" distR="114300" simplePos="0" relativeHeight="251686912" behindDoc="0" locked="0" layoutInCell="1" allowOverlap="1" wp14:anchorId="741DC8D2" wp14:editId="5F850D3A">
                <wp:simplePos x="0" y="0"/>
                <wp:positionH relativeFrom="column">
                  <wp:posOffset>8144088</wp:posOffset>
                </wp:positionH>
                <wp:positionV relativeFrom="paragraph">
                  <wp:posOffset>173852</wp:posOffset>
                </wp:positionV>
                <wp:extent cx="669256" cy="1395671"/>
                <wp:effectExtent l="0" t="0" r="17145" b="14605"/>
                <wp:wrapNone/>
                <wp:docPr id="111" name="Rounded Rectangle 111"/>
                <wp:cNvGraphicFramePr/>
                <a:graphic xmlns:a="http://schemas.openxmlformats.org/drawingml/2006/main">
                  <a:graphicData uri="http://schemas.microsoft.com/office/word/2010/wordprocessingShape">
                    <wps:wsp>
                      <wps:cNvSpPr/>
                      <wps:spPr>
                        <a:xfrm>
                          <a:off x="0" y="0"/>
                          <a:ext cx="669256" cy="1395671"/>
                        </a:xfrm>
                        <a:prstGeom prst="roundRect">
                          <a:avLst/>
                        </a:prstGeom>
                      </wps:spPr>
                      <wps:style>
                        <a:lnRef idx="2">
                          <a:schemeClr val="accent2"/>
                        </a:lnRef>
                        <a:fillRef idx="1">
                          <a:schemeClr val="lt1"/>
                        </a:fillRef>
                        <a:effectRef idx="0">
                          <a:schemeClr val="accent2"/>
                        </a:effectRef>
                        <a:fontRef idx="minor">
                          <a:schemeClr val="dk1"/>
                        </a:fontRef>
                      </wps:style>
                      <wps:txbx>
                        <w:txbxContent>
                          <w:p w14:paraId="4A6964A0" w14:textId="77777777" w:rsidR="00012AA8" w:rsidRPr="00400CC2" w:rsidRDefault="00012AA8" w:rsidP="00070CEE">
                            <w:pPr>
                              <w:jc w:val="center"/>
                              <w:rPr>
                                <w:rFonts w:ascii="Arial" w:hAnsi="Arial" w:cs="Arial"/>
                                <w:sz w:val="10"/>
                              </w:rPr>
                            </w:pPr>
                            <w:r>
                              <w:rPr>
                                <w:rFonts w:ascii="Arial" w:hAnsi="Arial" w:cs="Arial"/>
                                <w:sz w:val="10"/>
                              </w:rPr>
                              <w:t xml:space="preserve">LEF1 </w:t>
                            </w:r>
                            <w:r w:rsidRPr="00400CC2">
                              <w:rPr>
                                <w:rFonts w:ascii="Arial" w:hAnsi="Arial" w:cs="Arial"/>
                                <w:sz w:val="10"/>
                              </w:rPr>
                              <w:t>meningkat</w:t>
                            </w:r>
                          </w:p>
                          <w:p w14:paraId="48462AD9" w14:textId="77777777" w:rsidR="00012AA8" w:rsidRPr="00400CC2" w:rsidRDefault="00012AA8" w:rsidP="00070CEE">
                            <w:pPr>
                              <w:jc w:val="center"/>
                              <w:rPr>
                                <w:rFonts w:ascii="Arial" w:hAnsi="Arial" w:cs="Arial"/>
                                <w:sz w:val="10"/>
                              </w:rPr>
                            </w:pPr>
                            <w:r>
                              <w:rPr>
                                <w:rFonts w:ascii="Arial" w:hAnsi="Arial" w:cs="Arial"/>
                                <w:sz w:val="10"/>
                              </w:rPr>
                              <w:t xml:space="preserve">WNT5A </w:t>
                            </w:r>
                            <w:r w:rsidRPr="00400CC2">
                              <w:rPr>
                                <w:rFonts w:ascii="Arial" w:hAnsi="Arial" w:cs="Arial"/>
                                <w:sz w:val="10"/>
                              </w:rPr>
                              <w:t>meningkat</w:t>
                            </w:r>
                          </w:p>
                          <w:p w14:paraId="46E6AB76" w14:textId="77777777" w:rsidR="00012AA8" w:rsidRPr="00400CC2" w:rsidRDefault="00012AA8" w:rsidP="00070CEE">
                            <w:pPr>
                              <w:jc w:val="center"/>
                              <w:rPr>
                                <w:rFonts w:ascii="Arial" w:hAnsi="Arial" w:cs="Arial"/>
                                <w:sz w:val="10"/>
                              </w:rPr>
                            </w:pPr>
                            <w:r>
                              <w:rPr>
                                <w:rFonts w:ascii="Arial" w:hAnsi="Arial" w:cs="Arial"/>
                                <w:sz w:val="10"/>
                              </w:rPr>
                              <w:t>WNT7A</w:t>
                            </w:r>
                            <w:r w:rsidRPr="00400CC2">
                              <w:rPr>
                                <w:rFonts w:ascii="Arial" w:hAnsi="Arial" w:cs="Arial"/>
                                <w:sz w:val="10"/>
                              </w:rPr>
                              <w:t xml:space="preserve"> meningkat</w:t>
                            </w:r>
                          </w:p>
                          <w:p w14:paraId="1A4CA589" w14:textId="77777777" w:rsidR="00012AA8" w:rsidRDefault="00012AA8" w:rsidP="00070CEE">
                            <w:pPr>
                              <w:jc w:val="center"/>
                              <w:rPr>
                                <w:rFonts w:ascii="Arial" w:hAnsi="Arial" w:cs="Arial"/>
                                <w:sz w:val="10"/>
                              </w:rPr>
                            </w:pPr>
                            <w:r w:rsidRPr="00400CC2">
                              <w:rPr>
                                <w:rFonts w:ascii="Arial" w:hAnsi="Arial" w:cs="Arial"/>
                                <w:sz w:val="10"/>
                              </w:rPr>
                              <w:t>FZD 10</w:t>
                            </w:r>
                            <w:r>
                              <w:rPr>
                                <w:rFonts w:ascii="Arial" w:hAnsi="Arial" w:cs="Arial"/>
                                <w:sz w:val="10"/>
                              </w:rPr>
                              <w:t xml:space="preserve"> </w:t>
                            </w:r>
                            <w:r w:rsidRPr="00400CC2">
                              <w:rPr>
                                <w:rFonts w:ascii="Arial" w:hAnsi="Arial" w:cs="Arial"/>
                                <w:sz w:val="10"/>
                              </w:rPr>
                              <w:t>meningkat</w:t>
                            </w:r>
                          </w:p>
                          <w:p w14:paraId="0977402E" w14:textId="77777777" w:rsidR="00012AA8" w:rsidRPr="00400CC2" w:rsidRDefault="00012AA8" w:rsidP="00070CEE">
                            <w:pPr>
                              <w:jc w:val="center"/>
                              <w:rPr>
                                <w:rFonts w:ascii="Arial" w:hAnsi="Arial" w:cs="Arial"/>
                                <w:sz w:val="10"/>
                              </w:rPr>
                            </w:pPr>
                            <w:r>
                              <w:rPr>
                                <w:rFonts w:ascii="Arial" w:hAnsi="Arial" w:cs="Arial"/>
                                <w:sz w:val="10"/>
                              </w:rPr>
                              <w:t>TCF7 meningkat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111" o:spid="_x0000_s1033" style="position:absolute;left:0;text-align:left;margin-left:641.25pt;margin-top:13.7pt;width:52.7pt;height:109.9pt;z-index:2516869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" fillcolor="white [3201]" strokecolor="#ed7d31 [3205]" strokeweight="1pt">
                <v:stroke joinstyle="miter"/>
                <v:textbox>
                  <w:txbxContent>
                    <w:p w14:paraId="4A6964A0" w14:textId="77777777" w:rsidR="00BB1044" w:rsidRPr="00400CC2" w:rsidRDefault="00BB1044" w:rsidP="00070CEE">
                      <w:pPr>
                        <w:jc w:val="center"/>
                        <w:rPr>
                          <w:rFonts w:ascii="Arial" w:hAnsi="Arial" w:cs="Arial"/>
                          <w:sz w:val="10"/>
                        </w:rPr>
                      </w:pPr>
                      <w:r>
                        <w:rPr>
                          <w:rFonts w:ascii="Arial" w:hAnsi="Arial" w:cs="Arial"/>
                          <w:sz w:val="10"/>
                        </w:rPr>
                        <w:t xml:space="preserve">LEF1 </w:t>
                      </w:r>
                      <w:r w:rsidRPr="00400CC2">
                        <w:rPr>
                          <w:rFonts w:ascii="Arial" w:hAnsi="Arial" w:cs="Arial"/>
                          <w:sz w:val="10"/>
                        </w:rPr>
                        <w:t>meningkat</w:t>
                      </w:r>
                    </w:p>
                    <w:p w14:paraId="48462AD9" w14:textId="77777777" w:rsidR="00BB1044" w:rsidRPr="00400CC2" w:rsidRDefault="00BB1044" w:rsidP="00070CEE">
                      <w:pPr>
                        <w:jc w:val="center"/>
                        <w:rPr>
                          <w:rFonts w:ascii="Arial" w:hAnsi="Arial" w:cs="Arial"/>
                          <w:sz w:val="10"/>
                        </w:rPr>
                      </w:pPr>
                      <w:r>
                        <w:rPr>
                          <w:rFonts w:ascii="Arial" w:hAnsi="Arial" w:cs="Arial"/>
                          <w:sz w:val="10"/>
                        </w:rPr>
                        <w:t xml:space="preserve">WNT5A </w:t>
                      </w:r>
                      <w:r w:rsidRPr="00400CC2">
                        <w:rPr>
                          <w:rFonts w:ascii="Arial" w:hAnsi="Arial" w:cs="Arial"/>
                          <w:sz w:val="10"/>
                        </w:rPr>
                        <w:t>meningkat</w:t>
                      </w:r>
                    </w:p>
                    <w:p w14:paraId="46E6AB76" w14:textId="77777777" w:rsidR="00BB1044" w:rsidRPr="00400CC2" w:rsidRDefault="00BB1044" w:rsidP="00070CEE">
                      <w:pPr>
                        <w:jc w:val="center"/>
                        <w:rPr>
                          <w:rFonts w:ascii="Arial" w:hAnsi="Arial" w:cs="Arial"/>
                          <w:sz w:val="10"/>
                        </w:rPr>
                      </w:pPr>
                      <w:r>
                        <w:rPr>
                          <w:rFonts w:ascii="Arial" w:hAnsi="Arial" w:cs="Arial"/>
                          <w:sz w:val="10"/>
                        </w:rPr>
                        <w:t>WNT7A</w:t>
                      </w:r>
                      <w:r w:rsidRPr="00400CC2">
                        <w:rPr>
                          <w:rFonts w:ascii="Arial" w:hAnsi="Arial" w:cs="Arial"/>
                          <w:sz w:val="10"/>
                        </w:rPr>
                        <w:t xml:space="preserve"> meningkat</w:t>
                      </w:r>
                    </w:p>
                    <w:p w14:paraId="1A4CA589" w14:textId="77777777" w:rsidR="00BB1044" w:rsidRDefault="00BB1044" w:rsidP="00070CEE">
                      <w:pPr>
                        <w:jc w:val="center"/>
                        <w:rPr>
                          <w:rFonts w:ascii="Arial" w:hAnsi="Arial" w:cs="Arial"/>
                          <w:sz w:val="10"/>
                        </w:rPr>
                      </w:pPr>
                      <w:r w:rsidRPr="00400CC2">
                        <w:rPr>
                          <w:rFonts w:ascii="Arial" w:hAnsi="Arial" w:cs="Arial"/>
                          <w:sz w:val="10"/>
                        </w:rPr>
                        <w:t>FZD 10</w:t>
                      </w:r>
                      <w:r>
                        <w:rPr>
                          <w:rFonts w:ascii="Arial" w:hAnsi="Arial" w:cs="Arial"/>
                          <w:sz w:val="10"/>
                        </w:rPr>
                        <w:t xml:space="preserve"> </w:t>
                      </w:r>
                      <w:r w:rsidRPr="00400CC2">
                        <w:rPr>
                          <w:rFonts w:ascii="Arial" w:hAnsi="Arial" w:cs="Arial"/>
                          <w:sz w:val="10"/>
                        </w:rPr>
                        <w:t>meningkat</w:t>
                      </w:r>
                    </w:p>
                    <w:p w14:paraId="0977402E" w14:textId="77777777" w:rsidR="00BB1044" w:rsidRPr="00400CC2" w:rsidRDefault="00BB1044" w:rsidP="00070CEE">
                      <w:pPr>
                        <w:jc w:val="center"/>
                        <w:rPr>
                          <w:rFonts w:ascii="Arial" w:hAnsi="Arial" w:cs="Arial"/>
                          <w:sz w:val="10"/>
                        </w:rPr>
                      </w:pPr>
                      <w:r>
                        <w:rPr>
                          <w:rFonts w:ascii="Arial" w:hAnsi="Arial" w:cs="Arial"/>
                          <w:sz w:val="10"/>
                        </w:rPr>
                        <w:t>TCF7 meningkat</w:t>
                      </w:r>
                    </w:p>
                  </w:txbxContent>
                </v:textbox>
              </v:roundrect>
            </w:pict>
          </mc:Fallback>
        </mc:AlternateContent>
      </w:r>
      <w:r>
        <w:rPr>
          <w:rFonts w:ascii="Arial" w:hAnsi="Arial" w:cs="Arial"/>
          <w:noProof/>
          <w:sz w:val="24"/>
          <w:szCs w:val="24"/>
          <w:lang w:val="en-US"/>
        </w:rPr>
        <mc:AlternateContent>
          <mc:Choice Requires="wps">
            <w:drawing>
              <wp:anchor distT="0" distB="0" distL="114300" distR="114300" simplePos="0" relativeHeight="251713536" behindDoc="0" locked="0" layoutInCell="1" allowOverlap="1" wp14:anchorId="7C7D9050" wp14:editId="2C359BDB">
                <wp:simplePos x="0" y="0"/>
                <wp:positionH relativeFrom="column">
                  <wp:posOffset>3482012</wp:posOffset>
                </wp:positionH>
                <wp:positionV relativeFrom="paragraph">
                  <wp:posOffset>38391</wp:posOffset>
                </wp:positionV>
                <wp:extent cx="0" cy="200955"/>
                <wp:effectExtent l="133350" t="0" r="76200" b="46990"/>
                <wp:wrapNone/>
                <wp:docPr id="4116" name="Straight Arrow Connector 4116"/>
                <wp:cNvGraphicFramePr/>
                <a:graphic xmlns:a="http://schemas.openxmlformats.org/drawingml/2006/main">
                  <a:graphicData uri="http://schemas.microsoft.com/office/word/2010/wordprocessingShape">
                    <wps:wsp>
                      <wps:cNvCnPr/>
                      <wps:spPr>
                        <a:xfrm>
                          <a:off x="0" y="0"/>
                          <a:ext cx="0" cy="200955"/>
                        </a:xfrm>
                        <a:prstGeom prst="straightConnector1">
                          <a:avLst/>
                        </a:prstGeom>
                        <a:ln w="28575">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4116" o:spid="_x0000_s1026" type="#_x0000_t32" style="position:absolute;margin-left:274.15pt;margin-top:3pt;width:0;height:15.8pt;z-index:2517135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" strokecolor="black [3200]" strokeweight="2.25pt">
                <v:stroke endarrow="open" joinstyle="miter"/>
              </v:shape>
            </w:pict>
          </mc:Fallback>
        </mc:AlternateContent>
      </w:r>
      <w:r>
        <w:rPr>
          <w:rFonts w:ascii="Arial" w:hAnsi="Arial" w:cs="Arial"/>
          <w:noProof/>
          <w:sz w:val="24"/>
          <w:szCs w:val="24"/>
          <w:lang w:val="en-US"/>
        </w:rPr>
        <mc:AlternateContent>
          <mc:Choice Requires="wps">
            <w:drawing>
              <wp:anchor distT="0" distB="0" distL="114300" distR="114300" simplePos="0" relativeHeight="251716608" behindDoc="0" locked="0" layoutInCell="1" allowOverlap="1" wp14:anchorId="357560EE" wp14:editId="6E22C2F7">
                <wp:simplePos x="0" y="0"/>
                <wp:positionH relativeFrom="column">
                  <wp:posOffset>3899680</wp:posOffset>
                </wp:positionH>
                <wp:positionV relativeFrom="paragraph">
                  <wp:posOffset>49679</wp:posOffset>
                </wp:positionV>
                <wp:extent cx="12878" cy="1340535"/>
                <wp:effectExtent l="133350" t="19050" r="101600" b="50165"/>
                <wp:wrapNone/>
                <wp:docPr id="4119" name="Straight Arrow Connector 4119"/>
                <wp:cNvGraphicFramePr/>
                <a:graphic xmlns:a="http://schemas.openxmlformats.org/drawingml/2006/main">
                  <a:graphicData uri="http://schemas.microsoft.com/office/word/2010/wordprocessingShape">
                    <wps:wsp>
                      <wps:cNvCnPr/>
                      <wps:spPr>
                        <a:xfrm flipH="1">
                          <a:off x="0" y="0"/>
                          <a:ext cx="12878" cy="1340535"/>
                        </a:xfrm>
                        <a:prstGeom prst="straightConnector1">
                          <a:avLst/>
                        </a:prstGeom>
                        <a:ln w="28575">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4119" o:spid="_x0000_s1026" type="#_x0000_t32" style="position:absolute;margin-left:307.05pt;margin-top:3.9pt;width:1pt;height:105.55pt;flip:x;z-index:2517166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" strokecolor="black [3200]" strokeweight="2.25pt">
                <v:stroke endarrow="open" joinstyle="miter"/>
              </v:shape>
            </w:pict>
          </mc:Fallback>
        </mc:AlternateContent>
      </w:r>
      <w:r>
        <w:rPr>
          <w:rFonts w:ascii="Arial" w:hAnsi="Arial" w:cs="Arial"/>
          <w:noProof/>
          <w:sz w:val="24"/>
          <w:szCs w:val="24"/>
          <w:lang w:val="en-US"/>
        </w:rPr>
        <mc:AlternateContent>
          <mc:Choice Requires="wps">
            <w:drawing>
              <wp:anchor distT="0" distB="0" distL="114300" distR="114300" simplePos="0" relativeHeight="251719680" behindDoc="0" locked="0" layoutInCell="1" allowOverlap="1" wp14:anchorId="09A26BFB" wp14:editId="1AEBB96E">
                <wp:simplePos x="0" y="0"/>
                <wp:positionH relativeFrom="column">
                  <wp:posOffset>5570352</wp:posOffset>
                </wp:positionH>
                <wp:positionV relativeFrom="paragraph">
                  <wp:posOffset>49679</wp:posOffset>
                </wp:positionV>
                <wp:extent cx="0" cy="130124"/>
                <wp:effectExtent l="133350" t="57150" r="133350" b="41910"/>
                <wp:wrapNone/>
                <wp:docPr id="4123" name="Straight Arrow Connector 4123"/>
                <wp:cNvGraphicFramePr/>
                <a:graphic xmlns:a="http://schemas.openxmlformats.org/drawingml/2006/main">
                  <a:graphicData uri="http://schemas.microsoft.com/office/word/2010/wordprocessingShape">
                    <wps:wsp>
                      <wps:cNvCnPr/>
                      <wps:spPr>
                        <a:xfrm>
                          <a:off x="0" y="0"/>
                          <a:ext cx="0" cy="130124"/>
                        </a:xfrm>
                        <a:prstGeom prst="straightConnector1">
                          <a:avLst/>
                        </a:prstGeom>
                        <a:ln w="28575">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4123" o:spid="_x0000_s1026" type="#_x0000_t32" style="position:absolute;margin-left:438.6pt;margin-top:3.9pt;width:0;height:10.25pt;z-index:2517196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" strokecolor="black [3200]" strokeweight="2.25pt">
                <v:stroke endarrow="open" joinstyle="miter"/>
              </v:shape>
            </w:pict>
          </mc:Fallback>
        </mc:AlternateContent>
      </w:r>
      <w:r>
        <w:rPr>
          <w:rFonts w:ascii="Arial" w:hAnsi="Arial" w:cs="Arial"/>
          <w:noProof/>
          <w:sz w:val="24"/>
          <w:szCs w:val="24"/>
          <w:lang w:val="en-US"/>
        </w:rPr>
        <mc:AlternateContent>
          <mc:Choice Requires="wps">
            <w:drawing>
              <wp:anchor distT="0" distB="0" distL="114300" distR="114300" simplePos="0" relativeHeight="251720704" behindDoc="0" locked="0" layoutInCell="1" allowOverlap="1" wp14:anchorId="3E34C717" wp14:editId="603569D4">
                <wp:simplePos x="0" y="0"/>
                <wp:positionH relativeFrom="column">
                  <wp:posOffset>4430232</wp:posOffset>
                </wp:positionH>
                <wp:positionV relativeFrom="paragraph">
                  <wp:posOffset>60968</wp:posOffset>
                </wp:positionV>
                <wp:extent cx="209190" cy="360593"/>
                <wp:effectExtent l="38100" t="19050" r="19685" b="40005"/>
                <wp:wrapNone/>
                <wp:docPr id="4124" name="Straight Arrow Connector 4124"/>
                <wp:cNvGraphicFramePr/>
                <a:graphic xmlns:a="http://schemas.openxmlformats.org/drawingml/2006/main">
                  <a:graphicData uri="http://schemas.microsoft.com/office/word/2010/wordprocessingShape">
                    <wps:wsp>
                      <wps:cNvCnPr/>
                      <wps:spPr>
                        <a:xfrm flipH="1">
                          <a:off x="0" y="0"/>
                          <a:ext cx="209190" cy="360593"/>
                        </a:xfrm>
                        <a:prstGeom prst="straightConnector1">
                          <a:avLst/>
                        </a:prstGeom>
                        <a:ln w="28575">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4124" o:spid="_x0000_s1026" type="#_x0000_t32" style="position:absolute;margin-left:348.85pt;margin-top:4.8pt;width:16.45pt;height:28.4pt;flip:x;z-index:2517207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" strokecolor="black [3200]" strokeweight="2.25pt">
                <v:stroke endarrow="open" joinstyle="miter"/>
              </v:shape>
            </w:pict>
          </mc:Fallback>
        </mc:AlternateContent>
      </w:r>
      <w:r>
        <w:rPr>
          <w:rFonts w:ascii="Arial" w:hAnsi="Arial" w:cs="Arial"/>
          <w:noProof/>
          <w:sz w:val="24"/>
          <w:szCs w:val="24"/>
          <w:lang w:val="en-US"/>
        </w:rPr>
        <mc:AlternateContent>
          <mc:Choice Requires="wps">
            <w:drawing>
              <wp:anchor distT="0" distB="0" distL="114300" distR="114300" simplePos="0" relativeHeight="251721728" behindDoc="0" locked="0" layoutInCell="1" allowOverlap="1" wp14:anchorId="70903C24" wp14:editId="7C29E50B">
                <wp:simplePos x="0" y="0"/>
                <wp:positionH relativeFrom="column">
                  <wp:posOffset>4655998</wp:posOffset>
                </wp:positionH>
                <wp:positionV relativeFrom="paragraph">
                  <wp:posOffset>60968</wp:posOffset>
                </wp:positionV>
                <wp:extent cx="164564" cy="360030"/>
                <wp:effectExtent l="19050" t="19050" r="83185" b="40640"/>
                <wp:wrapNone/>
                <wp:docPr id="4125" name="Straight Arrow Connector 4125"/>
                <wp:cNvGraphicFramePr/>
                <a:graphic xmlns:a="http://schemas.openxmlformats.org/drawingml/2006/main">
                  <a:graphicData uri="http://schemas.microsoft.com/office/word/2010/wordprocessingShape">
                    <wps:wsp>
                      <wps:cNvCnPr/>
                      <wps:spPr>
                        <a:xfrm>
                          <a:off x="0" y="0"/>
                          <a:ext cx="164564" cy="360030"/>
                        </a:xfrm>
                        <a:prstGeom prst="straightConnector1">
                          <a:avLst/>
                        </a:prstGeom>
                        <a:ln w="28575">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4125" o:spid="_x0000_s1026" type="#_x0000_t32" style="position:absolute;margin-left:366.6pt;margin-top:4.8pt;width:12.95pt;height:28.35pt;z-index:2517217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" strokecolor="black [3200]" strokeweight="2.25pt">
                <v:stroke endarrow="open" joinstyle="miter"/>
              </v:shape>
            </w:pict>
          </mc:Fallback>
        </mc:AlternateContent>
      </w:r>
    </w:p>
    <w:p w14:paraId="38BE1324" w14:textId="20DBE30E" w:rsidR="00070CEE" w:rsidRDefault="00A36AF1" w:rsidP="00570CA0">
      <w:pPr>
        <w:spacing w:line="360" w:lineRule="auto"/>
        <w:jc w:val="both"/>
        <w:rPr>
          <w:rFonts w:ascii="Arial" w:hAnsi="Arial" w:cs="Arial"/>
          <w:sz w:val="24"/>
          <w:szCs w:val="24"/>
        </w:rPr>
      </w:pPr>
      <w:r>
        <w:rPr>
          <w:rFonts w:ascii="Arial" w:hAnsi="Arial" w:cs="Arial"/>
          <w:noProof/>
          <w:sz w:val="24"/>
          <w:szCs w:val="24"/>
          <w:lang w:val="en-US"/>
        </w:rPr>
        <mc:AlternateContent>
          <mc:Choice Requires="wps">
            <w:drawing>
              <wp:anchor distT="0" distB="0" distL="114300" distR="114300" simplePos="0" relativeHeight="251656192" behindDoc="0" locked="0" layoutInCell="1" allowOverlap="1" wp14:anchorId="4AA2F8E6" wp14:editId="44231039">
                <wp:simplePos x="0" y="0"/>
                <wp:positionH relativeFrom="column">
                  <wp:posOffset>-254421</wp:posOffset>
                </wp:positionH>
                <wp:positionV relativeFrom="paragraph">
                  <wp:posOffset>35130</wp:posOffset>
                </wp:positionV>
                <wp:extent cx="676241" cy="304787"/>
                <wp:effectExtent l="0" t="0" r="10160" b="19685"/>
                <wp:wrapNone/>
                <wp:docPr id="71" name="Rounded Rectangle 71"/>
                <wp:cNvGraphicFramePr/>
                <a:graphic xmlns:a="http://schemas.openxmlformats.org/drawingml/2006/main">
                  <a:graphicData uri="http://schemas.microsoft.com/office/word/2010/wordprocessingShape">
                    <wps:wsp>
                      <wps:cNvSpPr/>
                      <wps:spPr>
                        <a:xfrm>
                          <a:off x="0" y="0"/>
                          <a:ext cx="676241" cy="304787"/>
                        </a:xfrm>
                        <a:prstGeom prst="roundRect">
                          <a:avLst/>
                        </a:prstGeom>
                      </wps:spPr>
                      <wps:style>
                        <a:lnRef idx="2">
                          <a:schemeClr val="accent2"/>
                        </a:lnRef>
                        <a:fillRef idx="1">
                          <a:schemeClr val="lt1"/>
                        </a:fillRef>
                        <a:effectRef idx="0">
                          <a:schemeClr val="accent2"/>
                        </a:effectRef>
                        <a:fontRef idx="minor">
                          <a:schemeClr val="dk1"/>
                        </a:fontRef>
                      </wps:style>
                      <wps:txbx>
                        <w:txbxContent>
                          <w:p w14:paraId="6600E1E8" w14:textId="77777777" w:rsidR="00012AA8" w:rsidRPr="00400CC2" w:rsidRDefault="00012AA8" w:rsidP="00070CEE">
                            <w:pPr>
                              <w:jc w:val="center"/>
                              <w:rPr>
                                <w:rFonts w:ascii="Arial" w:hAnsi="Arial" w:cs="Arial"/>
                                <w:sz w:val="12"/>
                              </w:rPr>
                            </w:pPr>
                            <w:r w:rsidRPr="00400CC2">
                              <w:rPr>
                                <w:rFonts w:ascii="Arial" w:hAnsi="Arial" w:cs="Arial"/>
                                <w:sz w:val="12"/>
                              </w:rPr>
                              <w:t>Fase Proliferasi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71" o:spid="_x0000_s1034" style="position:absolute;left:0;text-align:left;margin-left:-20.05pt;margin-top:2.75pt;width:53.25pt;height:24pt;z-index:25165619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" fillcolor="white [3201]" strokecolor="#ed7d31 [3205]" strokeweight="1pt">
                <v:stroke joinstyle="miter"/>
                <v:textbox>
                  <w:txbxContent>
                    <w:p w14:paraId="6600E1E8" w14:textId="77777777" w:rsidR="00BB1044" w:rsidRPr="00400CC2" w:rsidRDefault="00BB1044" w:rsidP="00070CEE">
                      <w:pPr>
                        <w:jc w:val="center"/>
                        <w:rPr>
                          <w:rFonts w:ascii="Arial" w:hAnsi="Arial" w:cs="Arial"/>
                          <w:sz w:val="12"/>
                        </w:rPr>
                      </w:pPr>
                      <w:r w:rsidRPr="00400CC2">
                        <w:rPr>
                          <w:rFonts w:ascii="Arial" w:hAnsi="Arial" w:cs="Arial"/>
                          <w:sz w:val="12"/>
                        </w:rPr>
                        <w:t>Fase Proliferasi</w:t>
                      </w:r>
                    </w:p>
                  </w:txbxContent>
                </v:textbox>
              </v:roundrect>
            </w:pict>
          </mc:Fallback>
        </mc:AlternateContent>
      </w:r>
      <w:r>
        <w:rPr>
          <w:rFonts w:ascii="Arial" w:hAnsi="Arial" w:cs="Arial"/>
          <w:noProof/>
          <w:sz w:val="24"/>
          <w:szCs w:val="24"/>
          <w:lang w:val="en-US"/>
        </w:rPr>
        <mc:AlternateContent>
          <mc:Choice Requires="wps">
            <w:drawing>
              <wp:anchor distT="0" distB="0" distL="114300" distR="114300" simplePos="0" relativeHeight="251657216" behindDoc="0" locked="0" layoutInCell="1" allowOverlap="1" wp14:anchorId="1E4B9555" wp14:editId="103238E6">
                <wp:simplePos x="0" y="0"/>
                <wp:positionH relativeFrom="column">
                  <wp:posOffset>693798</wp:posOffset>
                </wp:positionH>
                <wp:positionV relativeFrom="paragraph">
                  <wp:posOffset>23842</wp:posOffset>
                </wp:positionV>
                <wp:extent cx="927820" cy="304787"/>
                <wp:effectExtent l="0" t="0" r="24765" b="19685"/>
                <wp:wrapNone/>
                <wp:docPr id="72" name="Rounded Rectangle 72"/>
                <wp:cNvGraphicFramePr/>
                <a:graphic xmlns:a="http://schemas.openxmlformats.org/drawingml/2006/main">
                  <a:graphicData uri="http://schemas.microsoft.com/office/word/2010/wordprocessingShape">
                    <wps:wsp>
                      <wps:cNvSpPr/>
                      <wps:spPr>
                        <a:xfrm>
                          <a:off x="0" y="0"/>
                          <a:ext cx="927820" cy="304787"/>
                        </a:xfrm>
                        <a:prstGeom prst="roundRect">
                          <a:avLst/>
                        </a:prstGeom>
                      </wps:spPr>
                      <wps:style>
                        <a:lnRef idx="2">
                          <a:schemeClr val="accent2"/>
                        </a:lnRef>
                        <a:fillRef idx="1">
                          <a:schemeClr val="lt1"/>
                        </a:fillRef>
                        <a:effectRef idx="0">
                          <a:schemeClr val="accent2"/>
                        </a:effectRef>
                        <a:fontRef idx="minor">
                          <a:schemeClr val="dk1"/>
                        </a:fontRef>
                      </wps:style>
                      <wps:txbx>
                        <w:txbxContent>
                          <w:p w14:paraId="4AE75E6B" w14:textId="77777777" w:rsidR="00012AA8" w:rsidRPr="00400CC2" w:rsidRDefault="00012AA8" w:rsidP="00070CEE">
                            <w:pPr>
                              <w:jc w:val="center"/>
                              <w:rPr>
                                <w:rFonts w:ascii="Arial" w:hAnsi="Arial" w:cs="Arial"/>
                                <w:sz w:val="12"/>
                              </w:rPr>
                            </w:pPr>
                            <w:r w:rsidRPr="00400CC2">
                              <w:rPr>
                                <w:rFonts w:ascii="Arial" w:hAnsi="Arial" w:cs="Arial"/>
                                <w:sz w:val="12"/>
                              </w:rPr>
                              <w:t>Fase Sekretori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72" o:spid="_x0000_s1035" style="position:absolute;left:0;text-align:left;margin-left:54.65pt;margin-top:1.9pt;width:73.05pt;height:24pt;z-index:25165721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" fillcolor="white [3201]" strokecolor="#ed7d31 [3205]" strokeweight="1pt">
                <v:stroke joinstyle="miter"/>
                <v:textbox>
                  <w:txbxContent>
                    <w:p w14:paraId="4AE75E6B" w14:textId="77777777" w:rsidR="00BB1044" w:rsidRPr="00400CC2" w:rsidRDefault="00BB1044" w:rsidP="00070CEE">
                      <w:pPr>
                        <w:jc w:val="center"/>
                        <w:rPr>
                          <w:rFonts w:ascii="Arial" w:hAnsi="Arial" w:cs="Arial"/>
                          <w:sz w:val="12"/>
                        </w:rPr>
                      </w:pPr>
                      <w:r w:rsidRPr="00400CC2">
                        <w:rPr>
                          <w:rFonts w:ascii="Arial" w:hAnsi="Arial" w:cs="Arial"/>
                          <w:sz w:val="12"/>
                        </w:rPr>
                        <w:t>Fase Sekretori</w:t>
                      </w:r>
                    </w:p>
                  </w:txbxContent>
                </v:textbox>
              </v:roundrect>
            </w:pict>
          </mc:Fallback>
        </mc:AlternateContent>
      </w:r>
      <w:r>
        <w:rPr>
          <w:rFonts w:ascii="Arial" w:hAnsi="Arial" w:cs="Arial"/>
          <w:noProof/>
          <w:sz w:val="24"/>
          <w:szCs w:val="24"/>
          <w:lang w:val="en-US"/>
        </w:rPr>
        <mc:AlternateContent>
          <mc:Choice Requires="wps">
            <w:drawing>
              <wp:anchor distT="0" distB="0" distL="114300" distR="114300" simplePos="0" relativeHeight="251658240" behindDoc="0" locked="0" layoutInCell="1" allowOverlap="1" wp14:anchorId="07E7248C" wp14:editId="71BD8008">
                <wp:simplePos x="0" y="0"/>
                <wp:positionH relativeFrom="column">
                  <wp:posOffset>1856494</wp:posOffset>
                </wp:positionH>
                <wp:positionV relativeFrom="paragraph">
                  <wp:posOffset>35130</wp:posOffset>
                </wp:positionV>
                <wp:extent cx="676241" cy="304787"/>
                <wp:effectExtent l="0" t="0" r="10160" b="19685"/>
                <wp:wrapNone/>
                <wp:docPr id="73" name="Rounded Rectangle 73"/>
                <wp:cNvGraphicFramePr/>
                <a:graphic xmlns:a="http://schemas.openxmlformats.org/drawingml/2006/main">
                  <a:graphicData uri="http://schemas.microsoft.com/office/word/2010/wordprocessingShape">
                    <wps:wsp>
                      <wps:cNvSpPr/>
                      <wps:spPr>
                        <a:xfrm>
                          <a:off x="0" y="0"/>
                          <a:ext cx="676241" cy="304787"/>
                        </a:xfrm>
                        <a:prstGeom prst="roundRect">
                          <a:avLst/>
                        </a:prstGeom>
                      </wps:spPr>
                      <wps:style>
                        <a:lnRef idx="2">
                          <a:schemeClr val="accent2"/>
                        </a:lnRef>
                        <a:fillRef idx="1">
                          <a:schemeClr val="lt1"/>
                        </a:fillRef>
                        <a:effectRef idx="0">
                          <a:schemeClr val="accent2"/>
                        </a:effectRef>
                        <a:fontRef idx="minor">
                          <a:schemeClr val="dk1"/>
                        </a:fontRef>
                      </wps:style>
                      <wps:txbx>
                        <w:txbxContent>
                          <w:p w14:paraId="291E003F" w14:textId="77777777" w:rsidR="00012AA8" w:rsidRPr="00400CC2" w:rsidRDefault="00012AA8" w:rsidP="00070CEE">
                            <w:pPr>
                              <w:jc w:val="center"/>
                              <w:rPr>
                                <w:rFonts w:ascii="Arial" w:hAnsi="Arial" w:cs="Arial"/>
                                <w:sz w:val="12"/>
                              </w:rPr>
                            </w:pPr>
                            <w:r w:rsidRPr="00400CC2">
                              <w:rPr>
                                <w:rFonts w:ascii="Arial" w:hAnsi="Arial" w:cs="Arial"/>
                                <w:sz w:val="12"/>
                              </w:rPr>
                              <w:t>Fase Menstruasi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73" o:spid="_x0000_s1036" style="position:absolute;left:0;text-align:left;margin-left:146.2pt;margin-top:2.75pt;width:53.25pt;height:24pt;z-index:25165824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" fillcolor="white [3201]" strokecolor="#ed7d31 [3205]" strokeweight="1pt">
                <v:stroke joinstyle="miter"/>
                <v:textbox>
                  <w:txbxContent>
                    <w:p w14:paraId="291E003F" w14:textId="77777777" w:rsidR="00BB1044" w:rsidRPr="00400CC2" w:rsidRDefault="00BB1044" w:rsidP="00070CEE">
                      <w:pPr>
                        <w:jc w:val="center"/>
                        <w:rPr>
                          <w:rFonts w:ascii="Arial" w:hAnsi="Arial" w:cs="Arial"/>
                          <w:sz w:val="12"/>
                        </w:rPr>
                      </w:pPr>
                      <w:r w:rsidRPr="00400CC2">
                        <w:rPr>
                          <w:rFonts w:ascii="Arial" w:hAnsi="Arial" w:cs="Arial"/>
                          <w:sz w:val="12"/>
                        </w:rPr>
                        <w:t>Fase Menstruasi</w:t>
                      </w:r>
                    </w:p>
                  </w:txbxContent>
                </v:textbox>
              </v:roundrect>
            </w:pict>
          </mc:Fallback>
        </mc:AlternateContent>
      </w:r>
      <w:r>
        <w:rPr>
          <w:rFonts w:ascii="Arial" w:hAnsi="Arial" w:cs="Arial"/>
          <w:noProof/>
          <w:sz w:val="24"/>
          <w:szCs w:val="24"/>
          <w:lang w:val="en-US"/>
        </w:rPr>
        <mc:AlternateContent>
          <mc:Choice Requires="wps">
            <w:drawing>
              <wp:anchor distT="0" distB="0" distL="114300" distR="114300" simplePos="0" relativeHeight="251673600" behindDoc="0" locked="0" layoutInCell="1" allowOverlap="1" wp14:anchorId="6A08FBB6" wp14:editId="1F34791E">
                <wp:simplePos x="0" y="0"/>
                <wp:positionH relativeFrom="column">
                  <wp:posOffset>2816002</wp:posOffset>
                </wp:positionH>
                <wp:positionV relativeFrom="paragraph">
                  <wp:posOffset>351206</wp:posOffset>
                </wp:positionV>
                <wp:extent cx="750532" cy="292088"/>
                <wp:effectExtent l="0" t="0" r="12065" b="13335"/>
                <wp:wrapNone/>
                <wp:docPr id="96" name="Rounded Rectangle 96"/>
                <wp:cNvGraphicFramePr/>
                <a:graphic xmlns:a="http://schemas.openxmlformats.org/drawingml/2006/main">
                  <a:graphicData uri="http://schemas.microsoft.com/office/word/2010/wordprocessingShape">
                    <wps:wsp>
                      <wps:cNvSpPr/>
                      <wps:spPr>
                        <a:xfrm>
                          <a:off x="0" y="0"/>
                          <a:ext cx="750532" cy="292088"/>
                        </a:xfrm>
                        <a:prstGeom prst="roundRect">
                          <a:avLst/>
                        </a:prstGeom>
                      </wps:spPr>
                      <wps:style>
                        <a:lnRef idx="2">
                          <a:schemeClr val="accent2"/>
                        </a:lnRef>
                        <a:fillRef idx="1">
                          <a:schemeClr val="lt1"/>
                        </a:fillRef>
                        <a:effectRef idx="0">
                          <a:schemeClr val="accent2"/>
                        </a:effectRef>
                        <a:fontRef idx="minor">
                          <a:schemeClr val="dk1"/>
                        </a:fontRef>
                      </wps:style>
                      <wps:txbx>
                        <w:txbxContent>
                          <w:p w14:paraId="4889262A" w14:textId="77777777" w:rsidR="00012AA8" w:rsidRPr="00E94F43" w:rsidRDefault="00012AA8" w:rsidP="00070CEE">
                            <w:pPr>
                              <w:jc w:val="center"/>
                              <w:rPr>
                                <w:rFonts w:ascii="Arial" w:hAnsi="Arial" w:cs="Arial"/>
                                <w:sz w:val="10"/>
                              </w:rPr>
                            </w:pPr>
                            <w:r w:rsidRPr="00E94F43">
                              <w:rPr>
                                <w:rFonts w:ascii="Arial" w:hAnsi="Arial" w:cs="Arial"/>
                                <w:sz w:val="10"/>
                              </w:rPr>
                              <w:t>WNT Signaling rendah/negatif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96" o:spid="_x0000_s1037" style="position:absolute;left:0;text-align:left;margin-left:221.75pt;margin-top:27.65pt;width:59.1pt;height:23pt;z-index:25167360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" fillcolor="white [3201]" strokecolor="#ed7d31 [3205]" strokeweight="1pt">
                <v:stroke joinstyle="miter"/>
                <v:textbox>
                  <w:txbxContent>
                    <w:p w14:paraId="4889262A" w14:textId="77777777" w:rsidR="00BB1044" w:rsidRPr="00E94F43" w:rsidRDefault="00BB1044" w:rsidP="00070CEE">
                      <w:pPr>
                        <w:jc w:val="center"/>
                        <w:rPr>
                          <w:rFonts w:ascii="Arial" w:hAnsi="Arial" w:cs="Arial"/>
                          <w:sz w:val="10"/>
                        </w:rPr>
                      </w:pPr>
                      <w:r w:rsidRPr="00E94F43">
                        <w:rPr>
                          <w:rFonts w:ascii="Arial" w:hAnsi="Arial" w:cs="Arial"/>
                          <w:sz w:val="10"/>
                        </w:rPr>
                        <w:t>WNT Signaling rendah/negatif</w:t>
                      </w:r>
                    </w:p>
                  </w:txbxContent>
                </v:textbox>
              </v:roundrect>
            </w:pict>
          </mc:Fallback>
        </mc:AlternateContent>
      </w:r>
      <w:r>
        <w:rPr>
          <w:rFonts w:ascii="Arial" w:hAnsi="Arial" w:cs="Arial"/>
          <w:noProof/>
          <w:sz w:val="24"/>
          <w:szCs w:val="24"/>
          <w:lang w:val="en-US"/>
        </w:rPr>
        <mc:AlternateContent>
          <mc:Choice Requires="wps">
            <w:drawing>
              <wp:anchor distT="0" distB="0" distL="114300" distR="114300" simplePos="0" relativeHeight="251677696" behindDoc="0" locked="0" layoutInCell="1" allowOverlap="1" wp14:anchorId="61D5F35C" wp14:editId="1CEE199B">
                <wp:simplePos x="0" y="0"/>
                <wp:positionH relativeFrom="column">
                  <wp:posOffset>4294771</wp:posOffset>
                </wp:positionH>
                <wp:positionV relativeFrom="paragraph">
                  <wp:posOffset>68956</wp:posOffset>
                </wp:positionV>
                <wp:extent cx="331453" cy="153663"/>
                <wp:effectExtent l="0" t="0" r="11430" b="18415"/>
                <wp:wrapNone/>
                <wp:docPr id="101" name="Text Box 101"/>
                <wp:cNvGraphicFramePr/>
                <a:graphic xmlns:a="http://schemas.openxmlformats.org/drawingml/2006/main">
                  <a:graphicData uri="http://schemas.microsoft.com/office/word/2010/wordprocessingShape">
                    <wps:wsp>
                      <wps:cNvSpPr txBox="1"/>
                      <wps:spPr>
                        <a:xfrm>
                          <a:off x="0" y="0"/>
                          <a:ext cx="331453" cy="153663"/>
                        </a:xfrm>
                        <a:prstGeom prst="rect">
                          <a:avLst/>
                        </a:prstGeom>
                        <a:ln/>
                      </wps:spPr>
                      <wps:style>
                        <a:lnRef idx="2">
                          <a:schemeClr val="dk1"/>
                        </a:lnRef>
                        <a:fillRef idx="1">
                          <a:schemeClr val="lt1"/>
                        </a:fillRef>
                        <a:effectRef idx="0">
                          <a:schemeClr val="dk1"/>
                        </a:effectRef>
                        <a:fontRef idx="minor">
                          <a:schemeClr val="dk1"/>
                        </a:fontRef>
                      </wps:style>
                      <wps:txbx>
                        <w:txbxContent>
                          <w:p w14:paraId="1E60D090" w14:textId="77777777" w:rsidR="00012AA8" w:rsidRPr="00E94F43" w:rsidRDefault="00012AA8" w:rsidP="00070CEE">
                            <w:pPr>
                              <w:rPr>
                                <w:rFonts w:ascii="Arial" w:hAnsi="Arial" w:cs="Arial"/>
                                <w:sz w:val="8"/>
                                <w:szCs w:val="16"/>
                              </w:rPr>
                            </w:pPr>
                            <w:r w:rsidRPr="00E94F43">
                              <w:rPr>
                                <w:rFonts w:ascii="Arial" w:hAnsi="Arial" w:cs="Arial"/>
                                <w:sz w:val="8"/>
                                <w:szCs w:val="16"/>
                              </w:rPr>
                              <w:t>PTEN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1" o:spid="_x0000_s1038" type="#_x0000_t202" style="position:absolute;left:0;text-align:left;margin-left:338.15pt;margin-top:5.45pt;width:26.1pt;height:12.1pt;z-index:25167769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" fillcolor="white [3201]" strokecolor="black [3200]" strokeweight="1pt">
                <v:textbox>
                  <w:txbxContent>
                    <w:p w14:paraId="1E60D090" w14:textId="77777777" w:rsidR="00BB1044" w:rsidRPr="00E94F43" w:rsidRDefault="00BB1044" w:rsidP="00070CEE">
                      <w:pPr>
                        <w:rPr>
                          <w:rFonts w:ascii="Arial" w:hAnsi="Arial" w:cs="Arial"/>
                          <w:sz w:val="8"/>
                          <w:szCs w:val="16"/>
                        </w:rPr>
                      </w:pPr>
                      <w:r w:rsidRPr="00E94F43">
                        <w:rPr>
                          <w:rFonts w:ascii="Arial" w:hAnsi="Arial" w:cs="Arial"/>
                          <w:sz w:val="8"/>
                          <w:szCs w:val="16"/>
                        </w:rPr>
                        <w:t>PTEN</w:t>
                      </w:r>
                    </w:p>
                  </w:txbxContent>
                </v:textbox>
              </v:shape>
            </w:pict>
          </mc:Fallback>
        </mc:AlternateContent>
      </w:r>
      <w:r>
        <w:rPr>
          <w:rFonts w:ascii="Arial" w:hAnsi="Arial" w:cs="Arial"/>
          <w:noProof/>
          <w:sz w:val="24"/>
          <w:szCs w:val="24"/>
          <w:lang w:val="en-US"/>
        </w:rPr>
        <mc:AlternateContent>
          <mc:Choice Requires="wps">
            <w:drawing>
              <wp:anchor distT="0" distB="0" distL="114300" distR="114300" simplePos="0" relativeHeight="251678720" behindDoc="0" locked="0" layoutInCell="1" allowOverlap="1" wp14:anchorId="73011EA7" wp14:editId="755906AD">
                <wp:simplePos x="0" y="0"/>
                <wp:positionH relativeFrom="column">
                  <wp:posOffset>4644710</wp:posOffset>
                </wp:positionH>
                <wp:positionV relativeFrom="paragraph">
                  <wp:posOffset>68956</wp:posOffset>
                </wp:positionV>
                <wp:extent cx="331453" cy="153663"/>
                <wp:effectExtent l="0" t="0" r="11430" b="18415"/>
                <wp:wrapNone/>
                <wp:docPr id="102" name="Text Box 102"/>
                <wp:cNvGraphicFramePr/>
                <a:graphic xmlns:a="http://schemas.openxmlformats.org/drawingml/2006/main">
                  <a:graphicData uri="http://schemas.microsoft.com/office/word/2010/wordprocessingShape">
                    <wps:wsp>
                      <wps:cNvSpPr txBox="1"/>
                      <wps:spPr>
                        <a:xfrm>
                          <a:off x="0" y="0"/>
                          <a:ext cx="331453" cy="153663"/>
                        </a:xfrm>
                        <a:prstGeom prst="rect">
                          <a:avLst/>
                        </a:prstGeom>
                        <a:ln/>
                      </wps:spPr>
                      <wps:style>
                        <a:lnRef idx="2">
                          <a:schemeClr val="dk1"/>
                        </a:lnRef>
                        <a:fillRef idx="1">
                          <a:schemeClr val="lt1"/>
                        </a:fillRef>
                        <a:effectRef idx="0">
                          <a:schemeClr val="dk1"/>
                        </a:effectRef>
                        <a:fontRef idx="minor">
                          <a:schemeClr val="dk1"/>
                        </a:fontRef>
                      </wps:style>
                      <wps:txbx>
                        <w:txbxContent>
                          <w:p w14:paraId="032DD851" w14:textId="77777777" w:rsidR="00012AA8" w:rsidRPr="00E94F43" w:rsidRDefault="00012AA8" w:rsidP="00070CEE">
                            <w:pPr>
                              <w:rPr>
                                <w:rFonts w:ascii="Arial" w:hAnsi="Arial" w:cs="Arial"/>
                                <w:sz w:val="8"/>
                                <w:szCs w:val="16"/>
                              </w:rPr>
                            </w:pPr>
                            <w:r>
                              <w:rPr>
                                <w:rFonts w:ascii="Arial" w:hAnsi="Arial" w:cs="Arial"/>
                                <w:sz w:val="8"/>
                                <w:szCs w:val="16"/>
                              </w:rPr>
                              <w:t>MLH1</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2" o:spid="_x0000_s1039" type="#_x0000_t202" style="position:absolute;left:0;text-align:left;margin-left:365.75pt;margin-top:5.45pt;width:26.1pt;height:12.1pt;z-index:25167872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" fillcolor="white [3201]" strokecolor="black [3200]" strokeweight="1pt">
                <v:textbox>
                  <w:txbxContent>
                    <w:p w14:paraId="032DD851" w14:textId="77777777" w:rsidR="00BB1044" w:rsidRPr="00E94F43" w:rsidRDefault="00BB1044" w:rsidP="00070CEE">
                      <w:pPr>
                        <w:rPr>
                          <w:rFonts w:ascii="Arial" w:hAnsi="Arial" w:cs="Arial"/>
                          <w:sz w:val="8"/>
                          <w:szCs w:val="16"/>
                        </w:rPr>
                      </w:pPr>
                      <w:r>
                        <w:rPr>
                          <w:rFonts w:ascii="Arial" w:hAnsi="Arial" w:cs="Arial"/>
                          <w:sz w:val="8"/>
                          <w:szCs w:val="16"/>
                        </w:rPr>
                        <w:t>MLH1</w:t>
                      </w:r>
                    </w:p>
                  </w:txbxContent>
                </v:textbox>
              </v:shape>
            </w:pict>
          </mc:Fallback>
        </mc:AlternateContent>
      </w:r>
      <w:r>
        <w:rPr>
          <w:rFonts w:ascii="Arial" w:hAnsi="Arial" w:cs="Arial"/>
          <w:noProof/>
          <w:sz w:val="24"/>
          <w:szCs w:val="24"/>
          <w:lang w:val="en-US"/>
        </w:rPr>
        <mc:AlternateContent>
          <mc:Choice Requires="wps">
            <w:drawing>
              <wp:anchor distT="0" distB="0" distL="114300" distR="114300" simplePos="0" relativeHeight="251682816" behindDoc="0" locked="0" layoutInCell="1" allowOverlap="1" wp14:anchorId="0F76B907" wp14:editId="2C6D12DB">
                <wp:simplePos x="0" y="0"/>
                <wp:positionH relativeFrom="column">
                  <wp:posOffset>5355874</wp:posOffset>
                </wp:positionH>
                <wp:positionV relativeFrom="paragraph">
                  <wp:posOffset>226986</wp:posOffset>
                </wp:positionV>
                <wp:extent cx="337168" cy="153663"/>
                <wp:effectExtent l="0" t="0" r="24765" b="18415"/>
                <wp:wrapNone/>
                <wp:docPr id="106" name="Text Box 106"/>
                <wp:cNvGraphicFramePr/>
                <a:graphic xmlns:a="http://schemas.openxmlformats.org/drawingml/2006/main">
                  <a:graphicData uri="http://schemas.microsoft.com/office/word/2010/wordprocessingShape">
                    <wps:wsp>
                      <wps:cNvSpPr txBox="1"/>
                      <wps:spPr>
                        <a:xfrm>
                          <a:off x="0" y="0"/>
                          <a:ext cx="337168" cy="153663"/>
                        </a:xfrm>
                        <a:prstGeom prst="rect">
                          <a:avLst/>
                        </a:prstGeom>
                        <a:ln/>
                      </wps:spPr>
                      <wps:style>
                        <a:lnRef idx="2">
                          <a:schemeClr val="dk1"/>
                        </a:lnRef>
                        <a:fillRef idx="1">
                          <a:schemeClr val="lt1"/>
                        </a:fillRef>
                        <a:effectRef idx="0">
                          <a:schemeClr val="dk1"/>
                        </a:effectRef>
                        <a:fontRef idx="minor">
                          <a:schemeClr val="dk1"/>
                        </a:fontRef>
                      </wps:style>
                      <wps:txbx>
                        <w:txbxContent>
                          <w:p w14:paraId="2AAC1C7E" w14:textId="77777777" w:rsidR="00012AA8" w:rsidRPr="00E94F43" w:rsidRDefault="00012AA8" w:rsidP="00070CEE">
                            <w:pPr>
                              <w:rPr>
                                <w:rFonts w:ascii="Arial" w:hAnsi="Arial" w:cs="Arial"/>
                                <w:sz w:val="8"/>
                                <w:szCs w:val="16"/>
                              </w:rPr>
                            </w:pPr>
                            <w:r>
                              <w:rPr>
                                <w:rFonts w:ascii="Arial" w:hAnsi="Arial" w:cs="Arial"/>
                                <w:sz w:val="8"/>
                                <w:szCs w:val="16"/>
                              </w:rPr>
                              <w:t>ECAD</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6" o:spid="_x0000_s1040" type="#_x0000_t202" style="position:absolute;left:0;text-align:left;margin-left:421.7pt;margin-top:17.85pt;width:26.55pt;height:12.1pt;z-index:25168281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" fillcolor="white [3201]" strokecolor="black [3200]" strokeweight="1pt">
                <v:textbox>
                  <w:txbxContent>
                    <w:p w14:paraId="2AAC1C7E" w14:textId="77777777" w:rsidR="00BB1044" w:rsidRPr="00E94F43" w:rsidRDefault="00BB1044" w:rsidP="00070CEE">
                      <w:pPr>
                        <w:rPr>
                          <w:rFonts w:ascii="Arial" w:hAnsi="Arial" w:cs="Arial"/>
                          <w:sz w:val="8"/>
                          <w:szCs w:val="16"/>
                        </w:rPr>
                      </w:pPr>
                      <w:r>
                        <w:rPr>
                          <w:rFonts w:ascii="Arial" w:hAnsi="Arial" w:cs="Arial"/>
                          <w:sz w:val="8"/>
                          <w:szCs w:val="16"/>
                        </w:rPr>
                        <w:t>ECAD</w:t>
                      </w:r>
                    </w:p>
                  </w:txbxContent>
                </v:textbox>
              </v:shape>
            </w:pict>
          </mc:Fallback>
        </mc:AlternateContent>
      </w:r>
      <w:r>
        <w:rPr>
          <w:rFonts w:ascii="Arial" w:hAnsi="Arial" w:cs="Arial"/>
          <w:noProof/>
          <w:sz w:val="24"/>
          <w:szCs w:val="24"/>
          <w:lang w:val="en-US"/>
        </w:rPr>
        <mc:AlternateContent>
          <mc:Choice Requires="wps">
            <w:drawing>
              <wp:anchor distT="0" distB="0" distL="114300" distR="114300" simplePos="0" relativeHeight="251683840" behindDoc="0" locked="0" layoutInCell="1" allowOverlap="1" wp14:anchorId="30376A88" wp14:editId="6F79261C">
                <wp:simplePos x="0" y="0"/>
                <wp:positionH relativeFrom="column">
                  <wp:posOffset>5999307</wp:posOffset>
                </wp:positionH>
                <wp:positionV relativeFrom="paragraph">
                  <wp:posOffset>215699</wp:posOffset>
                </wp:positionV>
                <wp:extent cx="331453" cy="153663"/>
                <wp:effectExtent l="0" t="0" r="11430" b="18415"/>
                <wp:wrapNone/>
                <wp:docPr id="107" name="Text Box 107"/>
                <wp:cNvGraphicFramePr/>
                <a:graphic xmlns:a="http://schemas.openxmlformats.org/drawingml/2006/main">
                  <a:graphicData uri="http://schemas.microsoft.com/office/word/2010/wordprocessingShape">
                    <wps:wsp>
                      <wps:cNvSpPr txBox="1"/>
                      <wps:spPr>
                        <a:xfrm>
                          <a:off x="0" y="0"/>
                          <a:ext cx="331453" cy="153663"/>
                        </a:xfrm>
                        <a:prstGeom prst="rect">
                          <a:avLst/>
                        </a:prstGeom>
                        <a:ln/>
                      </wps:spPr>
                      <wps:style>
                        <a:lnRef idx="2">
                          <a:schemeClr val="dk1"/>
                        </a:lnRef>
                        <a:fillRef idx="1">
                          <a:schemeClr val="lt1"/>
                        </a:fillRef>
                        <a:effectRef idx="0">
                          <a:schemeClr val="dk1"/>
                        </a:effectRef>
                        <a:fontRef idx="minor">
                          <a:schemeClr val="dk1"/>
                        </a:fontRef>
                      </wps:style>
                      <wps:txbx>
                        <w:txbxContent>
                          <w:p w14:paraId="27CDE3CB" w14:textId="77777777" w:rsidR="00012AA8" w:rsidRPr="00E94F43" w:rsidRDefault="00012AA8" w:rsidP="00070CEE">
                            <w:pPr>
                              <w:rPr>
                                <w:rFonts w:ascii="Arial" w:hAnsi="Arial" w:cs="Arial"/>
                                <w:sz w:val="8"/>
                                <w:szCs w:val="16"/>
                              </w:rPr>
                            </w:pPr>
                            <w:r>
                              <w:rPr>
                                <w:rFonts w:ascii="Arial" w:hAnsi="Arial" w:cs="Arial"/>
                                <w:sz w:val="8"/>
                                <w:szCs w:val="16"/>
                              </w:rPr>
                              <w:t>MLH1</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7" o:spid="_x0000_s1041" type="#_x0000_t202" style="position:absolute;left:0;text-align:left;margin-left:472.4pt;margin-top:17pt;width:26.1pt;height:12.1pt;z-index:25168384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" fillcolor="white [3201]" strokecolor="black [3200]" strokeweight="1pt">
                <v:textbox>
                  <w:txbxContent>
                    <w:p w14:paraId="27CDE3CB" w14:textId="77777777" w:rsidR="00BB1044" w:rsidRPr="00E94F43" w:rsidRDefault="00BB1044" w:rsidP="00070CEE">
                      <w:pPr>
                        <w:rPr>
                          <w:rFonts w:ascii="Arial" w:hAnsi="Arial" w:cs="Arial"/>
                          <w:sz w:val="8"/>
                          <w:szCs w:val="16"/>
                        </w:rPr>
                      </w:pPr>
                      <w:r>
                        <w:rPr>
                          <w:rFonts w:ascii="Arial" w:hAnsi="Arial" w:cs="Arial"/>
                          <w:sz w:val="8"/>
                          <w:szCs w:val="16"/>
                        </w:rPr>
                        <w:t>MLH1</w:t>
                      </w:r>
                    </w:p>
                  </w:txbxContent>
                </v:textbox>
              </v:shape>
            </w:pict>
          </mc:Fallback>
        </mc:AlternateContent>
      </w:r>
      <w:r>
        <w:rPr>
          <w:rFonts w:ascii="Arial" w:hAnsi="Arial" w:cs="Arial"/>
          <w:noProof/>
          <w:sz w:val="24"/>
          <w:szCs w:val="24"/>
          <w:lang w:val="en-US"/>
        </w:rPr>
        <mc:AlternateContent>
          <mc:Choice Requires="wps">
            <w:drawing>
              <wp:anchor distT="0" distB="0" distL="114300" distR="114300" simplePos="0" relativeHeight="251699200" behindDoc="0" locked="0" layoutInCell="1" allowOverlap="1" wp14:anchorId="301DF3DB" wp14:editId="2E7FBC04">
                <wp:simplePos x="0" y="0"/>
                <wp:positionH relativeFrom="column">
                  <wp:posOffset>422878</wp:posOffset>
                </wp:positionH>
                <wp:positionV relativeFrom="paragraph">
                  <wp:posOffset>181879</wp:posOffset>
                </wp:positionV>
                <wp:extent cx="283187" cy="0"/>
                <wp:effectExtent l="0" t="133350" r="0" b="133350"/>
                <wp:wrapNone/>
                <wp:docPr id="4097" name="Straight Arrow Connector 4097"/>
                <wp:cNvGraphicFramePr/>
                <a:graphic xmlns:a="http://schemas.openxmlformats.org/drawingml/2006/main">
                  <a:graphicData uri="http://schemas.microsoft.com/office/word/2010/wordprocessingShape">
                    <wps:wsp>
                      <wps:cNvCnPr/>
                      <wps:spPr>
                        <a:xfrm>
                          <a:off x="0" y="0"/>
                          <a:ext cx="283187" cy="0"/>
                        </a:xfrm>
                        <a:prstGeom prst="straightConnector1">
                          <a:avLst/>
                        </a:prstGeom>
                        <a:ln w="28575">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4097" o:spid="_x0000_s1026" type="#_x0000_t32" style="position:absolute;margin-left:33.3pt;margin-top:14.3pt;width:22.3pt;height:0;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" strokecolor="black [3200]" strokeweight="2.25pt">
                <v:stroke endarrow="open" joinstyle="miter"/>
              </v:shape>
            </w:pict>
          </mc:Fallback>
        </mc:AlternateContent>
      </w:r>
      <w:r>
        <w:rPr>
          <w:rFonts w:ascii="Arial" w:hAnsi="Arial" w:cs="Arial"/>
          <w:noProof/>
          <w:sz w:val="24"/>
          <w:szCs w:val="24"/>
          <w:lang w:val="en-US"/>
        </w:rPr>
        <mc:AlternateContent>
          <mc:Choice Requires="wps">
            <w:drawing>
              <wp:anchor distT="0" distB="0" distL="114300" distR="114300" simplePos="0" relativeHeight="251700224" behindDoc="0" locked="0" layoutInCell="1" allowOverlap="1" wp14:anchorId="110A0968" wp14:editId="755CA896">
                <wp:simplePos x="0" y="0"/>
                <wp:positionH relativeFrom="column">
                  <wp:posOffset>1630728</wp:posOffset>
                </wp:positionH>
                <wp:positionV relativeFrom="paragraph">
                  <wp:posOffset>181879</wp:posOffset>
                </wp:positionV>
                <wp:extent cx="222373" cy="0"/>
                <wp:effectExtent l="0" t="133350" r="0" b="133350"/>
                <wp:wrapNone/>
                <wp:docPr id="4098" name="Straight Arrow Connector 4098"/>
                <wp:cNvGraphicFramePr/>
                <a:graphic xmlns:a="http://schemas.openxmlformats.org/drawingml/2006/main">
                  <a:graphicData uri="http://schemas.microsoft.com/office/word/2010/wordprocessingShape">
                    <wps:wsp>
                      <wps:cNvCnPr/>
                      <wps:spPr>
                        <a:xfrm>
                          <a:off x="0" y="0"/>
                          <a:ext cx="222373" cy="0"/>
                        </a:xfrm>
                        <a:prstGeom prst="straightConnector1">
                          <a:avLst/>
                        </a:prstGeom>
                        <a:ln w="28575">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4098" o:spid="_x0000_s1026" type="#_x0000_t32" style="position:absolute;margin-left:128.4pt;margin-top:14.3pt;width:17.5pt;height:0;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" strokecolor="black [3200]" strokeweight="2.25pt">
                <v:stroke endarrow="open" joinstyle="miter"/>
              </v:shape>
            </w:pict>
          </mc:Fallback>
        </mc:AlternateContent>
      </w:r>
      <w:r>
        <w:rPr>
          <w:rFonts w:ascii="Arial" w:hAnsi="Arial" w:cs="Arial"/>
          <w:noProof/>
          <w:sz w:val="24"/>
          <w:szCs w:val="24"/>
          <w:lang w:val="en-US"/>
        </w:rPr>
        <mc:AlternateContent>
          <mc:Choice Requires="wps">
            <w:drawing>
              <wp:anchor distT="0" distB="0" distL="114300" distR="114300" simplePos="0" relativeHeight="251701248" behindDoc="0" locked="0" layoutInCell="1" allowOverlap="1" wp14:anchorId="5D314B66" wp14:editId="6B6FD167">
                <wp:simplePos x="0" y="0"/>
                <wp:positionH relativeFrom="column">
                  <wp:posOffset>61652</wp:posOffset>
                </wp:positionH>
                <wp:positionV relativeFrom="paragraph">
                  <wp:posOffset>339917</wp:posOffset>
                </wp:positionV>
                <wp:extent cx="0" cy="229664"/>
                <wp:effectExtent l="133350" t="0" r="57150" b="56515"/>
                <wp:wrapNone/>
                <wp:docPr id="4103" name="Straight Arrow Connector 4103"/>
                <wp:cNvGraphicFramePr/>
                <a:graphic xmlns:a="http://schemas.openxmlformats.org/drawingml/2006/main">
                  <a:graphicData uri="http://schemas.microsoft.com/office/word/2010/wordprocessingShape">
                    <wps:wsp>
                      <wps:cNvCnPr/>
                      <wps:spPr>
                        <a:xfrm>
                          <a:off x="0" y="0"/>
                          <a:ext cx="0" cy="229664"/>
                        </a:xfrm>
                        <a:prstGeom prst="straightConnector1">
                          <a:avLst/>
                        </a:prstGeom>
                        <a:ln w="28575">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4103" o:spid="_x0000_s1026" type="#_x0000_t32" style="position:absolute;margin-left:4.85pt;margin-top:26.75pt;width:0;height:18.1pt;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" strokecolor="black [3200]" strokeweight="2.25pt">
                <v:stroke endarrow="open" joinstyle="miter"/>
              </v:shape>
            </w:pict>
          </mc:Fallback>
        </mc:AlternateContent>
      </w:r>
      <w:r>
        <w:rPr>
          <w:rFonts w:ascii="Arial" w:hAnsi="Arial" w:cs="Arial"/>
          <w:noProof/>
          <w:sz w:val="24"/>
          <w:szCs w:val="24"/>
          <w:lang w:val="en-US"/>
        </w:rPr>
        <mc:AlternateContent>
          <mc:Choice Requires="wps">
            <w:drawing>
              <wp:anchor distT="0" distB="0" distL="114300" distR="114300" simplePos="0" relativeHeight="251708416" behindDoc="0" locked="0" layoutInCell="1" allowOverlap="1" wp14:anchorId="7BB39BA4" wp14:editId="69944405">
                <wp:simplePos x="0" y="0"/>
                <wp:positionH relativeFrom="column">
                  <wp:posOffset>1134042</wp:posOffset>
                </wp:positionH>
                <wp:positionV relativeFrom="paragraph">
                  <wp:posOffset>339917</wp:posOffset>
                </wp:positionV>
                <wp:extent cx="0" cy="229664"/>
                <wp:effectExtent l="133350" t="0" r="57150" b="56515"/>
                <wp:wrapNone/>
                <wp:docPr id="4111" name="Straight Arrow Connector 4111"/>
                <wp:cNvGraphicFramePr/>
                <a:graphic xmlns:a="http://schemas.openxmlformats.org/drawingml/2006/main">
                  <a:graphicData uri="http://schemas.microsoft.com/office/word/2010/wordprocessingShape">
                    <wps:wsp>
                      <wps:cNvCnPr/>
                      <wps:spPr>
                        <a:xfrm>
                          <a:off x="0" y="0"/>
                          <a:ext cx="0" cy="229664"/>
                        </a:xfrm>
                        <a:prstGeom prst="straightConnector1">
                          <a:avLst/>
                        </a:prstGeom>
                        <a:ln w="28575">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4111" o:spid="_x0000_s1026" type="#_x0000_t32" style="position:absolute;margin-left:89.3pt;margin-top:26.75pt;width:0;height:18.1pt;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" strokecolor="black [3200]" strokeweight="2.25pt">
                <v:stroke endarrow="open" joinstyle="miter"/>
              </v:shape>
            </w:pict>
          </mc:Fallback>
        </mc:AlternateContent>
      </w:r>
      <w:r>
        <w:rPr>
          <w:rFonts w:ascii="Arial" w:hAnsi="Arial" w:cs="Arial"/>
          <w:noProof/>
          <w:sz w:val="24"/>
          <w:szCs w:val="24"/>
          <w:lang w:val="en-US"/>
        </w:rPr>
        <mc:AlternateContent>
          <mc:Choice Requires="wps">
            <w:drawing>
              <wp:anchor distT="0" distB="0" distL="114300" distR="114300" simplePos="0" relativeHeight="251714560" behindDoc="0" locked="0" layoutInCell="1" allowOverlap="1" wp14:anchorId="0A08BC84" wp14:editId="1FA8ECB0">
                <wp:simplePos x="0" y="0"/>
                <wp:positionH relativeFrom="column">
                  <wp:posOffset>3165939</wp:posOffset>
                </wp:positionH>
                <wp:positionV relativeFrom="paragraph">
                  <wp:posOffset>181879</wp:posOffset>
                </wp:positionV>
                <wp:extent cx="6439" cy="190153"/>
                <wp:effectExtent l="133350" t="19050" r="88900" b="38735"/>
                <wp:wrapNone/>
                <wp:docPr id="4117" name="Straight Arrow Connector 4117"/>
                <wp:cNvGraphicFramePr/>
                <a:graphic xmlns:a="http://schemas.openxmlformats.org/drawingml/2006/main">
                  <a:graphicData uri="http://schemas.microsoft.com/office/word/2010/wordprocessingShape">
                    <wps:wsp>
                      <wps:cNvCnPr/>
                      <wps:spPr>
                        <a:xfrm flipH="1">
                          <a:off x="0" y="0"/>
                          <a:ext cx="6439" cy="190153"/>
                        </a:xfrm>
                        <a:prstGeom prst="straightConnector1">
                          <a:avLst/>
                        </a:prstGeom>
                        <a:ln w="28575">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4117" o:spid="_x0000_s1026" type="#_x0000_t32" style="position:absolute;margin-left:249.3pt;margin-top:14.3pt;width:.5pt;height:14.95pt;flip:x;z-index:2517145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" strokecolor="black [3200]" strokeweight="2.25pt">
                <v:stroke endarrow="open" joinstyle="miter"/>
              </v:shape>
            </w:pict>
          </mc:Fallback>
        </mc:AlternateContent>
      </w:r>
      <w:r>
        <w:rPr>
          <w:rFonts w:ascii="Arial" w:hAnsi="Arial" w:cs="Arial"/>
          <w:noProof/>
          <w:sz w:val="24"/>
          <w:szCs w:val="24"/>
          <w:lang w:val="en-US"/>
        </w:rPr>
        <mc:AlternateContent>
          <mc:Choice Requires="wps">
            <w:drawing>
              <wp:anchor distT="0" distB="0" distL="114300" distR="114300" simplePos="0" relativeHeight="251723776" behindDoc="0" locked="0" layoutInCell="1" allowOverlap="1" wp14:anchorId="57E09F98" wp14:editId="63764076">
                <wp:simplePos x="0" y="0"/>
                <wp:positionH relativeFrom="column">
                  <wp:posOffset>4362502</wp:posOffset>
                </wp:positionH>
                <wp:positionV relativeFrom="paragraph">
                  <wp:posOffset>215745</wp:posOffset>
                </wp:positionV>
                <wp:extent cx="0" cy="1663977"/>
                <wp:effectExtent l="133350" t="0" r="133350" b="50800"/>
                <wp:wrapNone/>
                <wp:docPr id="4129" name="Straight Arrow Connector 4129"/>
                <wp:cNvGraphicFramePr/>
                <a:graphic xmlns:a="http://schemas.openxmlformats.org/drawingml/2006/main">
                  <a:graphicData uri="http://schemas.microsoft.com/office/word/2010/wordprocessingShape">
                    <wps:wsp>
                      <wps:cNvCnPr/>
                      <wps:spPr>
                        <a:xfrm>
                          <a:off x="0" y="0"/>
                          <a:ext cx="0" cy="1663977"/>
                        </a:xfrm>
                        <a:prstGeom prst="straightConnector1">
                          <a:avLst/>
                        </a:prstGeom>
                        <a:ln w="28575">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4129" o:spid="_x0000_s1026" type="#_x0000_t32" style="position:absolute;margin-left:343.5pt;margin-top:17pt;width:0;height:131pt;z-index:2517237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" strokecolor="black [3200]" strokeweight="2.25pt">
                <v:stroke endarrow="open" joinstyle="miter"/>
              </v:shape>
            </w:pict>
          </mc:Fallback>
        </mc:AlternateContent>
      </w:r>
      <w:r>
        <w:rPr>
          <w:rFonts w:ascii="Arial" w:hAnsi="Arial" w:cs="Arial"/>
          <w:noProof/>
          <w:sz w:val="24"/>
          <w:szCs w:val="24"/>
          <w:lang w:val="en-US"/>
        </w:rPr>
        <mc:AlternateContent>
          <mc:Choice Requires="wps">
            <w:drawing>
              <wp:anchor distT="0" distB="0" distL="114300" distR="114300" simplePos="0" relativeHeight="251725824" behindDoc="0" locked="0" layoutInCell="1" allowOverlap="1" wp14:anchorId="1DF78430" wp14:editId="23B84BB8">
                <wp:simplePos x="0" y="0"/>
                <wp:positionH relativeFrom="column">
                  <wp:posOffset>5525198</wp:posOffset>
                </wp:positionH>
                <wp:positionV relativeFrom="paragraph">
                  <wp:posOffset>102860</wp:posOffset>
                </wp:positionV>
                <wp:extent cx="6440" cy="122550"/>
                <wp:effectExtent l="133350" t="57150" r="127000" b="49530"/>
                <wp:wrapNone/>
                <wp:docPr id="4135" name="Straight Arrow Connector 4135"/>
                <wp:cNvGraphicFramePr/>
                <a:graphic xmlns:a="http://schemas.openxmlformats.org/drawingml/2006/main">
                  <a:graphicData uri="http://schemas.microsoft.com/office/word/2010/wordprocessingShape">
                    <wps:wsp>
                      <wps:cNvCnPr/>
                      <wps:spPr>
                        <a:xfrm>
                          <a:off x="0" y="0"/>
                          <a:ext cx="6440" cy="122550"/>
                        </a:xfrm>
                        <a:prstGeom prst="straightConnector1">
                          <a:avLst/>
                        </a:prstGeom>
                        <a:ln w="28575">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4135" o:spid="_x0000_s1026" type="#_x0000_t32" style="position:absolute;margin-left:435.05pt;margin-top:8.1pt;width:.5pt;height:9.65pt;z-index:2517258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" strokecolor="black [3200]" strokeweight="2.25pt">
                <v:stroke endarrow="open" joinstyle="miter"/>
              </v:shape>
            </w:pict>
          </mc:Fallback>
        </mc:AlternateContent>
      </w:r>
      <w:r>
        <w:rPr>
          <w:rFonts w:ascii="Arial" w:hAnsi="Arial" w:cs="Arial"/>
          <w:noProof/>
          <w:sz w:val="24"/>
          <w:szCs w:val="24"/>
          <w:lang w:val="en-US"/>
        </w:rPr>
        <mc:AlternateContent>
          <mc:Choice Requires="wps">
            <w:drawing>
              <wp:anchor distT="0" distB="0" distL="114300" distR="114300" simplePos="0" relativeHeight="251726848" behindDoc="0" locked="0" layoutInCell="1" allowOverlap="1" wp14:anchorId="6983CF08" wp14:editId="703D9C65">
                <wp:simplePos x="0" y="0"/>
                <wp:positionH relativeFrom="column">
                  <wp:posOffset>6157344</wp:posOffset>
                </wp:positionH>
                <wp:positionV relativeFrom="paragraph">
                  <wp:posOffset>102860</wp:posOffset>
                </wp:positionV>
                <wp:extent cx="0" cy="115028"/>
                <wp:effectExtent l="133350" t="57150" r="133350" b="56515"/>
                <wp:wrapNone/>
                <wp:docPr id="4136" name="Straight Arrow Connector 4136"/>
                <wp:cNvGraphicFramePr/>
                <a:graphic xmlns:a="http://schemas.openxmlformats.org/drawingml/2006/main">
                  <a:graphicData uri="http://schemas.microsoft.com/office/word/2010/wordprocessingShape">
                    <wps:wsp>
                      <wps:cNvCnPr/>
                      <wps:spPr>
                        <a:xfrm>
                          <a:off x="0" y="0"/>
                          <a:ext cx="0" cy="115028"/>
                        </a:xfrm>
                        <a:prstGeom prst="straightConnector1">
                          <a:avLst/>
                        </a:prstGeom>
                        <a:ln w="28575">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4136" o:spid="_x0000_s1026" type="#_x0000_t32" style="position:absolute;margin-left:484.85pt;margin-top:8.1pt;width:0;height:9.05pt;z-index:2517268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" strokecolor="black [3200]" strokeweight="2.25pt">
                <v:stroke endarrow="open" joinstyle="miter"/>
              </v:shape>
            </w:pict>
          </mc:Fallback>
        </mc:AlternateContent>
      </w:r>
      <w:r>
        <w:rPr>
          <w:rFonts w:ascii="Arial" w:hAnsi="Arial" w:cs="Arial"/>
          <w:noProof/>
          <w:sz w:val="24"/>
          <w:szCs w:val="24"/>
          <w:lang w:val="en-US"/>
        </w:rPr>
        <mc:AlternateContent>
          <mc:Choice Requires="wps">
            <w:drawing>
              <wp:anchor distT="0" distB="0" distL="114300" distR="114300" simplePos="0" relativeHeight="251745280" behindDoc="0" locked="0" layoutInCell="1" allowOverlap="1" wp14:anchorId="2EA24403" wp14:editId="038A4852">
                <wp:simplePos x="0" y="0"/>
                <wp:positionH relativeFrom="column">
                  <wp:posOffset>2195144</wp:posOffset>
                </wp:positionH>
                <wp:positionV relativeFrom="paragraph">
                  <wp:posOffset>339917</wp:posOffset>
                </wp:positionV>
                <wp:extent cx="0" cy="235121"/>
                <wp:effectExtent l="133350" t="0" r="57150" b="50800"/>
                <wp:wrapNone/>
                <wp:docPr id="4154" name="Straight Arrow Connector 4154"/>
                <wp:cNvGraphicFramePr/>
                <a:graphic xmlns:a="http://schemas.openxmlformats.org/drawingml/2006/main">
                  <a:graphicData uri="http://schemas.microsoft.com/office/word/2010/wordprocessingShape">
                    <wps:wsp>
                      <wps:cNvCnPr/>
                      <wps:spPr>
                        <a:xfrm>
                          <a:off x="0" y="0"/>
                          <a:ext cx="0" cy="235121"/>
                        </a:xfrm>
                        <a:prstGeom prst="straightConnector1">
                          <a:avLst/>
                        </a:prstGeom>
                        <a:ln w="28575">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4154" o:spid="_x0000_s1026" type="#_x0000_t32" style="position:absolute;margin-left:172.85pt;margin-top:26.75pt;width:0;height:18.5pt;z-index:2517452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" strokecolor="black [3200]" strokeweight="2.25pt">
                <v:stroke endarrow="open" joinstyle="miter"/>
              </v:shape>
            </w:pict>
          </mc:Fallback>
        </mc:AlternateContent>
      </w:r>
    </w:p>
    <w:p w14:paraId="6EF119A0" w14:textId="6DE7ADE9" w:rsidR="00070CEE" w:rsidRDefault="001847D5" w:rsidP="00570CA0">
      <w:pPr>
        <w:spacing w:line="360" w:lineRule="auto"/>
        <w:jc w:val="both"/>
        <w:rPr>
          <w:rFonts w:ascii="Arial" w:hAnsi="Arial" w:cs="Arial"/>
          <w:sz w:val="24"/>
          <w:szCs w:val="24"/>
        </w:rPr>
      </w:pPr>
      <w:r>
        <w:rPr>
          <w:rFonts w:ascii="Arial" w:hAnsi="Arial" w:cs="Arial"/>
          <w:noProof/>
          <w:sz w:val="24"/>
          <w:szCs w:val="24"/>
          <w:lang w:val="en-US"/>
        </w:rPr>
        <mc:AlternateContent>
          <mc:Choice Requires="wps">
            <w:drawing>
              <wp:anchor distT="0" distB="0" distL="114300" distR="114300" simplePos="0" relativeHeight="251679744" behindDoc="0" locked="0" layoutInCell="1" allowOverlap="1" wp14:anchorId="66F2CF68" wp14:editId="746B24EB">
                <wp:simplePos x="0" y="0"/>
                <wp:positionH relativeFrom="column">
                  <wp:posOffset>5384692</wp:posOffset>
                </wp:positionH>
                <wp:positionV relativeFrom="paragraph">
                  <wp:posOffset>173355</wp:posOffset>
                </wp:positionV>
                <wp:extent cx="285750" cy="153035"/>
                <wp:effectExtent l="0" t="0" r="18415" b="18415"/>
                <wp:wrapNone/>
                <wp:docPr id="103" name="Text Box 103"/>
                <wp:cNvGraphicFramePr/>
                <a:graphic xmlns:a="http://schemas.openxmlformats.org/drawingml/2006/main">
                  <a:graphicData uri="http://schemas.microsoft.com/office/word/2010/wordprocessingShape">
                    <wps:wsp>
                      <wps:cNvSpPr txBox="1"/>
                      <wps:spPr>
                        <a:xfrm>
                          <a:off x="0" y="0"/>
                          <a:ext cx="285750" cy="153035"/>
                        </a:xfrm>
                        <a:prstGeom prst="rect">
                          <a:avLst/>
                        </a:prstGeom>
                        <a:ln/>
                      </wps:spPr>
                      <wps:style>
                        <a:lnRef idx="2">
                          <a:schemeClr val="dk1"/>
                        </a:lnRef>
                        <a:fillRef idx="1">
                          <a:schemeClr val="lt1"/>
                        </a:fillRef>
                        <a:effectRef idx="0">
                          <a:schemeClr val="dk1"/>
                        </a:effectRef>
                        <a:fontRef idx="minor">
                          <a:schemeClr val="dk1"/>
                        </a:fontRef>
                      </wps:style>
                      <wps:txbx>
                        <w:txbxContent>
                          <w:p w14:paraId="10D05127" w14:textId="77777777" w:rsidR="00012AA8" w:rsidRPr="00E94F43" w:rsidRDefault="00012AA8" w:rsidP="00070CEE">
                            <w:pPr>
                              <w:rPr>
                                <w:rFonts w:ascii="Arial" w:hAnsi="Arial" w:cs="Arial"/>
                                <w:sz w:val="8"/>
                                <w:szCs w:val="16"/>
                              </w:rPr>
                            </w:pPr>
                            <w:r>
                              <w:rPr>
                                <w:rFonts w:ascii="Arial" w:hAnsi="Arial" w:cs="Arial"/>
                                <w:sz w:val="8"/>
                                <w:szCs w:val="16"/>
                              </w:rPr>
                              <w:t>MSI</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3" o:spid="_x0000_s1042" type="#_x0000_t202" style="position:absolute;left:0;text-align:left;margin-left:424pt;margin-top:13.65pt;width:22.5pt;height:12.05pt;z-index:25167974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" fillcolor="white [3201]" strokecolor="black [3200]" strokeweight="1pt">
                <v:textbox>
                  <w:txbxContent>
                    <w:p w14:paraId="10D05127" w14:textId="77777777" w:rsidR="00BB1044" w:rsidRPr="00E94F43" w:rsidRDefault="00BB1044" w:rsidP="00070CEE">
                      <w:pPr>
                        <w:rPr>
                          <w:rFonts w:ascii="Arial" w:hAnsi="Arial" w:cs="Arial"/>
                          <w:sz w:val="8"/>
                          <w:szCs w:val="16"/>
                        </w:rPr>
                      </w:pPr>
                      <w:r>
                        <w:rPr>
                          <w:rFonts w:ascii="Arial" w:hAnsi="Arial" w:cs="Arial"/>
                          <w:sz w:val="8"/>
                          <w:szCs w:val="16"/>
                        </w:rPr>
                        <w:t>MSI</w:t>
                      </w:r>
                    </w:p>
                  </w:txbxContent>
                </v:textbox>
              </v:shape>
            </w:pict>
          </mc:Fallback>
        </mc:AlternateContent>
      </w:r>
      <w:r w:rsidR="00A36AF1">
        <w:rPr>
          <w:rFonts w:ascii="Arial" w:hAnsi="Arial" w:cs="Arial"/>
          <w:noProof/>
          <w:sz w:val="24"/>
          <w:szCs w:val="24"/>
          <w:lang w:val="en-US"/>
        </w:rPr>
        <mc:AlternateContent>
          <mc:Choice Requires="wps">
            <w:drawing>
              <wp:anchor distT="0" distB="0" distL="114300" distR="114300" simplePos="0" relativeHeight="251659264" behindDoc="0" locked="0" layoutInCell="1" allowOverlap="1" wp14:anchorId="0ABB0434" wp14:editId="0DE5A0C1">
                <wp:simplePos x="0" y="0"/>
                <wp:positionH relativeFrom="column">
                  <wp:posOffset>-265709</wp:posOffset>
                </wp:positionH>
                <wp:positionV relativeFrom="paragraph">
                  <wp:posOffset>201196</wp:posOffset>
                </wp:positionV>
                <wp:extent cx="676241" cy="304787"/>
                <wp:effectExtent l="0" t="0" r="10160" b="19685"/>
                <wp:wrapNone/>
                <wp:docPr id="75" name="Rounded Rectangle 75"/>
                <wp:cNvGraphicFramePr/>
                <a:graphic xmlns:a="http://schemas.openxmlformats.org/drawingml/2006/main">
                  <a:graphicData uri="http://schemas.microsoft.com/office/word/2010/wordprocessingShape">
                    <wps:wsp>
                      <wps:cNvSpPr/>
                      <wps:spPr>
                        <a:xfrm>
                          <a:off x="0" y="0"/>
                          <a:ext cx="676241" cy="304787"/>
                        </a:xfrm>
                        <a:prstGeom prst="roundRect">
                          <a:avLst/>
                        </a:prstGeom>
                      </wps:spPr>
                      <wps:style>
                        <a:lnRef idx="2">
                          <a:schemeClr val="accent2"/>
                        </a:lnRef>
                        <a:fillRef idx="1">
                          <a:schemeClr val="lt1"/>
                        </a:fillRef>
                        <a:effectRef idx="0">
                          <a:schemeClr val="accent2"/>
                        </a:effectRef>
                        <a:fontRef idx="minor">
                          <a:schemeClr val="dk1"/>
                        </a:fontRef>
                      </wps:style>
                      <wps:txbx>
                        <w:txbxContent>
                          <w:p w14:paraId="7EFC2E66" w14:textId="77777777" w:rsidR="00012AA8" w:rsidRPr="0043541D" w:rsidRDefault="00012AA8" w:rsidP="00070CEE">
                            <w:pPr>
                              <w:jc w:val="center"/>
                              <w:rPr>
                                <w:rFonts w:ascii="Arial" w:hAnsi="Arial" w:cs="Arial"/>
                                <w:sz w:val="10"/>
                              </w:rPr>
                            </w:pPr>
                            <w:r w:rsidRPr="0043541D">
                              <w:rPr>
                                <w:rFonts w:ascii="Arial" w:hAnsi="Arial" w:cs="Arial"/>
                                <w:sz w:val="10"/>
                              </w:rPr>
                              <w:t>Estrogen Meningkat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75" o:spid="_x0000_s1043" style="position:absolute;left:0;text-align:left;margin-left:-20.9pt;margin-top:15.85pt;width:53.25pt;height:24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" fillcolor="white [3201]" strokecolor="#ed7d31 [3205]" strokeweight="1pt">
                <v:stroke joinstyle="miter"/>
                <v:textbox>
                  <w:txbxContent>
                    <w:p w14:paraId="7EFC2E66" w14:textId="77777777" w:rsidR="00BB1044" w:rsidRPr="0043541D" w:rsidRDefault="00BB1044" w:rsidP="00070CEE">
                      <w:pPr>
                        <w:jc w:val="center"/>
                        <w:rPr>
                          <w:rFonts w:ascii="Arial" w:hAnsi="Arial" w:cs="Arial"/>
                          <w:sz w:val="10"/>
                        </w:rPr>
                      </w:pPr>
                      <w:r w:rsidRPr="0043541D">
                        <w:rPr>
                          <w:rFonts w:ascii="Arial" w:hAnsi="Arial" w:cs="Arial"/>
                          <w:sz w:val="10"/>
                        </w:rPr>
                        <w:t>Estrogen Meningkat</w:t>
                      </w:r>
                    </w:p>
                  </w:txbxContent>
                </v:textbox>
              </v:roundrect>
            </w:pict>
          </mc:Fallback>
        </mc:AlternateContent>
      </w:r>
      <w:r w:rsidR="00A36AF1">
        <w:rPr>
          <w:rFonts w:ascii="Arial" w:hAnsi="Arial" w:cs="Arial"/>
          <w:noProof/>
          <w:sz w:val="24"/>
          <w:szCs w:val="24"/>
          <w:lang w:val="en-US"/>
        </w:rPr>
        <mc:AlternateContent>
          <mc:Choice Requires="wps">
            <w:drawing>
              <wp:anchor distT="0" distB="0" distL="114300" distR="114300" simplePos="0" relativeHeight="251662336" behindDoc="0" locked="0" layoutInCell="1" allowOverlap="1" wp14:anchorId="61531FA0" wp14:editId="57A2D978">
                <wp:simplePos x="0" y="0"/>
                <wp:positionH relativeFrom="column">
                  <wp:posOffset>705087</wp:posOffset>
                </wp:positionH>
                <wp:positionV relativeFrom="paragraph">
                  <wp:posOffset>212484</wp:posOffset>
                </wp:positionV>
                <wp:extent cx="930256" cy="304787"/>
                <wp:effectExtent l="0" t="0" r="22860" b="19685"/>
                <wp:wrapNone/>
                <wp:docPr id="84" name="Rounded Rectangle 84"/>
                <wp:cNvGraphicFramePr/>
                <a:graphic xmlns:a="http://schemas.openxmlformats.org/drawingml/2006/main">
                  <a:graphicData uri="http://schemas.microsoft.com/office/word/2010/wordprocessingShape">
                    <wps:wsp>
                      <wps:cNvSpPr/>
                      <wps:spPr>
                        <a:xfrm>
                          <a:off x="0" y="0"/>
                          <a:ext cx="930256" cy="304787"/>
                        </a:xfrm>
                        <a:prstGeom prst="roundRect">
                          <a:avLst/>
                        </a:prstGeom>
                      </wps:spPr>
                      <wps:style>
                        <a:lnRef idx="2">
                          <a:schemeClr val="accent2"/>
                        </a:lnRef>
                        <a:fillRef idx="1">
                          <a:schemeClr val="lt1"/>
                        </a:fillRef>
                        <a:effectRef idx="0">
                          <a:schemeClr val="accent2"/>
                        </a:effectRef>
                        <a:fontRef idx="minor">
                          <a:schemeClr val="dk1"/>
                        </a:fontRef>
                      </wps:style>
                      <wps:txbx>
                        <w:txbxContent>
                          <w:p w14:paraId="5C1B9496" w14:textId="77777777" w:rsidR="00012AA8" w:rsidRPr="0043541D" w:rsidRDefault="00012AA8" w:rsidP="00070CEE">
                            <w:pPr>
                              <w:jc w:val="center"/>
                              <w:rPr>
                                <w:rFonts w:ascii="Arial" w:hAnsi="Arial" w:cs="Arial"/>
                                <w:sz w:val="10"/>
                              </w:rPr>
                            </w:pPr>
                            <w:r w:rsidRPr="0043541D">
                              <w:rPr>
                                <w:rFonts w:ascii="Arial" w:hAnsi="Arial" w:cs="Arial"/>
                                <w:sz w:val="10"/>
                              </w:rPr>
                              <w:t>Estrogen Me</w:t>
                            </w:r>
                            <w:r>
                              <w:rPr>
                                <w:rFonts w:ascii="Arial" w:hAnsi="Arial" w:cs="Arial"/>
                                <w:sz w:val="10"/>
                              </w:rPr>
                              <w:t>nurun Progesteron meningkat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84" o:spid="_x0000_s1044" style="position:absolute;left:0;text-align:left;margin-left:55.5pt;margin-top:16.75pt;width:73.25pt;height:24pt;z-index:2516623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" fillcolor="white [3201]" strokecolor="#ed7d31 [3205]" strokeweight="1pt">
                <v:stroke joinstyle="miter"/>
                <v:textbox>
                  <w:txbxContent>
                    <w:p w14:paraId="5C1B9496" w14:textId="77777777" w:rsidR="00BB1044" w:rsidRPr="0043541D" w:rsidRDefault="00BB1044" w:rsidP="00070CEE">
                      <w:pPr>
                        <w:jc w:val="center"/>
                        <w:rPr>
                          <w:rFonts w:ascii="Arial" w:hAnsi="Arial" w:cs="Arial"/>
                          <w:sz w:val="10"/>
                        </w:rPr>
                      </w:pPr>
                      <w:r w:rsidRPr="0043541D">
                        <w:rPr>
                          <w:rFonts w:ascii="Arial" w:hAnsi="Arial" w:cs="Arial"/>
                          <w:sz w:val="10"/>
                        </w:rPr>
                        <w:t>Estrogen Me</w:t>
                      </w:r>
                      <w:r>
                        <w:rPr>
                          <w:rFonts w:ascii="Arial" w:hAnsi="Arial" w:cs="Arial"/>
                          <w:sz w:val="10"/>
                        </w:rPr>
                        <w:t>nurun Progesteron meningkat</w:t>
                      </w:r>
                    </w:p>
                  </w:txbxContent>
                </v:textbox>
              </v:roundrect>
            </w:pict>
          </mc:Fallback>
        </mc:AlternateContent>
      </w:r>
      <w:r w:rsidR="00A36AF1">
        <w:rPr>
          <w:rFonts w:ascii="Arial" w:hAnsi="Arial" w:cs="Arial"/>
          <w:noProof/>
          <w:sz w:val="24"/>
          <w:szCs w:val="24"/>
          <w:lang w:val="en-US"/>
        </w:rPr>
        <mc:AlternateContent>
          <mc:Choice Requires="wps">
            <w:drawing>
              <wp:anchor distT="0" distB="0" distL="114300" distR="114300" simplePos="0" relativeHeight="251666432" behindDoc="0" locked="0" layoutInCell="1" allowOverlap="1" wp14:anchorId="233B21BF" wp14:editId="6C07B755">
                <wp:simplePos x="0" y="0"/>
                <wp:positionH relativeFrom="column">
                  <wp:posOffset>1856494</wp:posOffset>
                </wp:positionH>
                <wp:positionV relativeFrom="paragraph">
                  <wp:posOffset>201196</wp:posOffset>
                </wp:positionV>
                <wp:extent cx="669417" cy="1395822"/>
                <wp:effectExtent l="0" t="0" r="16510" b="13970"/>
                <wp:wrapNone/>
                <wp:docPr id="88" name="Rounded Rectangle 88"/>
                <wp:cNvGraphicFramePr/>
                <a:graphic xmlns:a="http://schemas.openxmlformats.org/drawingml/2006/main">
                  <a:graphicData uri="http://schemas.microsoft.com/office/word/2010/wordprocessingShape">
                    <wps:wsp>
                      <wps:cNvSpPr/>
                      <wps:spPr>
                        <a:xfrm>
                          <a:off x="0" y="0"/>
                          <a:ext cx="669417" cy="1395822"/>
                        </a:xfrm>
                        <a:prstGeom prst="roundRect">
                          <a:avLst/>
                        </a:prstGeom>
                      </wps:spPr>
                      <wps:style>
                        <a:lnRef idx="2">
                          <a:schemeClr val="accent2"/>
                        </a:lnRef>
                        <a:fillRef idx="1">
                          <a:schemeClr val="lt1"/>
                        </a:fillRef>
                        <a:effectRef idx="0">
                          <a:schemeClr val="accent2"/>
                        </a:effectRef>
                        <a:fontRef idx="minor">
                          <a:schemeClr val="dk1"/>
                        </a:fontRef>
                      </wps:style>
                      <wps:txbx>
                        <w:txbxContent>
                          <w:p w14:paraId="718C5FBA" w14:textId="77777777" w:rsidR="00012AA8" w:rsidRPr="00400CC2" w:rsidRDefault="00012AA8" w:rsidP="00070CEE">
                            <w:pPr>
                              <w:jc w:val="center"/>
                              <w:rPr>
                                <w:rFonts w:ascii="Arial" w:hAnsi="Arial" w:cs="Arial"/>
                                <w:sz w:val="10"/>
                              </w:rPr>
                            </w:pPr>
                            <w:r w:rsidRPr="00400CC2">
                              <w:rPr>
                                <w:rFonts w:ascii="Arial" w:hAnsi="Arial" w:cs="Arial"/>
                                <w:sz w:val="10"/>
                              </w:rPr>
                              <w:t>WNT5A meningkat</w:t>
                            </w:r>
                          </w:p>
                          <w:p w14:paraId="314163D3" w14:textId="77777777" w:rsidR="00012AA8" w:rsidRPr="00400CC2" w:rsidRDefault="00012AA8" w:rsidP="00070CEE">
                            <w:pPr>
                              <w:jc w:val="center"/>
                              <w:rPr>
                                <w:rFonts w:ascii="Arial" w:hAnsi="Arial" w:cs="Arial"/>
                                <w:sz w:val="10"/>
                              </w:rPr>
                            </w:pPr>
                            <w:r w:rsidRPr="00400CC2">
                              <w:rPr>
                                <w:rFonts w:ascii="Arial" w:hAnsi="Arial" w:cs="Arial"/>
                                <w:sz w:val="10"/>
                              </w:rPr>
                              <w:t>BCAT meningkat</w:t>
                            </w:r>
                          </w:p>
                          <w:p w14:paraId="349F55DE" w14:textId="77777777" w:rsidR="00012AA8" w:rsidRPr="00400CC2" w:rsidRDefault="00012AA8" w:rsidP="00070CEE">
                            <w:pPr>
                              <w:jc w:val="center"/>
                              <w:rPr>
                                <w:rFonts w:ascii="Arial" w:hAnsi="Arial" w:cs="Arial"/>
                                <w:sz w:val="10"/>
                              </w:rPr>
                            </w:pPr>
                            <w:r w:rsidRPr="00400CC2">
                              <w:rPr>
                                <w:rFonts w:ascii="Arial" w:hAnsi="Arial" w:cs="Arial"/>
                                <w:sz w:val="10"/>
                              </w:rPr>
                              <w:t>SFRP1 meningkat</w:t>
                            </w:r>
                          </w:p>
                          <w:p w14:paraId="5FADF2AC" w14:textId="77777777" w:rsidR="00012AA8" w:rsidRPr="00400CC2" w:rsidRDefault="00012AA8" w:rsidP="00070CEE">
                            <w:pPr>
                              <w:jc w:val="center"/>
                              <w:rPr>
                                <w:rFonts w:ascii="Arial" w:hAnsi="Arial" w:cs="Arial"/>
                                <w:sz w:val="10"/>
                              </w:rPr>
                            </w:pPr>
                            <w:r w:rsidRPr="00400CC2">
                              <w:rPr>
                                <w:rFonts w:ascii="Arial" w:hAnsi="Arial" w:cs="Arial"/>
                                <w:sz w:val="10"/>
                              </w:rPr>
                              <w:t>FZD 10/9/6/4 meningkat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88" o:spid="_x0000_s1045" style="position:absolute;left:0;text-align:left;margin-left:146.2pt;margin-top:15.85pt;width:52.7pt;height:109.9pt;z-index:25166643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" fillcolor="white [3201]" strokecolor="#ed7d31 [3205]" strokeweight="1pt">
                <v:stroke joinstyle="miter"/>
                <v:textbox>
                  <w:txbxContent>
                    <w:p w14:paraId="718C5FBA" w14:textId="77777777" w:rsidR="00BB1044" w:rsidRPr="00400CC2" w:rsidRDefault="00BB1044" w:rsidP="00070CEE">
                      <w:pPr>
                        <w:jc w:val="center"/>
                        <w:rPr>
                          <w:rFonts w:ascii="Arial" w:hAnsi="Arial" w:cs="Arial"/>
                          <w:sz w:val="10"/>
                        </w:rPr>
                      </w:pPr>
                      <w:r w:rsidRPr="00400CC2">
                        <w:rPr>
                          <w:rFonts w:ascii="Arial" w:hAnsi="Arial" w:cs="Arial"/>
                          <w:sz w:val="10"/>
                        </w:rPr>
                        <w:t>WNT5A meningkat</w:t>
                      </w:r>
                    </w:p>
                    <w:p w14:paraId="314163D3" w14:textId="77777777" w:rsidR="00BB1044" w:rsidRPr="00400CC2" w:rsidRDefault="00BB1044" w:rsidP="00070CEE">
                      <w:pPr>
                        <w:jc w:val="center"/>
                        <w:rPr>
                          <w:rFonts w:ascii="Arial" w:hAnsi="Arial" w:cs="Arial"/>
                          <w:sz w:val="10"/>
                        </w:rPr>
                      </w:pPr>
                      <w:r w:rsidRPr="00400CC2">
                        <w:rPr>
                          <w:rFonts w:ascii="Arial" w:hAnsi="Arial" w:cs="Arial"/>
                          <w:sz w:val="10"/>
                        </w:rPr>
                        <w:t>BCAT meningkat</w:t>
                      </w:r>
                    </w:p>
                    <w:p w14:paraId="349F55DE" w14:textId="77777777" w:rsidR="00BB1044" w:rsidRPr="00400CC2" w:rsidRDefault="00BB1044" w:rsidP="00070CEE">
                      <w:pPr>
                        <w:jc w:val="center"/>
                        <w:rPr>
                          <w:rFonts w:ascii="Arial" w:hAnsi="Arial" w:cs="Arial"/>
                          <w:sz w:val="10"/>
                        </w:rPr>
                      </w:pPr>
                      <w:r w:rsidRPr="00400CC2">
                        <w:rPr>
                          <w:rFonts w:ascii="Arial" w:hAnsi="Arial" w:cs="Arial"/>
                          <w:sz w:val="10"/>
                        </w:rPr>
                        <w:t>SFRP1 meningkat</w:t>
                      </w:r>
                    </w:p>
                    <w:p w14:paraId="5FADF2AC" w14:textId="77777777" w:rsidR="00BB1044" w:rsidRPr="00400CC2" w:rsidRDefault="00BB1044" w:rsidP="00070CEE">
                      <w:pPr>
                        <w:jc w:val="center"/>
                        <w:rPr>
                          <w:rFonts w:ascii="Arial" w:hAnsi="Arial" w:cs="Arial"/>
                          <w:sz w:val="10"/>
                        </w:rPr>
                      </w:pPr>
                      <w:r w:rsidRPr="00400CC2">
                        <w:rPr>
                          <w:rFonts w:ascii="Arial" w:hAnsi="Arial" w:cs="Arial"/>
                          <w:sz w:val="10"/>
                        </w:rPr>
                        <w:t>FZD 10/9/6/4 meningkat</w:t>
                      </w:r>
                    </w:p>
                  </w:txbxContent>
                </v:textbox>
              </v:roundrect>
            </w:pict>
          </mc:Fallback>
        </mc:AlternateContent>
      </w:r>
      <w:r w:rsidR="00A36AF1">
        <w:rPr>
          <w:rFonts w:ascii="Arial" w:hAnsi="Arial" w:cs="Arial"/>
          <w:noProof/>
          <w:sz w:val="24"/>
          <w:szCs w:val="24"/>
          <w:lang w:val="en-US"/>
        </w:rPr>
        <mc:AlternateContent>
          <mc:Choice Requires="wps">
            <w:drawing>
              <wp:anchor distT="0" distB="0" distL="114300" distR="114300" simplePos="0" relativeHeight="251684864" behindDoc="0" locked="0" layoutInCell="1" allowOverlap="1" wp14:anchorId="47C8ABAA" wp14:editId="15B7F61D">
                <wp:simplePos x="0" y="0"/>
                <wp:positionH relativeFrom="column">
                  <wp:posOffset>5954155</wp:posOffset>
                </wp:positionH>
                <wp:positionV relativeFrom="paragraph">
                  <wp:posOffset>178619</wp:posOffset>
                </wp:positionV>
                <wp:extent cx="592869" cy="555296"/>
                <wp:effectExtent l="0" t="0" r="17145" b="16510"/>
                <wp:wrapNone/>
                <wp:docPr id="109" name="Text Box 109"/>
                <wp:cNvGraphicFramePr/>
                <a:graphic xmlns:a="http://schemas.openxmlformats.org/drawingml/2006/main">
                  <a:graphicData uri="http://schemas.microsoft.com/office/word/2010/wordprocessingShape">
                    <wps:wsp>
                      <wps:cNvSpPr txBox="1"/>
                      <wps:spPr>
                        <a:xfrm>
                          <a:off x="0" y="0"/>
                          <a:ext cx="592869" cy="555296"/>
                        </a:xfrm>
                        <a:prstGeom prst="rect">
                          <a:avLst/>
                        </a:prstGeom>
                        <a:ln/>
                      </wps:spPr>
                      <wps:style>
                        <a:lnRef idx="2">
                          <a:schemeClr val="dk1"/>
                        </a:lnRef>
                        <a:fillRef idx="1">
                          <a:schemeClr val="lt1"/>
                        </a:fillRef>
                        <a:effectRef idx="0">
                          <a:schemeClr val="dk1"/>
                        </a:effectRef>
                        <a:fontRef idx="minor">
                          <a:schemeClr val="dk1"/>
                        </a:fontRef>
                      </wps:style>
                      <wps:txbx>
                        <w:txbxContent>
                          <w:p w14:paraId="20A8AA4E" w14:textId="77777777" w:rsidR="00012AA8" w:rsidRDefault="00012AA8" w:rsidP="00070CEE">
                            <w:pPr>
                              <w:rPr>
                                <w:rFonts w:ascii="Arial" w:hAnsi="Arial" w:cs="Arial"/>
                                <w:sz w:val="8"/>
                                <w:szCs w:val="16"/>
                              </w:rPr>
                            </w:pPr>
                            <w:r>
                              <w:rPr>
                                <w:rFonts w:ascii="Arial" w:hAnsi="Arial" w:cs="Arial"/>
                                <w:sz w:val="8"/>
                                <w:szCs w:val="16"/>
                              </w:rPr>
                              <w:t>DKK1 menurun</w:t>
                            </w:r>
                          </w:p>
                          <w:p w14:paraId="019A37B9" w14:textId="77777777" w:rsidR="00012AA8" w:rsidRDefault="00012AA8" w:rsidP="00070CEE">
                            <w:pPr>
                              <w:rPr>
                                <w:rFonts w:ascii="Arial" w:hAnsi="Arial" w:cs="Arial"/>
                                <w:sz w:val="8"/>
                                <w:szCs w:val="16"/>
                              </w:rPr>
                            </w:pPr>
                            <w:r>
                              <w:rPr>
                                <w:rFonts w:ascii="Arial" w:hAnsi="Arial" w:cs="Arial"/>
                                <w:sz w:val="8"/>
                                <w:szCs w:val="16"/>
                              </w:rPr>
                              <w:t>WNT7A menurun</w:t>
                            </w:r>
                          </w:p>
                          <w:p w14:paraId="14586F54" w14:textId="77777777" w:rsidR="00012AA8" w:rsidRPr="00E94F43" w:rsidRDefault="00012AA8" w:rsidP="00070CEE">
                            <w:pPr>
                              <w:rPr>
                                <w:rFonts w:ascii="Arial" w:hAnsi="Arial" w:cs="Arial"/>
                                <w:sz w:val="8"/>
                                <w:szCs w:val="16"/>
                              </w:rPr>
                            </w:pPr>
                            <w:r>
                              <w:rPr>
                                <w:rFonts w:ascii="Arial" w:hAnsi="Arial" w:cs="Arial"/>
                                <w:sz w:val="8"/>
                                <w:szCs w:val="16"/>
                              </w:rPr>
                              <w:t>SFRP1 menurun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9" o:spid="_x0000_s1046" type="#_x0000_t202" style="position:absolute;left:0;text-align:left;margin-left:468.85pt;margin-top:14.05pt;width:46.7pt;height:43.7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" fillcolor="white [3201]" strokecolor="black [3200]" strokeweight="1pt">
                <v:textbox>
                  <w:txbxContent>
                    <w:p w14:paraId="20A8AA4E" w14:textId="77777777" w:rsidR="00BB1044" w:rsidRDefault="00BB1044" w:rsidP="00070CEE">
                      <w:pPr>
                        <w:rPr>
                          <w:rFonts w:ascii="Arial" w:hAnsi="Arial" w:cs="Arial"/>
                          <w:sz w:val="8"/>
                          <w:szCs w:val="16"/>
                        </w:rPr>
                      </w:pPr>
                      <w:r>
                        <w:rPr>
                          <w:rFonts w:ascii="Arial" w:hAnsi="Arial" w:cs="Arial"/>
                          <w:sz w:val="8"/>
                          <w:szCs w:val="16"/>
                        </w:rPr>
                        <w:t>DKK1 menurun</w:t>
                      </w:r>
                    </w:p>
                    <w:p w14:paraId="019A37B9" w14:textId="77777777" w:rsidR="00BB1044" w:rsidRDefault="00BB1044" w:rsidP="00070CEE">
                      <w:pPr>
                        <w:rPr>
                          <w:rFonts w:ascii="Arial" w:hAnsi="Arial" w:cs="Arial"/>
                          <w:sz w:val="8"/>
                          <w:szCs w:val="16"/>
                        </w:rPr>
                      </w:pPr>
                      <w:r>
                        <w:rPr>
                          <w:rFonts w:ascii="Arial" w:hAnsi="Arial" w:cs="Arial"/>
                          <w:sz w:val="8"/>
                          <w:szCs w:val="16"/>
                        </w:rPr>
                        <w:t>WNT7A menurun</w:t>
                      </w:r>
                    </w:p>
                    <w:p w14:paraId="14586F54" w14:textId="77777777" w:rsidR="00BB1044" w:rsidRPr="00E94F43" w:rsidRDefault="00BB1044" w:rsidP="00070CEE">
                      <w:pPr>
                        <w:rPr>
                          <w:rFonts w:ascii="Arial" w:hAnsi="Arial" w:cs="Arial"/>
                          <w:sz w:val="8"/>
                          <w:szCs w:val="16"/>
                        </w:rPr>
                      </w:pPr>
                      <w:r>
                        <w:rPr>
                          <w:rFonts w:ascii="Arial" w:hAnsi="Arial" w:cs="Arial"/>
                          <w:sz w:val="8"/>
                          <w:szCs w:val="16"/>
                        </w:rPr>
                        <w:t>SFRP1 menurun</w:t>
                      </w:r>
                    </w:p>
                  </w:txbxContent>
                </v:textbox>
              </v:shape>
            </w:pict>
          </mc:Fallback>
        </mc:AlternateContent>
      </w:r>
      <w:r w:rsidR="00A36AF1">
        <w:rPr>
          <w:rFonts w:ascii="Arial" w:hAnsi="Arial" w:cs="Arial"/>
          <w:noProof/>
          <w:sz w:val="24"/>
          <w:szCs w:val="24"/>
          <w:lang w:val="en-US"/>
        </w:rPr>
        <mc:AlternateContent>
          <mc:Choice Requires="wps">
            <w:drawing>
              <wp:anchor distT="0" distB="0" distL="114300" distR="114300" simplePos="0" relativeHeight="251715584" behindDoc="0" locked="0" layoutInCell="1" allowOverlap="1" wp14:anchorId="42D77F99" wp14:editId="2E8CE465">
                <wp:simplePos x="0" y="0"/>
                <wp:positionH relativeFrom="column">
                  <wp:posOffset>3165939</wp:posOffset>
                </wp:positionH>
                <wp:positionV relativeFrom="paragraph">
                  <wp:posOffset>268926</wp:posOffset>
                </wp:positionV>
                <wp:extent cx="0" cy="348592"/>
                <wp:effectExtent l="133350" t="0" r="76200" b="52070"/>
                <wp:wrapNone/>
                <wp:docPr id="4118" name="Straight Arrow Connector 4118"/>
                <wp:cNvGraphicFramePr/>
                <a:graphic xmlns:a="http://schemas.openxmlformats.org/drawingml/2006/main">
                  <a:graphicData uri="http://schemas.microsoft.com/office/word/2010/wordprocessingShape">
                    <wps:wsp>
                      <wps:cNvCnPr/>
                      <wps:spPr>
                        <a:xfrm>
                          <a:off x="0" y="0"/>
                          <a:ext cx="0" cy="348592"/>
                        </a:xfrm>
                        <a:prstGeom prst="straightConnector1">
                          <a:avLst/>
                        </a:prstGeom>
                        <a:ln w="28575">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4118" o:spid="_x0000_s1026" type="#_x0000_t32" style="position:absolute;margin-left:249.3pt;margin-top:21.2pt;width:0;height:27.45pt;z-index:2517155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" strokecolor="black [3200]" strokeweight="2.25pt">
                <v:stroke endarrow="open" joinstyle="miter"/>
              </v:shape>
            </w:pict>
          </mc:Fallback>
        </mc:AlternateContent>
      </w:r>
      <w:r w:rsidR="00A36AF1">
        <w:rPr>
          <w:rFonts w:ascii="Arial" w:hAnsi="Arial" w:cs="Arial"/>
          <w:noProof/>
          <w:sz w:val="24"/>
          <w:szCs w:val="24"/>
          <w:lang w:val="en-US"/>
        </w:rPr>
        <mc:AlternateContent>
          <mc:Choice Requires="wps">
            <w:drawing>
              <wp:anchor distT="0" distB="0" distL="114300" distR="114300" simplePos="0" relativeHeight="251727872" behindDoc="0" locked="0" layoutInCell="1" allowOverlap="1" wp14:anchorId="33DA5E56" wp14:editId="06A5C4A2">
                <wp:simplePos x="0" y="0"/>
                <wp:positionH relativeFrom="column">
                  <wp:posOffset>5525198</wp:posOffset>
                </wp:positionH>
                <wp:positionV relativeFrom="paragraph">
                  <wp:posOffset>9293</wp:posOffset>
                </wp:positionV>
                <wp:extent cx="0" cy="174734"/>
                <wp:effectExtent l="133350" t="0" r="133350" b="53975"/>
                <wp:wrapNone/>
                <wp:docPr id="4137" name="Straight Arrow Connector 4137"/>
                <wp:cNvGraphicFramePr/>
                <a:graphic xmlns:a="http://schemas.openxmlformats.org/drawingml/2006/main">
                  <a:graphicData uri="http://schemas.microsoft.com/office/word/2010/wordprocessingShape">
                    <wps:wsp>
                      <wps:cNvCnPr/>
                      <wps:spPr>
                        <a:xfrm>
                          <a:off x="0" y="0"/>
                          <a:ext cx="0" cy="174734"/>
                        </a:xfrm>
                        <a:prstGeom prst="straightConnector1">
                          <a:avLst/>
                        </a:prstGeom>
                        <a:ln w="28575">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4137" o:spid="_x0000_s1026" type="#_x0000_t32" style="position:absolute;margin-left:435.05pt;margin-top:.75pt;width:0;height:13.75pt;z-index:2517278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" strokecolor="black [3200]" strokeweight="2.25pt">
                <v:stroke endarrow="open" joinstyle="miter"/>
              </v:shape>
            </w:pict>
          </mc:Fallback>
        </mc:AlternateContent>
      </w:r>
      <w:r w:rsidR="00A36AF1">
        <w:rPr>
          <w:rFonts w:ascii="Arial" w:hAnsi="Arial" w:cs="Arial"/>
          <w:noProof/>
          <w:sz w:val="24"/>
          <w:szCs w:val="24"/>
          <w:lang w:val="en-US"/>
        </w:rPr>
        <mc:AlternateContent>
          <mc:Choice Requires="wps">
            <w:drawing>
              <wp:anchor distT="0" distB="0" distL="114300" distR="114300" simplePos="0" relativeHeight="251729920" behindDoc="0" locked="0" layoutInCell="1" allowOverlap="1" wp14:anchorId="30EB5983" wp14:editId="49EF64A7">
                <wp:simplePos x="0" y="0"/>
                <wp:positionH relativeFrom="column">
                  <wp:posOffset>6157344</wp:posOffset>
                </wp:positionH>
                <wp:positionV relativeFrom="paragraph">
                  <wp:posOffset>9293</wp:posOffset>
                </wp:positionV>
                <wp:extent cx="0" cy="187612"/>
                <wp:effectExtent l="133350" t="0" r="76200" b="41275"/>
                <wp:wrapNone/>
                <wp:docPr id="4139" name="Straight Arrow Connector 4139"/>
                <wp:cNvGraphicFramePr/>
                <a:graphic xmlns:a="http://schemas.openxmlformats.org/drawingml/2006/main">
                  <a:graphicData uri="http://schemas.microsoft.com/office/word/2010/wordprocessingShape">
                    <wps:wsp>
                      <wps:cNvCnPr/>
                      <wps:spPr>
                        <a:xfrm>
                          <a:off x="0" y="0"/>
                          <a:ext cx="0" cy="187612"/>
                        </a:xfrm>
                        <a:prstGeom prst="straightConnector1">
                          <a:avLst/>
                        </a:prstGeom>
                        <a:ln w="28575">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4139" o:spid="_x0000_s1026" type="#_x0000_t32" style="position:absolute;margin-left:484.85pt;margin-top:.75pt;width:0;height:14.75pt;z-index:2517299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" strokecolor="black [3200]" strokeweight="2.25pt">
                <v:stroke endarrow="open" joinstyle="miter"/>
              </v:shape>
            </w:pict>
          </mc:Fallback>
        </mc:AlternateContent>
      </w:r>
      <w:r w:rsidR="00A36AF1">
        <w:rPr>
          <w:rFonts w:ascii="Arial" w:hAnsi="Arial" w:cs="Arial"/>
          <w:noProof/>
          <w:sz w:val="24"/>
          <w:szCs w:val="24"/>
          <w:lang w:val="en-US"/>
        </w:rPr>
        <mc:AlternateContent>
          <mc:Choice Requires="wps">
            <w:drawing>
              <wp:anchor distT="0" distB="0" distL="114300" distR="114300" simplePos="0" relativeHeight="251732992" behindDoc="0" locked="0" layoutInCell="1" allowOverlap="1" wp14:anchorId="67C74396" wp14:editId="4EB8DCD3">
                <wp:simplePos x="0" y="0"/>
                <wp:positionH relativeFrom="column">
                  <wp:posOffset>7399060</wp:posOffset>
                </wp:positionH>
                <wp:positionV relativeFrom="paragraph">
                  <wp:posOffset>122176</wp:posOffset>
                </wp:positionV>
                <wp:extent cx="740498" cy="779"/>
                <wp:effectExtent l="38100" t="133350" r="0" b="132715"/>
                <wp:wrapNone/>
                <wp:docPr id="4142" name="Straight Connector 4142"/>
                <wp:cNvGraphicFramePr/>
                <a:graphic xmlns:a="http://schemas.openxmlformats.org/drawingml/2006/main">
                  <a:graphicData uri="http://schemas.microsoft.com/office/word/2010/wordprocessingShape">
                    <wps:wsp>
                      <wps:cNvCnPr/>
                      <wps:spPr>
                        <a:xfrm flipH="1">
                          <a:off x="0" y="0"/>
                          <a:ext cx="740498" cy="779"/>
                        </a:xfrm>
                        <a:prstGeom prst="line">
                          <a:avLst/>
                        </a:prstGeom>
                        <a:ln w="28575">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4142" o:spid="_x0000_s1026" style="position:absolute;flip:x;z-index:251732992;visibility:visible;mso-wrap-style:square;mso-wrap-distance-left:9pt;mso-wrap-distance-top:0;mso-wrap-distance-right:9pt;mso-wrap-distance-bottom:0;mso-position-horizontal:absolute;mso-position-horizontal-relative:text;mso-position-vertical:absolute;mso-position-vertical-relative:text" from="582.6pt,9.6pt" to="640.9pt,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" strokecolor="black [3200]" strokeweight="2.25pt">
                <v:stroke endarrow="open" joinstyle="miter"/>
              </v:line>
            </w:pict>
          </mc:Fallback>
        </mc:AlternateContent>
      </w:r>
      <w:r w:rsidR="00A36AF1">
        <w:rPr>
          <w:rFonts w:ascii="Arial" w:hAnsi="Arial" w:cs="Arial"/>
          <w:noProof/>
          <w:sz w:val="24"/>
          <w:szCs w:val="24"/>
          <w:lang w:val="en-US"/>
        </w:rPr>
        <mc:AlternateContent>
          <mc:Choice Requires="wps">
            <w:drawing>
              <wp:anchor distT="0" distB="0" distL="114300" distR="114300" simplePos="0" relativeHeight="251734016" behindDoc="0" locked="0" layoutInCell="1" allowOverlap="1" wp14:anchorId="6A9EAE0B" wp14:editId="24FC7786">
                <wp:simplePos x="0" y="0"/>
                <wp:positionH relativeFrom="column">
                  <wp:posOffset>7410348</wp:posOffset>
                </wp:positionH>
                <wp:positionV relativeFrom="paragraph">
                  <wp:posOffset>122176</wp:posOffset>
                </wp:positionV>
                <wp:extent cx="0" cy="809922"/>
                <wp:effectExtent l="133350" t="0" r="76200" b="47625"/>
                <wp:wrapNone/>
                <wp:docPr id="4143" name="Straight Arrow Connector 4143"/>
                <wp:cNvGraphicFramePr/>
                <a:graphic xmlns:a="http://schemas.openxmlformats.org/drawingml/2006/main">
                  <a:graphicData uri="http://schemas.microsoft.com/office/word/2010/wordprocessingShape">
                    <wps:wsp>
                      <wps:cNvCnPr/>
                      <wps:spPr>
                        <a:xfrm>
                          <a:off x="0" y="0"/>
                          <a:ext cx="0" cy="809922"/>
                        </a:xfrm>
                        <a:prstGeom prst="straightConnector1">
                          <a:avLst/>
                        </a:prstGeom>
                        <a:ln w="28575">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4143" o:spid="_x0000_s1026" type="#_x0000_t32" style="position:absolute;margin-left:583.5pt;margin-top:9.6pt;width:0;height:63.75pt;z-index:2517340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" strokecolor="black [3200]" strokeweight="2.25pt">
                <v:stroke endarrow="open" joinstyle="miter"/>
              </v:shape>
            </w:pict>
          </mc:Fallback>
        </mc:AlternateContent>
      </w:r>
    </w:p>
    <w:p w14:paraId="32710F41" w14:textId="10A18CFD" w:rsidR="00070CEE" w:rsidRDefault="00A36AF1" w:rsidP="00570CA0">
      <w:pPr>
        <w:spacing w:line="360" w:lineRule="auto"/>
        <w:jc w:val="both"/>
        <w:rPr>
          <w:rFonts w:ascii="Arial" w:hAnsi="Arial" w:cs="Arial"/>
          <w:sz w:val="24"/>
          <w:szCs w:val="24"/>
        </w:rPr>
      </w:pPr>
      <w:r>
        <w:rPr>
          <w:rFonts w:ascii="Arial" w:hAnsi="Arial" w:cs="Arial"/>
          <w:noProof/>
          <w:sz w:val="24"/>
          <w:szCs w:val="24"/>
          <w:lang w:val="en-US"/>
        </w:rPr>
        <mc:AlternateContent>
          <mc:Choice Requires="wps">
            <w:drawing>
              <wp:anchor distT="0" distB="0" distL="114300" distR="114300" simplePos="0" relativeHeight="251660288" behindDoc="0" locked="0" layoutInCell="1" allowOverlap="1" wp14:anchorId="04EBD5F2" wp14:editId="3D54CA87">
                <wp:simplePos x="0" y="0"/>
                <wp:positionH relativeFrom="column">
                  <wp:posOffset>-265709</wp:posOffset>
                </wp:positionH>
                <wp:positionV relativeFrom="paragraph">
                  <wp:posOffset>299530</wp:posOffset>
                </wp:positionV>
                <wp:extent cx="676241" cy="304787"/>
                <wp:effectExtent l="0" t="0" r="10160" b="19685"/>
                <wp:wrapNone/>
                <wp:docPr id="82" name="Rounded Rectangle 82"/>
                <wp:cNvGraphicFramePr/>
                <a:graphic xmlns:a="http://schemas.openxmlformats.org/drawingml/2006/main">
                  <a:graphicData uri="http://schemas.microsoft.com/office/word/2010/wordprocessingShape">
                    <wps:wsp>
                      <wps:cNvSpPr/>
                      <wps:spPr>
                        <a:xfrm>
                          <a:off x="0" y="0"/>
                          <a:ext cx="676241" cy="304787"/>
                        </a:xfrm>
                        <a:prstGeom prst="roundRect">
                          <a:avLst/>
                        </a:prstGeom>
                      </wps:spPr>
                      <wps:style>
                        <a:lnRef idx="2">
                          <a:schemeClr val="accent2"/>
                        </a:lnRef>
                        <a:fillRef idx="1">
                          <a:schemeClr val="lt1"/>
                        </a:fillRef>
                        <a:effectRef idx="0">
                          <a:schemeClr val="accent2"/>
                        </a:effectRef>
                        <a:fontRef idx="minor">
                          <a:schemeClr val="dk1"/>
                        </a:fontRef>
                      </wps:style>
                      <wps:txbx>
                        <w:txbxContent>
                          <w:p w14:paraId="2B8D0421" w14:textId="77777777" w:rsidR="00012AA8" w:rsidRPr="0043541D" w:rsidRDefault="00012AA8" w:rsidP="00070CEE">
                            <w:pPr>
                              <w:jc w:val="center"/>
                              <w:rPr>
                                <w:rFonts w:ascii="Arial" w:hAnsi="Arial" w:cs="Arial"/>
                                <w:sz w:val="12"/>
                              </w:rPr>
                            </w:pPr>
                            <w:r w:rsidRPr="0043541D">
                              <w:rPr>
                                <w:rFonts w:ascii="Arial" w:hAnsi="Arial" w:cs="Arial"/>
                                <w:sz w:val="12"/>
                              </w:rPr>
                              <w:t>DKKI menurun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82" o:spid="_x0000_s1047" style="position:absolute;left:0;text-align:left;margin-left:-20.9pt;margin-top:23.6pt;width:53.25pt;height:24pt;z-index:2516602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" fillcolor="white [3201]" strokecolor="#ed7d31 [3205]" strokeweight="1pt">
                <v:stroke joinstyle="miter"/>
                <v:textbox>
                  <w:txbxContent>
                    <w:p w14:paraId="2B8D0421" w14:textId="77777777" w:rsidR="00BB1044" w:rsidRPr="0043541D" w:rsidRDefault="00BB1044" w:rsidP="00070CEE">
                      <w:pPr>
                        <w:jc w:val="center"/>
                        <w:rPr>
                          <w:rFonts w:ascii="Arial" w:hAnsi="Arial" w:cs="Arial"/>
                          <w:sz w:val="12"/>
                        </w:rPr>
                      </w:pPr>
                      <w:r w:rsidRPr="0043541D">
                        <w:rPr>
                          <w:rFonts w:ascii="Arial" w:hAnsi="Arial" w:cs="Arial"/>
                          <w:sz w:val="12"/>
                        </w:rPr>
                        <w:t>DKKI menurun</w:t>
                      </w:r>
                    </w:p>
                  </w:txbxContent>
                </v:textbox>
              </v:roundrect>
            </w:pict>
          </mc:Fallback>
        </mc:AlternateContent>
      </w:r>
      <w:r>
        <w:rPr>
          <w:rFonts w:ascii="Arial" w:hAnsi="Arial" w:cs="Arial"/>
          <w:noProof/>
          <w:sz w:val="24"/>
          <w:szCs w:val="24"/>
          <w:lang w:val="en-US"/>
        </w:rPr>
        <mc:AlternateContent>
          <mc:Choice Requires="wps">
            <w:drawing>
              <wp:anchor distT="0" distB="0" distL="114300" distR="114300" simplePos="0" relativeHeight="251663360" behindDoc="0" locked="0" layoutInCell="1" allowOverlap="1" wp14:anchorId="60D838A8" wp14:editId="1D7DAF3B">
                <wp:simplePos x="0" y="0"/>
                <wp:positionH relativeFrom="column">
                  <wp:posOffset>1235637</wp:posOffset>
                </wp:positionH>
                <wp:positionV relativeFrom="paragraph">
                  <wp:posOffset>299530</wp:posOffset>
                </wp:positionV>
                <wp:extent cx="525412" cy="304787"/>
                <wp:effectExtent l="0" t="0" r="27305" b="19685"/>
                <wp:wrapNone/>
                <wp:docPr id="85" name="Rounded Rectangle 85"/>
                <wp:cNvGraphicFramePr/>
                <a:graphic xmlns:a="http://schemas.openxmlformats.org/drawingml/2006/main">
                  <a:graphicData uri="http://schemas.microsoft.com/office/word/2010/wordprocessingShape">
                    <wps:wsp>
                      <wps:cNvSpPr/>
                      <wps:spPr>
                        <a:xfrm>
                          <a:off x="0" y="0"/>
                          <a:ext cx="525412" cy="304787"/>
                        </a:xfrm>
                        <a:prstGeom prst="roundRect">
                          <a:avLst/>
                        </a:prstGeom>
                      </wps:spPr>
                      <wps:style>
                        <a:lnRef idx="2">
                          <a:schemeClr val="accent2"/>
                        </a:lnRef>
                        <a:fillRef idx="1">
                          <a:schemeClr val="lt1"/>
                        </a:fillRef>
                        <a:effectRef idx="0">
                          <a:schemeClr val="accent2"/>
                        </a:effectRef>
                        <a:fontRef idx="minor">
                          <a:schemeClr val="dk1"/>
                        </a:fontRef>
                      </wps:style>
                      <wps:txbx>
                        <w:txbxContent>
                          <w:p w14:paraId="29202512" w14:textId="77777777" w:rsidR="00012AA8" w:rsidRPr="00400CC2" w:rsidRDefault="00012AA8" w:rsidP="00070CEE">
                            <w:pPr>
                              <w:jc w:val="center"/>
                              <w:rPr>
                                <w:rFonts w:ascii="Arial" w:hAnsi="Arial" w:cs="Arial"/>
                                <w:sz w:val="10"/>
                              </w:rPr>
                            </w:pPr>
                            <w:r w:rsidRPr="00400CC2">
                              <w:rPr>
                                <w:rFonts w:ascii="Arial" w:hAnsi="Arial" w:cs="Arial"/>
                                <w:sz w:val="10"/>
                              </w:rPr>
                              <w:t>DKKI menurun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85" o:spid="_x0000_s1048" style="position:absolute;left:0;text-align:left;margin-left:97.3pt;margin-top:23.6pt;width:41.35pt;height:24pt;z-index:2516633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" fillcolor="white [3201]" strokecolor="#ed7d31 [3205]" strokeweight="1pt">
                <v:stroke joinstyle="miter"/>
                <v:textbox>
                  <w:txbxContent>
                    <w:p w14:paraId="29202512" w14:textId="77777777" w:rsidR="00BB1044" w:rsidRPr="00400CC2" w:rsidRDefault="00BB1044" w:rsidP="00070CEE">
                      <w:pPr>
                        <w:jc w:val="center"/>
                        <w:rPr>
                          <w:rFonts w:ascii="Arial" w:hAnsi="Arial" w:cs="Arial"/>
                          <w:sz w:val="10"/>
                        </w:rPr>
                      </w:pPr>
                      <w:r w:rsidRPr="00400CC2">
                        <w:rPr>
                          <w:rFonts w:ascii="Arial" w:hAnsi="Arial" w:cs="Arial"/>
                          <w:sz w:val="10"/>
                        </w:rPr>
                        <w:t>DKKI menurun</w:t>
                      </w:r>
                    </w:p>
                  </w:txbxContent>
                </v:textbox>
              </v:roundrect>
            </w:pict>
          </mc:Fallback>
        </mc:AlternateContent>
      </w:r>
      <w:r>
        <w:rPr>
          <w:rFonts w:ascii="Arial" w:hAnsi="Arial" w:cs="Arial"/>
          <w:noProof/>
          <w:sz w:val="24"/>
          <w:szCs w:val="24"/>
          <w:lang w:val="en-US"/>
        </w:rPr>
        <mc:AlternateContent>
          <mc:Choice Requires="wps">
            <w:drawing>
              <wp:anchor distT="0" distB="0" distL="114300" distR="114300" simplePos="0" relativeHeight="251665408" behindDoc="0" locked="0" layoutInCell="1" allowOverlap="1" wp14:anchorId="031BD6B8" wp14:editId="29BECA08">
                <wp:simplePos x="0" y="0"/>
                <wp:positionH relativeFrom="column">
                  <wp:posOffset>580915</wp:posOffset>
                </wp:positionH>
                <wp:positionV relativeFrom="paragraph">
                  <wp:posOffset>299530</wp:posOffset>
                </wp:positionV>
                <wp:extent cx="559530" cy="304787"/>
                <wp:effectExtent l="0" t="0" r="12065" b="19685"/>
                <wp:wrapNone/>
                <wp:docPr id="87" name="Rounded Rectangle 87"/>
                <wp:cNvGraphicFramePr/>
                <a:graphic xmlns:a="http://schemas.openxmlformats.org/drawingml/2006/main">
                  <a:graphicData uri="http://schemas.microsoft.com/office/word/2010/wordprocessingShape">
                    <wps:wsp>
                      <wps:cNvSpPr/>
                      <wps:spPr>
                        <a:xfrm>
                          <a:off x="0" y="0"/>
                          <a:ext cx="559530" cy="304787"/>
                        </a:xfrm>
                        <a:prstGeom prst="roundRect">
                          <a:avLst/>
                        </a:prstGeom>
                      </wps:spPr>
                      <wps:style>
                        <a:lnRef idx="2">
                          <a:schemeClr val="accent2"/>
                        </a:lnRef>
                        <a:fillRef idx="1">
                          <a:schemeClr val="lt1"/>
                        </a:fillRef>
                        <a:effectRef idx="0">
                          <a:schemeClr val="accent2"/>
                        </a:effectRef>
                        <a:fontRef idx="minor">
                          <a:schemeClr val="dk1"/>
                        </a:fontRef>
                      </wps:style>
                      <wps:txbx>
                        <w:txbxContent>
                          <w:p w14:paraId="5D2BBA06" w14:textId="77777777" w:rsidR="00012AA8" w:rsidRPr="00400CC2" w:rsidRDefault="00012AA8" w:rsidP="00070CEE">
                            <w:pPr>
                              <w:jc w:val="center"/>
                              <w:rPr>
                                <w:rFonts w:ascii="Arial" w:hAnsi="Arial" w:cs="Arial"/>
                                <w:sz w:val="10"/>
                              </w:rPr>
                            </w:pPr>
                            <w:r w:rsidRPr="00400CC2">
                              <w:rPr>
                                <w:rFonts w:ascii="Arial" w:hAnsi="Arial" w:cs="Arial"/>
                                <w:sz w:val="10"/>
                              </w:rPr>
                              <w:t>WNT7A meningkat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87" o:spid="_x0000_s1049" style="position:absolute;left:0;text-align:left;margin-left:45.75pt;margin-top:23.6pt;width:44.05pt;height:24pt;z-index:2516654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" fillcolor="white [3201]" strokecolor="#ed7d31 [3205]" strokeweight="1pt">
                <v:stroke joinstyle="miter"/>
                <v:textbox>
                  <w:txbxContent>
                    <w:p w14:paraId="5D2BBA06" w14:textId="77777777" w:rsidR="00BB1044" w:rsidRPr="00400CC2" w:rsidRDefault="00BB1044" w:rsidP="00070CEE">
                      <w:pPr>
                        <w:jc w:val="center"/>
                        <w:rPr>
                          <w:rFonts w:ascii="Arial" w:hAnsi="Arial" w:cs="Arial"/>
                          <w:sz w:val="10"/>
                        </w:rPr>
                      </w:pPr>
                      <w:r w:rsidRPr="00400CC2">
                        <w:rPr>
                          <w:rFonts w:ascii="Arial" w:hAnsi="Arial" w:cs="Arial"/>
                          <w:sz w:val="10"/>
                        </w:rPr>
                        <w:t>WNT7A meningkat</w:t>
                      </w:r>
                    </w:p>
                  </w:txbxContent>
                </v:textbox>
              </v:roundrect>
            </w:pict>
          </mc:Fallback>
        </mc:AlternateContent>
      </w:r>
      <w:r>
        <w:rPr>
          <w:rFonts w:ascii="Arial" w:hAnsi="Arial" w:cs="Arial"/>
          <w:noProof/>
          <w:sz w:val="24"/>
          <w:szCs w:val="24"/>
          <w:lang w:val="en-US"/>
        </w:rPr>
        <mc:AlternateContent>
          <mc:Choice Requires="wps">
            <w:drawing>
              <wp:anchor distT="0" distB="0" distL="114300" distR="114300" simplePos="0" relativeHeight="251674624" behindDoc="0" locked="0" layoutInCell="1" allowOverlap="1" wp14:anchorId="64252614" wp14:editId="3B172ABF">
                <wp:simplePos x="0" y="0"/>
                <wp:positionH relativeFrom="column">
                  <wp:posOffset>2940174</wp:posOffset>
                </wp:positionH>
                <wp:positionV relativeFrom="paragraph">
                  <wp:posOffset>254377</wp:posOffset>
                </wp:positionV>
                <wp:extent cx="405745" cy="223511"/>
                <wp:effectExtent l="0" t="0" r="13970" b="24765"/>
                <wp:wrapNone/>
                <wp:docPr id="97" name="Rounded Rectangle 97"/>
                <wp:cNvGraphicFramePr/>
                <a:graphic xmlns:a="http://schemas.openxmlformats.org/drawingml/2006/main">
                  <a:graphicData uri="http://schemas.microsoft.com/office/word/2010/wordprocessingShape">
                    <wps:wsp>
                      <wps:cNvSpPr/>
                      <wps:spPr>
                        <a:xfrm>
                          <a:off x="0" y="0"/>
                          <a:ext cx="405745" cy="223511"/>
                        </a:xfrm>
                        <a:prstGeom prst="roundRect">
                          <a:avLst/>
                        </a:prstGeom>
                      </wps:spPr>
                      <wps:style>
                        <a:lnRef idx="2">
                          <a:schemeClr val="accent2"/>
                        </a:lnRef>
                        <a:fillRef idx="1">
                          <a:schemeClr val="lt1"/>
                        </a:fillRef>
                        <a:effectRef idx="0">
                          <a:schemeClr val="accent2"/>
                        </a:effectRef>
                        <a:fontRef idx="minor">
                          <a:schemeClr val="dk1"/>
                        </a:fontRef>
                      </wps:style>
                      <wps:txbx>
                        <w:txbxContent>
                          <w:p w14:paraId="5089F45F" w14:textId="77777777" w:rsidR="00012AA8" w:rsidRPr="00400CC2" w:rsidRDefault="00012AA8" w:rsidP="00070CEE">
                            <w:pPr>
                              <w:jc w:val="center"/>
                              <w:rPr>
                                <w:rFonts w:ascii="Arial" w:hAnsi="Arial" w:cs="Arial"/>
                                <w:sz w:val="10"/>
                              </w:rPr>
                            </w:pPr>
                            <w:r>
                              <w:rPr>
                                <w:rFonts w:ascii="Arial" w:hAnsi="Arial" w:cs="Arial"/>
                                <w:sz w:val="10"/>
                              </w:rPr>
                              <w:t>Atrofi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97" o:spid="_x0000_s1050" style="position:absolute;left:0;text-align:left;margin-left:231.5pt;margin-top:20.05pt;width:31.95pt;height:17.6pt;z-index:25167462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" fillcolor="white [3201]" strokecolor="#ed7d31 [3205]" strokeweight="1pt">
                <v:stroke joinstyle="miter"/>
                <v:textbox>
                  <w:txbxContent>
                    <w:p w14:paraId="5089F45F" w14:textId="77777777" w:rsidR="00BB1044" w:rsidRPr="00400CC2" w:rsidRDefault="00BB1044" w:rsidP="00070CEE">
                      <w:pPr>
                        <w:jc w:val="center"/>
                        <w:rPr>
                          <w:rFonts w:ascii="Arial" w:hAnsi="Arial" w:cs="Arial"/>
                          <w:sz w:val="10"/>
                        </w:rPr>
                      </w:pPr>
                      <w:r>
                        <w:rPr>
                          <w:rFonts w:ascii="Arial" w:hAnsi="Arial" w:cs="Arial"/>
                          <w:sz w:val="10"/>
                        </w:rPr>
                        <w:t>Atrofi</w:t>
                      </w:r>
                    </w:p>
                  </w:txbxContent>
                </v:textbox>
              </v:roundrect>
            </w:pict>
          </mc:Fallback>
        </mc:AlternateContent>
      </w:r>
      <w:r>
        <w:rPr>
          <w:rFonts w:ascii="Arial" w:hAnsi="Arial" w:cs="Arial"/>
          <w:noProof/>
          <w:sz w:val="24"/>
          <w:szCs w:val="24"/>
          <w:lang w:val="en-US"/>
        </w:rPr>
        <mc:AlternateContent>
          <mc:Choice Requires="wps">
            <w:drawing>
              <wp:anchor distT="0" distB="0" distL="114300" distR="114300" simplePos="0" relativeHeight="251675648" behindDoc="0" locked="0" layoutInCell="1" allowOverlap="1" wp14:anchorId="60A8D2CC" wp14:editId="02CFB9BB">
                <wp:simplePos x="0" y="0"/>
                <wp:positionH relativeFrom="column">
                  <wp:posOffset>3572319</wp:posOffset>
                </wp:positionH>
                <wp:positionV relativeFrom="paragraph">
                  <wp:posOffset>299530</wp:posOffset>
                </wp:positionV>
                <wp:extent cx="551152" cy="634338"/>
                <wp:effectExtent l="0" t="0" r="20955" b="13970"/>
                <wp:wrapNone/>
                <wp:docPr id="98" name="Rounded Rectangle 98"/>
                <wp:cNvGraphicFramePr/>
                <a:graphic xmlns:a="http://schemas.openxmlformats.org/drawingml/2006/main">
                  <a:graphicData uri="http://schemas.microsoft.com/office/word/2010/wordprocessingShape">
                    <wps:wsp>
                      <wps:cNvSpPr/>
                      <wps:spPr>
                        <a:xfrm>
                          <a:off x="0" y="0"/>
                          <a:ext cx="551152" cy="634338"/>
                        </a:xfrm>
                        <a:prstGeom prst="roundRect">
                          <a:avLst/>
                        </a:prstGeom>
                      </wps:spPr>
                      <wps:style>
                        <a:lnRef idx="2">
                          <a:schemeClr val="accent2"/>
                        </a:lnRef>
                        <a:fillRef idx="1">
                          <a:schemeClr val="lt1"/>
                        </a:fillRef>
                        <a:effectRef idx="0">
                          <a:schemeClr val="accent2"/>
                        </a:effectRef>
                        <a:fontRef idx="minor">
                          <a:schemeClr val="dk1"/>
                        </a:fontRef>
                      </wps:style>
                      <wps:txbx>
                        <w:txbxContent>
                          <w:p w14:paraId="5770B58E" w14:textId="77777777" w:rsidR="00012AA8" w:rsidRPr="00400CC2" w:rsidRDefault="00012AA8" w:rsidP="00070CEE">
                            <w:pPr>
                              <w:jc w:val="center"/>
                              <w:rPr>
                                <w:rFonts w:ascii="Arial" w:hAnsi="Arial" w:cs="Arial"/>
                                <w:sz w:val="8"/>
                              </w:rPr>
                            </w:pPr>
                            <w:r w:rsidRPr="00400CC2">
                              <w:rPr>
                                <w:rFonts w:ascii="Arial" w:hAnsi="Arial" w:cs="Arial"/>
                                <w:sz w:val="8"/>
                              </w:rPr>
                              <w:t>Mutasi P53</w:t>
                            </w:r>
                          </w:p>
                          <w:p w14:paraId="19F1E8A6" w14:textId="77777777" w:rsidR="00012AA8" w:rsidRPr="00400CC2" w:rsidRDefault="00012AA8" w:rsidP="00070CEE">
                            <w:pPr>
                              <w:jc w:val="center"/>
                              <w:rPr>
                                <w:rFonts w:ascii="Arial" w:hAnsi="Arial" w:cs="Arial"/>
                                <w:sz w:val="8"/>
                              </w:rPr>
                            </w:pPr>
                            <w:r w:rsidRPr="00400CC2">
                              <w:rPr>
                                <w:rFonts w:ascii="Arial" w:hAnsi="Arial" w:cs="Arial"/>
                                <w:sz w:val="8"/>
                              </w:rPr>
                              <w:t>Overekspresi HER2/Neu</w:t>
                            </w:r>
                          </w:p>
                          <w:p w14:paraId="7076D688" w14:textId="77777777" w:rsidR="00012AA8" w:rsidRPr="00400CC2" w:rsidRDefault="00012AA8" w:rsidP="00070CEE">
                            <w:pPr>
                              <w:jc w:val="center"/>
                              <w:rPr>
                                <w:rFonts w:ascii="Arial" w:hAnsi="Arial" w:cs="Arial"/>
                                <w:sz w:val="8"/>
                              </w:rPr>
                            </w:pPr>
                            <w:r w:rsidRPr="00400CC2">
                              <w:rPr>
                                <w:rFonts w:ascii="Arial" w:hAnsi="Arial" w:cs="Arial"/>
                                <w:sz w:val="8"/>
                              </w:rPr>
                              <w:t>Loss P16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98" o:spid="_x0000_s1051" style="position:absolute;left:0;text-align:left;margin-left:281.3pt;margin-top:23.6pt;width:43.4pt;height:49.95pt;z-index:25167564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" fillcolor="white [3201]" strokecolor="#ed7d31 [3205]" strokeweight="1pt">
                <v:stroke joinstyle="miter"/>
                <v:textbox>
                  <w:txbxContent>
                    <w:p w14:paraId="5770B58E" w14:textId="77777777" w:rsidR="00BB1044" w:rsidRPr="00400CC2" w:rsidRDefault="00BB1044" w:rsidP="00070CEE">
                      <w:pPr>
                        <w:jc w:val="center"/>
                        <w:rPr>
                          <w:rFonts w:ascii="Arial" w:hAnsi="Arial" w:cs="Arial"/>
                          <w:sz w:val="8"/>
                        </w:rPr>
                      </w:pPr>
                      <w:r w:rsidRPr="00400CC2">
                        <w:rPr>
                          <w:rFonts w:ascii="Arial" w:hAnsi="Arial" w:cs="Arial"/>
                          <w:sz w:val="8"/>
                        </w:rPr>
                        <w:t>Mutasi P53</w:t>
                      </w:r>
                    </w:p>
                    <w:p w14:paraId="19F1E8A6" w14:textId="77777777" w:rsidR="00BB1044" w:rsidRPr="00400CC2" w:rsidRDefault="00BB1044" w:rsidP="00070CEE">
                      <w:pPr>
                        <w:jc w:val="center"/>
                        <w:rPr>
                          <w:rFonts w:ascii="Arial" w:hAnsi="Arial" w:cs="Arial"/>
                          <w:sz w:val="8"/>
                        </w:rPr>
                      </w:pPr>
                      <w:r w:rsidRPr="00400CC2">
                        <w:rPr>
                          <w:rFonts w:ascii="Arial" w:hAnsi="Arial" w:cs="Arial"/>
                          <w:sz w:val="8"/>
                        </w:rPr>
                        <w:t>Overekspresi HER2/Neu</w:t>
                      </w:r>
                    </w:p>
                    <w:p w14:paraId="7076D688" w14:textId="77777777" w:rsidR="00BB1044" w:rsidRPr="00400CC2" w:rsidRDefault="00BB1044" w:rsidP="00070CEE">
                      <w:pPr>
                        <w:jc w:val="center"/>
                        <w:rPr>
                          <w:rFonts w:ascii="Arial" w:hAnsi="Arial" w:cs="Arial"/>
                          <w:sz w:val="8"/>
                        </w:rPr>
                      </w:pPr>
                      <w:r w:rsidRPr="00400CC2">
                        <w:rPr>
                          <w:rFonts w:ascii="Arial" w:hAnsi="Arial" w:cs="Arial"/>
                          <w:sz w:val="8"/>
                        </w:rPr>
                        <w:t>Loss P16</w:t>
                      </w:r>
                    </w:p>
                  </w:txbxContent>
                </v:textbox>
              </v:roundrect>
            </w:pict>
          </mc:Fallback>
        </mc:AlternateContent>
      </w:r>
      <w:r>
        <w:rPr>
          <w:rFonts w:ascii="Arial" w:hAnsi="Arial" w:cs="Arial"/>
          <w:noProof/>
          <w:sz w:val="24"/>
          <w:szCs w:val="24"/>
          <w:lang w:val="en-US"/>
        </w:rPr>
        <mc:AlternateContent>
          <mc:Choice Requires="wps">
            <w:drawing>
              <wp:anchor distT="0" distB="0" distL="114300" distR="114300" simplePos="0" relativeHeight="251680768" behindDoc="0" locked="0" layoutInCell="1" allowOverlap="1" wp14:anchorId="13E9D454" wp14:editId="170AA402">
                <wp:simplePos x="0" y="0"/>
                <wp:positionH relativeFrom="column">
                  <wp:posOffset>4430232</wp:posOffset>
                </wp:positionH>
                <wp:positionV relativeFrom="paragraph">
                  <wp:posOffset>51186</wp:posOffset>
                </wp:positionV>
                <wp:extent cx="707989" cy="358760"/>
                <wp:effectExtent l="0" t="0" r="16510" b="22860"/>
                <wp:wrapNone/>
                <wp:docPr id="104" name="Rounded Rectangle 104"/>
                <wp:cNvGraphicFramePr/>
                <a:graphic xmlns:a="http://schemas.openxmlformats.org/drawingml/2006/main">
                  <a:graphicData uri="http://schemas.microsoft.com/office/word/2010/wordprocessingShape">
                    <wps:wsp>
                      <wps:cNvSpPr/>
                      <wps:spPr>
                        <a:xfrm>
                          <a:off x="0" y="0"/>
                          <a:ext cx="707989" cy="358760"/>
                        </a:xfrm>
                        <a:prstGeom prst="roundRect">
                          <a:avLst/>
                        </a:prstGeom>
                      </wps:spPr>
                      <wps:style>
                        <a:lnRef idx="2">
                          <a:schemeClr val="dk1"/>
                        </a:lnRef>
                        <a:fillRef idx="1">
                          <a:schemeClr val="lt1"/>
                        </a:fillRef>
                        <a:effectRef idx="0">
                          <a:schemeClr val="dk1"/>
                        </a:effectRef>
                        <a:fontRef idx="minor">
                          <a:schemeClr val="dk1"/>
                        </a:fontRef>
                      </wps:style>
                      <wps:txbx>
                        <w:txbxContent>
                          <w:p w14:paraId="22C601B7" w14:textId="77777777" w:rsidR="00012AA8" w:rsidRPr="00E94F43" w:rsidRDefault="00012AA8" w:rsidP="00070CEE">
                            <w:pPr>
                              <w:jc w:val="center"/>
                              <w:rPr>
                                <w:rFonts w:ascii="Arial" w:hAnsi="Arial" w:cs="Arial"/>
                                <w:sz w:val="8"/>
                              </w:rPr>
                            </w:pPr>
                            <w:r w:rsidRPr="00E94F43">
                              <w:rPr>
                                <w:rFonts w:ascii="Arial" w:hAnsi="Arial" w:cs="Arial"/>
                                <w:sz w:val="8"/>
                              </w:rPr>
                              <w:t>Akumulasi abnormalitas KRAS,BAX,MSH2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104" o:spid="_x0000_s1052" style="position:absolute;left:0;text-align:left;margin-left:348.85pt;margin-top:4.05pt;width:55.75pt;height:28.25pt;z-index:25168076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" fillcolor="white [3201]" strokecolor="black [3200]" strokeweight="1pt">
                <v:stroke joinstyle="miter"/>
                <v:textbox>
                  <w:txbxContent>
                    <w:p w14:paraId="22C601B7" w14:textId="77777777" w:rsidR="00BB1044" w:rsidRPr="00E94F43" w:rsidRDefault="00BB1044" w:rsidP="00070CEE">
                      <w:pPr>
                        <w:jc w:val="center"/>
                        <w:rPr>
                          <w:rFonts w:ascii="Arial" w:hAnsi="Arial" w:cs="Arial"/>
                          <w:sz w:val="8"/>
                        </w:rPr>
                      </w:pPr>
                      <w:r w:rsidRPr="00E94F43">
                        <w:rPr>
                          <w:rFonts w:ascii="Arial" w:hAnsi="Arial" w:cs="Arial"/>
                          <w:sz w:val="8"/>
                        </w:rPr>
                        <w:t>Akumulasi abnormalitas KRAS,BAX,MSH2</w:t>
                      </w:r>
                    </w:p>
                  </w:txbxContent>
                </v:textbox>
              </v:roundrect>
            </w:pict>
          </mc:Fallback>
        </mc:AlternateContent>
      </w:r>
      <w:r>
        <w:rPr>
          <w:rFonts w:ascii="Arial" w:hAnsi="Arial" w:cs="Arial"/>
          <w:noProof/>
          <w:sz w:val="24"/>
          <w:szCs w:val="24"/>
          <w:lang w:val="en-US"/>
        </w:rPr>
        <mc:AlternateContent>
          <mc:Choice Requires="wps">
            <w:drawing>
              <wp:anchor distT="0" distB="0" distL="114300" distR="114300" simplePos="0" relativeHeight="251702272" behindDoc="0" locked="0" layoutInCell="1" allowOverlap="1" wp14:anchorId="5EE9FC70" wp14:editId="3BC144F2">
                <wp:simplePos x="0" y="0"/>
                <wp:positionH relativeFrom="column">
                  <wp:posOffset>61652</wp:posOffset>
                </wp:positionH>
                <wp:positionV relativeFrom="paragraph">
                  <wp:posOffset>152781</wp:posOffset>
                </wp:positionV>
                <wp:extent cx="0" cy="152394"/>
                <wp:effectExtent l="133350" t="19050" r="133350" b="38735"/>
                <wp:wrapNone/>
                <wp:docPr id="4104" name="Straight Arrow Connector 4104"/>
                <wp:cNvGraphicFramePr/>
                <a:graphic xmlns:a="http://schemas.openxmlformats.org/drawingml/2006/main">
                  <a:graphicData uri="http://schemas.microsoft.com/office/word/2010/wordprocessingShape">
                    <wps:wsp>
                      <wps:cNvCnPr/>
                      <wps:spPr>
                        <a:xfrm>
                          <a:off x="0" y="0"/>
                          <a:ext cx="0" cy="152394"/>
                        </a:xfrm>
                        <a:prstGeom prst="straightConnector1">
                          <a:avLst/>
                        </a:prstGeom>
                        <a:ln w="28575">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4104" o:spid="_x0000_s1026" type="#_x0000_t32" style="position:absolute;margin-left:4.85pt;margin-top:12.05pt;width:0;height:12pt;z-index:2517022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" strokecolor="black [3200]" strokeweight="2.25pt">
                <v:stroke endarrow="open" joinstyle="miter"/>
              </v:shape>
            </w:pict>
          </mc:Fallback>
        </mc:AlternateContent>
      </w:r>
      <w:r>
        <w:rPr>
          <w:rFonts w:ascii="Arial" w:hAnsi="Arial" w:cs="Arial"/>
          <w:noProof/>
          <w:sz w:val="24"/>
          <w:szCs w:val="24"/>
          <w:lang w:val="en-US"/>
        </w:rPr>
        <mc:AlternateContent>
          <mc:Choice Requires="wps">
            <w:drawing>
              <wp:anchor distT="0" distB="0" distL="114300" distR="114300" simplePos="0" relativeHeight="251709440" behindDoc="0" locked="0" layoutInCell="1" allowOverlap="1" wp14:anchorId="7FFA190F" wp14:editId="78026FF8">
                <wp:simplePos x="0" y="0"/>
                <wp:positionH relativeFrom="column">
                  <wp:posOffset>840546</wp:posOffset>
                </wp:positionH>
                <wp:positionV relativeFrom="paragraph">
                  <wp:posOffset>141493</wp:posOffset>
                </wp:positionV>
                <wp:extent cx="289026" cy="148101"/>
                <wp:effectExtent l="38100" t="38100" r="15875" b="61595"/>
                <wp:wrapNone/>
                <wp:docPr id="4112" name="Straight Arrow Connector 4112"/>
                <wp:cNvGraphicFramePr/>
                <a:graphic xmlns:a="http://schemas.openxmlformats.org/drawingml/2006/main">
                  <a:graphicData uri="http://schemas.microsoft.com/office/word/2010/wordprocessingShape">
                    <wps:wsp>
                      <wps:cNvCnPr/>
                      <wps:spPr>
                        <a:xfrm flipH="1">
                          <a:off x="0" y="0"/>
                          <a:ext cx="289026" cy="148101"/>
                        </a:xfrm>
                        <a:prstGeom prst="straightConnector1">
                          <a:avLst/>
                        </a:prstGeom>
                        <a:ln w="28575">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4112" o:spid="_x0000_s1026" type="#_x0000_t32" style="position:absolute;margin-left:66.2pt;margin-top:11.15pt;width:22.75pt;height:11.65pt;flip:x;z-index:2517094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" strokecolor="black [3200]" strokeweight="2.25pt">
                <v:stroke endarrow="open" joinstyle="miter"/>
              </v:shape>
            </w:pict>
          </mc:Fallback>
        </mc:AlternateContent>
      </w:r>
      <w:r>
        <w:rPr>
          <w:rFonts w:ascii="Arial" w:hAnsi="Arial" w:cs="Arial"/>
          <w:noProof/>
          <w:sz w:val="24"/>
          <w:szCs w:val="24"/>
          <w:lang w:val="en-US"/>
        </w:rPr>
        <mc:AlternateContent>
          <mc:Choice Requires="wps">
            <w:drawing>
              <wp:anchor distT="0" distB="0" distL="114300" distR="114300" simplePos="0" relativeHeight="251710464" behindDoc="0" locked="0" layoutInCell="1" allowOverlap="1" wp14:anchorId="1558C8C8" wp14:editId="108E7C7A">
                <wp:simplePos x="0" y="0"/>
                <wp:positionH relativeFrom="column">
                  <wp:posOffset>1145330</wp:posOffset>
                </wp:positionH>
                <wp:positionV relativeFrom="paragraph">
                  <wp:posOffset>141493</wp:posOffset>
                </wp:positionV>
                <wp:extent cx="315516" cy="147949"/>
                <wp:effectExtent l="19050" t="38100" r="46990" b="62230"/>
                <wp:wrapNone/>
                <wp:docPr id="4113" name="Straight Arrow Connector 4113"/>
                <wp:cNvGraphicFramePr/>
                <a:graphic xmlns:a="http://schemas.openxmlformats.org/drawingml/2006/main">
                  <a:graphicData uri="http://schemas.microsoft.com/office/word/2010/wordprocessingShape">
                    <wps:wsp>
                      <wps:cNvCnPr/>
                      <wps:spPr>
                        <a:xfrm>
                          <a:off x="0" y="0"/>
                          <a:ext cx="315516" cy="147949"/>
                        </a:xfrm>
                        <a:prstGeom prst="straightConnector1">
                          <a:avLst/>
                        </a:prstGeom>
                        <a:ln w="28575">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4113" o:spid="_x0000_s1026" type="#_x0000_t32" style="position:absolute;margin-left:90.2pt;margin-top:11.15pt;width:24.85pt;height:11.65pt;z-index:2517104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" strokecolor="black [3200]" strokeweight="2.25pt">
                <v:stroke endarrow="open" joinstyle="miter"/>
              </v:shape>
            </w:pict>
          </mc:Fallback>
        </mc:AlternateContent>
      </w:r>
      <w:r>
        <w:rPr>
          <w:rFonts w:ascii="Arial" w:hAnsi="Arial" w:cs="Arial"/>
          <w:noProof/>
          <w:sz w:val="24"/>
          <w:szCs w:val="24"/>
          <w:lang w:val="en-US"/>
        </w:rPr>
        <mc:AlternateContent>
          <mc:Choice Requires="wps">
            <w:drawing>
              <wp:anchor distT="0" distB="0" distL="114300" distR="114300" simplePos="0" relativeHeight="251728896" behindDoc="0" locked="0" layoutInCell="1" allowOverlap="1" wp14:anchorId="20AA8CDF" wp14:editId="20752A95">
                <wp:simplePos x="0" y="0"/>
                <wp:positionH relativeFrom="column">
                  <wp:posOffset>5525198</wp:posOffset>
                </wp:positionH>
                <wp:positionV relativeFrom="paragraph">
                  <wp:posOffset>-5257</wp:posOffset>
                </wp:positionV>
                <wp:extent cx="0" cy="567881"/>
                <wp:effectExtent l="133350" t="0" r="57150" b="41910"/>
                <wp:wrapNone/>
                <wp:docPr id="4138" name="Straight Arrow Connector 4138"/>
                <wp:cNvGraphicFramePr/>
                <a:graphic xmlns:a="http://schemas.openxmlformats.org/drawingml/2006/main">
                  <a:graphicData uri="http://schemas.microsoft.com/office/word/2010/wordprocessingShape">
                    <wps:wsp>
                      <wps:cNvCnPr/>
                      <wps:spPr>
                        <a:xfrm>
                          <a:off x="0" y="0"/>
                          <a:ext cx="0" cy="567881"/>
                        </a:xfrm>
                        <a:prstGeom prst="straightConnector1">
                          <a:avLst/>
                        </a:prstGeom>
                        <a:ln w="28575">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4138" o:spid="_x0000_s1026" type="#_x0000_t32" style="position:absolute;margin-left:435.05pt;margin-top:-.4pt;width:0;height:44.7pt;z-index:2517288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" strokecolor="black [3200]" strokeweight="2.25pt">
                <v:stroke endarrow="open" joinstyle="miter"/>
              </v:shape>
            </w:pict>
          </mc:Fallback>
        </mc:AlternateContent>
      </w:r>
    </w:p>
    <w:p w14:paraId="3662FB51" w14:textId="20912120" w:rsidR="00070CEE" w:rsidRDefault="00A36AF1" w:rsidP="00570CA0">
      <w:pPr>
        <w:spacing w:line="360" w:lineRule="auto"/>
        <w:jc w:val="both"/>
        <w:rPr>
          <w:rFonts w:ascii="Arial" w:hAnsi="Arial" w:cs="Arial"/>
          <w:sz w:val="24"/>
          <w:szCs w:val="24"/>
        </w:rPr>
      </w:pPr>
      <w:r>
        <w:rPr>
          <w:rFonts w:ascii="Arial" w:hAnsi="Arial" w:cs="Arial"/>
          <w:noProof/>
          <w:sz w:val="24"/>
          <w:szCs w:val="24"/>
          <w:lang w:val="en-US"/>
        </w:rPr>
        <mc:AlternateContent>
          <mc:Choice Requires="wps">
            <w:drawing>
              <wp:anchor distT="0" distB="0" distL="114300" distR="114300" simplePos="0" relativeHeight="251685888" behindDoc="0" locked="0" layoutInCell="1" allowOverlap="1" wp14:anchorId="4A83F3CA" wp14:editId="4D696644">
                <wp:simplePos x="0" y="0"/>
                <wp:positionH relativeFrom="column">
                  <wp:posOffset>5231702</wp:posOffset>
                </wp:positionH>
                <wp:positionV relativeFrom="paragraph">
                  <wp:posOffset>194674</wp:posOffset>
                </wp:positionV>
                <wp:extent cx="2742427" cy="292088"/>
                <wp:effectExtent l="0" t="0" r="20320" b="13335"/>
                <wp:wrapNone/>
                <wp:docPr id="110" name="Rounded Rectangle 110"/>
                <wp:cNvGraphicFramePr/>
                <a:graphic xmlns:a="http://schemas.openxmlformats.org/drawingml/2006/main">
                  <a:graphicData uri="http://schemas.microsoft.com/office/word/2010/wordprocessingShape">
                    <wps:wsp>
                      <wps:cNvSpPr/>
                      <wps:spPr>
                        <a:xfrm>
                          <a:off x="0" y="0"/>
                          <a:ext cx="2742427" cy="292088"/>
                        </a:xfrm>
                        <a:prstGeom prst="roundRect">
                          <a:avLst/>
                        </a:prstGeom>
                      </wps:spPr>
                      <wps:style>
                        <a:lnRef idx="2">
                          <a:schemeClr val="dk1"/>
                        </a:lnRef>
                        <a:fillRef idx="1">
                          <a:schemeClr val="lt1"/>
                        </a:fillRef>
                        <a:effectRef idx="0">
                          <a:schemeClr val="dk1"/>
                        </a:effectRef>
                        <a:fontRef idx="minor">
                          <a:schemeClr val="dk1"/>
                        </a:fontRef>
                      </wps:style>
                      <wps:txbx>
                        <w:txbxContent>
                          <w:p w14:paraId="1FB3A90F" w14:textId="77777777" w:rsidR="00012AA8" w:rsidRPr="00E94F43" w:rsidRDefault="00012AA8" w:rsidP="00070CEE">
                            <w:pPr>
                              <w:jc w:val="center"/>
                              <w:rPr>
                                <w:rFonts w:ascii="Arial" w:hAnsi="Arial" w:cs="Arial"/>
                                <w:sz w:val="10"/>
                              </w:rPr>
                            </w:pPr>
                            <w:r w:rsidRPr="00E94F43">
                              <w:rPr>
                                <w:rFonts w:ascii="Arial" w:hAnsi="Arial" w:cs="Arial"/>
                                <w:sz w:val="10"/>
                              </w:rPr>
                              <w:t xml:space="preserve">WNT Signaling </w:t>
                            </w:r>
                            <w:r>
                              <w:rPr>
                                <w:rFonts w:ascii="Arial" w:hAnsi="Arial" w:cs="Arial"/>
                                <w:sz w:val="10"/>
                              </w:rPr>
                              <w:t>meningkat dan uncontrolled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110" o:spid="_x0000_s1053" style="position:absolute;left:0;text-align:left;margin-left:411.95pt;margin-top:15.35pt;width:215.95pt;height:23pt;z-index:2516858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" fillcolor="white [3201]" strokecolor="black [3200]" strokeweight="1pt">
                <v:stroke joinstyle="miter"/>
                <v:textbox>
                  <w:txbxContent>
                    <w:p w14:paraId="1FB3A90F" w14:textId="77777777" w:rsidR="00BB1044" w:rsidRPr="00E94F43" w:rsidRDefault="00BB1044" w:rsidP="00070CEE">
                      <w:pPr>
                        <w:jc w:val="center"/>
                        <w:rPr>
                          <w:rFonts w:ascii="Arial" w:hAnsi="Arial" w:cs="Arial"/>
                          <w:sz w:val="10"/>
                        </w:rPr>
                      </w:pPr>
                      <w:r w:rsidRPr="00E94F43">
                        <w:rPr>
                          <w:rFonts w:ascii="Arial" w:hAnsi="Arial" w:cs="Arial"/>
                          <w:sz w:val="10"/>
                        </w:rPr>
                        <w:t xml:space="preserve">WNT Signaling </w:t>
                      </w:r>
                      <w:r>
                        <w:rPr>
                          <w:rFonts w:ascii="Arial" w:hAnsi="Arial" w:cs="Arial"/>
                          <w:sz w:val="10"/>
                        </w:rPr>
                        <w:t>meningkat dan uncontrolled</w:t>
                      </w:r>
                    </w:p>
                  </w:txbxContent>
                </v:textbox>
              </v:roundrect>
            </w:pict>
          </mc:Fallback>
        </mc:AlternateContent>
      </w:r>
      <w:r>
        <w:rPr>
          <w:rFonts w:ascii="Arial" w:hAnsi="Arial" w:cs="Arial"/>
          <w:noProof/>
          <w:sz w:val="24"/>
          <w:szCs w:val="24"/>
          <w:lang w:val="en-US"/>
        </w:rPr>
        <mc:AlternateContent>
          <mc:Choice Requires="wps">
            <w:drawing>
              <wp:anchor distT="0" distB="0" distL="114300" distR="114300" simplePos="0" relativeHeight="251687936" behindDoc="0" locked="0" layoutInCell="1" allowOverlap="1" wp14:anchorId="3CE1E592" wp14:editId="0E5951B3">
                <wp:simplePos x="0" y="0"/>
                <wp:positionH relativeFrom="column">
                  <wp:posOffset>8934271</wp:posOffset>
                </wp:positionH>
                <wp:positionV relativeFrom="paragraph">
                  <wp:posOffset>341325</wp:posOffset>
                </wp:positionV>
                <wp:extent cx="337168" cy="153663"/>
                <wp:effectExtent l="0" t="0" r="24765" b="18415"/>
                <wp:wrapNone/>
                <wp:docPr id="112" name="Text Box 112"/>
                <wp:cNvGraphicFramePr/>
                <a:graphic xmlns:a="http://schemas.openxmlformats.org/drawingml/2006/main">
                  <a:graphicData uri="http://schemas.microsoft.com/office/word/2010/wordprocessingShape">
                    <wps:wsp>
                      <wps:cNvSpPr txBox="1"/>
                      <wps:spPr>
                        <a:xfrm>
                          <a:off x="0" y="0"/>
                          <a:ext cx="337168" cy="153663"/>
                        </a:xfrm>
                        <a:prstGeom prst="rect">
                          <a:avLst/>
                        </a:prstGeom>
                        <a:ln/>
                      </wps:spPr>
                      <wps:style>
                        <a:lnRef idx="2">
                          <a:schemeClr val="dk1"/>
                        </a:lnRef>
                        <a:fillRef idx="1">
                          <a:schemeClr val="lt1"/>
                        </a:fillRef>
                        <a:effectRef idx="0">
                          <a:schemeClr val="dk1"/>
                        </a:effectRef>
                        <a:fontRef idx="minor">
                          <a:schemeClr val="dk1"/>
                        </a:fontRef>
                      </wps:style>
                      <wps:txbx>
                        <w:txbxContent>
                          <w:p w14:paraId="3EE5DC29" w14:textId="77777777" w:rsidR="00012AA8" w:rsidRPr="00E94F43" w:rsidRDefault="00012AA8" w:rsidP="00070CEE">
                            <w:pPr>
                              <w:rPr>
                                <w:rFonts w:ascii="Arial" w:hAnsi="Arial" w:cs="Arial"/>
                                <w:sz w:val="8"/>
                                <w:szCs w:val="16"/>
                              </w:rPr>
                            </w:pPr>
                            <w:r>
                              <w:rPr>
                                <w:rFonts w:ascii="Arial" w:hAnsi="Arial" w:cs="Arial"/>
                                <w:sz w:val="8"/>
                                <w:szCs w:val="16"/>
                              </w:rPr>
                              <w:t>ROR2</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12" o:spid="_x0000_s1054" type="#_x0000_t202" style="position:absolute;left:0;text-align:left;margin-left:703.5pt;margin-top:26.9pt;width:26.55pt;height:12.1pt;z-index:25168793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" fillcolor="white [3201]" strokecolor="black [3200]" strokeweight="1pt">
                <v:textbox>
                  <w:txbxContent>
                    <w:p w14:paraId="3EE5DC29" w14:textId="77777777" w:rsidR="00BB1044" w:rsidRPr="00E94F43" w:rsidRDefault="00BB1044" w:rsidP="00070CEE">
                      <w:pPr>
                        <w:rPr>
                          <w:rFonts w:ascii="Arial" w:hAnsi="Arial" w:cs="Arial"/>
                          <w:sz w:val="8"/>
                          <w:szCs w:val="16"/>
                        </w:rPr>
                      </w:pPr>
                      <w:r>
                        <w:rPr>
                          <w:rFonts w:ascii="Arial" w:hAnsi="Arial" w:cs="Arial"/>
                          <w:sz w:val="8"/>
                          <w:szCs w:val="16"/>
                        </w:rPr>
                        <w:t>ROR2</w:t>
                      </w:r>
                    </w:p>
                  </w:txbxContent>
                </v:textbox>
              </v:shape>
            </w:pict>
          </mc:Fallback>
        </mc:AlternateContent>
      </w:r>
      <w:r>
        <w:rPr>
          <w:rFonts w:ascii="Arial" w:hAnsi="Arial" w:cs="Arial"/>
          <w:noProof/>
          <w:sz w:val="24"/>
          <w:szCs w:val="24"/>
          <w:lang w:val="en-US"/>
        </w:rPr>
        <mc:AlternateContent>
          <mc:Choice Requires="wps">
            <w:drawing>
              <wp:anchor distT="0" distB="0" distL="114300" distR="114300" simplePos="0" relativeHeight="251688960" behindDoc="0" locked="0" layoutInCell="1" allowOverlap="1" wp14:anchorId="4DA98A2B" wp14:editId="139FFB86">
                <wp:simplePos x="0" y="0"/>
                <wp:positionH relativeFrom="column">
                  <wp:posOffset>8934271</wp:posOffset>
                </wp:positionH>
                <wp:positionV relativeFrom="paragraph">
                  <wp:posOffset>194582</wp:posOffset>
                </wp:positionV>
                <wp:extent cx="337168" cy="153663"/>
                <wp:effectExtent l="0" t="0" r="24765" b="18415"/>
                <wp:wrapNone/>
                <wp:docPr id="113" name="Text Box 113"/>
                <wp:cNvGraphicFramePr/>
                <a:graphic xmlns:a="http://schemas.openxmlformats.org/drawingml/2006/main">
                  <a:graphicData uri="http://schemas.microsoft.com/office/word/2010/wordprocessingShape">
                    <wps:wsp>
                      <wps:cNvSpPr txBox="1"/>
                      <wps:spPr>
                        <a:xfrm>
                          <a:off x="0" y="0"/>
                          <a:ext cx="337168" cy="153663"/>
                        </a:xfrm>
                        <a:prstGeom prst="rect">
                          <a:avLst/>
                        </a:prstGeom>
                        <a:ln/>
                      </wps:spPr>
                      <wps:style>
                        <a:lnRef idx="2">
                          <a:schemeClr val="dk1"/>
                        </a:lnRef>
                        <a:fillRef idx="1">
                          <a:schemeClr val="lt1"/>
                        </a:fillRef>
                        <a:effectRef idx="0">
                          <a:schemeClr val="dk1"/>
                        </a:effectRef>
                        <a:fontRef idx="minor">
                          <a:schemeClr val="dk1"/>
                        </a:fontRef>
                      </wps:style>
                      <wps:txbx>
                        <w:txbxContent>
                          <w:p w14:paraId="133BD442" w14:textId="77777777" w:rsidR="00012AA8" w:rsidRPr="00E94F43" w:rsidRDefault="00012AA8" w:rsidP="00070CEE">
                            <w:pPr>
                              <w:rPr>
                                <w:rFonts w:ascii="Arial" w:hAnsi="Arial" w:cs="Arial"/>
                                <w:sz w:val="8"/>
                                <w:szCs w:val="16"/>
                              </w:rPr>
                            </w:pPr>
                            <w:r>
                              <w:rPr>
                                <w:rFonts w:ascii="Arial" w:hAnsi="Arial" w:cs="Arial"/>
                                <w:sz w:val="8"/>
                                <w:szCs w:val="16"/>
                              </w:rPr>
                              <w:t>ROR1</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13" o:spid="_x0000_s1055" type="#_x0000_t202" style="position:absolute;left:0;text-align:left;margin-left:703.5pt;margin-top:15.3pt;width:26.55pt;height:12.1pt;z-index:25168896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" fillcolor="white [3201]" strokecolor="black [3200]" strokeweight="1pt">
                <v:textbox>
                  <w:txbxContent>
                    <w:p w14:paraId="133BD442" w14:textId="77777777" w:rsidR="00BB1044" w:rsidRPr="00E94F43" w:rsidRDefault="00BB1044" w:rsidP="00070CEE">
                      <w:pPr>
                        <w:rPr>
                          <w:rFonts w:ascii="Arial" w:hAnsi="Arial" w:cs="Arial"/>
                          <w:sz w:val="8"/>
                          <w:szCs w:val="16"/>
                        </w:rPr>
                      </w:pPr>
                      <w:r>
                        <w:rPr>
                          <w:rFonts w:ascii="Arial" w:hAnsi="Arial" w:cs="Arial"/>
                          <w:sz w:val="8"/>
                          <w:szCs w:val="16"/>
                        </w:rPr>
                        <w:t>ROR1</w:t>
                      </w:r>
                    </w:p>
                  </w:txbxContent>
                </v:textbox>
              </v:shape>
            </w:pict>
          </mc:Fallback>
        </mc:AlternateContent>
      </w:r>
      <w:r>
        <w:rPr>
          <w:rFonts w:ascii="Arial" w:hAnsi="Arial" w:cs="Arial"/>
          <w:noProof/>
          <w:sz w:val="24"/>
          <w:szCs w:val="24"/>
          <w:lang w:val="en-US"/>
        </w:rPr>
        <mc:AlternateContent>
          <mc:Choice Requires="wps">
            <w:drawing>
              <wp:anchor distT="0" distB="0" distL="114300" distR="114300" simplePos="0" relativeHeight="251703296" behindDoc="0" locked="0" layoutInCell="1" allowOverlap="1" wp14:anchorId="0B3D5DFF" wp14:editId="007EBA61">
                <wp:simplePos x="0" y="0"/>
                <wp:positionH relativeFrom="column">
                  <wp:posOffset>61652</wp:posOffset>
                </wp:positionH>
                <wp:positionV relativeFrom="paragraph">
                  <wp:posOffset>239827</wp:posOffset>
                </wp:positionV>
                <wp:extent cx="0" cy="171711"/>
                <wp:effectExtent l="133350" t="0" r="133350" b="57150"/>
                <wp:wrapNone/>
                <wp:docPr id="4105" name="Straight Arrow Connector 4105"/>
                <wp:cNvGraphicFramePr/>
                <a:graphic xmlns:a="http://schemas.openxmlformats.org/drawingml/2006/main">
                  <a:graphicData uri="http://schemas.microsoft.com/office/word/2010/wordprocessingShape">
                    <wps:wsp>
                      <wps:cNvCnPr/>
                      <wps:spPr>
                        <a:xfrm>
                          <a:off x="0" y="0"/>
                          <a:ext cx="0" cy="171711"/>
                        </a:xfrm>
                        <a:prstGeom prst="straightConnector1">
                          <a:avLst/>
                        </a:prstGeom>
                        <a:ln w="28575">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4105" o:spid="_x0000_s1026" type="#_x0000_t32" style="position:absolute;margin-left:4.85pt;margin-top:18.9pt;width:0;height:13.5pt;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" strokecolor="black [3200]" strokeweight="2.25pt">
                <v:stroke endarrow="open" joinstyle="miter"/>
              </v:shape>
            </w:pict>
          </mc:Fallback>
        </mc:AlternateContent>
      </w:r>
      <w:r>
        <w:rPr>
          <w:rFonts w:ascii="Arial" w:hAnsi="Arial" w:cs="Arial"/>
          <w:noProof/>
          <w:sz w:val="24"/>
          <w:szCs w:val="24"/>
          <w:lang w:val="en-US"/>
        </w:rPr>
        <mc:AlternateContent>
          <mc:Choice Requires="wps">
            <w:drawing>
              <wp:anchor distT="0" distB="0" distL="114300" distR="114300" simplePos="0" relativeHeight="251711488" behindDoc="0" locked="0" layoutInCell="1" allowOverlap="1" wp14:anchorId="52CA4943" wp14:editId="4549FFB4">
                <wp:simplePos x="0" y="0"/>
                <wp:positionH relativeFrom="column">
                  <wp:posOffset>851834</wp:posOffset>
                </wp:positionH>
                <wp:positionV relativeFrom="paragraph">
                  <wp:posOffset>239827</wp:posOffset>
                </wp:positionV>
                <wp:extent cx="62" cy="173858"/>
                <wp:effectExtent l="133350" t="0" r="133350" b="55245"/>
                <wp:wrapNone/>
                <wp:docPr id="4114" name="Straight Arrow Connector 4114"/>
                <wp:cNvGraphicFramePr/>
                <a:graphic xmlns:a="http://schemas.openxmlformats.org/drawingml/2006/main">
                  <a:graphicData uri="http://schemas.microsoft.com/office/word/2010/wordprocessingShape">
                    <wps:wsp>
                      <wps:cNvCnPr/>
                      <wps:spPr>
                        <a:xfrm>
                          <a:off x="0" y="0"/>
                          <a:ext cx="62" cy="173858"/>
                        </a:xfrm>
                        <a:prstGeom prst="straightConnector1">
                          <a:avLst/>
                        </a:prstGeom>
                        <a:ln w="28575">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4114" o:spid="_x0000_s1026" type="#_x0000_t32" style="position:absolute;margin-left:67.05pt;margin-top:18.9pt;width:0;height:13.7pt;z-index:2517114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" strokecolor="black [3200]" strokeweight="2.25pt">
                <v:stroke endarrow="open" joinstyle="miter"/>
              </v:shape>
            </w:pict>
          </mc:Fallback>
        </mc:AlternateContent>
      </w:r>
      <w:r>
        <w:rPr>
          <w:rFonts w:ascii="Arial" w:hAnsi="Arial" w:cs="Arial"/>
          <w:noProof/>
          <w:sz w:val="24"/>
          <w:szCs w:val="24"/>
          <w:lang w:val="en-US"/>
        </w:rPr>
        <mc:AlternateContent>
          <mc:Choice Requires="wps">
            <w:drawing>
              <wp:anchor distT="0" distB="0" distL="114300" distR="114300" simplePos="0" relativeHeight="251712512" behindDoc="0" locked="0" layoutInCell="1" allowOverlap="1" wp14:anchorId="68A450E2" wp14:editId="42E37CC0">
                <wp:simplePos x="0" y="0"/>
                <wp:positionH relativeFrom="column">
                  <wp:posOffset>1517846</wp:posOffset>
                </wp:positionH>
                <wp:positionV relativeFrom="paragraph">
                  <wp:posOffset>262404</wp:posOffset>
                </wp:positionV>
                <wp:extent cx="0" cy="161730"/>
                <wp:effectExtent l="133350" t="19050" r="133350" b="48260"/>
                <wp:wrapNone/>
                <wp:docPr id="4115" name="Straight Arrow Connector 4115"/>
                <wp:cNvGraphicFramePr/>
                <a:graphic xmlns:a="http://schemas.openxmlformats.org/drawingml/2006/main">
                  <a:graphicData uri="http://schemas.microsoft.com/office/word/2010/wordprocessingShape">
                    <wps:wsp>
                      <wps:cNvCnPr/>
                      <wps:spPr>
                        <a:xfrm>
                          <a:off x="0" y="0"/>
                          <a:ext cx="0" cy="161730"/>
                        </a:xfrm>
                        <a:prstGeom prst="straightConnector1">
                          <a:avLst/>
                        </a:prstGeom>
                        <a:ln w="28575">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4115" o:spid="_x0000_s1026" type="#_x0000_t32" style="position:absolute;margin-left:119.5pt;margin-top:20.65pt;width:0;height:12.75pt;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" strokecolor="black [3200]" strokeweight="2.25pt">
                <v:stroke endarrow="open" joinstyle="miter"/>
              </v:shape>
            </w:pict>
          </mc:Fallback>
        </mc:AlternateContent>
      </w:r>
      <w:r>
        <w:rPr>
          <w:rFonts w:ascii="Arial" w:hAnsi="Arial" w:cs="Arial"/>
          <w:noProof/>
          <w:sz w:val="24"/>
          <w:szCs w:val="24"/>
          <w:lang w:val="en-US"/>
        </w:rPr>
        <mc:AlternateContent>
          <mc:Choice Requires="wps">
            <w:drawing>
              <wp:anchor distT="0" distB="0" distL="114300" distR="114300" simplePos="0" relativeHeight="251722752" behindDoc="0" locked="0" layoutInCell="1" allowOverlap="1" wp14:anchorId="0C5331C7" wp14:editId="6E44E0F0">
                <wp:simplePos x="0" y="0"/>
                <wp:positionH relativeFrom="column">
                  <wp:posOffset>4814034</wp:posOffset>
                </wp:positionH>
                <wp:positionV relativeFrom="paragraph">
                  <wp:posOffset>47924</wp:posOffset>
                </wp:positionV>
                <wp:extent cx="0" cy="748633"/>
                <wp:effectExtent l="133350" t="0" r="133350" b="52070"/>
                <wp:wrapNone/>
                <wp:docPr id="4128" name="Straight Arrow Connector 4128"/>
                <wp:cNvGraphicFramePr/>
                <a:graphic xmlns:a="http://schemas.openxmlformats.org/drawingml/2006/main">
                  <a:graphicData uri="http://schemas.microsoft.com/office/word/2010/wordprocessingShape">
                    <wps:wsp>
                      <wps:cNvCnPr/>
                      <wps:spPr>
                        <a:xfrm>
                          <a:off x="0" y="0"/>
                          <a:ext cx="0" cy="748633"/>
                        </a:xfrm>
                        <a:prstGeom prst="straightConnector1">
                          <a:avLst/>
                        </a:prstGeom>
                        <a:ln w="28575">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4128" o:spid="_x0000_s1026" type="#_x0000_t32" style="position:absolute;margin-left:379.05pt;margin-top:3.75pt;width:0;height:58.95pt;z-index:2517227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" strokecolor="black [3200]" strokeweight="2.25pt">
                <v:stroke endarrow="open" joinstyle="miter"/>
              </v:shape>
            </w:pict>
          </mc:Fallback>
        </mc:AlternateContent>
      </w:r>
      <w:r>
        <w:rPr>
          <w:rFonts w:ascii="Arial" w:hAnsi="Arial" w:cs="Arial"/>
          <w:noProof/>
          <w:sz w:val="24"/>
          <w:szCs w:val="24"/>
          <w:lang w:val="en-US"/>
        </w:rPr>
        <mc:AlternateContent>
          <mc:Choice Requires="wps">
            <w:drawing>
              <wp:anchor distT="0" distB="0" distL="114300" distR="114300" simplePos="0" relativeHeight="251730944" behindDoc="0" locked="0" layoutInCell="1" allowOverlap="1" wp14:anchorId="0FED4F96" wp14:editId="7FF5424A">
                <wp:simplePos x="0" y="0"/>
                <wp:positionH relativeFrom="column">
                  <wp:posOffset>6157344</wp:posOffset>
                </wp:positionH>
                <wp:positionV relativeFrom="paragraph">
                  <wp:posOffset>2770</wp:posOffset>
                </wp:positionV>
                <wp:extent cx="0" cy="191977"/>
                <wp:effectExtent l="133350" t="0" r="76200" b="55880"/>
                <wp:wrapNone/>
                <wp:docPr id="4140" name="Straight Arrow Connector 4140"/>
                <wp:cNvGraphicFramePr/>
                <a:graphic xmlns:a="http://schemas.openxmlformats.org/drawingml/2006/main">
                  <a:graphicData uri="http://schemas.microsoft.com/office/word/2010/wordprocessingShape">
                    <wps:wsp>
                      <wps:cNvCnPr/>
                      <wps:spPr>
                        <a:xfrm>
                          <a:off x="0" y="0"/>
                          <a:ext cx="0" cy="191977"/>
                        </a:xfrm>
                        <a:prstGeom prst="straightConnector1">
                          <a:avLst/>
                        </a:prstGeom>
                        <a:ln w="28575">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4140" o:spid="_x0000_s1026" type="#_x0000_t32" style="position:absolute;margin-left:484.85pt;margin-top:.2pt;width:0;height:15.1pt;z-index:2517309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" strokecolor="black [3200]" strokeweight="2.25pt">
                <v:stroke endarrow="open" joinstyle="miter"/>
              </v:shape>
            </w:pict>
          </mc:Fallback>
        </mc:AlternateContent>
      </w:r>
      <w:r>
        <w:rPr>
          <w:rFonts w:ascii="Arial" w:hAnsi="Arial" w:cs="Arial"/>
          <w:noProof/>
          <w:sz w:val="24"/>
          <w:szCs w:val="24"/>
          <w:lang w:val="en-US"/>
        </w:rPr>
        <mc:AlternateContent>
          <mc:Choice Requires="wps">
            <w:drawing>
              <wp:anchor distT="0" distB="0" distL="114300" distR="114300" simplePos="0" relativeHeight="251735040" behindDoc="0" locked="0" layoutInCell="1" allowOverlap="1" wp14:anchorId="7AB07EF2" wp14:editId="6CCD0673">
                <wp:simplePos x="0" y="0"/>
                <wp:positionH relativeFrom="column">
                  <wp:posOffset>7963475</wp:posOffset>
                </wp:positionH>
                <wp:positionV relativeFrom="paragraph">
                  <wp:posOffset>352711</wp:posOffset>
                </wp:positionV>
                <wp:extent cx="959437" cy="6350"/>
                <wp:effectExtent l="38100" t="133350" r="0" b="127000"/>
                <wp:wrapNone/>
                <wp:docPr id="4144" name="Straight Arrow Connector 4144"/>
                <wp:cNvGraphicFramePr/>
                <a:graphic xmlns:a="http://schemas.openxmlformats.org/drawingml/2006/main">
                  <a:graphicData uri="http://schemas.microsoft.com/office/word/2010/wordprocessingShape">
                    <wps:wsp>
                      <wps:cNvCnPr/>
                      <wps:spPr>
                        <a:xfrm flipH="1" flipV="1">
                          <a:off x="0" y="0"/>
                          <a:ext cx="959437" cy="6350"/>
                        </a:xfrm>
                        <a:prstGeom prst="straightConnector1">
                          <a:avLst/>
                        </a:prstGeom>
                        <a:ln w="28575">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4144" o:spid="_x0000_s1026" type="#_x0000_t32" style="position:absolute;margin-left:627.05pt;margin-top:27.75pt;width:75.55pt;height:.5pt;flip:x y;z-index:2517350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" strokecolor="black [3200]" strokeweight="2.25pt">
                <v:stroke endarrow="open" joinstyle="miter"/>
              </v:shape>
            </w:pict>
          </mc:Fallback>
        </mc:AlternateContent>
      </w:r>
    </w:p>
    <w:p w14:paraId="0E502FF1" w14:textId="0CDC8A12" w:rsidR="00070CEE" w:rsidRDefault="00A36AF1" w:rsidP="00570CA0">
      <w:pPr>
        <w:spacing w:line="360" w:lineRule="auto"/>
        <w:jc w:val="both"/>
        <w:rPr>
          <w:rFonts w:ascii="Arial" w:hAnsi="Arial" w:cs="Arial"/>
          <w:sz w:val="24"/>
          <w:szCs w:val="24"/>
        </w:rPr>
      </w:pPr>
      <w:r>
        <w:rPr>
          <w:rFonts w:ascii="Arial" w:hAnsi="Arial" w:cs="Arial"/>
          <w:noProof/>
          <w:sz w:val="24"/>
          <w:szCs w:val="24"/>
          <w:lang w:val="en-US"/>
        </w:rPr>
        <mc:AlternateContent>
          <mc:Choice Requires="wps">
            <w:drawing>
              <wp:anchor distT="0" distB="0" distL="114300" distR="114300" simplePos="0" relativeHeight="251661312" behindDoc="0" locked="0" layoutInCell="1" allowOverlap="1" wp14:anchorId="4632455F" wp14:editId="78EA82A5">
                <wp:simplePos x="0" y="0"/>
                <wp:positionH relativeFrom="column">
                  <wp:posOffset>-276998</wp:posOffset>
                </wp:positionH>
                <wp:positionV relativeFrom="paragraph">
                  <wp:posOffset>44663</wp:posOffset>
                </wp:positionV>
                <wp:extent cx="676241" cy="461156"/>
                <wp:effectExtent l="0" t="0" r="10160" b="15240"/>
                <wp:wrapNone/>
                <wp:docPr id="83" name="Rounded Rectangle 83"/>
                <wp:cNvGraphicFramePr/>
                <a:graphic xmlns:a="http://schemas.openxmlformats.org/drawingml/2006/main">
                  <a:graphicData uri="http://schemas.microsoft.com/office/word/2010/wordprocessingShape">
                    <wps:wsp>
                      <wps:cNvSpPr/>
                      <wps:spPr>
                        <a:xfrm>
                          <a:off x="0" y="0"/>
                          <a:ext cx="676241" cy="461156"/>
                        </a:xfrm>
                        <a:prstGeom prst="roundRect">
                          <a:avLst/>
                        </a:prstGeom>
                      </wps:spPr>
                      <wps:style>
                        <a:lnRef idx="2">
                          <a:schemeClr val="accent2"/>
                        </a:lnRef>
                        <a:fillRef idx="1">
                          <a:schemeClr val="lt1"/>
                        </a:fillRef>
                        <a:effectRef idx="0">
                          <a:schemeClr val="accent2"/>
                        </a:effectRef>
                        <a:fontRef idx="minor">
                          <a:schemeClr val="dk1"/>
                        </a:fontRef>
                      </wps:style>
                      <wps:txbx>
                        <w:txbxContent>
                          <w:p w14:paraId="5BE4303E" w14:textId="77777777" w:rsidR="00012AA8" w:rsidRPr="0043541D" w:rsidRDefault="00012AA8" w:rsidP="00070CEE">
                            <w:pPr>
                              <w:jc w:val="center"/>
                              <w:rPr>
                                <w:rFonts w:ascii="Arial" w:hAnsi="Arial" w:cs="Arial"/>
                                <w:sz w:val="12"/>
                              </w:rPr>
                            </w:pPr>
                            <w:r w:rsidRPr="0043541D">
                              <w:rPr>
                                <w:rFonts w:ascii="Arial" w:hAnsi="Arial" w:cs="Arial"/>
                                <w:sz w:val="12"/>
                              </w:rPr>
                              <w:t>WNT Signaling meningkat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83" o:spid="_x0000_s1056" style="position:absolute;left:0;text-align:left;margin-left:-21.8pt;margin-top:3.5pt;width:53.25pt;height:36.3pt;z-index:2516613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" fillcolor="white [3201]" strokecolor="#ed7d31 [3205]" strokeweight="1pt">
                <v:stroke joinstyle="miter"/>
                <v:textbox>
                  <w:txbxContent>
                    <w:p w14:paraId="5BE4303E" w14:textId="77777777" w:rsidR="00BB1044" w:rsidRPr="0043541D" w:rsidRDefault="00BB1044" w:rsidP="00070CEE">
                      <w:pPr>
                        <w:jc w:val="center"/>
                        <w:rPr>
                          <w:rFonts w:ascii="Arial" w:hAnsi="Arial" w:cs="Arial"/>
                          <w:sz w:val="12"/>
                        </w:rPr>
                      </w:pPr>
                      <w:r w:rsidRPr="0043541D">
                        <w:rPr>
                          <w:rFonts w:ascii="Arial" w:hAnsi="Arial" w:cs="Arial"/>
                          <w:sz w:val="12"/>
                        </w:rPr>
                        <w:t>WNT Signaling meningkat</w:t>
                      </w:r>
                    </w:p>
                  </w:txbxContent>
                </v:textbox>
              </v:roundrect>
            </w:pict>
          </mc:Fallback>
        </mc:AlternateContent>
      </w:r>
      <w:r>
        <w:rPr>
          <w:rFonts w:ascii="Arial" w:hAnsi="Arial" w:cs="Arial"/>
          <w:noProof/>
          <w:sz w:val="24"/>
          <w:szCs w:val="24"/>
          <w:lang w:val="en-US"/>
        </w:rPr>
        <mc:AlternateContent>
          <mc:Choice Requires="wps">
            <w:drawing>
              <wp:anchor distT="0" distB="0" distL="114300" distR="114300" simplePos="0" relativeHeight="251664384" behindDoc="0" locked="0" layoutInCell="1" allowOverlap="1" wp14:anchorId="1636561B" wp14:editId="79B82DB7">
                <wp:simplePos x="0" y="0"/>
                <wp:positionH relativeFrom="column">
                  <wp:posOffset>580915</wp:posOffset>
                </wp:positionH>
                <wp:positionV relativeFrom="paragraph">
                  <wp:posOffset>44663</wp:posOffset>
                </wp:positionV>
                <wp:extent cx="1145918" cy="460990"/>
                <wp:effectExtent l="0" t="0" r="16510" b="15875"/>
                <wp:wrapNone/>
                <wp:docPr id="86" name="Rounded Rectangle 86"/>
                <wp:cNvGraphicFramePr/>
                <a:graphic xmlns:a="http://schemas.openxmlformats.org/drawingml/2006/main">
                  <a:graphicData uri="http://schemas.microsoft.com/office/word/2010/wordprocessingShape">
                    <wps:wsp>
                      <wps:cNvSpPr/>
                      <wps:spPr>
                        <a:xfrm>
                          <a:off x="0" y="0"/>
                          <a:ext cx="1145918" cy="460990"/>
                        </a:xfrm>
                        <a:prstGeom prst="roundRect">
                          <a:avLst/>
                        </a:prstGeom>
                      </wps:spPr>
                      <wps:style>
                        <a:lnRef idx="2">
                          <a:schemeClr val="accent2"/>
                        </a:lnRef>
                        <a:fillRef idx="1">
                          <a:schemeClr val="lt1"/>
                        </a:fillRef>
                        <a:effectRef idx="0">
                          <a:schemeClr val="accent2"/>
                        </a:effectRef>
                        <a:fontRef idx="minor">
                          <a:schemeClr val="dk1"/>
                        </a:fontRef>
                      </wps:style>
                      <wps:txbx>
                        <w:txbxContent>
                          <w:p w14:paraId="513AF091" w14:textId="77777777" w:rsidR="00012AA8" w:rsidRPr="0043541D" w:rsidRDefault="00012AA8" w:rsidP="00070CEE">
                            <w:pPr>
                              <w:jc w:val="center"/>
                              <w:rPr>
                                <w:rFonts w:ascii="Arial" w:hAnsi="Arial" w:cs="Arial"/>
                                <w:sz w:val="12"/>
                              </w:rPr>
                            </w:pPr>
                            <w:r w:rsidRPr="0043541D">
                              <w:rPr>
                                <w:rFonts w:ascii="Arial" w:hAnsi="Arial" w:cs="Arial"/>
                                <w:sz w:val="12"/>
                              </w:rPr>
                              <w:t>WNT Signaling me</w:t>
                            </w:r>
                            <w:r>
                              <w:rPr>
                                <w:rFonts w:ascii="Arial" w:hAnsi="Arial" w:cs="Arial"/>
                                <w:sz w:val="12"/>
                              </w:rPr>
                              <w:t>nurun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86" o:spid="_x0000_s1057" style="position:absolute;left:0;text-align:left;margin-left:45.75pt;margin-top:3.5pt;width:90.25pt;height:36.3pt;z-index:25166438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" fillcolor="white [3201]" strokecolor="#ed7d31 [3205]" strokeweight="1pt">
                <v:stroke joinstyle="miter"/>
                <v:textbox>
                  <w:txbxContent>
                    <w:p w14:paraId="513AF091" w14:textId="77777777" w:rsidR="00BB1044" w:rsidRPr="0043541D" w:rsidRDefault="00BB1044" w:rsidP="00070CEE">
                      <w:pPr>
                        <w:jc w:val="center"/>
                        <w:rPr>
                          <w:rFonts w:ascii="Arial" w:hAnsi="Arial" w:cs="Arial"/>
                          <w:sz w:val="12"/>
                        </w:rPr>
                      </w:pPr>
                      <w:r w:rsidRPr="0043541D">
                        <w:rPr>
                          <w:rFonts w:ascii="Arial" w:hAnsi="Arial" w:cs="Arial"/>
                          <w:sz w:val="12"/>
                        </w:rPr>
                        <w:t>WNT Signaling me</w:t>
                      </w:r>
                      <w:r>
                        <w:rPr>
                          <w:rFonts w:ascii="Arial" w:hAnsi="Arial" w:cs="Arial"/>
                          <w:sz w:val="12"/>
                        </w:rPr>
                        <w:t>nurun</w:t>
                      </w:r>
                    </w:p>
                  </w:txbxContent>
                </v:textbox>
              </v:roundrect>
            </w:pict>
          </mc:Fallback>
        </mc:AlternateContent>
      </w:r>
      <w:r>
        <w:rPr>
          <w:rFonts w:ascii="Arial" w:hAnsi="Arial" w:cs="Arial"/>
          <w:noProof/>
          <w:sz w:val="24"/>
          <w:szCs w:val="24"/>
          <w:lang w:val="en-US"/>
        </w:rPr>
        <mc:AlternateContent>
          <mc:Choice Requires="wps">
            <w:drawing>
              <wp:anchor distT="0" distB="0" distL="114300" distR="114300" simplePos="0" relativeHeight="251689984" behindDoc="0" locked="0" layoutInCell="1" allowOverlap="1" wp14:anchorId="51EBFDFF" wp14:editId="7B80FFB2">
                <wp:simplePos x="0" y="0"/>
                <wp:positionH relativeFrom="column">
                  <wp:posOffset>8223107</wp:posOffset>
                </wp:positionH>
                <wp:positionV relativeFrom="paragraph">
                  <wp:posOffset>123683</wp:posOffset>
                </wp:positionV>
                <wp:extent cx="519404" cy="828005"/>
                <wp:effectExtent l="0" t="0" r="14605" b="10795"/>
                <wp:wrapNone/>
                <wp:docPr id="114" name="Rounded Rectangle 114"/>
                <wp:cNvGraphicFramePr/>
                <a:graphic xmlns:a="http://schemas.openxmlformats.org/drawingml/2006/main">
                  <a:graphicData uri="http://schemas.microsoft.com/office/word/2010/wordprocessingShape">
                    <wps:wsp>
                      <wps:cNvSpPr/>
                      <wps:spPr>
                        <a:xfrm>
                          <a:off x="0" y="0"/>
                          <a:ext cx="519404" cy="828005"/>
                        </a:xfrm>
                        <a:prstGeom prst="roundRect">
                          <a:avLst/>
                        </a:prstGeom>
                      </wps:spPr>
                      <wps:style>
                        <a:lnRef idx="2">
                          <a:schemeClr val="accent2"/>
                        </a:lnRef>
                        <a:fillRef idx="1">
                          <a:schemeClr val="lt1"/>
                        </a:fillRef>
                        <a:effectRef idx="0">
                          <a:schemeClr val="accent2"/>
                        </a:effectRef>
                        <a:fontRef idx="minor">
                          <a:schemeClr val="dk1"/>
                        </a:fontRef>
                      </wps:style>
                      <wps:txbx>
                        <w:txbxContent>
                          <w:p w14:paraId="794AA6C3" w14:textId="77777777" w:rsidR="00012AA8" w:rsidRPr="00400CC2" w:rsidRDefault="00012AA8" w:rsidP="00070CEE">
                            <w:pPr>
                              <w:jc w:val="center"/>
                              <w:rPr>
                                <w:rFonts w:ascii="Arial" w:hAnsi="Arial" w:cs="Arial"/>
                                <w:sz w:val="10"/>
                              </w:rPr>
                            </w:pPr>
                            <w:r>
                              <w:rPr>
                                <w:rFonts w:ascii="Arial" w:hAnsi="Arial" w:cs="Arial"/>
                                <w:sz w:val="10"/>
                              </w:rPr>
                              <w:t xml:space="preserve">DKK1 </w:t>
                            </w:r>
                            <w:r w:rsidRPr="00400CC2">
                              <w:rPr>
                                <w:rFonts w:ascii="Arial" w:hAnsi="Arial" w:cs="Arial"/>
                                <w:sz w:val="10"/>
                              </w:rPr>
                              <w:t>men</w:t>
                            </w:r>
                            <w:r>
                              <w:rPr>
                                <w:rFonts w:ascii="Arial" w:hAnsi="Arial" w:cs="Arial"/>
                                <w:sz w:val="10"/>
                              </w:rPr>
                              <w:t>urun</w:t>
                            </w:r>
                          </w:p>
                          <w:p w14:paraId="3FEC8F49" w14:textId="77777777" w:rsidR="00012AA8" w:rsidRPr="00400CC2" w:rsidRDefault="00012AA8" w:rsidP="00070CEE">
                            <w:pPr>
                              <w:jc w:val="center"/>
                              <w:rPr>
                                <w:rFonts w:ascii="Arial" w:hAnsi="Arial" w:cs="Arial"/>
                                <w:sz w:val="10"/>
                              </w:rPr>
                            </w:pPr>
                            <w:r>
                              <w:rPr>
                                <w:rFonts w:ascii="Arial" w:hAnsi="Arial" w:cs="Arial"/>
                                <w:sz w:val="10"/>
                              </w:rPr>
                              <w:t xml:space="preserve">DKK3 </w:t>
                            </w:r>
                            <w:r w:rsidRPr="00400CC2">
                              <w:rPr>
                                <w:rFonts w:ascii="Arial" w:hAnsi="Arial" w:cs="Arial"/>
                                <w:sz w:val="10"/>
                              </w:rPr>
                              <w:t>men</w:t>
                            </w:r>
                            <w:r>
                              <w:rPr>
                                <w:rFonts w:ascii="Arial" w:hAnsi="Arial" w:cs="Arial"/>
                                <w:sz w:val="10"/>
                              </w:rPr>
                              <w:t>urun</w:t>
                            </w:r>
                          </w:p>
                          <w:p w14:paraId="7141B484" w14:textId="77777777" w:rsidR="00012AA8" w:rsidRPr="00400CC2" w:rsidRDefault="00012AA8" w:rsidP="00070CEE">
                            <w:pPr>
                              <w:jc w:val="center"/>
                              <w:rPr>
                                <w:rFonts w:ascii="Arial" w:hAnsi="Arial" w:cs="Arial"/>
                                <w:sz w:val="10"/>
                              </w:rPr>
                            </w:pPr>
                            <w:r>
                              <w:rPr>
                                <w:rFonts w:ascii="Arial" w:hAnsi="Arial" w:cs="Arial"/>
                                <w:sz w:val="10"/>
                              </w:rPr>
                              <w:t xml:space="preserve">SFRP1 </w:t>
                            </w:r>
                            <w:r w:rsidRPr="00400CC2">
                              <w:rPr>
                                <w:rFonts w:ascii="Arial" w:hAnsi="Arial" w:cs="Arial"/>
                                <w:sz w:val="10"/>
                              </w:rPr>
                              <w:t>men</w:t>
                            </w:r>
                            <w:r>
                              <w:rPr>
                                <w:rFonts w:ascii="Arial" w:hAnsi="Arial" w:cs="Arial"/>
                                <w:sz w:val="10"/>
                              </w:rPr>
                              <w:t>urun</w:t>
                            </w:r>
                          </w:p>
                          <w:p w14:paraId="00B7135C" w14:textId="77777777" w:rsidR="00012AA8" w:rsidRPr="00400CC2" w:rsidRDefault="00012AA8" w:rsidP="00070CEE">
                            <w:pPr>
                              <w:jc w:val="center"/>
                              <w:rPr>
                                <w:rFonts w:ascii="Arial" w:hAnsi="Arial" w:cs="Arial"/>
                                <w:sz w:val="1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114" o:spid="_x0000_s1058" style="position:absolute;left:0;text-align:left;margin-left:647.5pt;margin-top:9.75pt;width:40.9pt;height:65.2pt;z-index:25168998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" fillcolor="white [3201]" strokecolor="#ed7d31 [3205]" strokeweight="1pt">
                <v:stroke joinstyle="miter"/>
                <v:textbox>
                  <w:txbxContent>
                    <w:p w14:paraId="794AA6C3" w14:textId="77777777" w:rsidR="00BB1044" w:rsidRPr="00400CC2" w:rsidRDefault="00BB1044" w:rsidP="00070CEE">
                      <w:pPr>
                        <w:jc w:val="center"/>
                        <w:rPr>
                          <w:rFonts w:ascii="Arial" w:hAnsi="Arial" w:cs="Arial"/>
                          <w:sz w:val="10"/>
                        </w:rPr>
                      </w:pPr>
                      <w:r>
                        <w:rPr>
                          <w:rFonts w:ascii="Arial" w:hAnsi="Arial" w:cs="Arial"/>
                          <w:sz w:val="10"/>
                        </w:rPr>
                        <w:t xml:space="preserve">DKK1 </w:t>
                      </w:r>
                      <w:r w:rsidRPr="00400CC2">
                        <w:rPr>
                          <w:rFonts w:ascii="Arial" w:hAnsi="Arial" w:cs="Arial"/>
                          <w:sz w:val="10"/>
                        </w:rPr>
                        <w:t>men</w:t>
                      </w:r>
                      <w:r>
                        <w:rPr>
                          <w:rFonts w:ascii="Arial" w:hAnsi="Arial" w:cs="Arial"/>
                          <w:sz w:val="10"/>
                        </w:rPr>
                        <w:t>urun</w:t>
                      </w:r>
                    </w:p>
                    <w:p w14:paraId="3FEC8F49" w14:textId="77777777" w:rsidR="00BB1044" w:rsidRPr="00400CC2" w:rsidRDefault="00BB1044" w:rsidP="00070CEE">
                      <w:pPr>
                        <w:jc w:val="center"/>
                        <w:rPr>
                          <w:rFonts w:ascii="Arial" w:hAnsi="Arial" w:cs="Arial"/>
                          <w:sz w:val="10"/>
                        </w:rPr>
                      </w:pPr>
                      <w:r>
                        <w:rPr>
                          <w:rFonts w:ascii="Arial" w:hAnsi="Arial" w:cs="Arial"/>
                          <w:sz w:val="10"/>
                        </w:rPr>
                        <w:t xml:space="preserve">DKK3 </w:t>
                      </w:r>
                      <w:r w:rsidRPr="00400CC2">
                        <w:rPr>
                          <w:rFonts w:ascii="Arial" w:hAnsi="Arial" w:cs="Arial"/>
                          <w:sz w:val="10"/>
                        </w:rPr>
                        <w:t>men</w:t>
                      </w:r>
                      <w:r>
                        <w:rPr>
                          <w:rFonts w:ascii="Arial" w:hAnsi="Arial" w:cs="Arial"/>
                          <w:sz w:val="10"/>
                        </w:rPr>
                        <w:t>urun</w:t>
                      </w:r>
                    </w:p>
                    <w:p w14:paraId="7141B484" w14:textId="77777777" w:rsidR="00BB1044" w:rsidRPr="00400CC2" w:rsidRDefault="00BB1044" w:rsidP="00070CEE">
                      <w:pPr>
                        <w:jc w:val="center"/>
                        <w:rPr>
                          <w:rFonts w:ascii="Arial" w:hAnsi="Arial" w:cs="Arial"/>
                          <w:sz w:val="10"/>
                        </w:rPr>
                      </w:pPr>
                      <w:r>
                        <w:rPr>
                          <w:rFonts w:ascii="Arial" w:hAnsi="Arial" w:cs="Arial"/>
                          <w:sz w:val="10"/>
                        </w:rPr>
                        <w:t xml:space="preserve">SFRP1 </w:t>
                      </w:r>
                      <w:r w:rsidRPr="00400CC2">
                        <w:rPr>
                          <w:rFonts w:ascii="Arial" w:hAnsi="Arial" w:cs="Arial"/>
                          <w:sz w:val="10"/>
                        </w:rPr>
                        <w:t>men</w:t>
                      </w:r>
                      <w:r>
                        <w:rPr>
                          <w:rFonts w:ascii="Arial" w:hAnsi="Arial" w:cs="Arial"/>
                          <w:sz w:val="10"/>
                        </w:rPr>
                        <w:t>urun</w:t>
                      </w:r>
                    </w:p>
                    <w:p w14:paraId="00B7135C" w14:textId="77777777" w:rsidR="00BB1044" w:rsidRPr="00400CC2" w:rsidRDefault="00BB1044" w:rsidP="00070CEE">
                      <w:pPr>
                        <w:jc w:val="center"/>
                        <w:rPr>
                          <w:rFonts w:ascii="Arial" w:hAnsi="Arial" w:cs="Arial"/>
                          <w:sz w:val="10"/>
                        </w:rPr>
                      </w:pPr>
                    </w:p>
                  </w:txbxContent>
                </v:textbox>
              </v:roundrect>
            </w:pict>
          </mc:Fallback>
        </mc:AlternateContent>
      </w:r>
      <w:r>
        <w:rPr>
          <w:rFonts w:ascii="Arial" w:hAnsi="Arial" w:cs="Arial"/>
          <w:noProof/>
          <w:sz w:val="24"/>
          <w:szCs w:val="24"/>
          <w:lang w:val="en-US"/>
        </w:rPr>
        <mc:AlternateContent>
          <mc:Choice Requires="wps">
            <w:drawing>
              <wp:anchor distT="0" distB="0" distL="114300" distR="114300" simplePos="0" relativeHeight="251717632" behindDoc="0" locked="0" layoutInCell="1" allowOverlap="1" wp14:anchorId="3965106F" wp14:editId="469E7A7C">
                <wp:simplePos x="0" y="0"/>
                <wp:positionH relativeFrom="column">
                  <wp:posOffset>3865815</wp:posOffset>
                </wp:positionH>
                <wp:positionV relativeFrom="paragraph">
                  <wp:posOffset>202701</wp:posOffset>
                </wp:positionV>
                <wp:extent cx="0" cy="222071"/>
                <wp:effectExtent l="133350" t="0" r="76200" b="45085"/>
                <wp:wrapNone/>
                <wp:docPr id="4120" name="Straight Arrow Connector 4120"/>
                <wp:cNvGraphicFramePr/>
                <a:graphic xmlns:a="http://schemas.openxmlformats.org/drawingml/2006/main">
                  <a:graphicData uri="http://schemas.microsoft.com/office/word/2010/wordprocessingShape">
                    <wps:wsp>
                      <wps:cNvCnPr/>
                      <wps:spPr>
                        <a:xfrm>
                          <a:off x="0" y="0"/>
                          <a:ext cx="0" cy="222071"/>
                        </a:xfrm>
                        <a:prstGeom prst="straightConnector1">
                          <a:avLst/>
                        </a:prstGeom>
                        <a:ln w="28575">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4120" o:spid="_x0000_s1026" type="#_x0000_t32" style="position:absolute;margin-left:304.4pt;margin-top:15.95pt;width:0;height:17.5pt;z-index:2517176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" strokecolor="black [3200]" strokeweight="2.25pt">
                <v:stroke endarrow="open" joinstyle="miter"/>
              </v:shape>
            </w:pict>
          </mc:Fallback>
        </mc:AlternateContent>
      </w:r>
      <w:r>
        <w:rPr>
          <w:rFonts w:ascii="Arial" w:hAnsi="Arial" w:cs="Arial"/>
          <w:noProof/>
          <w:sz w:val="24"/>
          <w:szCs w:val="24"/>
          <w:lang w:val="en-US"/>
        </w:rPr>
        <mc:AlternateContent>
          <mc:Choice Requires="wps">
            <w:drawing>
              <wp:anchor distT="0" distB="0" distL="114300" distR="114300" simplePos="0" relativeHeight="251731968" behindDoc="0" locked="0" layoutInCell="1" allowOverlap="1" wp14:anchorId="74706464" wp14:editId="7EFD1919">
                <wp:simplePos x="0" y="0"/>
                <wp:positionH relativeFrom="column">
                  <wp:posOffset>6157344</wp:posOffset>
                </wp:positionH>
                <wp:positionV relativeFrom="paragraph">
                  <wp:posOffset>134971</wp:posOffset>
                </wp:positionV>
                <wp:extent cx="0" cy="292088"/>
                <wp:effectExtent l="133350" t="0" r="57150" b="51435"/>
                <wp:wrapNone/>
                <wp:docPr id="4141" name="Straight Arrow Connector 4141"/>
                <wp:cNvGraphicFramePr/>
                <a:graphic xmlns:a="http://schemas.openxmlformats.org/drawingml/2006/main">
                  <a:graphicData uri="http://schemas.microsoft.com/office/word/2010/wordprocessingShape">
                    <wps:wsp>
                      <wps:cNvCnPr/>
                      <wps:spPr>
                        <a:xfrm>
                          <a:off x="0" y="0"/>
                          <a:ext cx="0" cy="292088"/>
                        </a:xfrm>
                        <a:prstGeom prst="straightConnector1">
                          <a:avLst/>
                        </a:prstGeom>
                        <a:ln w="28575">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4141" o:spid="_x0000_s1026" type="#_x0000_t32" style="position:absolute;margin-left:484.85pt;margin-top:10.65pt;width:0;height:23pt;z-index:2517319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" strokecolor="black [3200]" strokeweight="2.25pt">
                <v:stroke endarrow="open" joinstyle="miter"/>
              </v:shape>
            </w:pict>
          </mc:Fallback>
        </mc:AlternateContent>
      </w:r>
      <w:r>
        <w:rPr>
          <w:rFonts w:ascii="Arial" w:hAnsi="Arial" w:cs="Arial"/>
          <w:noProof/>
          <w:sz w:val="24"/>
          <w:szCs w:val="24"/>
          <w:lang w:val="en-US"/>
        </w:rPr>
        <mc:AlternateContent>
          <mc:Choice Requires="wps">
            <w:drawing>
              <wp:anchor distT="0" distB="0" distL="114300" distR="114300" simplePos="0" relativeHeight="251737088" behindDoc="0" locked="0" layoutInCell="1" allowOverlap="1" wp14:anchorId="7002E2AD" wp14:editId="0482269A">
                <wp:simplePos x="0" y="0"/>
                <wp:positionH relativeFrom="column">
                  <wp:posOffset>7805439</wp:posOffset>
                </wp:positionH>
                <wp:positionV relativeFrom="paragraph">
                  <wp:posOffset>123683</wp:posOffset>
                </wp:positionV>
                <wp:extent cx="0" cy="416212"/>
                <wp:effectExtent l="57150" t="38100" r="57150" b="3175"/>
                <wp:wrapNone/>
                <wp:docPr id="4146" name="Straight Arrow Connector 4146"/>
                <wp:cNvGraphicFramePr/>
                <a:graphic xmlns:a="http://schemas.openxmlformats.org/drawingml/2006/main">
                  <a:graphicData uri="http://schemas.microsoft.com/office/word/2010/wordprocessingShape">
                    <wps:wsp>
                      <wps:cNvCnPr/>
                      <wps:spPr>
                        <a:xfrm flipV="1">
                          <a:off x="0" y="0"/>
                          <a:ext cx="0" cy="416212"/>
                        </a:xfrm>
                        <a:prstGeom prst="straightConnector1">
                          <a:avLst/>
                        </a:prstGeom>
                        <a:ln w="28575">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4146" o:spid="_x0000_s1026" type="#_x0000_t32" style="position:absolute;margin-left:614.6pt;margin-top:9.75pt;width:0;height:32.75pt;flip:y;z-index:2517370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" strokecolor="black [3200]" strokeweight="2.25pt">
                <v:stroke endarrow="open" joinstyle="miter"/>
              </v:shape>
            </w:pict>
          </mc:Fallback>
        </mc:AlternateContent>
      </w:r>
      <w:r>
        <w:rPr>
          <w:rFonts w:ascii="Arial" w:hAnsi="Arial" w:cs="Arial"/>
          <w:noProof/>
          <w:sz w:val="24"/>
          <w:szCs w:val="24"/>
          <w:lang w:val="en-US"/>
        </w:rPr>
        <mc:AlternateContent>
          <mc:Choice Requires="wps">
            <w:drawing>
              <wp:anchor distT="0" distB="0" distL="114300" distR="114300" simplePos="0" relativeHeight="251738112" behindDoc="0" locked="0" layoutInCell="1" allowOverlap="1" wp14:anchorId="03A98C97" wp14:editId="100F8A09">
                <wp:simplePos x="0" y="0"/>
                <wp:positionH relativeFrom="column">
                  <wp:posOffset>7410348</wp:posOffset>
                </wp:positionH>
                <wp:positionV relativeFrom="paragraph">
                  <wp:posOffset>134971</wp:posOffset>
                </wp:positionV>
                <wp:extent cx="0" cy="540889"/>
                <wp:effectExtent l="133350" t="0" r="57150" b="50165"/>
                <wp:wrapNone/>
                <wp:docPr id="4147" name="Straight Arrow Connector 4147"/>
                <wp:cNvGraphicFramePr/>
                <a:graphic xmlns:a="http://schemas.openxmlformats.org/drawingml/2006/main">
                  <a:graphicData uri="http://schemas.microsoft.com/office/word/2010/wordprocessingShape">
                    <wps:wsp>
                      <wps:cNvCnPr/>
                      <wps:spPr>
                        <a:xfrm>
                          <a:off x="0" y="0"/>
                          <a:ext cx="0" cy="540889"/>
                        </a:xfrm>
                        <a:prstGeom prst="straightConnector1">
                          <a:avLst/>
                        </a:prstGeom>
                        <a:ln w="28575">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4147" o:spid="_x0000_s1026" type="#_x0000_t32" style="position:absolute;margin-left:583.5pt;margin-top:10.65pt;width:0;height:42.6pt;z-index:2517381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" strokecolor="black [3200]" strokeweight="2.25pt">
                <v:stroke endarrow="open" joinstyle="miter"/>
              </v:shape>
            </w:pict>
          </mc:Fallback>
        </mc:AlternateContent>
      </w:r>
    </w:p>
    <w:p w14:paraId="354BD80A" w14:textId="4E210BE5" w:rsidR="00070CEE" w:rsidRDefault="00A36AF1" w:rsidP="00570CA0">
      <w:pPr>
        <w:spacing w:line="360" w:lineRule="auto"/>
        <w:jc w:val="both"/>
        <w:rPr>
          <w:rFonts w:ascii="Arial" w:hAnsi="Arial" w:cs="Arial"/>
          <w:sz w:val="24"/>
          <w:szCs w:val="24"/>
        </w:rPr>
      </w:pPr>
      <w:r>
        <w:rPr>
          <w:rFonts w:ascii="Arial" w:hAnsi="Arial" w:cs="Arial"/>
          <w:noProof/>
          <w:sz w:val="24"/>
          <w:szCs w:val="24"/>
          <w:lang w:val="en-US"/>
        </w:rPr>
        <mc:AlternateContent>
          <mc:Choice Requires="wps">
            <w:drawing>
              <wp:anchor distT="0" distB="0" distL="114300" distR="114300" simplePos="0" relativeHeight="251676672" behindDoc="0" locked="0" layoutInCell="1" allowOverlap="1" wp14:anchorId="70E270A3" wp14:editId="40CE020B">
                <wp:simplePos x="0" y="0"/>
                <wp:positionH relativeFrom="column">
                  <wp:posOffset>3549743</wp:posOffset>
                </wp:positionH>
                <wp:positionV relativeFrom="paragraph">
                  <wp:posOffset>63980</wp:posOffset>
                </wp:positionV>
                <wp:extent cx="3276435" cy="300342"/>
                <wp:effectExtent l="0" t="0" r="19685" b="24130"/>
                <wp:wrapNone/>
                <wp:docPr id="99" name="Rounded Rectangle 99"/>
                <wp:cNvGraphicFramePr/>
                <a:graphic xmlns:a="http://schemas.openxmlformats.org/drawingml/2006/main">
                  <a:graphicData uri="http://schemas.microsoft.com/office/word/2010/wordprocessingShape">
                    <wps:wsp>
                      <wps:cNvSpPr/>
                      <wps:spPr>
                        <a:xfrm>
                          <a:off x="0" y="0"/>
                          <a:ext cx="3276435" cy="300342"/>
                        </a:xfrm>
                        <a:prstGeom prst="roundRect">
                          <a:avLst/>
                        </a:prstGeom>
                      </wps:spPr>
                      <wps:style>
                        <a:lnRef idx="2">
                          <a:schemeClr val="accent2"/>
                        </a:lnRef>
                        <a:fillRef idx="1">
                          <a:schemeClr val="lt1"/>
                        </a:fillRef>
                        <a:effectRef idx="0">
                          <a:schemeClr val="accent2"/>
                        </a:effectRef>
                        <a:fontRef idx="minor">
                          <a:schemeClr val="dk1"/>
                        </a:fontRef>
                      </wps:style>
                      <wps:txbx>
                        <w:txbxContent>
                          <w:p w14:paraId="1A112262" w14:textId="77777777" w:rsidR="00012AA8" w:rsidRPr="0043541D" w:rsidRDefault="00012AA8" w:rsidP="00070CEE">
                            <w:pPr>
                              <w:jc w:val="center"/>
                              <w:rPr>
                                <w:rFonts w:ascii="Arial" w:hAnsi="Arial" w:cs="Arial"/>
                                <w:sz w:val="12"/>
                              </w:rPr>
                            </w:pPr>
                            <w:r>
                              <w:rPr>
                                <w:rFonts w:ascii="Arial" w:hAnsi="Arial" w:cs="Arial"/>
                                <w:sz w:val="12"/>
                              </w:rPr>
                              <w:t>Proliferasi meningkat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99" o:spid="_x0000_s1059" style="position:absolute;left:0;text-align:left;margin-left:279.5pt;margin-top:5.05pt;width:258pt;height:23.65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" fillcolor="white [3201]" strokecolor="#ed7d31 [3205]" strokeweight="1pt">
                <v:stroke joinstyle="miter"/>
                <v:textbox>
                  <w:txbxContent>
                    <w:p w14:paraId="1A112262" w14:textId="77777777" w:rsidR="00BB1044" w:rsidRPr="0043541D" w:rsidRDefault="00BB1044" w:rsidP="00070CEE">
                      <w:pPr>
                        <w:jc w:val="center"/>
                        <w:rPr>
                          <w:rFonts w:ascii="Arial" w:hAnsi="Arial" w:cs="Arial"/>
                          <w:sz w:val="12"/>
                        </w:rPr>
                      </w:pPr>
                      <w:r>
                        <w:rPr>
                          <w:rFonts w:ascii="Arial" w:hAnsi="Arial" w:cs="Arial"/>
                          <w:sz w:val="12"/>
                        </w:rPr>
                        <w:t>Proliferasi meningkat</w:t>
                      </w:r>
                    </w:p>
                  </w:txbxContent>
                </v:textbox>
              </v:roundrect>
            </w:pict>
          </mc:Fallback>
        </mc:AlternateContent>
      </w:r>
      <w:r>
        <w:rPr>
          <w:rFonts w:ascii="Arial" w:hAnsi="Arial" w:cs="Arial"/>
          <w:noProof/>
          <w:sz w:val="24"/>
          <w:szCs w:val="24"/>
          <w:lang w:val="en-US"/>
        </w:rPr>
        <mc:AlternateContent>
          <mc:Choice Requires="wps">
            <w:drawing>
              <wp:anchor distT="0" distB="0" distL="114300" distR="114300" simplePos="0" relativeHeight="251696128" behindDoc="0" locked="0" layoutInCell="1" allowOverlap="1" wp14:anchorId="2F600704" wp14:editId="1B413CC3">
                <wp:simplePos x="0" y="0"/>
                <wp:positionH relativeFrom="column">
                  <wp:posOffset>6913661</wp:posOffset>
                </wp:positionH>
                <wp:positionV relativeFrom="paragraph">
                  <wp:posOffset>312324</wp:posOffset>
                </wp:positionV>
                <wp:extent cx="1145482" cy="346695"/>
                <wp:effectExtent l="0" t="0" r="17145" b="15875"/>
                <wp:wrapNone/>
                <wp:docPr id="124" name="Text Box 124"/>
                <wp:cNvGraphicFramePr/>
                <a:graphic xmlns:a="http://schemas.openxmlformats.org/drawingml/2006/main">
                  <a:graphicData uri="http://schemas.microsoft.com/office/word/2010/wordprocessingShape">
                    <wps:wsp>
                      <wps:cNvSpPr txBox="1"/>
                      <wps:spPr>
                        <a:xfrm>
                          <a:off x="0" y="0"/>
                          <a:ext cx="1145482" cy="346695"/>
                        </a:xfrm>
                        <a:prstGeom prst="rect">
                          <a:avLst/>
                        </a:prstGeom>
                        <a:ln/>
                      </wps:spPr>
                      <wps:style>
                        <a:lnRef idx="2">
                          <a:schemeClr val="dk1"/>
                        </a:lnRef>
                        <a:fillRef idx="1">
                          <a:schemeClr val="lt1"/>
                        </a:fillRef>
                        <a:effectRef idx="0">
                          <a:schemeClr val="dk1"/>
                        </a:effectRef>
                        <a:fontRef idx="minor">
                          <a:schemeClr val="dk1"/>
                        </a:fontRef>
                      </wps:style>
                      <wps:txbx>
                        <w:txbxContent>
                          <w:p w14:paraId="267AD9FC" w14:textId="77777777" w:rsidR="00012AA8" w:rsidRPr="00421092" w:rsidRDefault="00012AA8" w:rsidP="00070CEE">
                            <w:pPr>
                              <w:jc w:val="center"/>
                              <w:rPr>
                                <w:rFonts w:ascii="Arial" w:hAnsi="Arial" w:cs="Arial"/>
                                <w:sz w:val="16"/>
                                <w:szCs w:val="16"/>
                              </w:rPr>
                            </w:pPr>
                            <w:r>
                              <w:rPr>
                                <w:rFonts w:ascii="Arial" w:hAnsi="Arial" w:cs="Arial"/>
                                <w:sz w:val="16"/>
                                <w:szCs w:val="16"/>
                              </w:rPr>
                              <w:t>Proliferasi tidak terkontrol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24" o:spid="_x0000_s1060" type="#_x0000_t202" style="position:absolute;left:0;text-align:left;margin-left:544.4pt;margin-top:24.6pt;width:90.2pt;height:27.3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" fillcolor="white [3201]" strokecolor="black [3200]" strokeweight="1pt">
                <v:textbox>
                  <w:txbxContent>
                    <w:p w14:paraId="267AD9FC" w14:textId="77777777" w:rsidR="00BB1044" w:rsidRPr="00421092" w:rsidRDefault="00BB1044" w:rsidP="00070CEE">
                      <w:pPr>
                        <w:jc w:val="center"/>
                        <w:rPr>
                          <w:rFonts w:ascii="Arial" w:hAnsi="Arial" w:cs="Arial"/>
                          <w:sz w:val="16"/>
                          <w:szCs w:val="16"/>
                        </w:rPr>
                      </w:pPr>
                      <w:r>
                        <w:rPr>
                          <w:rFonts w:ascii="Arial" w:hAnsi="Arial" w:cs="Arial"/>
                          <w:sz w:val="16"/>
                          <w:szCs w:val="16"/>
                        </w:rPr>
                        <w:t>Proliferasi tidak terkontrol</w:t>
                      </w:r>
                    </w:p>
                  </w:txbxContent>
                </v:textbox>
              </v:shape>
            </w:pict>
          </mc:Fallback>
        </mc:AlternateContent>
      </w:r>
      <w:r>
        <w:rPr>
          <w:rFonts w:ascii="Arial" w:hAnsi="Arial" w:cs="Arial"/>
          <w:noProof/>
          <w:sz w:val="24"/>
          <w:szCs w:val="24"/>
          <w:lang w:val="en-US"/>
        </w:rPr>
        <mc:AlternateContent>
          <mc:Choice Requires="wps">
            <w:drawing>
              <wp:anchor distT="0" distB="0" distL="114300" distR="114300" simplePos="0" relativeHeight="251704320" behindDoc="0" locked="0" layoutInCell="1" allowOverlap="1" wp14:anchorId="6D2EBEEF" wp14:editId="3FFD968C">
                <wp:simplePos x="0" y="0"/>
                <wp:positionH relativeFrom="column">
                  <wp:posOffset>-85097</wp:posOffset>
                </wp:positionH>
                <wp:positionV relativeFrom="paragraph">
                  <wp:posOffset>142998</wp:posOffset>
                </wp:positionV>
                <wp:extent cx="0" cy="1911904"/>
                <wp:effectExtent l="133350" t="0" r="95250" b="50800"/>
                <wp:wrapNone/>
                <wp:docPr id="4106" name="Straight Arrow Connector 4106"/>
                <wp:cNvGraphicFramePr/>
                <a:graphic xmlns:a="http://schemas.openxmlformats.org/drawingml/2006/main">
                  <a:graphicData uri="http://schemas.microsoft.com/office/word/2010/wordprocessingShape">
                    <wps:wsp>
                      <wps:cNvCnPr/>
                      <wps:spPr>
                        <a:xfrm>
                          <a:off x="0" y="0"/>
                          <a:ext cx="0" cy="1911904"/>
                        </a:xfrm>
                        <a:prstGeom prst="straightConnector1">
                          <a:avLst/>
                        </a:prstGeom>
                        <a:ln w="28575">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4106" o:spid="_x0000_s1026" type="#_x0000_t32" style="position:absolute;margin-left:-6.7pt;margin-top:11.25pt;width:0;height:150.55pt;z-index:2517043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" strokecolor="black [3200]" strokeweight="2.25pt">
                <v:stroke endarrow="open" joinstyle="miter"/>
              </v:shape>
            </w:pict>
          </mc:Fallback>
        </mc:AlternateContent>
      </w:r>
      <w:r>
        <w:rPr>
          <w:rFonts w:ascii="Arial" w:hAnsi="Arial" w:cs="Arial"/>
          <w:noProof/>
          <w:sz w:val="24"/>
          <w:szCs w:val="24"/>
          <w:lang w:val="en-US"/>
        </w:rPr>
        <mc:AlternateContent>
          <mc:Choice Requires="wps">
            <w:drawing>
              <wp:anchor distT="0" distB="0" distL="114300" distR="114300" simplePos="0" relativeHeight="251706368" behindDoc="0" locked="0" layoutInCell="1" allowOverlap="1" wp14:anchorId="28CD4207" wp14:editId="5597689B">
                <wp:simplePos x="0" y="0"/>
                <wp:positionH relativeFrom="column">
                  <wp:posOffset>-62520</wp:posOffset>
                </wp:positionH>
                <wp:positionV relativeFrom="paragraph">
                  <wp:posOffset>222017</wp:posOffset>
                </wp:positionV>
                <wp:extent cx="669256" cy="1395671"/>
                <wp:effectExtent l="0" t="0" r="17145" b="14605"/>
                <wp:wrapNone/>
                <wp:docPr id="4109" name="Rounded Rectangle 4109"/>
                <wp:cNvGraphicFramePr/>
                <a:graphic xmlns:a="http://schemas.openxmlformats.org/drawingml/2006/main">
                  <a:graphicData uri="http://schemas.microsoft.com/office/word/2010/wordprocessingShape">
                    <wps:wsp>
                      <wps:cNvSpPr/>
                      <wps:spPr>
                        <a:xfrm>
                          <a:off x="0" y="0"/>
                          <a:ext cx="669256" cy="1395671"/>
                        </a:xfrm>
                        <a:prstGeom prst="roundRect">
                          <a:avLst/>
                        </a:prstGeom>
                      </wps:spPr>
                      <wps:style>
                        <a:lnRef idx="2">
                          <a:schemeClr val="accent2"/>
                        </a:lnRef>
                        <a:fillRef idx="1">
                          <a:schemeClr val="lt1"/>
                        </a:fillRef>
                        <a:effectRef idx="0">
                          <a:schemeClr val="accent2"/>
                        </a:effectRef>
                        <a:fontRef idx="minor">
                          <a:schemeClr val="dk1"/>
                        </a:fontRef>
                      </wps:style>
                      <wps:txbx>
                        <w:txbxContent>
                          <w:p w14:paraId="718E11AF" w14:textId="77777777" w:rsidR="00012AA8" w:rsidRPr="00400CC2" w:rsidRDefault="00012AA8" w:rsidP="00070CEE">
                            <w:pPr>
                              <w:jc w:val="center"/>
                              <w:rPr>
                                <w:rFonts w:ascii="Arial" w:hAnsi="Arial" w:cs="Arial"/>
                                <w:sz w:val="10"/>
                              </w:rPr>
                            </w:pPr>
                            <w:r>
                              <w:rPr>
                                <w:rFonts w:ascii="Arial" w:hAnsi="Arial" w:cs="Arial"/>
                                <w:sz w:val="10"/>
                              </w:rPr>
                              <w:t>LRP6</w:t>
                            </w:r>
                            <w:r w:rsidRPr="00400CC2">
                              <w:rPr>
                                <w:rFonts w:ascii="Arial" w:hAnsi="Arial" w:cs="Arial"/>
                                <w:sz w:val="10"/>
                              </w:rPr>
                              <w:t xml:space="preserve"> meningkat</w:t>
                            </w:r>
                          </w:p>
                          <w:p w14:paraId="72496799" w14:textId="77777777" w:rsidR="00012AA8" w:rsidRPr="00400CC2" w:rsidRDefault="00012AA8" w:rsidP="00070CEE">
                            <w:pPr>
                              <w:jc w:val="center"/>
                              <w:rPr>
                                <w:rFonts w:ascii="Arial" w:hAnsi="Arial" w:cs="Arial"/>
                                <w:sz w:val="10"/>
                              </w:rPr>
                            </w:pPr>
                            <w:r>
                              <w:rPr>
                                <w:rFonts w:ascii="Arial" w:hAnsi="Arial" w:cs="Arial"/>
                                <w:sz w:val="10"/>
                              </w:rPr>
                              <w:t>FZD6</w:t>
                            </w:r>
                            <w:r w:rsidRPr="00400CC2">
                              <w:rPr>
                                <w:rFonts w:ascii="Arial" w:hAnsi="Arial" w:cs="Arial"/>
                                <w:sz w:val="10"/>
                              </w:rPr>
                              <w:t xml:space="preserve"> meningkat</w:t>
                            </w:r>
                          </w:p>
                          <w:p w14:paraId="0518508C" w14:textId="77777777" w:rsidR="00012AA8" w:rsidRPr="00400CC2" w:rsidRDefault="00012AA8" w:rsidP="00070CEE">
                            <w:pPr>
                              <w:jc w:val="center"/>
                              <w:rPr>
                                <w:rFonts w:ascii="Arial" w:hAnsi="Arial" w:cs="Arial"/>
                                <w:sz w:val="10"/>
                              </w:rPr>
                            </w:pPr>
                            <w:r>
                              <w:rPr>
                                <w:rFonts w:ascii="Arial" w:hAnsi="Arial" w:cs="Arial"/>
                                <w:sz w:val="10"/>
                              </w:rPr>
                              <w:t xml:space="preserve">Pca+ </w:t>
                            </w:r>
                            <w:r w:rsidRPr="00400CC2">
                              <w:rPr>
                                <w:rFonts w:ascii="Arial" w:hAnsi="Arial" w:cs="Arial"/>
                                <w:sz w:val="10"/>
                              </w:rPr>
                              <w:t>meningkat</w:t>
                            </w:r>
                          </w:p>
                          <w:p w14:paraId="10D6B6FF" w14:textId="77777777" w:rsidR="00012AA8" w:rsidRPr="00400CC2" w:rsidRDefault="00012AA8" w:rsidP="00070CEE">
                            <w:pPr>
                              <w:jc w:val="center"/>
                              <w:rPr>
                                <w:rFonts w:ascii="Arial" w:hAnsi="Arial" w:cs="Arial"/>
                                <w:sz w:val="10"/>
                              </w:rPr>
                            </w:pPr>
                            <w:r>
                              <w:rPr>
                                <w:rFonts w:ascii="Arial" w:hAnsi="Arial" w:cs="Arial"/>
                                <w:sz w:val="10"/>
                              </w:rPr>
                              <w:t>SFRP4</w:t>
                            </w:r>
                            <w:r w:rsidRPr="00400CC2">
                              <w:rPr>
                                <w:rFonts w:ascii="Arial" w:hAnsi="Arial" w:cs="Arial"/>
                                <w:sz w:val="10"/>
                              </w:rPr>
                              <w:t xml:space="preserve"> meningkat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4109" o:spid="_x0000_s1061" style="position:absolute;left:0;text-align:left;margin-left:-4.9pt;margin-top:17.5pt;width:52.7pt;height:109.9pt;z-index:25170636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" fillcolor="white [3201]" strokecolor="#ed7d31 [3205]" strokeweight="1pt">
                <v:stroke joinstyle="miter"/>
                <v:textbox>
                  <w:txbxContent>
                    <w:p w14:paraId="718E11AF" w14:textId="77777777" w:rsidR="00BB1044" w:rsidRPr="00400CC2" w:rsidRDefault="00BB1044" w:rsidP="00070CEE">
                      <w:pPr>
                        <w:jc w:val="center"/>
                        <w:rPr>
                          <w:rFonts w:ascii="Arial" w:hAnsi="Arial" w:cs="Arial"/>
                          <w:sz w:val="10"/>
                        </w:rPr>
                      </w:pPr>
                      <w:r>
                        <w:rPr>
                          <w:rFonts w:ascii="Arial" w:hAnsi="Arial" w:cs="Arial"/>
                          <w:sz w:val="10"/>
                        </w:rPr>
                        <w:t>LRP6</w:t>
                      </w:r>
                      <w:r w:rsidRPr="00400CC2">
                        <w:rPr>
                          <w:rFonts w:ascii="Arial" w:hAnsi="Arial" w:cs="Arial"/>
                          <w:sz w:val="10"/>
                        </w:rPr>
                        <w:t xml:space="preserve"> meningkat</w:t>
                      </w:r>
                    </w:p>
                    <w:p w14:paraId="72496799" w14:textId="77777777" w:rsidR="00BB1044" w:rsidRPr="00400CC2" w:rsidRDefault="00BB1044" w:rsidP="00070CEE">
                      <w:pPr>
                        <w:jc w:val="center"/>
                        <w:rPr>
                          <w:rFonts w:ascii="Arial" w:hAnsi="Arial" w:cs="Arial"/>
                          <w:sz w:val="10"/>
                        </w:rPr>
                      </w:pPr>
                      <w:r>
                        <w:rPr>
                          <w:rFonts w:ascii="Arial" w:hAnsi="Arial" w:cs="Arial"/>
                          <w:sz w:val="10"/>
                        </w:rPr>
                        <w:t>FZD6</w:t>
                      </w:r>
                      <w:r w:rsidRPr="00400CC2">
                        <w:rPr>
                          <w:rFonts w:ascii="Arial" w:hAnsi="Arial" w:cs="Arial"/>
                          <w:sz w:val="10"/>
                        </w:rPr>
                        <w:t xml:space="preserve"> meningkat</w:t>
                      </w:r>
                    </w:p>
                    <w:p w14:paraId="0518508C" w14:textId="77777777" w:rsidR="00BB1044" w:rsidRPr="00400CC2" w:rsidRDefault="00BB1044" w:rsidP="00070CEE">
                      <w:pPr>
                        <w:jc w:val="center"/>
                        <w:rPr>
                          <w:rFonts w:ascii="Arial" w:hAnsi="Arial" w:cs="Arial"/>
                          <w:sz w:val="10"/>
                        </w:rPr>
                      </w:pPr>
                      <w:r>
                        <w:rPr>
                          <w:rFonts w:ascii="Arial" w:hAnsi="Arial" w:cs="Arial"/>
                          <w:sz w:val="10"/>
                        </w:rPr>
                        <w:t xml:space="preserve">Pca+ </w:t>
                      </w:r>
                      <w:r w:rsidRPr="00400CC2">
                        <w:rPr>
                          <w:rFonts w:ascii="Arial" w:hAnsi="Arial" w:cs="Arial"/>
                          <w:sz w:val="10"/>
                        </w:rPr>
                        <w:t>meningkat</w:t>
                      </w:r>
                    </w:p>
                    <w:p w14:paraId="10D6B6FF" w14:textId="77777777" w:rsidR="00BB1044" w:rsidRPr="00400CC2" w:rsidRDefault="00BB1044" w:rsidP="00070CEE">
                      <w:pPr>
                        <w:jc w:val="center"/>
                        <w:rPr>
                          <w:rFonts w:ascii="Arial" w:hAnsi="Arial" w:cs="Arial"/>
                          <w:sz w:val="10"/>
                        </w:rPr>
                      </w:pPr>
                      <w:r>
                        <w:rPr>
                          <w:rFonts w:ascii="Arial" w:hAnsi="Arial" w:cs="Arial"/>
                          <w:sz w:val="10"/>
                        </w:rPr>
                        <w:t>SFRP4</w:t>
                      </w:r>
                      <w:r w:rsidRPr="00400CC2">
                        <w:rPr>
                          <w:rFonts w:ascii="Arial" w:hAnsi="Arial" w:cs="Arial"/>
                          <w:sz w:val="10"/>
                        </w:rPr>
                        <w:t xml:space="preserve"> meningkat</w:t>
                      </w:r>
                    </w:p>
                  </w:txbxContent>
                </v:textbox>
              </v:roundrect>
            </w:pict>
          </mc:Fallback>
        </mc:AlternateContent>
      </w:r>
      <w:r>
        <w:rPr>
          <w:rFonts w:ascii="Arial" w:hAnsi="Arial" w:cs="Arial"/>
          <w:noProof/>
          <w:sz w:val="24"/>
          <w:szCs w:val="24"/>
          <w:lang w:val="en-US"/>
        </w:rPr>
        <mc:AlternateContent>
          <mc:Choice Requires="wps">
            <w:drawing>
              <wp:anchor distT="0" distB="0" distL="114300" distR="114300" simplePos="0" relativeHeight="251718656" behindDoc="0" locked="0" layoutInCell="1" allowOverlap="1" wp14:anchorId="3146A109" wp14:editId="48CDD185">
                <wp:simplePos x="0" y="0"/>
                <wp:positionH relativeFrom="column">
                  <wp:posOffset>3865815</wp:posOffset>
                </wp:positionH>
                <wp:positionV relativeFrom="paragraph">
                  <wp:posOffset>357478</wp:posOffset>
                </wp:positionV>
                <wp:extent cx="0" cy="1644285"/>
                <wp:effectExtent l="133350" t="0" r="114300" b="51435"/>
                <wp:wrapNone/>
                <wp:docPr id="4122" name="Straight Arrow Connector 4122"/>
                <wp:cNvGraphicFramePr/>
                <a:graphic xmlns:a="http://schemas.openxmlformats.org/drawingml/2006/main">
                  <a:graphicData uri="http://schemas.microsoft.com/office/word/2010/wordprocessingShape">
                    <wps:wsp>
                      <wps:cNvCnPr/>
                      <wps:spPr>
                        <a:xfrm>
                          <a:off x="0" y="0"/>
                          <a:ext cx="0" cy="1644285"/>
                        </a:xfrm>
                        <a:prstGeom prst="straightConnector1">
                          <a:avLst/>
                        </a:prstGeom>
                        <a:ln w="28575">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4122" o:spid="_x0000_s1026" type="#_x0000_t32" style="position:absolute;margin-left:304.4pt;margin-top:28.15pt;width:0;height:129.45pt;z-index:2517186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" strokecolor="black [3200]" strokeweight="2.25pt">
                <v:stroke endarrow="open" joinstyle="miter"/>
              </v:shape>
            </w:pict>
          </mc:Fallback>
        </mc:AlternateContent>
      </w:r>
      <w:r>
        <w:rPr>
          <w:rFonts w:ascii="Arial" w:hAnsi="Arial" w:cs="Arial"/>
          <w:noProof/>
          <w:sz w:val="24"/>
          <w:szCs w:val="24"/>
          <w:lang w:val="en-US"/>
        </w:rPr>
        <mc:AlternateContent>
          <mc:Choice Requires="wps">
            <w:drawing>
              <wp:anchor distT="0" distB="0" distL="114300" distR="114300" simplePos="0" relativeHeight="251736064" behindDoc="0" locked="0" layoutInCell="1" allowOverlap="1" wp14:anchorId="5A4A0C0E" wp14:editId="107D5B86">
                <wp:simplePos x="0" y="0"/>
                <wp:positionH relativeFrom="column">
                  <wp:posOffset>7794151</wp:posOffset>
                </wp:positionH>
                <wp:positionV relativeFrom="paragraph">
                  <wp:posOffset>176864</wp:posOffset>
                </wp:positionV>
                <wp:extent cx="418542" cy="0"/>
                <wp:effectExtent l="38100" t="133350" r="0" b="133350"/>
                <wp:wrapNone/>
                <wp:docPr id="4145" name="Straight Arrow Connector 4145"/>
                <wp:cNvGraphicFramePr/>
                <a:graphic xmlns:a="http://schemas.openxmlformats.org/drawingml/2006/main">
                  <a:graphicData uri="http://schemas.microsoft.com/office/word/2010/wordprocessingShape">
                    <wps:wsp>
                      <wps:cNvCnPr/>
                      <wps:spPr>
                        <a:xfrm flipH="1">
                          <a:off x="0" y="0"/>
                          <a:ext cx="418542" cy="0"/>
                        </a:xfrm>
                        <a:prstGeom prst="straightConnector1">
                          <a:avLst/>
                        </a:prstGeom>
                        <a:ln w="28575">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4145" o:spid="_x0000_s1026" type="#_x0000_t32" style="position:absolute;margin-left:613.7pt;margin-top:13.95pt;width:32.95pt;height:0;flip:x;z-index:2517360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" strokecolor="black [3200]" strokeweight="2.25pt">
                <v:stroke endarrow="open" joinstyle="miter"/>
              </v:shape>
            </w:pict>
          </mc:Fallback>
        </mc:AlternateContent>
      </w:r>
    </w:p>
    <w:p w14:paraId="39ABC6E8" w14:textId="772C411F" w:rsidR="00070CEE" w:rsidRDefault="00A36AF1" w:rsidP="00570CA0">
      <w:pPr>
        <w:spacing w:line="360" w:lineRule="auto"/>
        <w:jc w:val="both"/>
        <w:rPr>
          <w:rFonts w:ascii="Arial" w:hAnsi="Arial" w:cs="Arial"/>
          <w:sz w:val="24"/>
          <w:szCs w:val="24"/>
        </w:rPr>
      </w:pPr>
      <w:r>
        <w:rPr>
          <w:noProof/>
          <w:lang w:val="en-US"/>
        </w:rPr>
        <mc:AlternateContent>
          <mc:Choice Requires="wps">
            <w:drawing>
              <wp:anchor distT="0" distB="0" distL="114300" distR="114300" simplePos="0" relativeHeight="251724800" behindDoc="0" locked="0" layoutInCell="1" allowOverlap="1" wp14:anchorId="7D739F25" wp14:editId="4A93D0A6">
                <wp:simplePos x="0" y="0"/>
                <wp:positionH relativeFrom="column">
                  <wp:posOffset>5231702</wp:posOffset>
                </wp:positionH>
                <wp:positionV relativeFrom="paragraph">
                  <wp:posOffset>4277</wp:posOffset>
                </wp:positionV>
                <wp:extent cx="0" cy="1695038"/>
                <wp:effectExtent l="133350" t="0" r="133350" b="38735"/>
                <wp:wrapNone/>
                <wp:docPr id="4130" name="Straight Arrow Connector 4130"/>
                <wp:cNvGraphicFramePr/>
                <a:graphic xmlns:a="http://schemas.openxmlformats.org/drawingml/2006/main">
                  <a:graphicData uri="http://schemas.microsoft.com/office/word/2010/wordprocessingShape">
                    <wps:wsp>
                      <wps:cNvCnPr/>
                      <wps:spPr>
                        <a:xfrm>
                          <a:off x="0" y="0"/>
                          <a:ext cx="0" cy="1695038"/>
                        </a:xfrm>
                        <a:prstGeom prst="straightConnector1">
                          <a:avLst/>
                        </a:prstGeom>
                        <a:ln w="28575">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4130" o:spid="_x0000_s1026" type="#_x0000_t32" style="position:absolute;margin-left:411.95pt;margin-top:.35pt;width:0;height:133.45pt;z-index:2517248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" strokecolor="black [3200]" strokeweight="2.25pt">
                <v:stroke endarrow="open" joinstyle="miter"/>
              </v:shape>
            </w:pict>
          </mc:Fallback>
        </mc:AlternateContent>
      </w:r>
      <w:r>
        <w:rPr>
          <w:noProof/>
          <w:lang w:val="en-US"/>
        </w:rPr>
        <mc:AlternateContent>
          <mc:Choice Requires="wps">
            <w:drawing>
              <wp:anchor distT="0" distB="0" distL="114300" distR="114300" simplePos="0" relativeHeight="251739136" behindDoc="0" locked="0" layoutInCell="1" allowOverlap="1" wp14:anchorId="02E3CC8D" wp14:editId="3F2F3590">
                <wp:simplePos x="0" y="0"/>
                <wp:positionH relativeFrom="column">
                  <wp:posOffset>5231702</wp:posOffset>
                </wp:positionH>
                <wp:positionV relativeFrom="paragraph">
                  <wp:posOffset>151025</wp:posOffset>
                </wp:positionV>
                <wp:extent cx="1687047" cy="12878"/>
                <wp:effectExtent l="0" t="114300" r="0" b="139700"/>
                <wp:wrapNone/>
                <wp:docPr id="4148" name="Straight Arrow Connector 4148"/>
                <wp:cNvGraphicFramePr/>
                <a:graphic xmlns:a="http://schemas.openxmlformats.org/drawingml/2006/main">
                  <a:graphicData uri="http://schemas.microsoft.com/office/word/2010/wordprocessingShape">
                    <wps:wsp>
                      <wps:cNvCnPr/>
                      <wps:spPr>
                        <a:xfrm>
                          <a:off x="0" y="0"/>
                          <a:ext cx="1687047" cy="12878"/>
                        </a:xfrm>
                        <a:prstGeom prst="straightConnector1">
                          <a:avLst/>
                        </a:prstGeom>
                        <a:ln w="28575">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4148" o:spid="_x0000_s1026" type="#_x0000_t32" style="position:absolute;margin-left:411.95pt;margin-top:11.9pt;width:132.85pt;height:1pt;z-index:2517391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" strokecolor="black [3200]" strokeweight="2.25pt">
                <v:stroke endarrow="open" joinstyle="miter"/>
              </v:shape>
            </w:pict>
          </mc:Fallback>
        </mc:AlternateContent>
      </w:r>
      <w:r>
        <w:rPr>
          <w:noProof/>
          <w:lang w:val="en-US"/>
        </w:rPr>
        <mc:AlternateContent>
          <mc:Choice Requires="wps">
            <w:drawing>
              <wp:anchor distT="0" distB="0" distL="114300" distR="114300" simplePos="0" relativeHeight="251740160" behindDoc="0" locked="0" layoutInCell="1" allowOverlap="1" wp14:anchorId="77CB4755" wp14:editId="1126BB4B">
                <wp:simplePos x="0" y="0"/>
                <wp:positionH relativeFrom="column">
                  <wp:posOffset>7410348</wp:posOffset>
                </wp:positionH>
                <wp:positionV relativeFrom="paragraph">
                  <wp:posOffset>297775</wp:posOffset>
                </wp:positionV>
                <wp:extent cx="0" cy="161999"/>
                <wp:effectExtent l="133350" t="19050" r="133350" b="47625"/>
                <wp:wrapNone/>
                <wp:docPr id="4149" name="Straight Arrow Connector 4149"/>
                <wp:cNvGraphicFramePr/>
                <a:graphic xmlns:a="http://schemas.openxmlformats.org/drawingml/2006/main">
                  <a:graphicData uri="http://schemas.microsoft.com/office/word/2010/wordprocessingShape">
                    <wps:wsp>
                      <wps:cNvCnPr/>
                      <wps:spPr>
                        <a:xfrm>
                          <a:off x="0" y="0"/>
                          <a:ext cx="0" cy="161999"/>
                        </a:xfrm>
                        <a:prstGeom prst="straightConnector1">
                          <a:avLst/>
                        </a:prstGeom>
                        <a:ln w="28575">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4149" o:spid="_x0000_s1026" type="#_x0000_t32" style="position:absolute;margin-left:583.5pt;margin-top:23.45pt;width:0;height:12.75pt;z-index:2517401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" strokecolor="black [3200]" strokeweight="2.25pt">
                <v:stroke endarrow="open" joinstyle="miter"/>
              </v:shape>
            </w:pict>
          </mc:Fallback>
        </mc:AlternateContent>
      </w:r>
      <w:r w:rsidR="005724F6">
        <w:rPr>
          <w:noProof/>
          <w:lang w:val="en-US"/>
        </w:rPr>
        <mc:AlternateContent>
          <mc:Choice Requires="wps">
            <w:drawing>
              <wp:anchor distT="0" distB="0" distL="114300" distR="114300" simplePos="0" relativeHeight="251751424" behindDoc="0" locked="0" layoutInCell="1" allowOverlap="1" wp14:anchorId="4871301D" wp14:editId="5DE162EB">
                <wp:simplePos x="0" y="0"/>
                <wp:positionH relativeFrom="column">
                  <wp:posOffset>8287003</wp:posOffset>
                </wp:positionH>
                <wp:positionV relativeFrom="paragraph">
                  <wp:posOffset>296570</wp:posOffset>
                </wp:positionV>
                <wp:extent cx="648955" cy="412750"/>
                <wp:effectExtent l="0" t="0" r="18415" b="25400"/>
                <wp:wrapNone/>
                <wp:docPr id="18" name="Rounded Rectangle 18"/>
                <wp:cNvGraphicFramePr/>
                <a:graphic xmlns:a="http://schemas.openxmlformats.org/drawingml/2006/main">
                  <a:graphicData uri="http://schemas.microsoft.com/office/word/2010/wordprocessingShape">
                    <wps:wsp>
                      <wps:cNvSpPr/>
                      <wps:spPr>
                        <a:xfrm>
                          <a:off x="0" y="0"/>
                          <a:ext cx="648955" cy="412750"/>
                        </a:xfrm>
                        <a:prstGeom prst="roundRect">
                          <a:avLst/>
                        </a:prstGeom>
                      </wps:spPr>
                      <wps:style>
                        <a:lnRef idx="2">
                          <a:schemeClr val="accent2"/>
                        </a:lnRef>
                        <a:fillRef idx="1">
                          <a:schemeClr val="lt1"/>
                        </a:fillRef>
                        <a:effectRef idx="0">
                          <a:schemeClr val="accent2"/>
                        </a:effectRef>
                        <a:fontRef idx="minor">
                          <a:schemeClr val="dk1"/>
                        </a:fontRef>
                      </wps:style>
                      <wps:txbx>
                        <w:txbxContent>
                          <w:p w14:paraId="7D330FA6" w14:textId="4F0749FC" w:rsidR="00012AA8" w:rsidRDefault="00012AA8" w:rsidP="008A66B3">
                            <w:pPr>
                              <w:spacing w:line="240" w:lineRule="auto"/>
                              <w:jc w:val="center"/>
                              <w:rPr>
                                <w:rFonts w:ascii="Arial" w:hAnsi="Arial" w:cs="Arial"/>
                                <w:sz w:val="10"/>
                              </w:rPr>
                            </w:pPr>
                            <w:r>
                              <w:rPr>
                                <w:rFonts w:ascii="Arial" w:hAnsi="Arial" w:cs="Arial"/>
                                <w:sz w:val="10"/>
                              </w:rPr>
                              <w:t>Overekspresi</w:t>
                            </w:r>
                          </w:p>
                          <w:p w14:paraId="68E37FC7" w14:textId="48C2217D" w:rsidR="00012AA8" w:rsidRPr="00400CC2" w:rsidRDefault="00012AA8" w:rsidP="008A66B3">
                            <w:pPr>
                              <w:spacing w:line="240" w:lineRule="auto"/>
                              <w:jc w:val="center"/>
                              <w:rPr>
                                <w:rFonts w:ascii="Arial" w:hAnsi="Arial" w:cs="Arial"/>
                                <w:sz w:val="10"/>
                              </w:rPr>
                            </w:pPr>
                            <w:r>
                              <w:rPr>
                                <w:rFonts w:ascii="Arial" w:hAnsi="Arial" w:cs="Arial"/>
                                <w:sz w:val="10"/>
                              </w:rPr>
                              <w:t xml:space="preserve">COX-2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62" style="position:absolute;left:0;text-align:left;margin-left:652.5pt;margin-top:23.35pt;width:51.1pt;height:32.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" fillcolor="white [3201]" strokecolor="#ed7d31 [3205]" strokeweight="1pt">
                <v:stroke joinstyle="miter"/>
                <v:textbox>
                  <w:txbxContent>
                    <w:p w14:paraId="7D330FA6" w14:textId="4F0749FC" w:rsidR="00BB1044" w:rsidRDefault="00BB1044" w:rsidP="008A66B3">
                      <w:pPr>
                        <w:spacing w:line="240" w:lineRule="auto"/>
                        <w:jc w:val="center"/>
                        <w:rPr>
                          <w:rFonts w:ascii="Arial" w:hAnsi="Arial" w:cs="Arial"/>
                          <w:sz w:val="10"/>
                        </w:rPr>
                      </w:pPr>
                      <w:r>
                        <w:rPr>
                          <w:rFonts w:ascii="Arial" w:hAnsi="Arial" w:cs="Arial"/>
                          <w:sz w:val="10"/>
                        </w:rPr>
                        <w:t>Overekspresi</w:t>
                      </w:r>
                    </w:p>
                    <w:p w14:paraId="68E37FC7" w14:textId="48C2217D" w:rsidR="00BB1044" w:rsidRPr="00400CC2" w:rsidRDefault="00BB1044" w:rsidP="008A66B3">
                      <w:pPr>
                        <w:spacing w:line="240" w:lineRule="auto"/>
                        <w:jc w:val="center"/>
                        <w:rPr>
                          <w:rFonts w:ascii="Arial" w:hAnsi="Arial" w:cs="Arial"/>
                          <w:sz w:val="10"/>
                        </w:rPr>
                      </w:pPr>
                      <w:r>
                        <w:rPr>
                          <w:rFonts w:ascii="Arial" w:hAnsi="Arial" w:cs="Arial"/>
                          <w:sz w:val="10"/>
                        </w:rPr>
                        <w:t xml:space="preserve">COX-2 </w:t>
                      </w:r>
                    </w:p>
                  </w:txbxContent>
                </v:textbox>
              </v:roundrect>
            </w:pict>
          </mc:Fallback>
        </mc:AlternateContent>
      </w:r>
      <w:r w:rsidR="005724F6">
        <w:rPr>
          <w:noProof/>
          <w:lang w:val="en-US"/>
        </w:rPr>
        <mc:AlternateContent>
          <mc:Choice Requires="wps">
            <w:drawing>
              <wp:anchor distT="0" distB="0" distL="114300" distR="114300" simplePos="0" relativeHeight="251756544" behindDoc="0" locked="0" layoutInCell="1" allowOverlap="1" wp14:anchorId="6CFC0C7F" wp14:editId="2A9CC357">
                <wp:simplePos x="0" y="0"/>
                <wp:positionH relativeFrom="column">
                  <wp:posOffset>5280456</wp:posOffset>
                </wp:positionH>
                <wp:positionV relativeFrom="paragraph">
                  <wp:posOffset>194158</wp:posOffset>
                </wp:positionV>
                <wp:extent cx="1499159" cy="321868"/>
                <wp:effectExtent l="0" t="0" r="25400" b="21590"/>
                <wp:wrapNone/>
                <wp:docPr id="4241" name="Text Box 4241"/>
                <wp:cNvGraphicFramePr/>
                <a:graphic xmlns:a="http://schemas.openxmlformats.org/drawingml/2006/main">
                  <a:graphicData uri="http://schemas.microsoft.com/office/word/2010/wordprocessingShape">
                    <wps:wsp>
                      <wps:cNvSpPr txBox="1"/>
                      <wps:spPr>
                        <a:xfrm>
                          <a:off x="0" y="0"/>
                          <a:ext cx="1499159" cy="321868"/>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4F584A40" w14:textId="3A144BCB" w:rsidR="00012AA8" w:rsidRPr="005724F6" w:rsidRDefault="00012AA8" w:rsidP="005724F6">
                            <w:pPr>
                              <w:jc w:val="center"/>
                              <w:rPr>
                                <w:rFonts w:ascii="Arial" w:hAnsi="Arial" w:cs="Arial"/>
                                <w:sz w:val="14"/>
                                <w:szCs w:val="16"/>
                              </w:rPr>
                            </w:pPr>
                            <w:r w:rsidRPr="005724F6">
                              <w:rPr>
                                <w:rFonts w:ascii="Arial" w:hAnsi="Arial" w:cs="Arial"/>
                                <w:sz w:val="14"/>
                                <w:szCs w:val="16"/>
                              </w:rPr>
                              <w:t xml:space="preserve">Aktivasi </w:t>
                            </w:r>
                            <w:r>
                              <w:rPr>
                                <w:rFonts w:ascii="Arial" w:hAnsi="Arial" w:cs="Arial"/>
                                <w:color w:val="333333"/>
                                <w:sz w:val="14"/>
                                <w:szCs w:val="16"/>
                                <w:shd w:val="clear" w:color="auto" w:fill="FCFCFC"/>
                              </w:rPr>
                              <w:t>COX-2</w:t>
                            </w:r>
                            <w:r w:rsidRPr="005724F6">
                              <w:rPr>
                                <w:rFonts w:ascii="Arial" w:hAnsi="Arial" w:cs="Arial"/>
                                <w:color w:val="333333"/>
                                <w:sz w:val="14"/>
                                <w:szCs w:val="16"/>
                                <w:shd w:val="clear" w:color="auto" w:fill="FCFCFC"/>
                              </w:rPr>
                              <w:t>-PGE2-EPs signaling</w:t>
                            </w:r>
                            <w:r w:rsidRPr="005724F6">
                              <w:rPr>
                                <w:rFonts w:ascii="Arial" w:hAnsi="Arial" w:cs="Arial"/>
                                <w:sz w:val="14"/>
                                <w:szCs w:val="16"/>
                              </w:rPr>
                              <w:t xml:space="preserve">  pathway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241" o:spid="_x0000_s1063" type="#_x0000_t202" style="position:absolute;left:0;text-align:left;margin-left:415.8pt;margin-top:15.3pt;width:118.05pt;height:25.3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" fillcolor="white [3201]" strokecolor="#ed7d31 [3205]" strokeweight="1pt">
                <v:textbox>
                  <w:txbxContent>
                    <w:p w14:paraId="4F584A40" w14:textId="3A144BCB" w:rsidR="00BB1044" w:rsidRPr="005724F6" w:rsidRDefault="00BB1044" w:rsidP="005724F6">
                      <w:pPr>
                        <w:jc w:val="center"/>
                        <w:rPr>
                          <w:rFonts w:ascii="Arial" w:hAnsi="Arial" w:cs="Arial"/>
                          <w:sz w:val="14"/>
                          <w:szCs w:val="16"/>
                        </w:rPr>
                      </w:pPr>
                      <w:r w:rsidRPr="005724F6">
                        <w:rPr>
                          <w:rFonts w:ascii="Arial" w:hAnsi="Arial" w:cs="Arial"/>
                          <w:sz w:val="14"/>
                          <w:szCs w:val="16"/>
                        </w:rPr>
                        <w:t xml:space="preserve">Aktivasi </w:t>
                      </w:r>
                      <w:r>
                        <w:rPr>
                          <w:rFonts w:ascii="Arial" w:hAnsi="Arial" w:cs="Arial"/>
                          <w:color w:val="333333"/>
                          <w:sz w:val="14"/>
                          <w:szCs w:val="16"/>
                          <w:shd w:val="clear" w:color="auto" w:fill="FCFCFC"/>
                        </w:rPr>
                        <w:t>COX-2</w:t>
                      </w:r>
                      <w:r w:rsidRPr="005724F6">
                        <w:rPr>
                          <w:rFonts w:ascii="Arial" w:hAnsi="Arial" w:cs="Arial"/>
                          <w:color w:val="333333"/>
                          <w:sz w:val="14"/>
                          <w:szCs w:val="16"/>
                          <w:shd w:val="clear" w:color="auto" w:fill="FCFCFC"/>
                        </w:rPr>
                        <w:t>-PGE2-EPs signaling</w:t>
                      </w:r>
                      <w:r w:rsidRPr="005724F6">
                        <w:rPr>
                          <w:rFonts w:ascii="Arial" w:hAnsi="Arial" w:cs="Arial"/>
                          <w:sz w:val="14"/>
                          <w:szCs w:val="16"/>
                        </w:rPr>
                        <w:t xml:space="preserve">  pathway</w:t>
                      </w:r>
                    </w:p>
                  </w:txbxContent>
                </v:textbox>
              </v:shape>
            </w:pict>
          </mc:Fallback>
        </mc:AlternateContent>
      </w:r>
      <w:r w:rsidR="008A66B3">
        <w:rPr>
          <w:noProof/>
          <w:lang w:val="en-US"/>
        </w:rPr>
        <mc:AlternateContent>
          <mc:Choice Requires="wps">
            <w:drawing>
              <wp:anchor distT="0" distB="0" distL="114300" distR="114300" simplePos="0" relativeHeight="251753472" behindDoc="0" locked="0" layoutInCell="1" allowOverlap="1" wp14:anchorId="26BD25F9" wp14:editId="5AFE9EA5">
                <wp:simplePos x="0" y="0"/>
                <wp:positionH relativeFrom="column">
                  <wp:posOffset>7400748</wp:posOffset>
                </wp:positionH>
                <wp:positionV relativeFrom="paragraph">
                  <wp:posOffset>296570</wp:posOffset>
                </wp:positionV>
                <wp:extent cx="871600" cy="219177"/>
                <wp:effectExtent l="0" t="0" r="81280" b="85725"/>
                <wp:wrapNone/>
                <wp:docPr id="19" name="Straight Connector 19"/>
                <wp:cNvGraphicFramePr/>
                <a:graphic xmlns:a="http://schemas.openxmlformats.org/drawingml/2006/main">
                  <a:graphicData uri="http://schemas.microsoft.com/office/word/2010/wordprocessingShape">
                    <wps:wsp>
                      <wps:cNvCnPr/>
                      <wps:spPr>
                        <a:xfrm>
                          <a:off x="0" y="0"/>
                          <a:ext cx="871600" cy="219177"/>
                        </a:xfrm>
                        <a:prstGeom prst="line">
                          <a:avLst/>
                        </a:prstGeom>
                        <a:ln w="1270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9" o:spid="_x0000_s1026" style="position:absolute;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82.75pt,23.35pt" to="651.4pt,4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" strokecolor="black [3200]" strokeweight="1pt">
                <v:stroke endarrow="open" joinstyle="miter"/>
              </v:line>
            </w:pict>
          </mc:Fallback>
        </mc:AlternateContent>
      </w:r>
    </w:p>
    <w:p w14:paraId="0DFA92DE" w14:textId="682E9A0F" w:rsidR="00070CEE" w:rsidRDefault="00A36AF1" w:rsidP="00570CA0">
      <w:pPr>
        <w:spacing w:line="360" w:lineRule="auto"/>
        <w:jc w:val="both"/>
        <w:rPr>
          <w:rFonts w:ascii="Arial" w:hAnsi="Arial" w:cs="Arial"/>
          <w:sz w:val="24"/>
          <w:szCs w:val="24"/>
        </w:rPr>
      </w:pPr>
      <w:r>
        <w:rPr>
          <w:noProof/>
          <w:lang w:val="en-US"/>
        </w:rPr>
        <mc:AlternateContent>
          <mc:Choice Requires="wps">
            <w:drawing>
              <wp:anchor distT="0" distB="0" distL="114300" distR="114300" simplePos="0" relativeHeight="251691008" behindDoc="0" locked="0" layoutInCell="1" allowOverlap="1" wp14:anchorId="5ED92B0E" wp14:editId="1EDE3C76">
                <wp:simplePos x="0" y="0"/>
                <wp:positionH relativeFrom="column">
                  <wp:posOffset>7082987</wp:posOffset>
                </wp:positionH>
                <wp:positionV relativeFrom="paragraph">
                  <wp:posOffset>91322</wp:posOffset>
                </wp:positionV>
                <wp:extent cx="782281" cy="285103"/>
                <wp:effectExtent l="0" t="0" r="18415" b="20320"/>
                <wp:wrapNone/>
                <wp:docPr id="115" name="Text Box 115"/>
                <wp:cNvGraphicFramePr/>
                <a:graphic xmlns:a="http://schemas.openxmlformats.org/drawingml/2006/main">
                  <a:graphicData uri="http://schemas.microsoft.com/office/word/2010/wordprocessingShape">
                    <wps:wsp>
                      <wps:cNvSpPr txBox="1"/>
                      <wps:spPr>
                        <a:xfrm>
                          <a:off x="0" y="0"/>
                          <a:ext cx="782281" cy="285103"/>
                        </a:xfrm>
                        <a:prstGeom prst="rect">
                          <a:avLst/>
                        </a:prstGeom>
                        <a:ln/>
                      </wps:spPr>
                      <wps:style>
                        <a:lnRef idx="2">
                          <a:schemeClr val="dk1"/>
                        </a:lnRef>
                        <a:fillRef idx="1">
                          <a:schemeClr val="lt1"/>
                        </a:fillRef>
                        <a:effectRef idx="0">
                          <a:schemeClr val="dk1"/>
                        </a:effectRef>
                        <a:fontRef idx="minor">
                          <a:schemeClr val="dk1"/>
                        </a:fontRef>
                      </wps:style>
                      <wps:txbx>
                        <w:txbxContent>
                          <w:p w14:paraId="0A6E5703" w14:textId="77777777" w:rsidR="00012AA8" w:rsidRPr="00421092" w:rsidRDefault="00012AA8" w:rsidP="00070CEE">
                            <w:pPr>
                              <w:rPr>
                                <w:rFonts w:ascii="Arial" w:hAnsi="Arial" w:cs="Arial"/>
                                <w:sz w:val="16"/>
                                <w:szCs w:val="16"/>
                              </w:rPr>
                            </w:pPr>
                            <w:r w:rsidRPr="00421092">
                              <w:rPr>
                                <w:rFonts w:ascii="Arial" w:hAnsi="Arial" w:cs="Arial"/>
                                <w:sz w:val="16"/>
                                <w:szCs w:val="16"/>
                              </w:rPr>
                              <w:t>Differensiasi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15" o:spid="_x0000_s1064" type="#_x0000_t202" style="position:absolute;left:0;text-align:left;margin-left:557.7pt;margin-top:7.2pt;width:61.6pt;height:22.45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" fillcolor="white [3201]" strokecolor="black [3200]" strokeweight="1pt">
                <v:textbox>
                  <w:txbxContent>
                    <w:p w14:paraId="0A6E5703" w14:textId="77777777" w:rsidR="00BB1044" w:rsidRPr="00421092" w:rsidRDefault="00BB1044" w:rsidP="00070CEE">
                      <w:pPr>
                        <w:rPr>
                          <w:rFonts w:ascii="Arial" w:hAnsi="Arial" w:cs="Arial"/>
                          <w:sz w:val="16"/>
                          <w:szCs w:val="16"/>
                        </w:rPr>
                      </w:pPr>
                      <w:r w:rsidRPr="00421092">
                        <w:rPr>
                          <w:rFonts w:ascii="Arial" w:hAnsi="Arial" w:cs="Arial"/>
                          <w:sz w:val="16"/>
                          <w:szCs w:val="16"/>
                        </w:rPr>
                        <w:t>Differensiasi</w:t>
                      </w:r>
                    </w:p>
                  </w:txbxContent>
                </v:textbox>
              </v:shape>
            </w:pict>
          </mc:Fallback>
        </mc:AlternateContent>
      </w:r>
      <w:r w:rsidR="008A66B3">
        <w:rPr>
          <w:noProof/>
          <w:lang w:val="en-US"/>
        </w:rPr>
        <mc:AlternateContent>
          <mc:Choice Requires="wps">
            <w:drawing>
              <wp:anchor distT="0" distB="0" distL="114300" distR="114300" simplePos="0" relativeHeight="251755520" behindDoc="0" locked="0" layoutInCell="1" allowOverlap="1" wp14:anchorId="4C80475B" wp14:editId="5C7DA4F2">
                <wp:simplePos x="0" y="0"/>
                <wp:positionH relativeFrom="column">
                  <wp:posOffset>7862722</wp:posOffset>
                </wp:positionH>
                <wp:positionV relativeFrom="paragraph">
                  <wp:posOffset>151155</wp:posOffset>
                </wp:positionV>
                <wp:extent cx="407226" cy="520472"/>
                <wp:effectExtent l="0" t="38100" r="50165" b="32385"/>
                <wp:wrapNone/>
                <wp:docPr id="20" name="Straight Connector 20"/>
                <wp:cNvGraphicFramePr/>
                <a:graphic xmlns:a="http://schemas.openxmlformats.org/drawingml/2006/main">
                  <a:graphicData uri="http://schemas.microsoft.com/office/word/2010/wordprocessingShape">
                    <wps:wsp>
                      <wps:cNvCnPr/>
                      <wps:spPr>
                        <a:xfrm flipV="1">
                          <a:off x="0" y="0"/>
                          <a:ext cx="407226" cy="520472"/>
                        </a:xfrm>
                        <a:prstGeom prst="line">
                          <a:avLst/>
                        </a:prstGeom>
                        <a:ln w="1270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0" o:spid="_x0000_s1026" style="position:absolute;flip:y;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19.1pt,11.9pt" to="651.15pt,5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" strokecolor="black [3200]" strokeweight="1pt">
                <v:stroke endarrow="open" joinstyle="miter"/>
              </v:line>
            </w:pict>
          </mc:Fallback>
        </mc:AlternateContent>
      </w:r>
    </w:p>
    <w:p w14:paraId="60E1074B" w14:textId="4FF2A4FD" w:rsidR="00070CEE" w:rsidRDefault="00A36AF1" w:rsidP="00570CA0">
      <w:pPr>
        <w:spacing w:line="360" w:lineRule="auto"/>
        <w:jc w:val="both"/>
        <w:rPr>
          <w:rFonts w:ascii="Arial" w:hAnsi="Arial" w:cs="Arial"/>
          <w:sz w:val="24"/>
          <w:szCs w:val="24"/>
        </w:rPr>
      </w:pPr>
      <w:r>
        <w:rPr>
          <w:rFonts w:ascii="Arial" w:hAnsi="Arial" w:cs="Arial"/>
          <w:noProof/>
          <w:sz w:val="24"/>
          <w:szCs w:val="24"/>
          <w:lang w:val="en-US"/>
        </w:rPr>
        <mc:AlternateContent>
          <mc:Choice Requires="wps">
            <w:drawing>
              <wp:anchor distT="0" distB="0" distL="114300" distR="114300" simplePos="0" relativeHeight="251692032" behindDoc="0" locked="0" layoutInCell="1" allowOverlap="1" wp14:anchorId="4356C494" wp14:editId="4EC24AD1">
                <wp:simplePos x="0" y="0"/>
                <wp:positionH relativeFrom="column">
                  <wp:posOffset>7071698</wp:posOffset>
                </wp:positionH>
                <wp:positionV relativeFrom="paragraph">
                  <wp:posOffset>167081</wp:posOffset>
                </wp:positionV>
                <wp:extent cx="782281" cy="285103"/>
                <wp:effectExtent l="0" t="0" r="18415" b="20320"/>
                <wp:wrapNone/>
                <wp:docPr id="116" name="Text Box 116"/>
                <wp:cNvGraphicFramePr/>
                <a:graphic xmlns:a="http://schemas.openxmlformats.org/drawingml/2006/main">
                  <a:graphicData uri="http://schemas.microsoft.com/office/word/2010/wordprocessingShape">
                    <wps:wsp>
                      <wps:cNvSpPr txBox="1"/>
                      <wps:spPr>
                        <a:xfrm>
                          <a:off x="0" y="0"/>
                          <a:ext cx="782281" cy="285103"/>
                        </a:xfrm>
                        <a:prstGeom prst="rect">
                          <a:avLst/>
                        </a:prstGeom>
                        <a:ln/>
                      </wps:spPr>
                      <wps:style>
                        <a:lnRef idx="2">
                          <a:schemeClr val="dk1"/>
                        </a:lnRef>
                        <a:fillRef idx="1">
                          <a:schemeClr val="lt1"/>
                        </a:fillRef>
                        <a:effectRef idx="0">
                          <a:schemeClr val="dk1"/>
                        </a:effectRef>
                        <a:fontRef idx="minor">
                          <a:schemeClr val="dk1"/>
                        </a:fontRef>
                      </wps:style>
                      <wps:txbx>
                        <w:txbxContent>
                          <w:p w14:paraId="460CD679" w14:textId="77777777" w:rsidR="00012AA8" w:rsidRPr="00421092" w:rsidRDefault="00012AA8" w:rsidP="00070CEE">
                            <w:pPr>
                              <w:jc w:val="center"/>
                              <w:rPr>
                                <w:rFonts w:ascii="Arial" w:hAnsi="Arial" w:cs="Arial"/>
                                <w:sz w:val="16"/>
                                <w:szCs w:val="16"/>
                              </w:rPr>
                            </w:pPr>
                            <w:r>
                              <w:rPr>
                                <w:rFonts w:ascii="Arial" w:hAnsi="Arial" w:cs="Arial"/>
                                <w:sz w:val="16"/>
                                <w:szCs w:val="16"/>
                              </w:rPr>
                              <w:t>Invasi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16" o:spid="_x0000_s1065" type="#_x0000_t202" style="position:absolute;left:0;text-align:left;margin-left:556.85pt;margin-top:13.15pt;width:61.6pt;height:22.45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" fillcolor="white [3201]" strokecolor="black [3200]" strokeweight="1pt">
                <v:textbox>
                  <w:txbxContent>
                    <w:p w14:paraId="460CD679" w14:textId="77777777" w:rsidR="00BB1044" w:rsidRPr="00421092" w:rsidRDefault="00BB1044" w:rsidP="00070CEE">
                      <w:pPr>
                        <w:jc w:val="center"/>
                        <w:rPr>
                          <w:rFonts w:ascii="Arial" w:hAnsi="Arial" w:cs="Arial"/>
                          <w:sz w:val="16"/>
                          <w:szCs w:val="16"/>
                        </w:rPr>
                      </w:pPr>
                      <w:r>
                        <w:rPr>
                          <w:rFonts w:ascii="Arial" w:hAnsi="Arial" w:cs="Arial"/>
                          <w:sz w:val="16"/>
                          <w:szCs w:val="16"/>
                        </w:rPr>
                        <w:t>Invasi</w:t>
                      </w:r>
                    </w:p>
                  </w:txbxContent>
                </v:textbox>
              </v:shape>
            </w:pict>
          </mc:Fallback>
        </mc:AlternateContent>
      </w:r>
      <w:r>
        <w:rPr>
          <w:rFonts w:ascii="Arial" w:hAnsi="Arial" w:cs="Arial"/>
          <w:noProof/>
          <w:sz w:val="24"/>
          <w:szCs w:val="24"/>
          <w:lang w:val="en-US"/>
        </w:rPr>
        <mc:AlternateContent>
          <mc:Choice Requires="wps">
            <w:drawing>
              <wp:anchor distT="0" distB="0" distL="114300" distR="114300" simplePos="0" relativeHeight="251741184" behindDoc="0" locked="0" layoutInCell="1" allowOverlap="1" wp14:anchorId="0F1C3EE9" wp14:editId="15EBE7E4">
                <wp:simplePos x="0" y="0"/>
                <wp:positionH relativeFrom="column">
                  <wp:posOffset>7410348</wp:posOffset>
                </wp:positionH>
                <wp:positionV relativeFrom="paragraph">
                  <wp:posOffset>9043</wp:posOffset>
                </wp:positionV>
                <wp:extent cx="0" cy="159199"/>
                <wp:effectExtent l="133350" t="19050" r="133350" b="50800"/>
                <wp:wrapNone/>
                <wp:docPr id="4150" name="Straight Arrow Connector 4150"/>
                <wp:cNvGraphicFramePr/>
                <a:graphic xmlns:a="http://schemas.openxmlformats.org/drawingml/2006/main">
                  <a:graphicData uri="http://schemas.microsoft.com/office/word/2010/wordprocessingShape">
                    <wps:wsp>
                      <wps:cNvCnPr/>
                      <wps:spPr>
                        <a:xfrm>
                          <a:off x="0" y="0"/>
                          <a:ext cx="0" cy="159199"/>
                        </a:xfrm>
                        <a:prstGeom prst="straightConnector1">
                          <a:avLst/>
                        </a:prstGeom>
                        <a:ln w="28575">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4150" o:spid="_x0000_s1026" type="#_x0000_t32" style="position:absolute;margin-left:583.5pt;margin-top:.7pt;width:0;height:12.55pt;z-index:2517411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" strokecolor="black [3200]" strokeweight="2.25pt">
                <v:stroke endarrow="open" joinstyle="miter"/>
              </v:shape>
            </w:pict>
          </mc:Fallback>
        </mc:AlternateContent>
      </w:r>
      <w:r>
        <w:rPr>
          <w:rFonts w:ascii="Arial" w:hAnsi="Arial" w:cs="Arial"/>
          <w:noProof/>
          <w:sz w:val="24"/>
          <w:szCs w:val="24"/>
          <w:lang w:val="en-US"/>
        </w:rPr>
        <mc:AlternateContent>
          <mc:Choice Requires="wps">
            <w:drawing>
              <wp:anchor distT="0" distB="0" distL="114300" distR="114300" simplePos="0" relativeHeight="251743232" behindDoc="0" locked="0" layoutInCell="1" allowOverlap="1" wp14:anchorId="5467FA07" wp14:editId="019CF5D7">
                <wp:simplePos x="0" y="0"/>
                <wp:positionH relativeFrom="column">
                  <wp:posOffset>7861880</wp:posOffset>
                </wp:positionH>
                <wp:positionV relativeFrom="paragraph">
                  <wp:posOffset>302542</wp:posOffset>
                </wp:positionV>
                <wp:extent cx="408955" cy="0"/>
                <wp:effectExtent l="0" t="133350" r="0" b="133350"/>
                <wp:wrapNone/>
                <wp:docPr id="4152" name="Straight Connector 4152"/>
                <wp:cNvGraphicFramePr/>
                <a:graphic xmlns:a="http://schemas.openxmlformats.org/drawingml/2006/main">
                  <a:graphicData uri="http://schemas.microsoft.com/office/word/2010/wordprocessingShape">
                    <wps:wsp>
                      <wps:cNvCnPr/>
                      <wps:spPr>
                        <a:xfrm>
                          <a:off x="0" y="0"/>
                          <a:ext cx="408955" cy="0"/>
                        </a:xfrm>
                        <a:prstGeom prst="line">
                          <a:avLst/>
                        </a:prstGeom>
                        <a:ln w="28575">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4152" o:spid="_x0000_s1026" style="position:absolute;z-index:251743232;visibility:visible;mso-wrap-style:square;mso-wrap-distance-left:9pt;mso-wrap-distance-top:0;mso-wrap-distance-right:9pt;mso-wrap-distance-bottom:0;mso-position-horizontal:absolute;mso-position-horizontal-relative:text;mso-position-vertical:absolute;mso-position-vertical-relative:text" from="619.05pt,23.8pt" to="651.25pt,2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" strokecolor="black [3200]" strokeweight="2.25pt">
                <v:stroke endarrow="open" joinstyle="miter"/>
              </v:line>
            </w:pict>
          </mc:Fallback>
        </mc:AlternateContent>
      </w:r>
      <w:r>
        <w:rPr>
          <w:rFonts w:ascii="Arial" w:hAnsi="Arial" w:cs="Arial"/>
          <w:noProof/>
          <w:sz w:val="24"/>
          <w:szCs w:val="24"/>
          <w:lang w:val="en-US"/>
        </w:rPr>
        <mc:AlternateContent>
          <mc:Choice Requires="wps">
            <w:drawing>
              <wp:anchor distT="0" distB="0" distL="114300" distR="114300" simplePos="0" relativeHeight="251744256" behindDoc="0" locked="0" layoutInCell="1" allowOverlap="1" wp14:anchorId="2AB06696" wp14:editId="2C34E036">
                <wp:simplePos x="0" y="0"/>
                <wp:positionH relativeFrom="column">
                  <wp:posOffset>8268260</wp:posOffset>
                </wp:positionH>
                <wp:positionV relativeFrom="paragraph">
                  <wp:posOffset>302542</wp:posOffset>
                </wp:positionV>
                <wp:extent cx="0" cy="662706"/>
                <wp:effectExtent l="133350" t="0" r="76200" b="42545"/>
                <wp:wrapNone/>
                <wp:docPr id="4153" name="Straight Arrow Connector 4153"/>
                <wp:cNvGraphicFramePr/>
                <a:graphic xmlns:a="http://schemas.openxmlformats.org/drawingml/2006/main">
                  <a:graphicData uri="http://schemas.microsoft.com/office/word/2010/wordprocessingShape">
                    <wps:wsp>
                      <wps:cNvCnPr/>
                      <wps:spPr>
                        <a:xfrm>
                          <a:off x="0" y="0"/>
                          <a:ext cx="0" cy="662706"/>
                        </a:xfrm>
                        <a:prstGeom prst="straightConnector1">
                          <a:avLst/>
                        </a:prstGeom>
                        <a:ln w="28575">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4153" o:spid="_x0000_s1026" type="#_x0000_t32" style="position:absolute;margin-left:651.05pt;margin-top:23.8pt;width:0;height:52.2pt;z-index:2517442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" strokecolor="black [3200]" strokeweight="2.25pt">
                <v:stroke endarrow="open" joinstyle="miter"/>
              </v:shape>
            </w:pict>
          </mc:Fallback>
        </mc:AlternateContent>
      </w:r>
    </w:p>
    <w:p w14:paraId="33E1AE60" w14:textId="6E38C3D4" w:rsidR="00070CEE" w:rsidRDefault="00A36AF1" w:rsidP="00570CA0">
      <w:pPr>
        <w:spacing w:line="360" w:lineRule="auto"/>
        <w:jc w:val="both"/>
        <w:rPr>
          <w:rFonts w:ascii="Arial" w:hAnsi="Arial" w:cs="Arial"/>
          <w:sz w:val="24"/>
          <w:szCs w:val="24"/>
        </w:rPr>
      </w:pPr>
      <w:r>
        <w:rPr>
          <w:rFonts w:ascii="Arial" w:hAnsi="Arial" w:cs="Arial"/>
          <w:noProof/>
          <w:sz w:val="24"/>
          <w:szCs w:val="24"/>
          <w:lang w:val="en-US"/>
        </w:rPr>
        <mc:AlternateContent>
          <mc:Choice Requires="wps">
            <w:drawing>
              <wp:anchor distT="0" distB="0" distL="114300" distR="114300" simplePos="0" relativeHeight="251693056" behindDoc="0" locked="0" layoutInCell="1" allowOverlap="1" wp14:anchorId="78E5DECF" wp14:editId="0EBD0680">
                <wp:simplePos x="0" y="0"/>
                <wp:positionH relativeFrom="column">
                  <wp:posOffset>7082987</wp:posOffset>
                </wp:positionH>
                <wp:positionV relativeFrom="paragraph">
                  <wp:posOffset>265415</wp:posOffset>
                </wp:positionV>
                <wp:extent cx="782281" cy="285103"/>
                <wp:effectExtent l="0" t="0" r="18415" b="20320"/>
                <wp:wrapNone/>
                <wp:docPr id="117" name="Text Box 117"/>
                <wp:cNvGraphicFramePr/>
                <a:graphic xmlns:a="http://schemas.openxmlformats.org/drawingml/2006/main">
                  <a:graphicData uri="http://schemas.microsoft.com/office/word/2010/wordprocessingShape">
                    <wps:wsp>
                      <wps:cNvSpPr txBox="1"/>
                      <wps:spPr>
                        <a:xfrm>
                          <a:off x="0" y="0"/>
                          <a:ext cx="782281" cy="285103"/>
                        </a:xfrm>
                        <a:prstGeom prst="rect">
                          <a:avLst/>
                        </a:prstGeom>
                        <a:ln/>
                      </wps:spPr>
                      <wps:style>
                        <a:lnRef idx="1">
                          <a:schemeClr val="accent4"/>
                        </a:lnRef>
                        <a:fillRef idx="3">
                          <a:schemeClr val="accent4"/>
                        </a:fillRef>
                        <a:effectRef idx="2">
                          <a:schemeClr val="accent4"/>
                        </a:effectRef>
                        <a:fontRef idx="minor">
                          <a:schemeClr val="lt1"/>
                        </a:fontRef>
                      </wps:style>
                      <wps:txbx>
                        <w:txbxContent>
                          <w:p w14:paraId="758CB0C4" w14:textId="77777777" w:rsidR="00012AA8" w:rsidRPr="00421092" w:rsidRDefault="00012AA8" w:rsidP="00070CEE">
                            <w:pPr>
                              <w:jc w:val="center"/>
                              <w:rPr>
                                <w:rFonts w:ascii="Arial" w:hAnsi="Arial" w:cs="Arial"/>
                                <w:sz w:val="16"/>
                                <w:szCs w:val="16"/>
                              </w:rPr>
                            </w:pPr>
                            <w:r>
                              <w:rPr>
                                <w:rFonts w:ascii="Arial" w:hAnsi="Arial" w:cs="Arial"/>
                                <w:sz w:val="16"/>
                                <w:szCs w:val="16"/>
                              </w:rPr>
                              <w:t>Metastasis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17" o:spid="_x0000_s1066" type="#_x0000_t202" style="position:absolute;left:0;text-align:left;margin-left:557.7pt;margin-top:20.9pt;width:61.6pt;height:22.45pt;z-index:251693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" fillcolor="#020100 [39]" strokecolor="#ffc000 [3207]" strokeweight=".5pt">
                <v:fill color2="#fcbd00 [3175]" rotate="t" colors="0 #ffc746;.5 #ffc600;1 #e5b600" focus="100%" type="gradient">
                  <o:fill v:ext="view" type="gradientUnscaled"/>
                </v:fill>
                <v:textbox>
                  <w:txbxContent>
                    <w:p w14:paraId="758CB0C4" w14:textId="77777777" w:rsidR="00BB1044" w:rsidRPr="00421092" w:rsidRDefault="00BB1044" w:rsidP="00070CEE">
                      <w:pPr>
                        <w:jc w:val="center"/>
                        <w:rPr>
                          <w:rFonts w:ascii="Arial" w:hAnsi="Arial" w:cs="Arial"/>
                          <w:sz w:val="16"/>
                          <w:szCs w:val="16"/>
                        </w:rPr>
                      </w:pPr>
                      <w:r>
                        <w:rPr>
                          <w:rFonts w:ascii="Arial" w:hAnsi="Arial" w:cs="Arial"/>
                          <w:sz w:val="16"/>
                          <w:szCs w:val="16"/>
                        </w:rPr>
                        <w:t>Metastasis</w:t>
                      </w:r>
                    </w:p>
                  </w:txbxContent>
                </v:textbox>
              </v:shape>
            </w:pict>
          </mc:Fallback>
        </mc:AlternateContent>
      </w:r>
      <w:r>
        <w:rPr>
          <w:rFonts w:ascii="Arial" w:hAnsi="Arial" w:cs="Arial"/>
          <w:noProof/>
          <w:sz w:val="24"/>
          <w:szCs w:val="24"/>
          <w:lang w:val="en-US"/>
        </w:rPr>
        <mc:AlternateContent>
          <mc:Choice Requires="wps">
            <w:drawing>
              <wp:anchor distT="0" distB="0" distL="114300" distR="114300" simplePos="0" relativeHeight="251742208" behindDoc="0" locked="0" layoutInCell="1" allowOverlap="1" wp14:anchorId="1BA131BF" wp14:editId="12BD8FEF">
                <wp:simplePos x="0" y="0"/>
                <wp:positionH relativeFrom="column">
                  <wp:posOffset>7410348</wp:posOffset>
                </wp:positionH>
                <wp:positionV relativeFrom="paragraph">
                  <wp:posOffset>84801</wp:posOffset>
                </wp:positionV>
                <wp:extent cx="0" cy="178516"/>
                <wp:effectExtent l="133350" t="0" r="133350" b="50165"/>
                <wp:wrapNone/>
                <wp:docPr id="4151" name="Straight Arrow Connector 4151"/>
                <wp:cNvGraphicFramePr/>
                <a:graphic xmlns:a="http://schemas.openxmlformats.org/drawingml/2006/main">
                  <a:graphicData uri="http://schemas.microsoft.com/office/word/2010/wordprocessingShape">
                    <wps:wsp>
                      <wps:cNvCnPr/>
                      <wps:spPr>
                        <a:xfrm>
                          <a:off x="0" y="0"/>
                          <a:ext cx="0" cy="178516"/>
                        </a:xfrm>
                        <a:prstGeom prst="straightConnector1">
                          <a:avLst/>
                        </a:prstGeom>
                        <a:ln w="28575">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4151" o:spid="_x0000_s1026" type="#_x0000_t32" style="position:absolute;margin-left:583.5pt;margin-top:6.7pt;width:0;height:14.05pt;z-index:2517422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" strokecolor="black [3200]" strokeweight="2.25pt">
                <v:stroke endarrow="open" joinstyle="miter"/>
              </v:shape>
            </w:pict>
          </mc:Fallback>
        </mc:AlternateContent>
      </w:r>
    </w:p>
    <w:p w14:paraId="73EB6274" w14:textId="31654F91" w:rsidR="00070CEE" w:rsidRDefault="00A36AF1" w:rsidP="00570CA0">
      <w:pPr>
        <w:spacing w:line="360" w:lineRule="auto"/>
        <w:jc w:val="both"/>
        <w:rPr>
          <w:rFonts w:ascii="Arial" w:hAnsi="Arial" w:cs="Arial"/>
          <w:sz w:val="24"/>
          <w:szCs w:val="24"/>
        </w:rPr>
      </w:pPr>
      <w:r>
        <w:rPr>
          <w:rFonts w:ascii="Arial" w:hAnsi="Arial" w:cs="Arial"/>
          <w:noProof/>
          <w:sz w:val="24"/>
          <w:szCs w:val="24"/>
          <w:lang w:val="en-US"/>
        </w:rPr>
        <mc:AlternateContent>
          <mc:Choice Requires="wps">
            <w:drawing>
              <wp:anchor distT="0" distB="0" distL="114300" distR="114300" simplePos="0" relativeHeight="251655168" behindDoc="0" locked="0" layoutInCell="1" allowOverlap="1" wp14:anchorId="684FBB0B" wp14:editId="764272BD">
                <wp:simplePos x="0" y="0"/>
                <wp:positionH relativeFrom="column">
                  <wp:posOffset>-257810</wp:posOffset>
                </wp:positionH>
                <wp:positionV relativeFrom="paragraph">
                  <wp:posOffset>300990</wp:posOffset>
                </wp:positionV>
                <wp:extent cx="2914015" cy="231140"/>
                <wp:effectExtent l="0" t="0" r="19685" b="16510"/>
                <wp:wrapNone/>
                <wp:docPr id="50" name="Rounded Rectangle 50"/>
                <wp:cNvGraphicFramePr/>
                <a:graphic xmlns:a="http://schemas.openxmlformats.org/drawingml/2006/main">
                  <a:graphicData uri="http://schemas.microsoft.com/office/word/2010/wordprocessingShape">
                    <wps:wsp>
                      <wps:cNvSpPr/>
                      <wps:spPr>
                        <a:xfrm>
                          <a:off x="0" y="0"/>
                          <a:ext cx="2914015" cy="231140"/>
                        </a:xfrm>
                        <a:prstGeom prst="roundRect">
                          <a:avLst/>
                        </a:prstGeom>
                      </wps:spPr>
                      <wps:style>
                        <a:lnRef idx="1">
                          <a:schemeClr val="accent4"/>
                        </a:lnRef>
                        <a:fillRef idx="2">
                          <a:schemeClr val="accent4"/>
                        </a:fillRef>
                        <a:effectRef idx="1">
                          <a:schemeClr val="accent4"/>
                        </a:effectRef>
                        <a:fontRef idx="minor">
                          <a:schemeClr val="dk1"/>
                        </a:fontRef>
                      </wps:style>
                      <wps:txbx>
                        <w:txbxContent>
                          <w:p w14:paraId="0484641A" w14:textId="77777777" w:rsidR="00012AA8" w:rsidRPr="00681C56" w:rsidRDefault="00012AA8" w:rsidP="00070CEE">
                            <w:pPr>
                              <w:jc w:val="center"/>
                              <w:rPr>
                                <w:rFonts w:ascii="Arial" w:hAnsi="Arial" w:cs="Arial"/>
                                <w:b/>
                                <w:sz w:val="18"/>
                              </w:rPr>
                            </w:pPr>
                            <w:r w:rsidRPr="00681C56">
                              <w:rPr>
                                <w:rFonts w:ascii="Arial" w:hAnsi="Arial" w:cs="Arial"/>
                                <w:b/>
                                <w:sz w:val="18"/>
                              </w:rPr>
                              <w:t xml:space="preserve">Normal </w:t>
                            </w:r>
                            <w:r>
                              <w:rPr>
                                <w:rFonts w:ascii="Arial" w:hAnsi="Arial" w:cs="Arial"/>
                                <w:b/>
                                <w:sz w:val="18"/>
                              </w:rPr>
                              <w:t>Endo</w:t>
                            </w:r>
                            <w:r w:rsidRPr="00681C56">
                              <w:rPr>
                                <w:rFonts w:ascii="Arial" w:hAnsi="Arial" w:cs="Arial"/>
                                <w:b/>
                                <w:sz w:val="18"/>
                              </w:rPr>
                              <w:t>metrium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id="Rounded Rectangle 50" o:spid="_x0000_s1067" style="position:absolute;left:0;text-align:left;margin-left:-20.3pt;margin-top:23.7pt;width:229.45pt;height:18.2pt;z-index:2516551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" fillcolor="#191200 [327]" strokecolor="#ffc000 [3207]" strokeweight=".5pt">
                <v:fill color2="#0c0900 [167]" rotate="t" colors="0 #ffdd9c;.5 #ffd78e;1 #ffd479" focus="100%" type="gradient">
                  <o:fill v:ext="view" type="gradientUnscaled"/>
                </v:fill>
                <v:stroke joinstyle="miter"/>
                <v:textbox>
                  <w:txbxContent>
                    <w:p w14:paraId="0484641A" w14:textId="77777777" w:rsidR="00BB1044" w:rsidRPr="00681C56" w:rsidRDefault="00BB1044" w:rsidP="00070CEE">
                      <w:pPr>
                        <w:jc w:val="center"/>
                        <w:rPr>
                          <w:rFonts w:ascii="Arial" w:hAnsi="Arial" w:cs="Arial"/>
                          <w:b/>
                          <w:sz w:val="18"/>
                        </w:rPr>
                      </w:pPr>
                      <w:r w:rsidRPr="00681C56">
                        <w:rPr>
                          <w:rFonts w:ascii="Arial" w:hAnsi="Arial" w:cs="Arial"/>
                          <w:b/>
                          <w:sz w:val="18"/>
                        </w:rPr>
                        <w:t xml:space="preserve">Normal </w:t>
                      </w:r>
                      <w:r>
                        <w:rPr>
                          <w:rFonts w:ascii="Arial" w:hAnsi="Arial" w:cs="Arial"/>
                          <w:b/>
                          <w:sz w:val="18"/>
                        </w:rPr>
                        <w:t>Endo</w:t>
                      </w:r>
                      <w:r w:rsidRPr="00681C56">
                        <w:rPr>
                          <w:rFonts w:ascii="Arial" w:hAnsi="Arial" w:cs="Arial"/>
                          <w:b/>
                          <w:sz w:val="18"/>
                        </w:rPr>
                        <w:t>metrium</w:t>
                      </w:r>
                    </w:p>
                  </w:txbxContent>
                </v:textbox>
              </v:roundrect>
            </w:pict>
          </mc:Fallback>
        </mc:AlternateContent>
      </w:r>
      <w:r>
        <w:rPr>
          <w:rFonts w:ascii="Arial" w:hAnsi="Arial" w:cs="Arial"/>
          <w:noProof/>
          <w:sz w:val="24"/>
          <w:szCs w:val="24"/>
          <w:lang w:val="en-US"/>
        </w:rPr>
        <mc:AlternateContent>
          <mc:Choice Requires="wps">
            <w:drawing>
              <wp:anchor distT="0" distB="0" distL="114300" distR="114300" simplePos="0" relativeHeight="251671552" behindDoc="0" locked="0" layoutInCell="1" allowOverlap="1" wp14:anchorId="11D74734" wp14:editId="38AAF44B">
                <wp:simplePos x="0" y="0"/>
                <wp:positionH relativeFrom="column">
                  <wp:posOffset>6898640</wp:posOffset>
                </wp:positionH>
                <wp:positionV relativeFrom="paragraph">
                  <wp:posOffset>318770</wp:posOffset>
                </wp:positionV>
                <wp:extent cx="2442210" cy="231140"/>
                <wp:effectExtent l="0" t="0" r="15240" b="16510"/>
                <wp:wrapNone/>
                <wp:docPr id="94" name="Rounded Rectangle 94"/>
                <wp:cNvGraphicFramePr/>
                <a:graphic xmlns:a="http://schemas.openxmlformats.org/drawingml/2006/main">
                  <a:graphicData uri="http://schemas.microsoft.com/office/word/2010/wordprocessingShape">
                    <wps:wsp>
                      <wps:cNvSpPr/>
                      <wps:spPr>
                        <a:xfrm>
                          <a:off x="0" y="0"/>
                          <a:ext cx="2442210" cy="231140"/>
                        </a:xfrm>
                        <a:prstGeom prst="roundRect">
                          <a:avLst/>
                        </a:prstGeom>
                      </wps:spPr>
                      <wps:style>
                        <a:lnRef idx="1">
                          <a:schemeClr val="accent4"/>
                        </a:lnRef>
                        <a:fillRef idx="2">
                          <a:schemeClr val="accent4"/>
                        </a:fillRef>
                        <a:effectRef idx="1">
                          <a:schemeClr val="accent4"/>
                        </a:effectRef>
                        <a:fontRef idx="minor">
                          <a:schemeClr val="dk1"/>
                        </a:fontRef>
                      </wps:style>
                      <wps:txbx>
                        <w:txbxContent>
                          <w:p w14:paraId="2F13B76B" w14:textId="77777777" w:rsidR="00012AA8" w:rsidRPr="00681C56" w:rsidRDefault="00012AA8" w:rsidP="00070CEE">
                            <w:pPr>
                              <w:jc w:val="center"/>
                              <w:rPr>
                                <w:rFonts w:ascii="Arial" w:hAnsi="Arial" w:cs="Arial"/>
                                <w:b/>
                                <w:sz w:val="18"/>
                              </w:rPr>
                            </w:pPr>
                            <w:r>
                              <w:rPr>
                                <w:rFonts w:ascii="Arial" w:hAnsi="Arial" w:cs="Arial"/>
                                <w:b/>
                                <w:sz w:val="18"/>
                              </w:rPr>
                              <w:t>Kanker</w:t>
                            </w:r>
                            <w:r w:rsidRPr="00681C56">
                              <w:rPr>
                                <w:rFonts w:ascii="Arial" w:hAnsi="Arial" w:cs="Arial"/>
                                <w:b/>
                                <w:sz w:val="18"/>
                              </w:rPr>
                              <w:t xml:space="preserve"> </w:t>
                            </w:r>
                            <w:r>
                              <w:rPr>
                                <w:rFonts w:ascii="Arial" w:hAnsi="Arial" w:cs="Arial"/>
                                <w:b/>
                                <w:sz w:val="18"/>
                              </w:rPr>
                              <w:t>Endo</w:t>
                            </w:r>
                            <w:r w:rsidRPr="00681C56">
                              <w:rPr>
                                <w:rFonts w:ascii="Arial" w:hAnsi="Arial" w:cs="Arial"/>
                                <w:b/>
                                <w:sz w:val="18"/>
                              </w:rPr>
                              <w:t>metrium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94" o:spid="_x0000_s1068" style="position:absolute;left:0;text-align:left;margin-left:543.2pt;margin-top:25.1pt;width:192.3pt;height:18.2pt;z-index:25167155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" fillcolor="#191200 [327]" strokecolor="#ffc000 [3207]" strokeweight=".5pt">
                <v:fill color2="#0c0900 [167]" rotate="t" colors="0 #ffdd9c;.5 #ffd78e;1 #ffd479" focus="100%" type="gradient">
                  <o:fill v:ext="view" type="gradientUnscaled"/>
                </v:fill>
                <v:stroke joinstyle="miter"/>
                <v:textbox>
                  <w:txbxContent>
                    <w:p w14:paraId="2F13B76B" w14:textId="77777777" w:rsidR="00BB1044" w:rsidRPr="00681C56" w:rsidRDefault="00BB1044" w:rsidP="00070CEE">
                      <w:pPr>
                        <w:jc w:val="center"/>
                        <w:rPr>
                          <w:rFonts w:ascii="Arial" w:hAnsi="Arial" w:cs="Arial"/>
                          <w:b/>
                          <w:sz w:val="18"/>
                        </w:rPr>
                      </w:pPr>
                      <w:r>
                        <w:rPr>
                          <w:rFonts w:ascii="Arial" w:hAnsi="Arial" w:cs="Arial"/>
                          <w:b/>
                          <w:sz w:val="18"/>
                        </w:rPr>
                        <w:t>Kanker</w:t>
                      </w:r>
                      <w:r w:rsidRPr="00681C56">
                        <w:rPr>
                          <w:rFonts w:ascii="Arial" w:hAnsi="Arial" w:cs="Arial"/>
                          <w:b/>
                          <w:sz w:val="18"/>
                        </w:rPr>
                        <w:t xml:space="preserve"> </w:t>
                      </w:r>
                      <w:r>
                        <w:rPr>
                          <w:rFonts w:ascii="Arial" w:hAnsi="Arial" w:cs="Arial"/>
                          <w:b/>
                          <w:sz w:val="18"/>
                        </w:rPr>
                        <w:t>Endo</w:t>
                      </w:r>
                      <w:r w:rsidRPr="00681C56">
                        <w:rPr>
                          <w:rFonts w:ascii="Arial" w:hAnsi="Arial" w:cs="Arial"/>
                          <w:b/>
                          <w:sz w:val="18"/>
                        </w:rPr>
                        <w:t>metrium</w:t>
                      </w:r>
                    </w:p>
                  </w:txbxContent>
                </v:textbox>
              </v:roundrect>
            </w:pict>
          </mc:Fallback>
        </mc:AlternateContent>
      </w:r>
      <w:r>
        <w:rPr>
          <w:rFonts w:ascii="Arial" w:hAnsi="Arial" w:cs="Arial"/>
          <w:noProof/>
          <w:sz w:val="24"/>
          <w:szCs w:val="24"/>
          <w:lang w:val="en-US"/>
        </w:rPr>
        <mc:AlternateContent>
          <mc:Choice Requires="wps">
            <w:drawing>
              <wp:anchor distT="0" distB="0" distL="114300" distR="114300" simplePos="0" relativeHeight="251670528" behindDoc="0" locked="0" layoutInCell="1" allowOverlap="1" wp14:anchorId="71F2EF4F" wp14:editId="39C21F89">
                <wp:simplePos x="0" y="0"/>
                <wp:positionH relativeFrom="column">
                  <wp:posOffset>3769360</wp:posOffset>
                </wp:positionH>
                <wp:positionV relativeFrom="paragraph">
                  <wp:posOffset>302260</wp:posOffset>
                </wp:positionV>
                <wp:extent cx="3079750" cy="231140"/>
                <wp:effectExtent l="0" t="0" r="25400" b="16510"/>
                <wp:wrapNone/>
                <wp:docPr id="93" name="Rounded Rectangle 93"/>
                <wp:cNvGraphicFramePr/>
                <a:graphic xmlns:a="http://schemas.openxmlformats.org/drawingml/2006/main">
                  <a:graphicData uri="http://schemas.microsoft.com/office/word/2010/wordprocessingShape">
                    <wps:wsp>
                      <wps:cNvSpPr/>
                      <wps:spPr>
                        <a:xfrm>
                          <a:off x="0" y="0"/>
                          <a:ext cx="3079750" cy="231140"/>
                        </a:xfrm>
                        <a:prstGeom prst="roundRect">
                          <a:avLst/>
                        </a:prstGeom>
                      </wps:spPr>
                      <wps:style>
                        <a:lnRef idx="1">
                          <a:schemeClr val="accent4"/>
                        </a:lnRef>
                        <a:fillRef idx="2">
                          <a:schemeClr val="accent4"/>
                        </a:fillRef>
                        <a:effectRef idx="1">
                          <a:schemeClr val="accent4"/>
                        </a:effectRef>
                        <a:fontRef idx="minor">
                          <a:schemeClr val="dk1"/>
                        </a:fontRef>
                      </wps:style>
                      <wps:txbx>
                        <w:txbxContent>
                          <w:p w14:paraId="19716A9D" w14:textId="77777777" w:rsidR="00012AA8" w:rsidRPr="00681C56" w:rsidRDefault="00012AA8" w:rsidP="00070CEE">
                            <w:pPr>
                              <w:jc w:val="center"/>
                              <w:rPr>
                                <w:rFonts w:ascii="Arial" w:hAnsi="Arial" w:cs="Arial"/>
                                <w:b/>
                                <w:sz w:val="18"/>
                              </w:rPr>
                            </w:pPr>
                            <w:r>
                              <w:rPr>
                                <w:rFonts w:ascii="Arial" w:hAnsi="Arial" w:cs="Arial"/>
                                <w:b/>
                                <w:sz w:val="18"/>
                              </w:rPr>
                              <w:t>Hiperplasia</w:t>
                            </w:r>
                            <w:r w:rsidRPr="00681C56">
                              <w:rPr>
                                <w:rFonts w:ascii="Arial" w:hAnsi="Arial" w:cs="Arial"/>
                                <w:b/>
                                <w:sz w:val="18"/>
                              </w:rPr>
                              <w:t xml:space="preserve"> </w:t>
                            </w:r>
                            <w:r>
                              <w:rPr>
                                <w:rFonts w:ascii="Arial" w:hAnsi="Arial" w:cs="Arial"/>
                                <w:b/>
                                <w:sz w:val="18"/>
                              </w:rPr>
                              <w:t>Endo</w:t>
                            </w:r>
                            <w:r w:rsidRPr="00681C56">
                              <w:rPr>
                                <w:rFonts w:ascii="Arial" w:hAnsi="Arial" w:cs="Arial"/>
                                <w:b/>
                                <w:sz w:val="18"/>
                              </w:rPr>
                              <w:t>metrium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93" o:spid="_x0000_s1069" style="position:absolute;left:0;text-align:left;margin-left:296.8pt;margin-top:23.8pt;width:242.5pt;height:18.2pt;z-index:25167052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" fillcolor="#191200 [327]" strokecolor="#ffc000 [3207]" strokeweight=".5pt">
                <v:fill color2="#0c0900 [167]" rotate="t" colors="0 #ffdd9c;.5 #ffd78e;1 #ffd479" focus="100%" type="gradient">
                  <o:fill v:ext="view" type="gradientUnscaled"/>
                </v:fill>
                <v:stroke joinstyle="miter"/>
                <v:textbox>
                  <w:txbxContent>
                    <w:p w14:paraId="19716A9D" w14:textId="77777777" w:rsidR="00BB1044" w:rsidRPr="00681C56" w:rsidRDefault="00BB1044" w:rsidP="00070CEE">
                      <w:pPr>
                        <w:jc w:val="center"/>
                        <w:rPr>
                          <w:rFonts w:ascii="Arial" w:hAnsi="Arial" w:cs="Arial"/>
                          <w:b/>
                          <w:sz w:val="18"/>
                        </w:rPr>
                      </w:pPr>
                      <w:r>
                        <w:rPr>
                          <w:rFonts w:ascii="Arial" w:hAnsi="Arial" w:cs="Arial"/>
                          <w:b/>
                          <w:sz w:val="18"/>
                        </w:rPr>
                        <w:t>Hiperplasia</w:t>
                      </w:r>
                      <w:r w:rsidRPr="00681C56">
                        <w:rPr>
                          <w:rFonts w:ascii="Arial" w:hAnsi="Arial" w:cs="Arial"/>
                          <w:b/>
                          <w:sz w:val="18"/>
                        </w:rPr>
                        <w:t xml:space="preserve"> </w:t>
                      </w:r>
                      <w:r>
                        <w:rPr>
                          <w:rFonts w:ascii="Arial" w:hAnsi="Arial" w:cs="Arial"/>
                          <w:b/>
                          <w:sz w:val="18"/>
                        </w:rPr>
                        <w:t>Endo</w:t>
                      </w:r>
                      <w:r w:rsidRPr="00681C56">
                        <w:rPr>
                          <w:rFonts w:ascii="Arial" w:hAnsi="Arial" w:cs="Arial"/>
                          <w:b/>
                          <w:sz w:val="18"/>
                        </w:rPr>
                        <w:t>metrium</w:t>
                      </w:r>
                    </w:p>
                  </w:txbxContent>
                </v:textbox>
              </v:roundrect>
            </w:pict>
          </mc:Fallback>
        </mc:AlternateContent>
      </w:r>
      <w:r>
        <w:rPr>
          <w:rFonts w:ascii="Arial" w:hAnsi="Arial" w:cs="Arial"/>
          <w:noProof/>
          <w:sz w:val="24"/>
          <w:szCs w:val="24"/>
          <w:lang w:val="en-US"/>
        </w:rPr>
        <mc:AlternateContent>
          <mc:Choice Requires="wps">
            <w:drawing>
              <wp:anchor distT="0" distB="0" distL="114300" distR="114300" simplePos="0" relativeHeight="251667456" behindDoc="0" locked="0" layoutInCell="1" allowOverlap="1" wp14:anchorId="095FC154" wp14:editId="16AA2E31">
                <wp:simplePos x="0" y="0"/>
                <wp:positionH relativeFrom="column">
                  <wp:posOffset>2780908</wp:posOffset>
                </wp:positionH>
                <wp:positionV relativeFrom="paragraph">
                  <wp:posOffset>301088</wp:posOffset>
                </wp:positionV>
                <wp:extent cx="956603" cy="231140"/>
                <wp:effectExtent l="0" t="0" r="15240" b="16510"/>
                <wp:wrapNone/>
                <wp:docPr id="89" name="Rounded Rectangle 89"/>
                <wp:cNvGraphicFramePr/>
                <a:graphic xmlns:a="http://schemas.openxmlformats.org/drawingml/2006/main">
                  <a:graphicData uri="http://schemas.microsoft.com/office/word/2010/wordprocessingShape">
                    <wps:wsp>
                      <wps:cNvSpPr/>
                      <wps:spPr>
                        <a:xfrm>
                          <a:off x="0" y="0"/>
                          <a:ext cx="956603" cy="231140"/>
                        </a:xfrm>
                        <a:prstGeom prst="roundRect">
                          <a:avLst/>
                        </a:prstGeom>
                      </wps:spPr>
                      <wps:style>
                        <a:lnRef idx="1">
                          <a:schemeClr val="accent4"/>
                        </a:lnRef>
                        <a:fillRef idx="2">
                          <a:schemeClr val="accent4"/>
                        </a:fillRef>
                        <a:effectRef idx="1">
                          <a:schemeClr val="accent4"/>
                        </a:effectRef>
                        <a:fontRef idx="minor">
                          <a:schemeClr val="dk1"/>
                        </a:fontRef>
                      </wps:style>
                      <wps:txbx>
                        <w:txbxContent>
                          <w:p w14:paraId="2F43A633" w14:textId="77777777" w:rsidR="00012AA8" w:rsidRPr="00681C56" w:rsidRDefault="00012AA8" w:rsidP="00070CEE">
                            <w:pPr>
                              <w:jc w:val="center"/>
                              <w:rPr>
                                <w:rFonts w:ascii="Arial" w:hAnsi="Arial" w:cs="Arial"/>
                                <w:b/>
                                <w:sz w:val="18"/>
                              </w:rPr>
                            </w:pPr>
                            <w:r>
                              <w:rPr>
                                <w:rFonts w:ascii="Arial" w:hAnsi="Arial" w:cs="Arial"/>
                                <w:b/>
                                <w:sz w:val="18"/>
                              </w:rPr>
                              <w:t>Menopause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id="Rounded Rectangle 89" o:spid="_x0000_s1070" style="position:absolute;left:0;text-align:left;margin-left:218.95pt;margin-top:23.7pt;width:75.3pt;height:18.2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" fillcolor="#191200 [327]" strokecolor="#ffc000 [3207]" strokeweight=".5pt">
                <v:fill color2="#0c0900 [167]" rotate="t" colors="0 #ffdd9c;.5 #ffd78e;1 #ffd479" focus="100%" type="gradient">
                  <o:fill v:ext="view" type="gradientUnscaled"/>
                </v:fill>
                <v:stroke joinstyle="miter"/>
                <v:textbox>
                  <w:txbxContent>
                    <w:p w14:paraId="2F43A633" w14:textId="77777777" w:rsidR="00BB1044" w:rsidRPr="00681C56" w:rsidRDefault="00BB1044" w:rsidP="00070CEE">
                      <w:pPr>
                        <w:jc w:val="center"/>
                        <w:rPr>
                          <w:rFonts w:ascii="Arial" w:hAnsi="Arial" w:cs="Arial"/>
                          <w:b/>
                          <w:sz w:val="18"/>
                        </w:rPr>
                      </w:pPr>
                      <w:r>
                        <w:rPr>
                          <w:rFonts w:ascii="Arial" w:hAnsi="Arial" w:cs="Arial"/>
                          <w:b/>
                          <w:sz w:val="18"/>
                        </w:rPr>
                        <w:t>Menopause</w:t>
                      </w:r>
                    </w:p>
                  </w:txbxContent>
                </v:textbox>
              </v:roundrect>
            </w:pict>
          </mc:Fallback>
        </mc:AlternateContent>
      </w:r>
    </w:p>
    <w:p w14:paraId="282CE438" w14:textId="77777777" w:rsidR="00070CEE" w:rsidRDefault="00070CEE" w:rsidP="00570CA0">
      <w:pPr>
        <w:spacing w:line="360" w:lineRule="auto"/>
        <w:jc w:val="both"/>
        <w:rPr>
          <w:rFonts w:ascii="Arial" w:hAnsi="Arial" w:cs="Arial"/>
          <w:sz w:val="24"/>
          <w:szCs w:val="24"/>
        </w:rPr>
      </w:pPr>
    </w:p>
    <w:p w14:paraId="5D3BF75B" w14:textId="47EFA996" w:rsidR="00070CEE" w:rsidRDefault="00070CEE" w:rsidP="00570CA0">
      <w:pPr>
        <w:spacing w:line="360" w:lineRule="auto"/>
        <w:jc w:val="both"/>
        <w:rPr>
          <w:rFonts w:ascii="Arial" w:hAnsi="Arial" w:cs="Arial"/>
          <w:sz w:val="24"/>
          <w:szCs w:val="24"/>
        </w:rPr>
      </w:pPr>
    </w:p>
    <w:p w14:paraId="788E407E" w14:textId="77777777" w:rsidR="00070CEE" w:rsidRDefault="00070CEE" w:rsidP="00570CA0">
      <w:pPr>
        <w:spacing w:line="360" w:lineRule="auto"/>
        <w:jc w:val="both"/>
        <w:rPr>
          <w:rFonts w:ascii="Arial" w:hAnsi="Arial" w:cs="Arial"/>
          <w:sz w:val="24"/>
          <w:szCs w:val="24"/>
        </w:rPr>
        <w:sectPr w:rsidR="00070CEE" w:rsidSect="00070CEE">
          <w:pgSz w:w="16840" w:h="11910" w:orient="landscape"/>
          <w:pgMar w:top="1260" w:right="1180" w:bottom="1380" w:left="1580" w:header="0" w:footer="998" w:gutter="0"/>
          <w:cols w:space="720"/>
          <w:docGrid w:linePitch="299"/>
        </w:sectPr>
      </w:pPr>
    </w:p>
    <w:p w14:paraId="6A0C5CB1" w14:textId="00B1C787" w:rsidR="00C432C0" w:rsidRPr="004F4372" w:rsidRDefault="00570CA0" w:rsidP="000143BD">
      <w:pPr>
        <w:pStyle w:val="Heading1"/>
      </w:pPr>
      <w:bookmarkStart w:id="44" w:name="_Toc143577443"/>
      <w:bookmarkStart w:id="45" w:name="_Toc143577735"/>
      <w:r w:rsidRPr="004F4372">
        <w:lastRenderedPageBreak/>
        <w:t>BAB III</w:t>
      </w:r>
      <w:r w:rsidR="000143BD" w:rsidRPr="004F4372">
        <w:br/>
      </w:r>
      <w:r w:rsidR="003A53E4" w:rsidRPr="004F4372">
        <w:t>KERANGKA KONSEP</w:t>
      </w:r>
      <w:bookmarkEnd w:id="44"/>
      <w:bookmarkEnd w:id="45"/>
    </w:p>
    <w:p w14:paraId="390C70AB" w14:textId="0D1C8D73" w:rsidR="00CB0F89" w:rsidRPr="00CB0F89" w:rsidRDefault="003A53E4" w:rsidP="00EB43DB">
      <w:pPr>
        <w:pStyle w:val="SubBab3"/>
      </w:pPr>
      <w:bookmarkStart w:id="46" w:name="_Toc143577444"/>
      <w:bookmarkStart w:id="47" w:name="_Toc143577736"/>
      <w:r w:rsidRPr="00CB0F89">
        <w:t>Konsep Penelitian</w:t>
      </w:r>
      <w:r w:rsidR="00CB0F89" w:rsidRPr="00C304FB">
        <w:rPr>
          <w:noProof/>
          <w:lang w:val="en-US"/>
        </w:rPr>
        <mc:AlternateContent>
          <mc:Choice Requires="wpg">
            <w:drawing>
              <wp:anchor distT="0" distB="0" distL="114300" distR="114300" simplePos="0" relativeHeight="251649024" behindDoc="0" locked="0" layoutInCell="1" allowOverlap="1" wp14:anchorId="3CE70C9F" wp14:editId="7CEC3F4F">
                <wp:simplePos x="0" y="0"/>
                <wp:positionH relativeFrom="column">
                  <wp:posOffset>193375</wp:posOffset>
                </wp:positionH>
                <wp:positionV relativeFrom="paragraph">
                  <wp:posOffset>317188</wp:posOffset>
                </wp:positionV>
                <wp:extent cx="5634990" cy="3575050"/>
                <wp:effectExtent l="19050" t="19050" r="22860" b="25400"/>
                <wp:wrapNone/>
                <wp:docPr id="67" name="Group 67"/>
                <wp:cNvGraphicFramePr/>
                <a:graphic xmlns:a="http://schemas.openxmlformats.org/drawingml/2006/main">
                  <a:graphicData uri="http://schemas.microsoft.com/office/word/2010/wordprocessingGroup">
                    <wpg:wgp>
                      <wpg:cNvGrpSpPr/>
                      <wpg:grpSpPr>
                        <a:xfrm>
                          <a:off x="0" y="0"/>
                          <a:ext cx="5634990" cy="3575050"/>
                          <a:chOff x="0" y="0"/>
                          <a:chExt cx="5635419" cy="3575205"/>
                        </a:xfrm>
                      </wpg:grpSpPr>
                      <wps:wsp>
                        <wps:cNvPr id="7" name="Rounded Rectangle 7"/>
                        <wps:cNvSpPr/>
                        <wps:spPr>
                          <a:xfrm>
                            <a:off x="107092" y="593124"/>
                            <a:ext cx="1309370" cy="570044"/>
                          </a:xfrm>
                          <a:prstGeom prst="roundRect">
                            <a:avLst/>
                          </a:prstGeom>
                        </wps:spPr>
                        <wps:style>
                          <a:lnRef idx="1">
                            <a:schemeClr val="accent2"/>
                          </a:lnRef>
                          <a:fillRef idx="2">
                            <a:schemeClr val="accent2"/>
                          </a:fillRef>
                          <a:effectRef idx="1">
                            <a:schemeClr val="accent2"/>
                          </a:effectRef>
                          <a:fontRef idx="minor">
                            <a:schemeClr val="dk1"/>
                          </a:fontRef>
                        </wps:style>
                        <wps:txbx>
                          <w:txbxContent>
                            <w:p w14:paraId="5F1CE210" w14:textId="77777777" w:rsidR="00012AA8" w:rsidRDefault="00012AA8" w:rsidP="005724F6">
                              <w:pPr>
                                <w:jc w:val="center"/>
                                <w:rPr>
                                  <w:rFonts w:ascii="Arial" w:hAnsi="Arial" w:cs="Arial"/>
                                  <w:sz w:val="20"/>
                                  <w:szCs w:val="20"/>
                                </w:rPr>
                              </w:pPr>
                              <w:r w:rsidRPr="00526A73">
                                <w:rPr>
                                  <w:rFonts w:ascii="Arial" w:hAnsi="Arial" w:cs="Arial"/>
                                  <w:sz w:val="20"/>
                                  <w:szCs w:val="20"/>
                                </w:rPr>
                                <w:t>Ekspresi β-catenin</w:t>
                              </w:r>
                            </w:p>
                            <w:p w14:paraId="7703699C" w14:textId="6ECF1287" w:rsidR="00012AA8" w:rsidRDefault="00012AA8" w:rsidP="005724F6">
                              <w:pPr>
                                <w:jc w:val="center"/>
                                <w:rPr>
                                  <w:rFonts w:ascii="Arial" w:hAnsi="Arial" w:cs="Arial"/>
                                  <w:sz w:val="20"/>
                                  <w:szCs w:val="20"/>
                                </w:rPr>
                              </w:pPr>
                              <w:r w:rsidRPr="00526A73">
                                <w:rPr>
                                  <w:rFonts w:ascii="Arial" w:hAnsi="Arial" w:cs="Arial"/>
                                  <w:sz w:val="20"/>
                                  <w:szCs w:val="20"/>
                                </w:rPr>
                                <w:t xml:space="preserve"> Ekspresi </w:t>
                              </w:r>
                              <w:r>
                                <w:rPr>
                                  <w:rFonts w:ascii="Arial" w:hAnsi="Arial" w:cs="Arial"/>
                                  <w:sz w:val="20"/>
                                  <w:szCs w:val="20"/>
                                </w:rPr>
                                <w:t>COX-2</w:t>
                              </w:r>
                            </w:p>
                            <w:p w14:paraId="3B949A44" w14:textId="72195BD2" w:rsidR="00012AA8" w:rsidRPr="00526A73" w:rsidRDefault="00012AA8" w:rsidP="005724F6">
                              <w:pPr>
                                <w:jc w:val="center"/>
                                <w:rPr>
                                  <w:rFonts w:ascii="Arial" w:hAnsi="Arial" w:cs="Arial"/>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Rounded Rectangle 21"/>
                        <wps:cNvSpPr/>
                        <wps:spPr>
                          <a:xfrm>
                            <a:off x="1383957" y="2224216"/>
                            <a:ext cx="1309370" cy="262890"/>
                          </a:xfrm>
                          <a:prstGeom prst="roundRect">
                            <a:avLst/>
                          </a:prstGeom>
                        </wps:spPr>
                        <wps:style>
                          <a:lnRef idx="1">
                            <a:schemeClr val="accent2"/>
                          </a:lnRef>
                          <a:fillRef idx="2">
                            <a:schemeClr val="accent2"/>
                          </a:fillRef>
                          <a:effectRef idx="1">
                            <a:schemeClr val="accent2"/>
                          </a:effectRef>
                          <a:fontRef idx="minor">
                            <a:schemeClr val="dk1"/>
                          </a:fontRef>
                        </wps:style>
                        <wps:txbx>
                          <w:txbxContent>
                            <w:p w14:paraId="40F1B7E3" w14:textId="60EBBF07" w:rsidR="00012AA8" w:rsidRPr="00526A73" w:rsidRDefault="00012AA8" w:rsidP="00BB1396">
                              <w:pPr>
                                <w:jc w:val="center"/>
                                <w:rPr>
                                  <w:rFonts w:ascii="Arial" w:hAnsi="Arial" w:cs="Arial"/>
                                  <w:sz w:val="20"/>
                                  <w:szCs w:val="20"/>
                                </w:rPr>
                              </w:pPr>
                              <w:r>
                                <w:rPr>
                                  <w:rFonts w:ascii="Arial" w:hAnsi="Arial" w:cs="Arial"/>
                                  <w:sz w:val="20"/>
                                  <w:szCs w:val="20"/>
                                </w:rPr>
                                <w:t>Variabel Bebas</w:t>
                              </w:r>
                              <w:r w:rsidRPr="00526A73">
                                <w:rPr>
                                  <w:rFonts w:ascii="Arial" w:hAnsi="Arial" w:cs="Arial"/>
                                  <w:sz w:val="20"/>
                                  <w:szCs w:val="20"/>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Rectangle 22"/>
                        <wps:cNvSpPr/>
                        <wps:spPr>
                          <a:xfrm>
                            <a:off x="1383957" y="2570206"/>
                            <a:ext cx="1309370" cy="277495"/>
                          </a:xfrm>
                          <a:prstGeom prst="rect">
                            <a:avLst/>
                          </a:prstGeom>
                        </wps:spPr>
                        <wps:style>
                          <a:lnRef idx="1">
                            <a:schemeClr val="accent4"/>
                          </a:lnRef>
                          <a:fillRef idx="2">
                            <a:schemeClr val="accent4"/>
                          </a:fillRef>
                          <a:effectRef idx="1">
                            <a:schemeClr val="accent4"/>
                          </a:effectRef>
                          <a:fontRef idx="minor">
                            <a:schemeClr val="dk1"/>
                          </a:fontRef>
                        </wps:style>
                        <wps:txbx>
                          <w:txbxContent>
                            <w:p w14:paraId="1360FC48" w14:textId="50CB3D6D" w:rsidR="00012AA8" w:rsidRPr="00BB1396" w:rsidRDefault="00012AA8" w:rsidP="00BB1396">
                              <w:pPr>
                                <w:jc w:val="center"/>
                                <w:rPr>
                                  <w:rFonts w:ascii="Arial" w:hAnsi="Arial" w:cs="Arial"/>
                                  <w:sz w:val="20"/>
                                  <w:szCs w:val="20"/>
                                </w:rPr>
                              </w:pPr>
                              <w:r>
                                <w:rPr>
                                  <w:rFonts w:ascii="Arial" w:hAnsi="Arial" w:cs="Arial"/>
                                  <w:sz w:val="20"/>
                                  <w:szCs w:val="20"/>
                                </w:rPr>
                                <w:t>Variabel Terikat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Text Box 23"/>
                        <wps:cNvSpPr txBox="1"/>
                        <wps:spPr>
                          <a:xfrm>
                            <a:off x="107092" y="2224216"/>
                            <a:ext cx="1206500" cy="292100"/>
                          </a:xfrm>
                          <a:prstGeom prst="rect">
                            <a:avLst/>
                          </a:prstGeom>
                          <a:noFill/>
                          <a:ln w="6350">
                            <a:solidFill>
                              <a:prstClr val="black"/>
                            </a:solidFill>
                          </a:ln>
                          <a:effectLst/>
                        </wps:spPr>
                        <wps:style>
                          <a:lnRef idx="0">
                            <a:schemeClr val="accent1"/>
                          </a:lnRef>
                          <a:fillRef idx="1001">
                            <a:schemeClr val="lt1"/>
                          </a:fillRef>
                          <a:effectRef idx="0">
                            <a:schemeClr val="accent1"/>
                          </a:effectRef>
                          <a:fontRef idx="minor">
                            <a:schemeClr val="dk1"/>
                          </a:fontRef>
                        </wps:style>
                        <wps:txbx>
                          <w:txbxContent>
                            <w:p w14:paraId="77B46352" w14:textId="42026A9E" w:rsidR="00012AA8" w:rsidRDefault="00012AA8">
                              <w:pPr>
                                <w:rPr>
                                  <w:rFonts w:hint="eastAsia"/>
                                </w:rPr>
                              </w:pPr>
                              <w:r w:rsidRPr="00BB1396">
                                <w:rPr>
                                  <w:rFonts w:ascii="Arial" w:hAnsi="Arial" w:cs="Arial"/>
                                  <w:b/>
                                  <w:color w:val="000000" w:themeColor="text1"/>
                                  <w:sz w:val="24"/>
                                  <w:szCs w:val="24"/>
                                </w:rPr>
                                <w:t>Keterangan</w:t>
                              </w:r>
                              <w:r>
                                <w:rPr>
                                  <w:rFonts w:ascii="Arial" w:hAnsi="Arial" w:cs="Arial"/>
                                  <w:b/>
                                  <w:color w:val="000000" w:themeColor="text1"/>
                                  <w:sz w:val="2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6" name="Rounded Rectangle 36"/>
                        <wps:cNvSpPr/>
                        <wps:spPr>
                          <a:xfrm>
                            <a:off x="799070" y="1738184"/>
                            <a:ext cx="3566984" cy="296545"/>
                          </a:xfrm>
                          <a:prstGeom prst="roundRect">
                            <a:avLst/>
                          </a:prstGeom>
                        </wps:spPr>
                        <wps:style>
                          <a:lnRef idx="1">
                            <a:schemeClr val="accent3"/>
                          </a:lnRef>
                          <a:fillRef idx="2">
                            <a:schemeClr val="accent3"/>
                          </a:fillRef>
                          <a:effectRef idx="1">
                            <a:schemeClr val="accent3"/>
                          </a:effectRef>
                          <a:fontRef idx="minor">
                            <a:schemeClr val="dk1"/>
                          </a:fontRef>
                        </wps:style>
                        <wps:txbx>
                          <w:txbxContent>
                            <w:p w14:paraId="3DD8DD52" w14:textId="6806E642" w:rsidR="00012AA8" w:rsidRPr="00574FAE" w:rsidRDefault="00012AA8" w:rsidP="00574FAE">
                              <w:pPr>
                                <w:jc w:val="center"/>
                                <w:rPr>
                                  <w:rFonts w:ascii="Arial" w:hAnsi="Arial" w:cs="Arial"/>
                                  <w:sz w:val="20"/>
                                  <w:szCs w:val="20"/>
                                </w:rPr>
                              </w:pPr>
                              <w:r w:rsidRPr="00574FAE">
                                <w:rPr>
                                  <w:rFonts w:ascii="Arial" w:hAnsi="Arial" w:cs="Arial"/>
                                  <w:sz w:val="20"/>
                                  <w:szCs w:val="20"/>
                                </w:rPr>
                                <w:t>Aktivasi jalur atrofi</w:t>
                              </w:r>
                              <w:r>
                                <w:rPr>
                                  <w:rFonts w:ascii="Arial" w:hAnsi="Arial" w:cs="Arial"/>
                                  <w:sz w:val="20"/>
                                  <w:szCs w:val="20"/>
                                </w:rPr>
                                <w:t>, Polimorfisme gen PTEN, KRAS, P53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6" name="Rounded Rectangle 46"/>
                        <wps:cNvSpPr/>
                        <wps:spPr>
                          <a:xfrm>
                            <a:off x="1383957" y="3278660"/>
                            <a:ext cx="1308735" cy="296545"/>
                          </a:xfrm>
                          <a:prstGeom prst="roundRect">
                            <a:avLst/>
                          </a:prstGeom>
                        </wps:spPr>
                        <wps:style>
                          <a:lnRef idx="1">
                            <a:schemeClr val="accent3"/>
                          </a:lnRef>
                          <a:fillRef idx="2">
                            <a:schemeClr val="accent3"/>
                          </a:fillRef>
                          <a:effectRef idx="1">
                            <a:schemeClr val="accent3"/>
                          </a:effectRef>
                          <a:fontRef idx="minor">
                            <a:schemeClr val="dk1"/>
                          </a:fontRef>
                        </wps:style>
                        <wps:txbx>
                          <w:txbxContent>
                            <w:p w14:paraId="70B473A5" w14:textId="013905DD" w:rsidR="00012AA8" w:rsidRPr="00574FAE" w:rsidRDefault="00012AA8" w:rsidP="00574FAE">
                              <w:pPr>
                                <w:jc w:val="center"/>
                                <w:rPr>
                                  <w:rFonts w:ascii="Arial" w:hAnsi="Arial" w:cs="Arial"/>
                                  <w:sz w:val="20"/>
                                  <w:szCs w:val="20"/>
                                </w:rPr>
                              </w:pPr>
                              <w:r>
                                <w:rPr>
                                  <w:rFonts w:ascii="Arial" w:hAnsi="Arial" w:cs="Arial"/>
                                  <w:sz w:val="20"/>
                                  <w:szCs w:val="20"/>
                                </w:rPr>
                                <w:t>Variabel Perancu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53" name="Group 53"/>
                        <wpg:cNvGrpSpPr/>
                        <wpg:grpSpPr>
                          <a:xfrm>
                            <a:off x="3245708" y="197708"/>
                            <a:ext cx="2338705" cy="1400175"/>
                            <a:chOff x="0" y="0"/>
                            <a:chExt cx="2339220" cy="1400261"/>
                          </a:xfrm>
                        </wpg:grpSpPr>
                        <wps:wsp>
                          <wps:cNvPr id="47" name="Rectangle 47"/>
                          <wps:cNvSpPr/>
                          <wps:spPr>
                            <a:xfrm>
                              <a:off x="0" y="0"/>
                              <a:ext cx="2339220" cy="1400261"/>
                            </a:xfrm>
                            <a:prstGeom prst="rect">
                              <a:avLst/>
                            </a:prstGeom>
                          </wps:spPr>
                          <wps:style>
                            <a:lnRef idx="1">
                              <a:schemeClr val="accent4"/>
                            </a:lnRef>
                            <a:fillRef idx="2">
                              <a:schemeClr val="accent4"/>
                            </a:fillRef>
                            <a:effectRef idx="1">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1" name="Rectangle 51"/>
                          <wps:cNvSpPr/>
                          <wps:spPr>
                            <a:xfrm>
                              <a:off x="57665" y="0"/>
                              <a:ext cx="2223770" cy="271780"/>
                            </a:xfrm>
                            <a:prstGeom prst="rect">
                              <a:avLst/>
                            </a:prstGeom>
                          </wps:spPr>
                          <wps:style>
                            <a:lnRef idx="2">
                              <a:schemeClr val="accent2"/>
                            </a:lnRef>
                            <a:fillRef idx="1">
                              <a:schemeClr val="lt1"/>
                            </a:fillRef>
                            <a:effectRef idx="0">
                              <a:schemeClr val="accent2"/>
                            </a:effectRef>
                            <a:fontRef idx="minor">
                              <a:schemeClr val="dk1"/>
                            </a:fontRef>
                          </wps:style>
                          <wps:txbx>
                            <w:txbxContent>
                              <w:p w14:paraId="4CE0AE53" w14:textId="41A34ED2" w:rsidR="00012AA8" w:rsidRPr="004D03EB" w:rsidRDefault="00012AA8" w:rsidP="004D03EB">
                                <w:pPr>
                                  <w:jc w:val="center"/>
                                  <w:rPr>
                                    <w:rFonts w:ascii="Arial" w:hAnsi="Arial" w:cs="Arial"/>
                                    <w:sz w:val="18"/>
                                    <w:szCs w:val="20"/>
                                  </w:rPr>
                                </w:pPr>
                                <w:r w:rsidRPr="004D03EB">
                                  <w:rPr>
                                    <w:rFonts w:ascii="Arial" w:hAnsi="Arial" w:cs="Arial"/>
                                    <w:sz w:val="18"/>
                                    <w:szCs w:val="20"/>
                                  </w:rPr>
                                  <w:t>Hiperplasia Endometrium Atipik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54" name="Straight Connector 54"/>
                        <wps:cNvCnPr/>
                        <wps:spPr>
                          <a:xfrm>
                            <a:off x="0" y="0"/>
                            <a:ext cx="0" cy="1894205"/>
                          </a:xfrm>
                          <a:prstGeom prst="line">
                            <a:avLst/>
                          </a:prstGeom>
                          <a:ln w="28575"/>
                        </wps:spPr>
                        <wps:style>
                          <a:lnRef idx="1">
                            <a:schemeClr val="dk1"/>
                          </a:lnRef>
                          <a:fillRef idx="0">
                            <a:schemeClr val="dk1"/>
                          </a:fillRef>
                          <a:effectRef idx="0">
                            <a:schemeClr val="dk1"/>
                          </a:effectRef>
                          <a:fontRef idx="minor">
                            <a:schemeClr val="tx1"/>
                          </a:fontRef>
                        </wps:style>
                        <wps:bodyPr/>
                      </wps:wsp>
                      <wps:wsp>
                        <wps:cNvPr id="55" name="Straight Connector 55"/>
                        <wps:cNvCnPr/>
                        <wps:spPr>
                          <a:xfrm>
                            <a:off x="0" y="1894703"/>
                            <a:ext cx="798830" cy="0"/>
                          </a:xfrm>
                          <a:prstGeom prst="line">
                            <a:avLst/>
                          </a:prstGeom>
                          <a:ln w="28575"/>
                        </wps:spPr>
                        <wps:style>
                          <a:lnRef idx="1">
                            <a:schemeClr val="dk1"/>
                          </a:lnRef>
                          <a:fillRef idx="0">
                            <a:schemeClr val="dk1"/>
                          </a:fillRef>
                          <a:effectRef idx="0">
                            <a:schemeClr val="dk1"/>
                          </a:effectRef>
                          <a:fontRef idx="minor">
                            <a:schemeClr val="tx1"/>
                          </a:fontRef>
                        </wps:style>
                        <wps:bodyPr/>
                      </wps:wsp>
                      <wps:wsp>
                        <wps:cNvPr id="56" name="Straight Connector 56"/>
                        <wps:cNvCnPr/>
                        <wps:spPr>
                          <a:xfrm>
                            <a:off x="0" y="0"/>
                            <a:ext cx="5634681" cy="0"/>
                          </a:xfrm>
                          <a:prstGeom prst="line">
                            <a:avLst/>
                          </a:prstGeom>
                          <a:ln w="28575"/>
                        </wps:spPr>
                        <wps:style>
                          <a:lnRef idx="1">
                            <a:schemeClr val="dk1"/>
                          </a:lnRef>
                          <a:fillRef idx="0">
                            <a:schemeClr val="dk1"/>
                          </a:fillRef>
                          <a:effectRef idx="0">
                            <a:schemeClr val="dk1"/>
                          </a:effectRef>
                          <a:fontRef idx="minor">
                            <a:schemeClr val="tx1"/>
                          </a:fontRef>
                        </wps:style>
                        <wps:bodyPr/>
                      </wps:wsp>
                      <wps:wsp>
                        <wps:cNvPr id="57" name="Straight Connector 57"/>
                        <wps:cNvCnPr/>
                        <wps:spPr>
                          <a:xfrm>
                            <a:off x="5634681" y="0"/>
                            <a:ext cx="0" cy="1894205"/>
                          </a:xfrm>
                          <a:prstGeom prst="line">
                            <a:avLst/>
                          </a:prstGeom>
                          <a:ln w="28575"/>
                        </wps:spPr>
                        <wps:style>
                          <a:lnRef idx="1">
                            <a:schemeClr val="dk1"/>
                          </a:lnRef>
                          <a:fillRef idx="0">
                            <a:schemeClr val="dk1"/>
                          </a:fillRef>
                          <a:effectRef idx="0">
                            <a:schemeClr val="dk1"/>
                          </a:effectRef>
                          <a:fontRef idx="minor">
                            <a:schemeClr val="tx1"/>
                          </a:fontRef>
                        </wps:style>
                        <wps:bodyPr/>
                      </wps:wsp>
                      <wps:wsp>
                        <wps:cNvPr id="58" name="Straight Connector 58"/>
                        <wps:cNvCnPr/>
                        <wps:spPr>
                          <a:xfrm>
                            <a:off x="4366054" y="1894703"/>
                            <a:ext cx="1269365" cy="0"/>
                          </a:xfrm>
                          <a:prstGeom prst="line">
                            <a:avLst/>
                          </a:prstGeom>
                          <a:ln w="28575"/>
                        </wps:spPr>
                        <wps:style>
                          <a:lnRef idx="1">
                            <a:schemeClr val="dk1"/>
                          </a:lnRef>
                          <a:fillRef idx="0">
                            <a:schemeClr val="dk1"/>
                          </a:fillRef>
                          <a:effectRef idx="0">
                            <a:schemeClr val="dk1"/>
                          </a:effectRef>
                          <a:fontRef idx="minor">
                            <a:schemeClr val="tx1"/>
                          </a:fontRef>
                        </wps:style>
                        <wps:bodyPr/>
                      </wps:wsp>
                      <wps:wsp>
                        <wps:cNvPr id="59" name="Straight Connector 59"/>
                        <wps:cNvCnPr/>
                        <wps:spPr>
                          <a:xfrm>
                            <a:off x="1416908" y="864973"/>
                            <a:ext cx="353695" cy="0"/>
                          </a:xfrm>
                          <a:prstGeom prst="line">
                            <a:avLst/>
                          </a:prstGeom>
                          <a:ln w="28575"/>
                        </wps:spPr>
                        <wps:style>
                          <a:lnRef idx="1">
                            <a:schemeClr val="dk1"/>
                          </a:lnRef>
                          <a:fillRef idx="0">
                            <a:schemeClr val="dk1"/>
                          </a:fillRef>
                          <a:effectRef idx="0">
                            <a:schemeClr val="dk1"/>
                          </a:effectRef>
                          <a:fontRef idx="minor">
                            <a:schemeClr val="tx1"/>
                          </a:fontRef>
                        </wps:style>
                        <wps:bodyPr/>
                      </wps:wsp>
                      <wps:wsp>
                        <wps:cNvPr id="60" name="Straight Connector 60"/>
                        <wps:cNvCnPr/>
                        <wps:spPr>
                          <a:xfrm>
                            <a:off x="2940908" y="354227"/>
                            <a:ext cx="0" cy="1078865"/>
                          </a:xfrm>
                          <a:prstGeom prst="line">
                            <a:avLst/>
                          </a:prstGeom>
                          <a:ln w="28575"/>
                        </wps:spPr>
                        <wps:style>
                          <a:lnRef idx="1">
                            <a:schemeClr val="dk1"/>
                          </a:lnRef>
                          <a:fillRef idx="0">
                            <a:schemeClr val="dk1"/>
                          </a:fillRef>
                          <a:effectRef idx="0">
                            <a:schemeClr val="dk1"/>
                          </a:effectRef>
                          <a:fontRef idx="minor">
                            <a:schemeClr val="tx1"/>
                          </a:fontRef>
                        </wps:style>
                        <wps:bodyPr/>
                      </wps:wsp>
                      <wps:wsp>
                        <wps:cNvPr id="61" name="Straight Arrow Connector 61"/>
                        <wps:cNvCnPr/>
                        <wps:spPr>
                          <a:xfrm>
                            <a:off x="2940908" y="354227"/>
                            <a:ext cx="304165" cy="0"/>
                          </a:xfrm>
                          <a:prstGeom prst="straightConnector1">
                            <a:avLst/>
                          </a:prstGeom>
                          <a:ln w="28575">
                            <a:tailEnd type="arrow"/>
                          </a:ln>
                        </wps:spPr>
                        <wps:style>
                          <a:lnRef idx="1">
                            <a:schemeClr val="dk1"/>
                          </a:lnRef>
                          <a:fillRef idx="0">
                            <a:schemeClr val="dk1"/>
                          </a:fillRef>
                          <a:effectRef idx="0">
                            <a:schemeClr val="dk1"/>
                          </a:effectRef>
                          <a:fontRef idx="minor">
                            <a:schemeClr val="tx1"/>
                          </a:fontRef>
                        </wps:style>
                        <wps:bodyPr/>
                      </wps:wsp>
                      <wps:wsp>
                        <wps:cNvPr id="62" name="Straight Arrow Connector 62"/>
                        <wps:cNvCnPr/>
                        <wps:spPr>
                          <a:xfrm>
                            <a:off x="2940908" y="1425146"/>
                            <a:ext cx="304594" cy="0"/>
                          </a:xfrm>
                          <a:prstGeom prst="straightConnector1">
                            <a:avLst/>
                          </a:prstGeom>
                          <a:ln w="28575">
                            <a:tailEnd type="arrow"/>
                          </a:ln>
                        </wps:spPr>
                        <wps:style>
                          <a:lnRef idx="1">
                            <a:schemeClr val="dk1"/>
                          </a:lnRef>
                          <a:fillRef idx="0">
                            <a:schemeClr val="dk1"/>
                          </a:fillRef>
                          <a:effectRef idx="0">
                            <a:schemeClr val="dk1"/>
                          </a:effectRef>
                          <a:fontRef idx="minor">
                            <a:schemeClr val="tx1"/>
                          </a:fontRef>
                        </wps:style>
                        <wps:bodyPr/>
                      </wps:wsp>
                      <wps:wsp>
                        <wps:cNvPr id="64" name="Rectangle 64"/>
                        <wps:cNvSpPr/>
                        <wps:spPr>
                          <a:xfrm>
                            <a:off x="1771135" y="486033"/>
                            <a:ext cx="921385" cy="1013104"/>
                          </a:xfrm>
                          <a:prstGeom prst="rect">
                            <a:avLst/>
                          </a:prstGeom>
                        </wps:spPr>
                        <wps:style>
                          <a:lnRef idx="1">
                            <a:schemeClr val="accent1"/>
                          </a:lnRef>
                          <a:fillRef idx="2">
                            <a:schemeClr val="accent1"/>
                          </a:fillRef>
                          <a:effectRef idx="1">
                            <a:schemeClr val="accent1"/>
                          </a:effectRef>
                          <a:fontRef idx="minor">
                            <a:schemeClr val="dk1"/>
                          </a:fontRef>
                        </wps:style>
                        <wps:txbx>
                          <w:txbxContent>
                            <w:p w14:paraId="0A7C89A0" w14:textId="1EB8E03C" w:rsidR="00012AA8" w:rsidRPr="00D952AA" w:rsidRDefault="00012AA8" w:rsidP="00D952AA">
                              <w:pPr>
                                <w:rPr>
                                  <w:rFonts w:ascii="Arial" w:hAnsi="Arial" w:cs="Arial"/>
                                  <w:sz w:val="18"/>
                                </w:rPr>
                              </w:pPr>
                              <w:r w:rsidRPr="00D952AA">
                                <w:rPr>
                                  <w:rFonts w:ascii="Arial" w:hAnsi="Arial" w:cs="Arial"/>
                                  <w:sz w:val="18"/>
                                </w:rPr>
                                <w:t>Proliferasi</w:t>
                              </w:r>
                            </w:p>
                            <w:p w14:paraId="4AF7C7CD" w14:textId="6BC8826B" w:rsidR="00012AA8" w:rsidRPr="00D952AA" w:rsidRDefault="00012AA8" w:rsidP="00D952AA">
                              <w:pPr>
                                <w:rPr>
                                  <w:rFonts w:ascii="Arial" w:hAnsi="Arial" w:cs="Arial"/>
                                  <w:sz w:val="18"/>
                                </w:rPr>
                              </w:pPr>
                              <w:r w:rsidRPr="00D952AA">
                                <w:rPr>
                                  <w:rFonts w:ascii="Arial" w:hAnsi="Arial" w:cs="Arial"/>
                                  <w:sz w:val="18"/>
                                </w:rPr>
                                <w:t>Differensiasi</w:t>
                              </w:r>
                            </w:p>
                            <w:p w14:paraId="357F32B1" w14:textId="6CFC3FBC" w:rsidR="00012AA8" w:rsidRDefault="00012AA8" w:rsidP="00D952AA">
                              <w:pPr>
                                <w:rPr>
                                  <w:rFonts w:ascii="Arial" w:hAnsi="Arial" w:cs="Arial"/>
                                  <w:sz w:val="18"/>
                                </w:rPr>
                              </w:pPr>
                              <w:r>
                                <w:rPr>
                                  <w:rFonts w:ascii="Arial" w:hAnsi="Arial" w:cs="Arial"/>
                                  <w:sz w:val="18"/>
                                </w:rPr>
                                <w:t>Angiogenesis</w:t>
                              </w:r>
                            </w:p>
                            <w:p w14:paraId="6D6B5341" w14:textId="6CC18EA0" w:rsidR="00012AA8" w:rsidRPr="00D952AA" w:rsidRDefault="00012AA8" w:rsidP="00D952AA">
                              <w:pPr>
                                <w:rPr>
                                  <w:rFonts w:ascii="Arial" w:hAnsi="Arial" w:cs="Arial"/>
                                  <w:sz w:val="18"/>
                                </w:rPr>
                              </w:pPr>
                              <w:r>
                                <w:rPr>
                                  <w:rFonts w:ascii="Arial" w:hAnsi="Arial" w:cs="Arial"/>
                                  <w:sz w:val="18"/>
                                </w:rPr>
                                <w:t>Migrasi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5" name="Straight Connector 65"/>
                        <wps:cNvCnPr/>
                        <wps:spPr>
                          <a:xfrm>
                            <a:off x="2693773" y="881449"/>
                            <a:ext cx="247135" cy="0"/>
                          </a:xfrm>
                          <a:prstGeom prst="line">
                            <a:avLst/>
                          </a:prstGeom>
                          <a:ln w="28575"/>
                        </wps:spPr>
                        <wps:style>
                          <a:lnRef idx="1">
                            <a:schemeClr val="dk1"/>
                          </a:lnRef>
                          <a:fillRef idx="0">
                            <a:schemeClr val="dk1"/>
                          </a:fillRef>
                          <a:effectRef idx="0">
                            <a:schemeClr val="dk1"/>
                          </a:effectRef>
                          <a:fontRef idx="minor">
                            <a:schemeClr val="tx1"/>
                          </a:fontRef>
                        </wps:style>
                        <wps:bodyPr/>
                      </wps:wsp>
                      <wps:wsp>
                        <wps:cNvPr id="66" name="Rectangle 66"/>
                        <wps:cNvSpPr/>
                        <wps:spPr>
                          <a:xfrm>
                            <a:off x="1383957" y="2949146"/>
                            <a:ext cx="1308100" cy="264795"/>
                          </a:xfrm>
                          <a:prstGeom prst="rect">
                            <a:avLst/>
                          </a:prstGeom>
                        </wps:spPr>
                        <wps:style>
                          <a:lnRef idx="1">
                            <a:schemeClr val="accent1"/>
                          </a:lnRef>
                          <a:fillRef idx="2">
                            <a:schemeClr val="accent1"/>
                          </a:fillRef>
                          <a:effectRef idx="1">
                            <a:schemeClr val="accent1"/>
                          </a:effectRef>
                          <a:fontRef idx="minor">
                            <a:schemeClr val="dk1"/>
                          </a:fontRef>
                        </wps:style>
                        <wps:txbx>
                          <w:txbxContent>
                            <w:p w14:paraId="10D126D0" w14:textId="0770E982" w:rsidR="00012AA8" w:rsidRPr="00D952AA" w:rsidRDefault="00012AA8" w:rsidP="00D952AA">
                              <w:pPr>
                                <w:jc w:val="center"/>
                                <w:rPr>
                                  <w:rFonts w:ascii="Arial" w:hAnsi="Arial" w:cs="Arial"/>
                                  <w:sz w:val="18"/>
                                </w:rPr>
                              </w:pPr>
                              <w:r>
                                <w:rPr>
                                  <w:rFonts w:ascii="Arial" w:hAnsi="Arial" w:cs="Arial"/>
                                  <w:sz w:val="18"/>
                                </w:rPr>
                                <w:t>Variabel Antara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Group 67" o:spid="_x0000_s1071" style="position:absolute;left:0;text-align:left;margin-left:15.25pt;margin-top:25pt;width:443.7pt;height:281.5pt;z-index:251649024" coordsize="56354,357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">
                <v:roundrect id="Rounded Rectangle 7" o:spid="_x0000_s1072" style="position:absolute;left:1070;top:5931;width:13094;height:570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cfQcUA&#10;AADaAAAADwAAAGRycy9kb3ducmV2LnhtbESPW2sCMRSE3wv+h3AKfatZFS+sRvGC2BZ8UFt8PWxO&#10;dxc3J0uSult/vSkIfRxm5htmtmhNJa7kfGlZQa+bgCDOrC45V/B52r5OQPiArLGyTAp+ycNi3nma&#10;Yaptwwe6HkMuIoR9igqKEOpUSp8VZNB3bU0cvW/rDIYoXS61wybCTSX7STKSBkuOCwXWtC4ouxx/&#10;jILDV8nj/e2UuJ1dnd+bzXDQ+xgq9fLcLqcgArXhP/xov2kFY/i7Em+An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Vx9BxQAAANoAAAAPAAAAAAAAAAAAAAAAAJgCAABkcnMv&#10;ZG93bnJldi54bWxQSwUGAAAAAAQABAD1AAAAigMAAAAA&#10;" fillcolor="#190b02 [325]" strokecolor="#ed7d31 [3205]" strokeweight=".5pt">
                  <v:fill color2="#0c0501 [165]" rotate="t" colors="0 #f7bda4;.5 #f5b195;1 #f8a581" focus="100%" type="gradient">
                    <o:fill v:ext="view" type="gradientUnscaled"/>
                  </v:fill>
                  <v:stroke joinstyle="miter"/>
                  <v:textbox>
                    <w:txbxContent>
                      <w:p w14:paraId="5F1CE210" w14:textId="77777777" w:rsidR="00BB1044" w:rsidRDefault="00BB1044" w:rsidP="005724F6">
                        <w:pPr>
                          <w:jc w:val="center"/>
                          <w:rPr>
                            <w:rFonts w:ascii="Arial" w:hAnsi="Arial" w:cs="Arial"/>
                            <w:sz w:val="20"/>
                            <w:szCs w:val="20"/>
                          </w:rPr>
                        </w:pPr>
                        <w:r w:rsidRPr="00526A73">
                          <w:rPr>
                            <w:rFonts w:ascii="Arial" w:hAnsi="Arial" w:cs="Arial"/>
                            <w:sz w:val="20"/>
                            <w:szCs w:val="20"/>
                          </w:rPr>
                          <w:t>Ekspresi β-catenin</w:t>
                        </w:r>
                      </w:p>
                      <w:p w14:paraId="7703699C" w14:textId="6ECF1287" w:rsidR="00BB1044" w:rsidRDefault="00BB1044" w:rsidP="005724F6">
                        <w:pPr>
                          <w:jc w:val="center"/>
                          <w:rPr>
                            <w:rFonts w:ascii="Arial" w:hAnsi="Arial" w:cs="Arial"/>
                            <w:sz w:val="20"/>
                            <w:szCs w:val="20"/>
                          </w:rPr>
                        </w:pPr>
                        <w:r w:rsidRPr="00526A73">
                          <w:rPr>
                            <w:rFonts w:ascii="Arial" w:hAnsi="Arial" w:cs="Arial"/>
                            <w:sz w:val="20"/>
                            <w:szCs w:val="20"/>
                          </w:rPr>
                          <w:t xml:space="preserve"> Ekspresi </w:t>
                        </w:r>
                        <w:r>
                          <w:rPr>
                            <w:rFonts w:ascii="Arial" w:hAnsi="Arial" w:cs="Arial"/>
                            <w:sz w:val="20"/>
                            <w:szCs w:val="20"/>
                          </w:rPr>
                          <w:t>COX-2</w:t>
                        </w:r>
                      </w:p>
                      <w:p w14:paraId="3B949A44" w14:textId="72195BD2" w:rsidR="00BB1044" w:rsidRPr="00526A73" w:rsidRDefault="00BB1044" w:rsidP="005724F6">
                        <w:pPr>
                          <w:jc w:val="center"/>
                          <w:rPr>
                            <w:rFonts w:ascii="Arial" w:hAnsi="Arial" w:cs="Arial"/>
                            <w:sz w:val="20"/>
                            <w:szCs w:val="20"/>
                          </w:rPr>
                        </w:pPr>
                      </w:p>
                    </w:txbxContent>
                  </v:textbox>
                </v:roundrect>
                <v:roundrect id="Rounded Rectangle 21" o:spid="_x0000_s1073" style="position:absolute;left:13839;top:22242;width:13094;height:2629;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VUqEcUA&#10;AADbAAAADwAAAGRycy9kb3ducmV2LnhtbESPT2vCQBTE74V+h+UVetNNLNoSXUVbRFvowX94fWRf&#10;k9Ds27C7muin7wpCj8PM/IaZzDpTizM5X1lWkPYTEMS51RUXCva7Ze8NhA/IGmvLpOBCHmbTx4cJ&#10;Ztq2vKHzNhQiQthnqKAMocmk9HlJBn3fNsTR+7HOYIjSFVI7bCPc1HKQJCNpsOK4UGJD7yXlv9uT&#10;UbA5VPz6fd0lbmUXx8/2Y/iSfg2Ven7q5mMQgbrwH76311rBIIXbl/gD5PQ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VSoRxQAAANsAAAAPAAAAAAAAAAAAAAAAAJgCAABkcnMv&#10;ZG93bnJldi54bWxQSwUGAAAAAAQABAD1AAAAigMAAAAA&#10;" fillcolor="#190b02 [325]" strokecolor="#ed7d31 [3205]" strokeweight=".5pt">
                  <v:fill color2="#0c0501 [165]" rotate="t" colors="0 #f7bda4;.5 #f5b195;1 #f8a581" focus="100%" type="gradient">
                    <o:fill v:ext="view" type="gradientUnscaled"/>
                  </v:fill>
                  <v:stroke joinstyle="miter"/>
                  <v:textbox>
                    <w:txbxContent>
                      <w:p w14:paraId="40F1B7E3" w14:textId="60EBBF07" w:rsidR="00BB1044" w:rsidRPr="00526A73" w:rsidRDefault="00BB1044" w:rsidP="00BB1396">
                        <w:pPr>
                          <w:jc w:val="center"/>
                          <w:rPr>
                            <w:rFonts w:ascii="Arial" w:hAnsi="Arial" w:cs="Arial"/>
                            <w:sz w:val="20"/>
                            <w:szCs w:val="20"/>
                          </w:rPr>
                        </w:pPr>
                        <w:r>
                          <w:rPr>
                            <w:rFonts w:ascii="Arial" w:hAnsi="Arial" w:cs="Arial"/>
                            <w:sz w:val="20"/>
                            <w:szCs w:val="20"/>
                          </w:rPr>
                          <w:t>Variabel Bebas</w:t>
                        </w:r>
                        <w:r w:rsidRPr="00526A73">
                          <w:rPr>
                            <w:rFonts w:ascii="Arial" w:hAnsi="Arial" w:cs="Arial"/>
                            <w:sz w:val="20"/>
                            <w:szCs w:val="20"/>
                          </w:rPr>
                          <w:t xml:space="preserve"> </w:t>
                        </w:r>
                      </w:p>
                    </w:txbxContent>
                  </v:textbox>
                </v:roundrect>
                <v:rect id="Rectangle 22" o:spid="_x0000_s1074" style="position:absolute;left:13839;top:25702;width:13094;height:27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qrgh8MA&#10;AADbAAAADwAAAGRycy9kb3ducmV2LnhtbESP0WrCQBRE3wv9h+UKfasbQxGJrqINoQWfon7AJXtN&#10;otm7aXabpPn6bqHg4zAzZ5jNbjSN6KlztWUFi3kEgriwuuZSweWcva5AOI+ssbFMCn7IwW77/LTB&#10;RNuBc+pPvhQBwi5BBZX3bSKlKyoy6Oa2JQ7e1XYGfZBdKXWHQ4CbRsZRtJQGaw4LFbb0XlFxP30b&#10;BW/Zx/Gwdxl9laPOb8OUunhKlXqZjfs1CE+jf4T/259aQRzD35fwA+T2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qrgh8MAAADbAAAADwAAAAAAAAAAAAAAAACYAgAAZHJzL2Rv&#10;d25yZXYueG1sUEsFBgAAAAAEAAQA9QAAAIgDAAAAAA==&#10;" fillcolor="#191200 [327]" strokecolor="#ffc000 [3207]" strokeweight=".5pt">
                  <v:fill color2="#0c0900 [167]" rotate="t" colors="0 #ffdd9c;.5 #ffd78e;1 #ffd479" focus="100%" type="gradient">
                    <o:fill v:ext="view" type="gradientUnscaled"/>
                  </v:fill>
                  <v:textbox>
                    <w:txbxContent>
                      <w:p w14:paraId="1360FC48" w14:textId="50CB3D6D" w:rsidR="00BB1044" w:rsidRPr="00BB1396" w:rsidRDefault="00BB1044" w:rsidP="00BB1396">
                        <w:pPr>
                          <w:jc w:val="center"/>
                          <w:rPr>
                            <w:rFonts w:ascii="Arial" w:hAnsi="Arial" w:cs="Arial"/>
                            <w:sz w:val="20"/>
                            <w:szCs w:val="20"/>
                          </w:rPr>
                        </w:pPr>
                        <w:r>
                          <w:rPr>
                            <w:rFonts w:ascii="Arial" w:hAnsi="Arial" w:cs="Arial"/>
                            <w:sz w:val="20"/>
                            <w:szCs w:val="20"/>
                          </w:rPr>
                          <w:t>Variabel Terikat</w:t>
                        </w:r>
                      </w:p>
                    </w:txbxContent>
                  </v:textbox>
                </v:rect>
                <v:shape id="Text Box 23" o:spid="_x0000_s1075" type="#_x0000_t202" style="position:absolute;left:1070;top:22242;width:12065;height:29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MqSC8YA&#10;AADbAAAADwAAAGRycy9kb3ducmV2LnhtbESPQWsCMRSE74L/IbxCbzVbS2vZGkWkgoVSUIt6fG5e&#10;N4vJy3YT121/fVMQPA4z8w0znnbOipaaUHlWcD/IQBAXXldcKvjcLO6eQYSIrNF6JgU/FGA66ffG&#10;mGt/5hW161iKBOGQowITY51LGQpDDsPA18TJ+/KNw5hkU0rd4DnBnZXDLHuSDitOCwZrmhsqjuuT&#10;U/C+3X2/Lj722Y4Otnps7ci8/R6Uur3pZi8gInXxGr60l1rB8AH+v6QfIC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MqSC8YAAADbAAAADwAAAAAAAAAAAAAAAACYAgAAZHJz&#10;L2Rvd25yZXYueG1sUEsFBgAAAAAEAAQA9QAAAIsDAAAAAA==&#10;" filled="f" strokeweight=".5pt">
                  <v:textbox>
                    <w:txbxContent>
                      <w:p w14:paraId="77B46352" w14:textId="42026A9E" w:rsidR="00BB1044" w:rsidRDefault="00BB1044">
                        <w:pPr>
                          <w:rPr>
                            <w:rFonts w:hint="eastAsia"/>
                          </w:rPr>
                        </w:pPr>
                        <w:r w:rsidRPr="00BB1396">
                          <w:rPr>
                            <w:rFonts w:ascii="Arial" w:hAnsi="Arial" w:cs="Arial"/>
                            <w:b/>
                            <w:color w:val="000000" w:themeColor="text1"/>
                            <w:sz w:val="24"/>
                            <w:szCs w:val="24"/>
                          </w:rPr>
                          <w:t>Keterangan</w:t>
                        </w:r>
                        <w:r>
                          <w:rPr>
                            <w:rFonts w:ascii="Arial" w:hAnsi="Arial" w:cs="Arial"/>
                            <w:b/>
                            <w:color w:val="000000" w:themeColor="text1"/>
                            <w:sz w:val="24"/>
                            <w:szCs w:val="24"/>
                          </w:rPr>
                          <w:t xml:space="preserve"> :</w:t>
                        </w:r>
                      </w:p>
                    </w:txbxContent>
                  </v:textbox>
                </v:shape>
                <v:roundrect id="Rounded Rectangle 36" o:spid="_x0000_s1076" style="position:absolute;left:7990;top:17381;width:35670;height:296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7Op8EA&#10;AADbAAAADwAAAGRycy9kb3ducmV2LnhtbESPzarCMBSE9xd8h3AEd9dUhVKqUUS5cMGVf3V7aI5t&#10;sTkpTaz17Y0guBxm5htmsepNLTpqXWVZwWQcgSDOra64UHA6/v0mIJxH1lhbJgVPcrBaDn4WmGr7&#10;4D11B1+IAGGXooLS+yaV0uUlGXRj2xAH72pbgz7ItpC6xUeAm1pOoyiWBisOCyU2tCkpvx3uRkFj&#10;LufdvS/yk+uyWzKN9TZLvFKjYb+eg/DU+2/40/7XCmYxvL+EHyCX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3OzqfBAAAA2wAAAA8AAAAAAAAAAAAAAAAAmAIAAGRycy9kb3du&#10;cmV2LnhtbFBLBQYAAAAABAAEAPUAAACGAwAAAAA=&#10;" fillcolor="#101010 [326]" strokecolor="#a5a5a5 [3206]" strokeweight=".5pt">
                  <v:fill color2="#070707 [166]" rotate="t" colors="0 #d2d2d2;.5 #c8c8c8;1 silver" focus="100%" type="gradient">
                    <o:fill v:ext="view" type="gradientUnscaled"/>
                  </v:fill>
                  <v:stroke joinstyle="miter"/>
                  <v:textbox>
                    <w:txbxContent>
                      <w:p w14:paraId="3DD8DD52" w14:textId="6806E642" w:rsidR="00BB1044" w:rsidRPr="00574FAE" w:rsidRDefault="00BB1044" w:rsidP="00574FAE">
                        <w:pPr>
                          <w:jc w:val="center"/>
                          <w:rPr>
                            <w:rFonts w:ascii="Arial" w:hAnsi="Arial" w:cs="Arial"/>
                            <w:sz w:val="20"/>
                            <w:szCs w:val="20"/>
                          </w:rPr>
                        </w:pPr>
                        <w:r w:rsidRPr="00574FAE">
                          <w:rPr>
                            <w:rFonts w:ascii="Arial" w:hAnsi="Arial" w:cs="Arial"/>
                            <w:sz w:val="20"/>
                            <w:szCs w:val="20"/>
                          </w:rPr>
                          <w:t>Aktivasi jalur atrofi</w:t>
                        </w:r>
                        <w:r>
                          <w:rPr>
                            <w:rFonts w:ascii="Arial" w:hAnsi="Arial" w:cs="Arial"/>
                            <w:sz w:val="20"/>
                            <w:szCs w:val="20"/>
                          </w:rPr>
                          <w:t>, Polimorfisme gen PTEN, KRAS, P53</w:t>
                        </w:r>
                      </w:p>
                    </w:txbxContent>
                  </v:textbox>
                </v:roundrect>
                <v:roundrect id="Rounded Rectangle 46" o:spid="_x0000_s1077" style="position:absolute;left:13839;top:32786;width:13087;height:296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ci92sEA&#10;AADbAAAADwAAAGRycy9kb3ducmV2LnhtbESPzarCMBSE9xd8h3AEd9dUkVKqUUS5cMGVf3V7aI5t&#10;sTkpTaz17Y0guBxm5htmsepNLTpqXWVZwWQcgSDOra64UHA6/v0mIJxH1lhbJgVPcrBaDn4WmGr7&#10;4D11B1+IAGGXooLS+yaV0uUlGXRj2xAH72pbgz7ItpC6xUeAm1pOoyiWBisOCyU2tCkpvx3uRkFj&#10;LufdvS/yk+uyWzKN9TZLvFKjYb+eg/DU+2/40/7XCmYxvL+EHyCX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XIvdrBAAAA2wAAAA8AAAAAAAAAAAAAAAAAmAIAAGRycy9kb3du&#10;cmV2LnhtbFBLBQYAAAAABAAEAPUAAACGAwAAAAA=&#10;" fillcolor="#101010 [326]" strokecolor="#a5a5a5 [3206]" strokeweight=".5pt">
                  <v:fill color2="#070707 [166]" rotate="t" colors="0 #d2d2d2;.5 #c8c8c8;1 silver" focus="100%" type="gradient">
                    <o:fill v:ext="view" type="gradientUnscaled"/>
                  </v:fill>
                  <v:stroke joinstyle="miter"/>
                  <v:textbox>
                    <w:txbxContent>
                      <w:p w14:paraId="70B473A5" w14:textId="013905DD" w:rsidR="00BB1044" w:rsidRPr="00574FAE" w:rsidRDefault="00BB1044" w:rsidP="00574FAE">
                        <w:pPr>
                          <w:jc w:val="center"/>
                          <w:rPr>
                            <w:rFonts w:ascii="Arial" w:hAnsi="Arial" w:cs="Arial"/>
                            <w:sz w:val="20"/>
                            <w:szCs w:val="20"/>
                          </w:rPr>
                        </w:pPr>
                        <w:r>
                          <w:rPr>
                            <w:rFonts w:ascii="Arial" w:hAnsi="Arial" w:cs="Arial"/>
                            <w:sz w:val="20"/>
                            <w:szCs w:val="20"/>
                          </w:rPr>
                          <w:t>Variabel Perancu</w:t>
                        </w:r>
                      </w:p>
                    </w:txbxContent>
                  </v:textbox>
                </v:roundrect>
                <v:group id="Group 53" o:spid="_x0000_s1078" style="position:absolute;left:32457;top:1977;width:23387;height:14001" coordsize="23392,140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uF5a3FAAAA2wAA&#10;AA8AAAAAAAAAAAAAAAAAqgIAAGRycy9kb3ducmV2LnhtbFBLBQYAAAAABAAEAPoAAACcAwAAAAA=&#10;">
                  <v:rect id="Rectangle 47" o:spid="_x0000_s1079" style="position:absolute;width:23392;height:1400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wKmv8IA&#10;AADbAAAADwAAAGRycy9kb3ducmV2LnhtbESP3YrCMBSE7wXfIRxh7zRVZJVqFH8oK+yVPw9waI5t&#10;tTmpTbTVp98sCF4OM98MM1+2phQPql1hWcFwEIEgTq0uOFNwOib9KQjnkTWWlknBkxwsF93OHGNt&#10;G97T4+AzEUrYxagg976KpXRpTgbdwFbEwTvb2qAPss6krrEJ5aaUoyj6lgYLDgs5VrTJKb0e7kbB&#10;OPn5Xa9cQres1ftL89q60Wur1FevXc1AeGr9J/ymdzpwE/j/En6AX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Aqa/wgAAANsAAAAPAAAAAAAAAAAAAAAAAJgCAABkcnMvZG93&#10;bnJldi54bWxQSwUGAAAAAAQABAD1AAAAhwMAAAAA&#10;" fillcolor="#191200 [327]" strokecolor="#ffc000 [3207]" strokeweight=".5pt">
                    <v:fill color2="#0c0900 [167]" rotate="t" colors="0 #ffdd9c;.5 #ffd78e;1 #ffd479" focus="100%" type="gradient">
                      <o:fill v:ext="view" type="gradientUnscaled"/>
                    </v:fill>
                  </v:rect>
                  <v:rect id="Rectangle 51" o:spid="_x0000_s1080" style="position:absolute;left:576;width:22238;height:271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KxfMUA&#10;AADbAAAADwAAAGRycy9kb3ducmV2LnhtbESPQWvCQBSE7wX/w/IEb3WjqLSpq1TBtAhCq4IeH9nX&#10;JDT7NuxuTeqvd4VCj8PMfMPMl52pxYWcrywrGA0TEMS51RUXCo6HzeMTCB+QNdaWScEveVgueg9z&#10;TLVt+ZMu+1CICGGfooIyhCaV0uclGfRD2xBH78s6gyFKV0jtsI1wU8txksykwYrjQokNrUvKv/c/&#10;RsEbZrU7he3ufDrK591qarPrx0SpQb97fQERqAv/4b/2u1YwHcH9S/wBcnE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4rF8xQAAANsAAAAPAAAAAAAAAAAAAAAAAJgCAABkcnMv&#10;ZG93bnJldi54bWxQSwUGAAAAAAQABAD1AAAAigMAAAAA&#10;" fillcolor="white [3201]" strokecolor="#ed7d31 [3205]" strokeweight="1pt">
                    <v:textbox>
                      <w:txbxContent>
                        <w:p w14:paraId="4CE0AE53" w14:textId="41A34ED2" w:rsidR="00BB1044" w:rsidRPr="004D03EB" w:rsidRDefault="00BB1044" w:rsidP="004D03EB">
                          <w:pPr>
                            <w:jc w:val="center"/>
                            <w:rPr>
                              <w:rFonts w:ascii="Arial" w:hAnsi="Arial" w:cs="Arial"/>
                              <w:sz w:val="18"/>
                              <w:szCs w:val="20"/>
                            </w:rPr>
                          </w:pPr>
                          <w:r w:rsidRPr="004D03EB">
                            <w:rPr>
                              <w:rFonts w:ascii="Arial" w:hAnsi="Arial" w:cs="Arial"/>
                              <w:sz w:val="18"/>
                              <w:szCs w:val="20"/>
                            </w:rPr>
                            <w:t>Hiperplasia Endometrium Atipik</w:t>
                          </w:r>
                        </w:p>
                      </w:txbxContent>
                    </v:textbox>
                  </v:rect>
                </v:group>
                <v:line id="Straight Connector 54" o:spid="_x0000_s1081" style="position:absolute;visibility:visible;mso-wrap-style:square" from="0,0" to="0,189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HBaKcQAAADbAAAADwAAAGRycy9kb3ducmV2LnhtbESP3WrCQBSE7wt9h+UUvKsnSi0luooK&#10;Un/wwqQPcMyeJqHZsyG7anz7bkHo5TAz3zCzRW8bdeXO1040jIYJKJbCmVpKDV/55vUDlA8khhon&#10;rOHOHhbz56cZpcbd5MTXLJQqQsSnpKEKoU0RfVGxJT90LUv0vl1nKUTZlWg6ukW4bXCcJO9oqZa4&#10;UFHL64qLn+xiNRw/z5jda7McYWMv+wPmq/0u13rw0i+noAL34T/8aG+Nhskb/H2JPwD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UcFopxAAAANsAAAAPAAAAAAAAAAAA&#10;AAAAAKECAABkcnMvZG93bnJldi54bWxQSwUGAAAAAAQABAD5AAAAkgMAAAAA&#10;" strokecolor="black [3200]" strokeweight="2.25pt">
                  <v:stroke joinstyle="miter"/>
                </v:line>
                <v:line id="Straight Connector 55" o:spid="_x0000_s1082" style="position:absolute;visibility:visible;mso-wrap-style:square" from="0,18947" to="7988,189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zz/ssMAAADbAAAADwAAAGRycy9kb3ducmV2LnhtbESP3WrCQBSE7wu+w3IE7+qJBUuJrqJC&#10;8Y9eNOkDHLPHJJg9G7KrxrfvCoVeDjPzDTNf9rZRN+587UTDZJyAYimcqaXU8JN/vn6A8oHEUOOE&#10;NTzYw3IxeJlTatxdvvmWhVJFiPiUNFQhtCmiLyq25MeuZYne2XWWQpRdiaaje4TbBt+S5B0t1RIX&#10;Kmp5U3Fxya5Ww9f2hNmjNqsJNvZ6OGK+PuxzrUfDfjUDFbgP/+G/9s5omE7h+SX+AFz8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s8/7LDAAAA2wAAAA8AAAAAAAAAAAAA&#10;AAAAoQIAAGRycy9kb3ducmV2LnhtbFBLBQYAAAAABAAEAPkAAACRAwAAAAA=&#10;" strokecolor="black [3200]" strokeweight="2.25pt">
                  <v:stroke joinstyle="miter"/>
                </v:line>
                <v:line id="Straight Connector 56" o:spid="_x0000_s1083" style="position:absolute;visibility:visible;mso-wrap-style:square" from="0,0" to="5634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5hxcQAAADbAAAADwAAAGRycy9kb3ducmV2LnhtbESPUWvCQBCE3wX/w7FC33RjoSKpl6BC&#10;aWvxoUl/wDa3JsHcXsidGv99r1Do4zAz3zCbfLSduvLgWycalosEFEvlTCu1hq/yZb4G5QOJoc4J&#10;a7izhzybTjaUGneTT74WoVYRIj4lDU0IfYroq4Yt+YXrWaJ3coOlEOVQoxnoFuG2w8ckWaGlVuJC&#10;Qz3vG67OxcVqOL5+Y3FvzXaJnb0cPrDcHd5LrR9m4/YZVOAx/If/2m9Gw9MKfr/EH4DZ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L7mHFxAAAANsAAAAPAAAAAAAAAAAA&#10;AAAAAKECAABkcnMvZG93bnJldi54bWxQSwUGAAAAAAQABAD5AAAAkgMAAAAA&#10;" strokecolor="black [3200]" strokeweight="2.25pt">
                  <v:stroke joinstyle="miter"/>
                </v:line>
                <v:line id="Straight Connector 57" o:spid="_x0000_s1084" style="position:absolute;visibility:visible;mso-wrap-style:square" from="56346,0" to="56346,189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KLEXsQAAADbAAAADwAAAGRycy9kb3ducmV2LnhtbESP3WrCQBSE7wt9h+UUvKsnCrUluooK&#10;Un/wwqQPcMyeJqHZsyG7anz7bkHo5TAz3zCzRW8bdeXO1040jIYJKJbCmVpKDV/55vUDlA8khhon&#10;rOHOHhbz56cZpcbd5MTXLJQqQsSnpKEKoU0RfVGxJT90LUv0vl1nKUTZlWg6ukW4bXCcJBO0VEtc&#10;qKjldcXFT3axGo6fZ8zutVmOsLGX/QHz1X6Xaz146ZdTUIH78B9+tLdGw9s7/H2JPwD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kosRexAAAANsAAAAPAAAAAAAAAAAA&#10;AAAAAKECAABkcnMvZG93bnJldi54bWxQSwUGAAAAAAQABAD5AAAAkgMAAAAA&#10;" strokecolor="black [3200]" strokeweight="2.25pt">
                  <v:stroke joinstyle="miter"/>
                </v:line>
                <v:line id="Straight Connector 58" o:spid="_x0000_s1085" style="position:absolute;visibility:visible;mso-wrap-style:square" from="43660,18947" to="56354,189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T1QLMAAAADbAAAADwAAAGRycy9kb3ducmV2LnhtbERPzWrCQBC+F3yHZQRvdWLBUqJriEJp&#10;q/TQpA8wZsckmJ0N2VXj23cPBY8f3/86G22nrjz41omGxTwBxVI500qt4bd8f34D5QOJoc4Ja7iz&#10;h2wzeVpTatxNfvhahFrFEPEpaWhC6FNEXzVsyc9dzxK5kxsshQiHGs1AtxhuO3xJkle01EpsaKjn&#10;XcPVubhYDd8fRyzurckX2NnL/oDldv9Vaj2bjvkKVOAxPMT/7k+jYRnHxi/xB+DmD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U9UCzAAAAA2wAAAA8AAAAAAAAAAAAAAAAA&#10;oQIAAGRycy9kb3ducmV2LnhtbFBLBQYAAAAABAAEAPkAAACOAwAAAAA=&#10;" strokecolor="black [3200]" strokeweight="2.25pt">
                  <v:stroke joinstyle="miter"/>
                </v:line>
                <v:line id="Straight Connector 59" o:spid="_x0000_s1086" style="position:absolute;visibility:visible;mso-wrap-style:square" from="14169,8649" to="17706,86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H1t8QAAADbAAAADwAAAGRycy9kb3ducmV2LnhtbESP3WrCQBSE7wt9h+UUvKsnCpU2uooK&#10;Un/wwqQPcMyeJqHZsyG7anz7bkHo5TAz3zCzRW8bdeXO1040jIYJKJbCmVpKDV/55vUdlA8khhon&#10;rOHOHhbz56cZpcbd5MTXLJQqQsSnpKEKoU0RfVGxJT90LUv0vl1nKUTZlWg6ukW4bXCcJBO0VEtc&#10;qKjldcXFT3axGo6fZ8zutVmOsLGX/QHz1X6Xaz146ZdTUIH78B9+tLdGw9sH/H2JPwD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6cfW3xAAAANsAAAAPAAAAAAAAAAAA&#10;AAAAAKECAABkcnMvZG93bnJldi54bWxQSwUGAAAAAAQABAD5AAAAkgMAAAAA&#10;" strokecolor="black [3200]" strokeweight="2.25pt">
                  <v:stroke joinstyle="miter"/>
                </v:line>
                <v:line id="Straight Connector 60" o:spid="_x0000_s1087" style="position:absolute;visibility:visible;mso-wrap-style:square" from="29409,3542" to="29409,143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SeWl78AAADbAAAADwAAAGRycy9kb3ducmV2LnhtbERPzYrCMBC+L/gOYQRv61QPIl2jqCDu&#10;Kh5s9wHGZmyLzaQ0Uevbm8PCHj++/8Wqt416cOdrJxom4wQUS+FMLaWG33z3OQflA4mhxglreLGH&#10;1XLwsaDUuKec+ZGFUsUQ8SlpqEJoU0RfVGzJj13LErmr6yyFCLsSTUfPGG4bnCbJDC3VEhsqanlb&#10;cXHL7lbDaX/B7FWb9QQbez8cMd8cfnKtR8N+/QUqcB/+xX/ub6NhFtfHL/EH4PIN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pSeWl78AAADbAAAADwAAAAAAAAAAAAAAAACh&#10;AgAAZHJzL2Rvd25yZXYueG1sUEsFBgAAAAAEAAQA+QAAAI0DAAAAAA==&#10;" strokecolor="black [3200]" strokeweight="2.25pt">
                  <v:stroke joinstyle="miter"/>
                </v:line>
                <v:shapetype id="_x0000_t32" coordsize="21600,21600" o:spt="32" o:oned="t" path="m,l21600,21600e" filled="f">
                  <v:path arrowok="t" fillok="f" o:connecttype="none"/>
                  <o:lock v:ext="edit" shapetype="t"/>
                </v:shapetype>
                <v:shape id="Straight Arrow Connector 61" o:spid="_x0000_s1088" type="#_x0000_t32" style="position:absolute;left:29409;top:3542;width:304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Jq6JMIAAADbAAAADwAAAGRycy9kb3ducmV2LnhtbESPT2vCQBTE7wW/w/KE3uomOYikbqQI&#10;Ua/axvMj+5o/zb6N2TVJv70rFHocZuY3zHY3m06MNLjGsoJ4FYEgLq1uuFLw9Zm/bUA4j6yxs0wK&#10;fsnBLlu8bDHVduIzjRdfiQBhl6KC2vs+ldKVNRl0K9sTB+/bDgZ9kEMl9YBTgJtOJlG0lgYbDgs1&#10;9rSvqfy53I2CzfEat/leJ4e2SG4kizh3ZaHU63L+eAfhafb/4b/2SStYx/D8En6AzB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Jq6JMIAAADbAAAADwAAAAAAAAAAAAAA&#10;AAChAgAAZHJzL2Rvd25yZXYueG1sUEsFBgAAAAAEAAQA+QAAAJADAAAAAA==&#10;" strokecolor="black [3200]" strokeweight="2.25pt">
                  <v:stroke endarrow="open" joinstyle="miter"/>
                </v:shape>
                <v:shape id="Straight Arrow Connector 62" o:spid="_x0000_s1089" type="#_x0000_t32" style="position:absolute;left:29409;top:14251;width:304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EgkU8AAAADbAAAADwAAAGRycy9kb3ducmV2LnhtbESPzarCMBSE9xd8h3CEu7um7UKkGkWE&#10;qlt/6vrQHNtqc1KbqL1vbwTB5TAz3zCzRW8a8aDO1ZYVxKMIBHFhdc2lguMh+5uAcB5ZY2OZFPyT&#10;g8V88DPDVNsn7+ix96UIEHYpKqi8b1MpXVGRQTeyLXHwzrYz6IPsSqk7fAa4aWQSRWNpsOawUGFL&#10;q4qK6/5uFEw2p/iSrXSyvuTJjWQeZ67Ilfod9sspCE+9/4Y/7a1WME7g/SX8ADl/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xIJFPAAAAA2wAAAA8AAAAAAAAAAAAAAAAA&#10;oQIAAGRycy9kb3ducmV2LnhtbFBLBQYAAAAABAAEAPkAAACOAwAAAAA=&#10;" strokecolor="black [3200]" strokeweight="2.25pt">
                  <v:stroke endarrow="open" joinstyle="miter"/>
                </v:shape>
                <v:rect id="Rectangle 64" o:spid="_x0000_s1090" style="position:absolute;left:17711;top:4860;width:9214;height:1013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n3XMMA&#10;AADbAAAADwAAAGRycy9kb3ducmV2LnhtbESPUWvCQBCE34X+h2MLfZF6UYpI9JQi2FrQB60/YMmt&#10;STS3l+a2Mf57TxB8HGbmG2a26FylWmpC6dnAcJCAIs68LTk3cPhdvU9ABUG2WHkmA1cKsJi/9GaY&#10;Wn/hHbV7yVWEcEjRQCFSp1qHrCCHYeBr4ugdfeNQomxybRu8RLir9ChJxtphyXGhwJqWBWXn/b8z&#10;8HVlTcvTVg6jn9b+rXHT/5bMmLfX7nMKSqiTZ/jRXlsD4w+4f4k/QM9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zn3XMMAAADbAAAADwAAAAAAAAAAAAAAAACYAgAAZHJzL2Rv&#10;d25yZXYueG1sUEsFBgAAAAAEAAQA9QAAAIgDAAAAAA==&#10;" fillcolor="#060a13 [324]" strokecolor="#4472c4 [3204]" strokeweight=".5pt">
                  <v:fill color2="#030509 [164]" rotate="t" colors="0 #a8b7df;.5 #9aabd9;1 #879ed7" focus="100%" type="gradient">
                    <o:fill v:ext="view" type="gradientUnscaled"/>
                  </v:fill>
                  <v:textbox>
                    <w:txbxContent>
                      <w:p w14:paraId="0A7C89A0" w14:textId="1EB8E03C" w:rsidR="00BB1044" w:rsidRPr="00D952AA" w:rsidRDefault="00BB1044" w:rsidP="00D952AA">
                        <w:pPr>
                          <w:rPr>
                            <w:rFonts w:ascii="Arial" w:hAnsi="Arial" w:cs="Arial"/>
                            <w:sz w:val="18"/>
                          </w:rPr>
                        </w:pPr>
                        <w:r w:rsidRPr="00D952AA">
                          <w:rPr>
                            <w:rFonts w:ascii="Arial" w:hAnsi="Arial" w:cs="Arial"/>
                            <w:sz w:val="18"/>
                          </w:rPr>
                          <w:t>Proliferasi</w:t>
                        </w:r>
                      </w:p>
                      <w:p w14:paraId="4AF7C7CD" w14:textId="6BC8826B" w:rsidR="00BB1044" w:rsidRPr="00D952AA" w:rsidRDefault="00BB1044" w:rsidP="00D952AA">
                        <w:pPr>
                          <w:rPr>
                            <w:rFonts w:ascii="Arial" w:hAnsi="Arial" w:cs="Arial"/>
                            <w:sz w:val="18"/>
                          </w:rPr>
                        </w:pPr>
                        <w:r w:rsidRPr="00D952AA">
                          <w:rPr>
                            <w:rFonts w:ascii="Arial" w:hAnsi="Arial" w:cs="Arial"/>
                            <w:sz w:val="18"/>
                          </w:rPr>
                          <w:t>Differensiasi</w:t>
                        </w:r>
                      </w:p>
                      <w:p w14:paraId="357F32B1" w14:textId="6CFC3FBC" w:rsidR="00BB1044" w:rsidRDefault="00BB1044" w:rsidP="00D952AA">
                        <w:pPr>
                          <w:rPr>
                            <w:rFonts w:ascii="Arial" w:hAnsi="Arial" w:cs="Arial"/>
                            <w:sz w:val="18"/>
                          </w:rPr>
                        </w:pPr>
                        <w:r>
                          <w:rPr>
                            <w:rFonts w:ascii="Arial" w:hAnsi="Arial" w:cs="Arial"/>
                            <w:sz w:val="18"/>
                          </w:rPr>
                          <w:t>Angiogenesis</w:t>
                        </w:r>
                      </w:p>
                      <w:p w14:paraId="6D6B5341" w14:textId="6CC18EA0" w:rsidR="00BB1044" w:rsidRPr="00D952AA" w:rsidRDefault="00BB1044" w:rsidP="00D952AA">
                        <w:pPr>
                          <w:rPr>
                            <w:rFonts w:ascii="Arial" w:hAnsi="Arial" w:cs="Arial"/>
                            <w:sz w:val="18"/>
                          </w:rPr>
                        </w:pPr>
                        <w:r>
                          <w:rPr>
                            <w:rFonts w:ascii="Arial" w:hAnsi="Arial" w:cs="Arial"/>
                            <w:sz w:val="18"/>
                          </w:rPr>
                          <w:t>Migrasi</w:t>
                        </w:r>
                      </w:p>
                    </w:txbxContent>
                  </v:textbox>
                </v:rect>
                <v:line id="Straight Connector 65" o:spid="_x0000_s1091" style="position:absolute;visibility:visible;mso-wrap-style:square" from="26937,8814" to="29409,88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VA1D8QAAADbAAAADwAAAGRycy9kb3ducmV2LnhtbESPUWvCQBCE3wX/w7FC33RjoSKpl6BC&#10;aWvxoUl/wDa3JsHcXsidGv99r1Do4zAz3zCbfLSduvLgWycalosEFEvlTCu1hq/yZb4G5QOJoc4J&#10;a7izhzybTjaUGneTT74WoVYRIj4lDU0IfYroq4Yt+YXrWaJ3coOlEOVQoxnoFuG2w8ckWaGlVuJC&#10;Qz3vG67OxcVqOL5+Y3FvzXaJnb0cPrDcHd5LrR9m4/YZVOAx/If/2m9Gw+oJfr/EH4DZ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1UDUPxAAAANsAAAAPAAAAAAAAAAAA&#10;AAAAAKECAABkcnMvZG93bnJldi54bWxQSwUGAAAAAAQABAD5AAAAkgMAAAAA&#10;" strokecolor="black [3200]" strokeweight="2.25pt">
                  <v:stroke joinstyle="miter"/>
                </v:line>
                <v:rect id="Rectangle 66" o:spid="_x0000_s1092" style="position:absolute;left:13839;top:29491;width:13081;height:264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fMsMMA&#10;AADbAAAADwAAAGRycy9kb3ducmV2LnhtbESPQWvCQBSE7wX/w/KEXopu6iGU6CoiWC20h6o/4JF9&#10;JtHs25h9xvjvuwXB4zAz3zCzRe9q1VEbKs8G3scJKOLc24oLA4f9evQBKgiyxdozGbhTgMV88DLD&#10;zPob/1K3k0JFCIcMDZQiTaZ1yEtyGMa+IY7e0bcOJcq20LbFW4S7Wk+SJNUOK44LJTa0Kik/767O&#10;wOedNa1OP3KYfHX2ssXvt43kxrwO++UUlFAvz/CjvbUG0hT+v8QfoO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KfMsMMAAADbAAAADwAAAAAAAAAAAAAAAACYAgAAZHJzL2Rv&#10;d25yZXYueG1sUEsFBgAAAAAEAAQA9QAAAIgDAAAAAA==&#10;" fillcolor="#060a13 [324]" strokecolor="#4472c4 [3204]" strokeweight=".5pt">
                  <v:fill color2="#030509 [164]" rotate="t" colors="0 #a8b7df;.5 #9aabd9;1 #879ed7" focus="100%" type="gradient">
                    <o:fill v:ext="view" type="gradientUnscaled"/>
                  </v:fill>
                  <v:textbox>
                    <w:txbxContent>
                      <w:p w14:paraId="10D126D0" w14:textId="0770E982" w:rsidR="00BB1044" w:rsidRPr="00D952AA" w:rsidRDefault="00BB1044" w:rsidP="00D952AA">
                        <w:pPr>
                          <w:jc w:val="center"/>
                          <w:rPr>
                            <w:rFonts w:ascii="Arial" w:hAnsi="Arial" w:cs="Arial"/>
                            <w:sz w:val="18"/>
                          </w:rPr>
                        </w:pPr>
                        <w:r>
                          <w:rPr>
                            <w:rFonts w:ascii="Arial" w:hAnsi="Arial" w:cs="Arial"/>
                            <w:sz w:val="18"/>
                          </w:rPr>
                          <w:t>Variabel Antara</w:t>
                        </w:r>
                      </w:p>
                    </w:txbxContent>
                  </v:textbox>
                </v:rect>
              </v:group>
            </w:pict>
          </mc:Fallback>
        </mc:AlternateContent>
      </w:r>
      <w:bookmarkEnd w:id="46"/>
      <w:bookmarkEnd w:id="47"/>
    </w:p>
    <w:p w14:paraId="2538A32A" w14:textId="3D0A67E7" w:rsidR="00574FAE" w:rsidRDefault="00574FAE" w:rsidP="003A53E4">
      <w:pPr>
        <w:spacing w:line="360" w:lineRule="auto"/>
        <w:rPr>
          <w:rFonts w:ascii="Arial" w:hAnsi="Arial" w:cs="Arial"/>
          <w:b/>
          <w:color w:val="FF0000"/>
          <w:sz w:val="24"/>
          <w:szCs w:val="24"/>
        </w:rPr>
      </w:pPr>
    </w:p>
    <w:p w14:paraId="6E0E0530" w14:textId="47AE5AAB" w:rsidR="00526A73" w:rsidRDefault="00A02DB4" w:rsidP="003A53E4">
      <w:pPr>
        <w:spacing w:line="360" w:lineRule="auto"/>
        <w:rPr>
          <w:rFonts w:ascii="Arial" w:hAnsi="Arial" w:cs="Arial"/>
          <w:b/>
          <w:color w:val="FF0000"/>
          <w:sz w:val="24"/>
          <w:szCs w:val="24"/>
        </w:rPr>
      </w:pPr>
      <w:r>
        <w:rPr>
          <w:rFonts w:ascii="Arial" w:hAnsi="Arial" w:cs="Arial"/>
          <w:b/>
          <w:noProof/>
          <w:color w:val="FF0000"/>
          <w:sz w:val="24"/>
          <w:szCs w:val="24"/>
          <w:lang w:val="en-US"/>
        </w:rPr>
        <mc:AlternateContent>
          <mc:Choice Requires="wps">
            <w:drawing>
              <wp:anchor distT="0" distB="0" distL="114300" distR="114300" simplePos="0" relativeHeight="251759616" behindDoc="0" locked="0" layoutInCell="1" allowOverlap="1" wp14:anchorId="66367EA4" wp14:editId="6C5867C1">
                <wp:simplePos x="0" y="0"/>
                <wp:positionH relativeFrom="column">
                  <wp:posOffset>3496945</wp:posOffset>
                </wp:positionH>
                <wp:positionV relativeFrom="paragraph">
                  <wp:posOffset>289572</wp:posOffset>
                </wp:positionV>
                <wp:extent cx="2222500" cy="370936"/>
                <wp:effectExtent l="0" t="0" r="25400" b="10160"/>
                <wp:wrapNone/>
                <wp:docPr id="48" name="Rectangle 48"/>
                <wp:cNvGraphicFramePr/>
                <a:graphic xmlns:a="http://schemas.openxmlformats.org/drawingml/2006/main">
                  <a:graphicData uri="http://schemas.microsoft.com/office/word/2010/wordprocessingShape">
                    <wps:wsp>
                      <wps:cNvSpPr/>
                      <wps:spPr>
                        <a:xfrm>
                          <a:off x="0" y="0"/>
                          <a:ext cx="2222500" cy="370936"/>
                        </a:xfrm>
                        <a:prstGeom prst="rect">
                          <a:avLst/>
                        </a:prstGeom>
                      </wps:spPr>
                      <wps:style>
                        <a:lnRef idx="2">
                          <a:schemeClr val="accent2"/>
                        </a:lnRef>
                        <a:fillRef idx="1">
                          <a:schemeClr val="lt1"/>
                        </a:fillRef>
                        <a:effectRef idx="0">
                          <a:schemeClr val="accent2"/>
                        </a:effectRef>
                        <a:fontRef idx="minor">
                          <a:schemeClr val="dk1"/>
                        </a:fontRef>
                      </wps:style>
                      <wps:txbx>
                        <w:txbxContent>
                          <w:p w14:paraId="1D6E4915" w14:textId="1038FC6A" w:rsidR="00012AA8" w:rsidRPr="00A02DB4" w:rsidRDefault="00012AA8" w:rsidP="00647280">
                            <w:pPr>
                              <w:jc w:val="center"/>
                              <w:rPr>
                                <w:rFonts w:ascii="Arial" w:hAnsi="Arial" w:cs="Arial"/>
                                <w:sz w:val="18"/>
                                <w:szCs w:val="18"/>
                              </w:rPr>
                            </w:pPr>
                            <w:r>
                              <w:rPr>
                                <w:rFonts w:ascii="Arial" w:hAnsi="Arial" w:cs="Arial"/>
                                <w:sz w:val="18"/>
                                <w:szCs w:val="18"/>
                              </w:rPr>
                              <w:t>K</w:t>
                            </w:r>
                            <w:r w:rsidRPr="00A02DB4">
                              <w:rPr>
                                <w:rFonts w:ascii="Arial" w:hAnsi="Arial" w:cs="Arial"/>
                                <w:sz w:val="18"/>
                                <w:szCs w:val="18"/>
                              </w:rPr>
                              <w:t>arsinoma Endometrium tipe Endometrioid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8" o:spid="_x0000_s1093" style="position:absolute;margin-left:275.35pt;margin-top:22.8pt;width:175pt;height:29.2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" fillcolor="white [3201]" strokecolor="#ed7d31 [3205]" strokeweight="1pt">
                <v:textbox>
                  <w:txbxContent>
                    <w:p w14:paraId="1D6E4915" w14:textId="1038FC6A" w:rsidR="00BB1044" w:rsidRPr="00A02DB4" w:rsidRDefault="00BB1044" w:rsidP="00647280">
                      <w:pPr>
                        <w:jc w:val="center"/>
                        <w:rPr>
                          <w:rFonts w:ascii="Arial" w:hAnsi="Arial" w:cs="Arial"/>
                          <w:sz w:val="18"/>
                          <w:szCs w:val="18"/>
                        </w:rPr>
                      </w:pPr>
                      <w:r>
                        <w:rPr>
                          <w:rFonts w:ascii="Arial" w:hAnsi="Arial" w:cs="Arial"/>
                          <w:sz w:val="18"/>
                          <w:szCs w:val="18"/>
                        </w:rPr>
                        <w:t>K</w:t>
                      </w:r>
                      <w:r w:rsidRPr="00A02DB4">
                        <w:rPr>
                          <w:rFonts w:ascii="Arial" w:hAnsi="Arial" w:cs="Arial"/>
                          <w:sz w:val="18"/>
                          <w:szCs w:val="18"/>
                        </w:rPr>
                        <w:t>arsinoma Endometrium tipe Endometrioid</w:t>
                      </w:r>
                    </w:p>
                  </w:txbxContent>
                </v:textbox>
              </v:rect>
            </w:pict>
          </mc:Fallback>
        </mc:AlternateContent>
      </w:r>
    </w:p>
    <w:p w14:paraId="2AE9F6F4" w14:textId="2AC5AF8B" w:rsidR="00526A73" w:rsidRDefault="00A02DB4" w:rsidP="003A53E4">
      <w:pPr>
        <w:spacing w:line="360" w:lineRule="auto"/>
        <w:rPr>
          <w:rFonts w:ascii="Arial" w:hAnsi="Arial" w:cs="Arial"/>
          <w:b/>
          <w:color w:val="FF0000"/>
          <w:sz w:val="24"/>
          <w:szCs w:val="24"/>
        </w:rPr>
      </w:pPr>
      <w:r>
        <w:rPr>
          <w:noProof/>
          <w:lang w:val="en-US"/>
        </w:rPr>
        <mc:AlternateContent>
          <mc:Choice Requires="wps">
            <w:drawing>
              <wp:anchor distT="0" distB="0" distL="114300" distR="114300" simplePos="0" relativeHeight="251761664" behindDoc="0" locked="0" layoutInCell="1" allowOverlap="1" wp14:anchorId="28C7C5E9" wp14:editId="234D2C6D">
                <wp:simplePos x="0" y="0"/>
                <wp:positionH relativeFrom="column">
                  <wp:posOffset>3138805</wp:posOffset>
                </wp:positionH>
                <wp:positionV relativeFrom="paragraph">
                  <wp:posOffset>130810</wp:posOffset>
                </wp:positionV>
                <wp:extent cx="303530" cy="0"/>
                <wp:effectExtent l="0" t="133350" r="0" b="133350"/>
                <wp:wrapNone/>
                <wp:docPr id="52" name="Straight Arrow Connector 52"/>
                <wp:cNvGraphicFramePr/>
                <a:graphic xmlns:a="http://schemas.openxmlformats.org/drawingml/2006/main">
                  <a:graphicData uri="http://schemas.microsoft.com/office/word/2010/wordprocessingShape">
                    <wps:wsp>
                      <wps:cNvCnPr/>
                      <wps:spPr>
                        <a:xfrm>
                          <a:off x="0" y="0"/>
                          <a:ext cx="303530" cy="0"/>
                        </a:xfrm>
                        <a:prstGeom prst="straightConnector1">
                          <a:avLst/>
                        </a:prstGeom>
                        <a:ln w="28575">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52" o:spid="_x0000_s1026" type="#_x0000_t32" style="position:absolute;margin-left:247.15pt;margin-top:10.3pt;width:23.9pt;height:0;z-index:2517616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" strokecolor="black [3200]" strokeweight="2.25pt">
                <v:stroke endarrow="open" joinstyle="miter"/>
              </v:shape>
            </w:pict>
          </mc:Fallback>
        </mc:AlternateContent>
      </w:r>
    </w:p>
    <w:p w14:paraId="193B3AB1" w14:textId="4CF4D058" w:rsidR="00574FAE" w:rsidRDefault="003A2216" w:rsidP="003A53E4">
      <w:pPr>
        <w:spacing w:line="360" w:lineRule="auto"/>
        <w:rPr>
          <w:rFonts w:ascii="Arial" w:hAnsi="Arial" w:cs="Arial"/>
          <w:b/>
          <w:color w:val="FF0000"/>
          <w:sz w:val="24"/>
          <w:szCs w:val="24"/>
        </w:rPr>
      </w:pPr>
      <w:r>
        <w:rPr>
          <w:noProof/>
          <w:lang w:val="en-US"/>
        </w:rPr>
        <mc:AlternateContent>
          <mc:Choice Requires="wps">
            <w:drawing>
              <wp:anchor distT="0" distB="0" distL="114300" distR="114300" simplePos="0" relativeHeight="251758592" behindDoc="0" locked="0" layoutInCell="1" allowOverlap="1" wp14:anchorId="2CCE72FD" wp14:editId="1EBB4134">
                <wp:simplePos x="0" y="0"/>
                <wp:positionH relativeFrom="column">
                  <wp:posOffset>3498215</wp:posOffset>
                </wp:positionH>
                <wp:positionV relativeFrom="paragraph">
                  <wp:posOffset>144780</wp:posOffset>
                </wp:positionV>
                <wp:extent cx="2222500" cy="271145"/>
                <wp:effectExtent l="0" t="0" r="25400" b="14605"/>
                <wp:wrapNone/>
                <wp:docPr id="24" name="Rectangle 24"/>
                <wp:cNvGraphicFramePr/>
                <a:graphic xmlns:a="http://schemas.openxmlformats.org/drawingml/2006/main">
                  <a:graphicData uri="http://schemas.microsoft.com/office/word/2010/wordprocessingShape">
                    <wps:wsp>
                      <wps:cNvSpPr/>
                      <wps:spPr>
                        <a:xfrm>
                          <a:off x="0" y="0"/>
                          <a:ext cx="2222500" cy="271145"/>
                        </a:xfrm>
                        <a:prstGeom prst="rect">
                          <a:avLst/>
                        </a:prstGeom>
                      </wps:spPr>
                      <wps:style>
                        <a:lnRef idx="2">
                          <a:schemeClr val="accent2"/>
                        </a:lnRef>
                        <a:fillRef idx="1">
                          <a:schemeClr val="lt1"/>
                        </a:fillRef>
                        <a:effectRef idx="0">
                          <a:schemeClr val="accent2"/>
                        </a:effectRef>
                        <a:fontRef idx="minor">
                          <a:schemeClr val="dk1"/>
                        </a:fontRef>
                      </wps:style>
                      <wps:txbx>
                        <w:txbxContent>
                          <w:p w14:paraId="47EAAECC" w14:textId="48783909" w:rsidR="00012AA8" w:rsidRPr="004D03EB" w:rsidRDefault="00012AA8" w:rsidP="003A2216">
                            <w:pPr>
                              <w:jc w:val="center"/>
                              <w:rPr>
                                <w:rFonts w:ascii="Arial" w:hAnsi="Arial" w:cs="Arial"/>
                                <w:sz w:val="18"/>
                                <w:szCs w:val="20"/>
                              </w:rPr>
                            </w:pPr>
                            <w:r w:rsidRPr="004D03EB">
                              <w:rPr>
                                <w:rFonts w:ascii="Arial" w:hAnsi="Arial" w:cs="Arial"/>
                                <w:sz w:val="18"/>
                                <w:szCs w:val="20"/>
                              </w:rPr>
                              <w:t xml:space="preserve">Hiperplasia Endometrium </w:t>
                            </w:r>
                            <w:r>
                              <w:rPr>
                                <w:rFonts w:ascii="Arial" w:hAnsi="Arial" w:cs="Arial"/>
                                <w:sz w:val="18"/>
                                <w:szCs w:val="20"/>
                              </w:rPr>
                              <w:t xml:space="preserve">Non </w:t>
                            </w:r>
                            <w:r w:rsidRPr="004D03EB">
                              <w:rPr>
                                <w:rFonts w:ascii="Arial" w:hAnsi="Arial" w:cs="Arial"/>
                                <w:sz w:val="18"/>
                                <w:szCs w:val="20"/>
                              </w:rPr>
                              <w:t>Atipik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4" o:spid="_x0000_s1094" style="position:absolute;margin-left:275.45pt;margin-top:11.4pt;width:175pt;height:21.35pt;z-index:2517585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" fillcolor="white [3201]" strokecolor="#ed7d31 [3205]" strokeweight="1pt">
                <v:textbox>
                  <w:txbxContent>
                    <w:p w14:paraId="47EAAECC" w14:textId="48783909" w:rsidR="00BB1044" w:rsidRPr="004D03EB" w:rsidRDefault="00BB1044" w:rsidP="003A2216">
                      <w:pPr>
                        <w:jc w:val="center"/>
                        <w:rPr>
                          <w:rFonts w:ascii="Arial" w:hAnsi="Arial" w:cs="Arial"/>
                          <w:sz w:val="18"/>
                          <w:szCs w:val="20"/>
                        </w:rPr>
                      </w:pPr>
                      <w:r w:rsidRPr="004D03EB">
                        <w:rPr>
                          <w:rFonts w:ascii="Arial" w:hAnsi="Arial" w:cs="Arial"/>
                          <w:sz w:val="18"/>
                          <w:szCs w:val="20"/>
                        </w:rPr>
                        <w:t xml:space="preserve">Hiperplasia Endometrium </w:t>
                      </w:r>
                      <w:r>
                        <w:rPr>
                          <w:rFonts w:ascii="Arial" w:hAnsi="Arial" w:cs="Arial"/>
                          <w:sz w:val="18"/>
                          <w:szCs w:val="20"/>
                        </w:rPr>
                        <w:t xml:space="preserve">Non </w:t>
                      </w:r>
                      <w:r w:rsidRPr="004D03EB">
                        <w:rPr>
                          <w:rFonts w:ascii="Arial" w:hAnsi="Arial" w:cs="Arial"/>
                          <w:sz w:val="18"/>
                          <w:szCs w:val="20"/>
                        </w:rPr>
                        <w:t>Atipik</w:t>
                      </w:r>
                    </w:p>
                  </w:txbxContent>
                </v:textbox>
              </v:rect>
            </w:pict>
          </mc:Fallback>
        </mc:AlternateContent>
      </w:r>
    </w:p>
    <w:p w14:paraId="7C3C1882" w14:textId="0CAA493F" w:rsidR="004D03EB" w:rsidRDefault="004D03EB" w:rsidP="003A53E4">
      <w:pPr>
        <w:spacing w:line="360" w:lineRule="auto"/>
        <w:rPr>
          <w:rFonts w:ascii="Arial" w:hAnsi="Arial" w:cs="Arial"/>
          <w:b/>
          <w:color w:val="FF0000"/>
          <w:sz w:val="24"/>
          <w:szCs w:val="24"/>
        </w:rPr>
      </w:pPr>
    </w:p>
    <w:p w14:paraId="6CB3B37F" w14:textId="602D6378" w:rsidR="00526A73" w:rsidRDefault="00526A73" w:rsidP="003A53E4">
      <w:pPr>
        <w:spacing w:line="360" w:lineRule="auto"/>
        <w:rPr>
          <w:rFonts w:ascii="Arial" w:hAnsi="Arial" w:cs="Arial"/>
          <w:b/>
          <w:color w:val="FF0000"/>
          <w:sz w:val="24"/>
          <w:szCs w:val="24"/>
        </w:rPr>
      </w:pPr>
    </w:p>
    <w:p w14:paraId="5E5BF2AA" w14:textId="66834435" w:rsidR="00BB1396" w:rsidRDefault="00BB1396" w:rsidP="003A53E4">
      <w:pPr>
        <w:spacing w:line="360" w:lineRule="auto"/>
        <w:rPr>
          <w:rFonts w:ascii="Arial" w:hAnsi="Arial" w:cs="Arial"/>
          <w:b/>
          <w:color w:val="FF0000"/>
          <w:sz w:val="24"/>
          <w:szCs w:val="24"/>
        </w:rPr>
      </w:pPr>
      <w:r>
        <w:rPr>
          <w:rFonts w:ascii="Arial" w:hAnsi="Arial" w:cs="Arial"/>
          <w:b/>
          <w:color w:val="FF0000"/>
          <w:sz w:val="24"/>
          <w:szCs w:val="24"/>
        </w:rPr>
        <w:tab/>
      </w:r>
      <w:r>
        <w:rPr>
          <w:rFonts w:ascii="Arial" w:hAnsi="Arial" w:cs="Arial"/>
          <w:b/>
          <w:color w:val="000000" w:themeColor="text1"/>
          <w:sz w:val="24"/>
          <w:szCs w:val="24"/>
        </w:rPr>
        <w:t xml:space="preserve"> </w:t>
      </w:r>
    </w:p>
    <w:p w14:paraId="44FA0C91" w14:textId="17CC1CB6" w:rsidR="00526A73" w:rsidRDefault="00526A73" w:rsidP="003A53E4">
      <w:pPr>
        <w:spacing w:line="360" w:lineRule="auto"/>
        <w:rPr>
          <w:rFonts w:ascii="Arial" w:hAnsi="Arial" w:cs="Arial"/>
          <w:b/>
          <w:color w:val="FF0000"/>
          <w:sz w:val="24"/>
          <w:szCs w:val="24"/>
        </w:rPr>
      </w:pPr>
    </w:p>
    <w:p w14:paraId="5D38682B" w14:textId="4619606B" w:rsidR="00BB1396" w:rsidRDefault="00BB1396" w:rsidP="003A53E4">
      <w:pPr>
        <w:spacing w:line="360" w:lineRule="auto"/>
        <w:rPr>
          <w:rFonts w:ascii="Arial" w:hAnsi="Arial" w:cs="Arial"/>
          <w:b/>
          <w:color w:val="FF0000"/>
          <w:sz w:val="24"/>
          <w:szCs w:val="24"/>
        </w:rPr>
      </w:pPr>
    </w:p>
    <w:p w14:paraId="47128DF9" w14:textId="77777777" w:rsidR="00CB0F89" w:rsidRPr="004D766D" w:rsidRDefault="00CB0F89" w:rsidP="003A53E4">
      <w:pPr>
        <w:spacing w:line="360" w:lineRule="auto"/>
        <w:rPr>
          <w:rFonts w:ascii="Arial" w:hAnsi="Arial" w:cs="Arial"/>
          <w:b/>
          <w:color w:val="FF0000"/>
          <w:sz w:val="24"/>
          <w:szCs w:val="24"/>
        </w:rPr>
      </w:pPr>
    </w:p>
    <w:p w14:paraId="0C62ADE4" w14:textId="0110CDC9" w:rsidR="003A53E4" w:rsidRPr="00CB0F89" w:rsidRDefault="003A53E4" w:rsidP="00CB0F89">
      <w:pPr>
        <w:pStyle w:val="SubBab3"/>
      </w:pPr>
      <w:bookmarkStart w:id="48" w:name="_Toc143577445"/>
      <w:bookmarkStart w:id="49" w:name="_Toc143577737"/>
      <w:r w:rsidRPr="00CB0F89">
        <w:t>Definisi Operasional</w:t>
      </w:r>
      <w:bookmarkEnd w:id="48"/>
      <w:bookmarkEnd w:id="49"/>
    </w:p>
    <w:p w14:paraId="391F6834" w14:textId="442CE7F9" w:rsidR="00B61382" w:rsidRPr="001E0488" w:rsidRDefault="00647280" w:rsidP="00720E92">
      <w:pPr>
        <w:pStyle w:val="ListParagraph"/>
        <w:numPr>
          <w:ilvl w:val="0"/>
          <w:numId w:val="8"/>
        </w:numPr>
        <w:spacing w:line="360" w:lineRule="auto"/>
        <w:ind w:left="1276"/>
        <w:jc w:val="both"/>
        <w:rPr>
          <w:rFonts w:ascii="Arial" w:hAnsi="Arial" w:cs="Arial"/>
          <w:sz w:val="24"/>
          <w:szCs w:val="24"/>
        </w:rPr>
      </w:pPr>
      <w:r>
        <w:rPr>
          <w:rFonts w:ascii="Arial" w:hAnsi="Arial" w:cs="Arial"/>
          <w:sz w:val="24"/>
          <w:szCs w:val="24"/>
        </w:rPr>
        <w:t>Hiperplasia E</w:t>
      </w:r>
      <w:r w:rsidR="00B61382" w:rsidRPr="001E0488">
        <w:rPr>
          <w:rFonts w:ascii="Arial" w:hAnsi="Arial" w:cs="Arial"/>
          <w:sz w:val="24"/>
          <w:szCs w:val="24"/>
        </w:rPr>
        <w:t xml:space="preserve">ndometrium </w:t>
      </w:r>
      <w:r w:rsidR="000A1DA4">
        <w:rPr>
          <w:rFonts w:ascii="Arial" w:hAnsi="Arial" w:cs="Arial"/>
          <w:sz w:val="24"/>
          <w:szCs w:val="24"/>
        </w:rPr>
        <w:t>n</w:t>
      </w:r>
      <w:r w:rsidR="00B61382" w:rsidRPr="001E0488">
        <w:rPr>
          <w:rFonts w:ascii="Arial" w:hAnsi="Arial" w:cs="Arial"/>
          <w:sz w:val="24"/>
          <w:szCs w:val="24"/>
        </w:rPr>
        <w:t xml:space="preserve">on Atipik adalah </w:t>
      </w:r>
      <w:r w:rsidR="00B61382" w:rsidRPr="001E0488">
        <w:rPr>
          <w:rFonts w:ascii="Arial" w:hAnsi="Arial" w:cs="Arial"/>
          <w:sz w:val="24"/>
        </w:rPr>
        <w:t xml:space="preserve">tipe </w:t>
      </w:r>
      <w:r w:rsidR="002E6A33">
        <w:rPr>
          <w:rFonts w:ascii="Arial" w:hAnsi="Arial" w:cs="Arial"/>
          <w:sz w:val="24"/>
        </w:rPr>
        <w:t>H</w:t>
      </w:r>
      <w:r w:rsidR="00B61382" w:rsidRPr="001E0488">
        <w:rPr>
          <w:rFonts w:ascii="Arial" w:hAnsi="Arial" w:cs="Arial"/>
          <w:sz w:val="24"/>
        </w:rPr>
        <w:t xml:space="preserve">iperplasia </w:t>
      </w:r>
      <w:r w:rsidR="002E6A33">
        <w:rPr>
          <w:rFonts w:ascii="Arial" w:hAnsi="Arial" w:cs="Arial"/>
          <w:sz w:val="24"/>
        </w:rPr>
        <w:t>E</w:t>
      </w:r>
      <w:r w:rsidR="00B61382" w:rsidRPr="001E0488">
        <w:rPr>
          <w:rFonts w:ascii="Arial" w:hAnsi="Arial" w:cs="Arial"/>
          <w:sz w:val="24"/>
        </w:rPr>
        <w:t xml:space="preserve">ndometrium dengan gambaran morfologi sel </w:t>
      </w:r>
      <w:r w:rsidR="001E0488" w:rsidRPr="001E0488">
        <w:rPr>
          <w:rFonts w:ascii="Arial" w:hAnsi="Arial" w:cs="Arial"/>
          <w:sz w:val="24"/>
        </w:rPr>
        <w:t xml:space="preserve">menunjukkan proliferasi stroma dan kelenjar </w:t>
      </w:r>
      <w:r w:rsidR="00193DBA">
        <w:rPr>
          <w:rFonts w:ascii="Arial" w:hAnsi="Arial" w:cs="Arial"/>
          <w:sz w:val="24"/>
        </w:rPr>
        <w:t>E</w:t>
      </w:r>
      <w:r w:rsidR="001E0488" w:rsidRPr="001E0488">
        <w:rPr>
          <w:rFonts w:ascii="Arial" w:hAnsi="Arial" w:cs="Arial"/>
          <w:sz w:val="24"/>
        </w:rPr>
        <w:t xml:space="preserve">ndometrium yang dilapisi selapis sel epitel kolumnar, inti tidak atipik </w:t>
      </w:r>
      <w:r w:rsidR="00B61382" w:rsidRPr="001E0488">
        <w:rPr>
          <w:rFonts w:ascii="Arial" w:hAnsi="Arial" w:cs="Arial"/>
          <w:sz w:val="24"/>
        </w:rPr>
        <w:t>berdasarkan</w:t>
      </w:r>
      <w:r w:rsidR="00B61382" w:rsidRPr="001E0488">
        <w:rPr>
          <w:rFonts w:ascii="Arial" w:hAnsi="Arial" w:cs="Arial"/>
          <w:spacing w:val="1"/>
          <w:sz w:val="24"/>
        </w:rPr>
        <w:t xml:space="preserve"> </w:t>
      </w:r>
      <w:r w:rsidR="00B61382" w:rsidRPr="001E0488">
        <w:rPr>
          <w:rFonts w:ascii="Arial" w:hAnsi="Arial" w:cs="Arial"/>
          <w:sz w:val="24"/>
        </w:rPr>
        <w:t>pemeriksaan</w:t>
      </w:r>
      <w:r w:rsidR="00B61382" w:rsidRPr="001E0488">
        <w:rPr>
          <w:rFonts w:ascii="Arial" w:hAnsi="Arial" w:cs="Arial"/>
          <w:spacing w:val="-15"/>
          <w:sz w:val="24"/>
        </w:rPr>
        <w:t xml:space="preserve"> </w:t>
      </w:r>
      <w:r w:rsidR="00B61382" w:rsidRPr="001E0488">
        <w:rPr>
          <w:rFonts w:ascii="Arial" w:hAnsi="Arial" w:cs="Arial"/>
          <w:sz w:val="24"/>
        </w:rPr>
        <w:t>histopatologi</w:t>
      </w:r>
      <w:r w:rsidR="001E0488" w:rsidRPr="001E0488">
        <w:rPr>
          <w:rFonts w:ascii="Arial" w:hAnsi="Arial" w:cs="Arial"/>
          <w:sz w:val="24"/>
        </w:rPr>
        <w:t>.</w:t>
      </w:r>
    </w:p>
    <w:p w14:paraId="2E8E3365" w14:textId="448F7354" w:rsidR="005F75F3" w:rsidRPr="001E0488" w:rsidRDefault="00647280" w:rsidP="00720E92">
      <w:pPr>
        <w:pStyle w:val="ListParagraph"/>
        <w:numPr>
          <w:ilvl w:val="0"/>
          <w:numId w:val="8"/>
        </w:numPr>
        <w:spacing w:line="360" w:lineRule="auto"/>
        <w:ind w:left="1276"/>
        <w:jc w:val="both"/>
        <w:rPr>
          <w:rFonts w:ascii="Arial" w:hAnsi="Arial" w:cs="Arial"/>
          <w:sz w:val="24"/>
          <w:szCs w:val="24"/>
        </w:rPr>
      </w:pPr>
      <w:r>
        <w:rPr>
          <w:rFonts w:ascii="Arial" w:hAnsi="Arial" w:cs="Arial"/>
          <w:sz w:val="24"/>
          <w:szCs w:val="24"/>
        </w:rPr>
        <w:t>Hiperplasia E</w:t>
      </w:r>
      <w:r w:rsidR="005F75F3" w:rsidRPr="001E0488">
        <w:rPr>
          <w:rFonts w:ascii="Arial" w:hAnsi="Arial" w:cs="Arial"/>
          <w:sz w:val="24"/>
          <w:szCs w:val="24"/>
        </w:rPr>
        <w:t xml:space="preserve">ndometrium Atipik adalah </w:t>
      </w:r>
      <w:r w:rsidR="009A41A1" w:rsidRPr="001E0488">
        <w:rPr>
          <w:rFonts w:ascii="Arial" w:hAnsi="Arial" w:cs="Arial"/>
          <w:sz w:val="24"/>
        </w:rPr>
        <w:t>tipe</w:t>
      </w:r>
      <w:r w:rsidR="005F75F3" w:rsidRPr="001E0488">
        <w:rPr>
          <w:rFonts w:ascii="Arial" w:hAnsi="Arial" w:cs="Arial"/>
          <w:sz w:val="24"/>
        </w:rPr>
        <w:t xml:space="preserve"> </w:t>
      </w:r>
      <w:r w:rsidR="00193DBA">
        <w:rPr>
          <w:rFonts w:ascii="Arial" w:hAnsi="Arial" w:cs="Arial"/>
          <w:sz w:val="24"/>
        </w:rPr>
        <w:t>H</w:t>
      </w:r>
      <w:r w:rsidR="005F75F3" w:rsidRPr="001E0488">
        <w:rPr>
          <w:rFonts w:ascii="Arial" w:hAnsi="Arial" w:cs="Arial"/>
          <w:sz w:val="24"/>
        </w:rPr>
        <w:t xml:space="preserve">iperplasia </w:t>
      </w:r>
      <w:r w:rsidR="00193DBA">
        <w:rPr>
          <w:rFonts w:ascii="Arial" w:hAnsi="Arial" w:cs="Arial"/>
          <w:sz w:val="24"/>
        </w:rPr>
        <w:t>E</w:t>
      </w:r>
      <w:r w:rsidR="005F75F3" w:rsidRPr="001E0488">
        <w:rPr>
          <w:rFonts w:ascii="Arial" w:hAnsi="Arial" w:cs="Arial"/>
          <w:sz w:val="24"/>
        </w:rPr>
        <w:t xml:space="preserve">ndometrium </w:t>
      </w:r>
      <w:r w:rsidR="009A41A1" w:rsidRPr="001E0488">
        <w:rPr>
          <w:rFonts w:ascii="Arial" w:hAnsi="Arial" w:cs="Arial"/>
          <w:sz w:val="24"/>
        </w:rPr>
        <w:t xml:space="preserve">dengan gambaran morfologi sel </w:t>
      </w:r>
      <w:r w:rsidR="001E0488" w:rsidRPr="001E0488">
        <w:rPr>
          <w:rFonts w:ascii="Arial" w:hAnsi="Arial" w:cs="Arial"/>
          <w:sz w:val="24"/>
        </w:rPr>
        <w:t xml:space="preserve">menunjukkan proliferasi stroma dan kelenjar </w:t>
      </w:r>
      <w:r w:rsidR="00193DBA">
        <w:rPr>
          <w:rFonts w:ascii="Arial" w:hAnsi="Arial" w:cs="Arial"/>
          <w:sz w:val="24"/>
        </w:rPr>
        <w:t>E</w:t>
      </w:r>
      <w:r w:rsidR="001E0488" w:rsidRPr="001E0488">
        <w:rPr>
          <w:rFonts w:ascii="Arial" w:hAnsi="Arial" w:cs="Arial"/>
          <w:sz w:val="24"/>
        </w:rPr>
        <w:t xml:space="preserve">ndometrium yang dilapisi lebih dari 2 lapis sel epitel kolumnar, inti atipik, tersusun </w:t>
      </w:r>
      <w:r w:rsidR="001E0488" w:rsidRPr="001E0488">
        <w:rPr>
          <w:rFonts w:ascii="Arial" w:hAnsi="Arial" w:cs="Arial"/>
          <w:i/>
          <w:sz w:val="24"/>
        </w:rPr>
        <w:t>back to back, crowded</w:t>
      </w:r>
      <w:r w:rsidR="001E0488" w:rsidRPr="001E0488">
        <w:rPr>
          <w:rFonts w:ascii="Arial" w:hAnsi="Arial" w:cs="Arial"/>
          <w:sz w:val="24"/>
        </w:rPr>
        <w:t xml:space="preserve"> berdasarkan</w:t>
      </w:r>
      <w:r w:rsidR="001E0488" w:rsidRPr="001E0488">
        <w:rPr>
          <w:rFonts w:ascii="Arial" w:hAnsi="Arial" w:cs="Arial"/>
          <w:spacing w:val="1"/>
          <w:sz w:val="24"/>
        </w:rPr>
        <w:t xml:space="preserve"> </w:t>
      </w:r>
      <w:r w:rsidR="001E0488" w:rsidRPr="001E0488">
        <w:rPr>
          <w:rFonts w:ascii="Arial" w:hAnsi="Arial" w:cs="Arial"/>
          <w:sz w:val="24"/>
        </w:rPr>
        <w:t>pemeriksaan</w:t>
      </w:r>
      <w:r w:rsidR="001E0488" w:rsidRPr="001E0488">
        <w:rPr>
          <w:rFonts w:ascii="Arial" w:hAnsi="Arial" w:cs="Arial"/>
          <w:spacing w:val="-15"/>
          <w:sz w:val="24"/>
        </w:rPr>
        <w:t xml:space="preserve"> </w:t>
      </w:r>
      <w:r w:rsidR="001E0488" w:rsidRPr="001E0488">
        <w:rPr>
          <w:rFonts w:ascii="Arial" w:hAnsi="Arial" w:cs="Arial"/>
          <w:sz w:val="24"/>
        </w:rPr>
        <w:t>histopatologi.</w:t>
      </w:r>
    </w:p>
    <w:p w14:paraId="16913BBF" w14:textId="58F0F7C9" w:rsidR="00A02DB4" w:rsidRPr="001E0488" w:rsidRDefault="00647280" w:rsidP="00720E92">
      <w:pPr>
        <w:pStyle w:val="ListParagraph"/>
        <w:numPr>
          <w:ilvl w:val="0"/>
          <w:numId w:val="8"/>
        </w:numPr>
        <w:spacing w:line="360" w:lineRule="auto"/>
        <w:ind w:left="1276"/>
        <w:jc w:val="both"/>
        <w:rPr>
          <w:rFonts w:ascii="Arial" w:hAnsi="Arial" w:cs="Arial"/>
          <w:sz w:val="24"/>
          <w:szCs w:val="24"/>
        </w:rPr>
      </w:pPr>
      <w:r>
        <w:rPr>
          <w:rFonts w:ascii="Arial" w:hAnsi="Arial" w:cs="Arial"/>
          <w:sz w:val="24"/>
        </w:rPr>
        <w:t>Karsinoma Endometrium tipe E</w:t>
      </w:r>
      <w:r w:rsidR="00A02DB4" w:rsidRPr="001E0488">
        <w:rPr>
          <w:rFonts w:ascii="Arial" w:hAnsi="Arial" w:cs="Arial"/>
          <w:sz w:val="24"/>
        </w:rPr>
        <w:t xml:space="preserve">ndometrioid adalah </w:t>
      </w:r>
      <w:r w:rsidR="001E0488" w:rsidRPr="001E0488">
        <w:rPr>
          <w:rFonts w:ascii="Arial" w:hAnsi="Arial" w:cs="Arial"/>
          <w:sz w:val="24"/>
        </w:rPr>
        <w:t xml:space="preserve">Proliferasi stroma dan kelenjar </w:t>
      </w:r>
      <w:r w:rsidR="00193DBA">
        <w:rPr>
          <w:rFonts w:ascii="Arial" w:hAnsi="Arial" w:cs="Arial"/>
          <w:sz w:val="24"/>
        </w:rPr>
        <w:t>E</w:t>
      </w:r>
      <w:r w:rsidR="001E0488" w:rsidRPr="001E0488">
        <w:rPr>
          <w:rFonts w:ascii="Arial" w:hAnsi="Arial" w:cs="Arial"/>
          <w:sz w:val="24"/>
        </w:rPr>
        <w:t>ndometrium yang tersusun solid dan tumbuh infiltratif ke stroma jaringan ikat sekitarnya dengan morfologi sel berinti bulat, oval, ati</w:t>
      </w:r>
      <w:r w:rsidR="00193DBA">
        <w:rPr>
          <w:rFonts w:ascii="Arial" w:hAnsi="Arial" w:cs="Arial"/>
          <w:sz w:val="24"/>
        </w:rPr>
        <w:t>pik, pleomorfik dengan ana</w:t>
      </w:r>
      <w:r w:rsidR="0042336C">
        <w:rPr>
          <w:rFonts w:ascii="Arial" w:hAnsi="Arial" w:cs="Arial"/>
          <w:sz w:val="24"/>
        </w:rPr>
        <w:t>k</w:t>
      </w:r>
      <w:r w:rsidR="00193DBA">
        <w:rPr>
          <w:rFonts w:ascii="Arial" w:hAnsi="Arial" w:cs="Arial"/>
          <w:sz w:val="24"/>
        </w:rPr>
        <w:t xml:space="preserve"> inti yang jelas (nukleoli</w:t>
      </w:r>
      <w:r w:rsidR="001E0488" w:rsidRPr="001E0488">
        <w:rPr>
          <w:rFonts w:ascii="Arial" w:hAnsi="Arial" w:cs="Arial"/>
          <w:sz w:val="24"/>
        </w:rPr>
        <w:t xml:space="preserve"> prominen</w:t>
      </w:r>
      <w:r w:rsidR="00193DBA">
        <w:rPr>
          <w:rFonts w:ascii="Arial" w:hAnsi="Arial" w:cs="Arial"/>
          <w:sz w:val="24"/>
        </w:rPr>
        <w:t>)</w:t>
      </w:r>
      <w:r w:rsidR="001E0488" w:rsidRPr="001E0488">
        <w:rPr>
          <w:rFonts w:ascii="Arial" w:hAnsi="Arial" w:cs="Arial"/>
          <w:sz w:val="24"/>
        </w:rPr>
        <w:t xml:space="preserve"> berdasarkan</w:t>
      </w:r>
      <w:r w:rsidR="001E0488" w:rsidRPr="001E0488">
        <w:rPr>
          <w:rFonts w:ascii="Arial" w:hAnsi="Arial" w:cs="Arial"/>
          <w:spacing w:val="1"/>
          <w:sz w:val="24"/>
        </w:rPr>
        <w:t xml:space="preserve"> </w:t>
      </w:r>
      <w:r w:rsidR="001E0488" w:rsidRPr="001E0488">
        <w:rPr>
          <w:rFonts w:ascii="Arial" w:hAnsi="Arial" w:cs="Arial"/>
          <w:sz w:val="24"/>
        </w:rPr>
        <w:t>pemeriksaan</w:t>
      </w:r>
      <w:r w:rsidR="001E0488" w:rsidRPr="001E0488">
        <w:rPr>
          <w:rFonts w:ascii="Arial" w:hAnsi="Arial" w:cs="Arial"/>
          <w:spacing w:val="-15"/>
          <w:sz w:val="24"/>
        </w:rPr>
        <w:t xml:space="preserve"> </w:t>
      </w:r>
      <w:r w:rsidR="001E0488" w:rsidRPr="001E0488">
        <w:rPr>
          <w:rFonts w:ascii="Arial" w:hAnsi="Arial" w:cs="Arial"/>
          <w:sz w:val="24"/>
        </w:rPr>
        <w:t>histopatologi.</w:t>
      </w:r>
    </w:p>
    <w:p w14:paraId="6A18C836" w14:textId="04FE39EF" w:rsidR="00EB6475" w:rsidRPr="00B61382" w:rsidRDefault="00EB6475" w:rsidP="00720E92">
      <w:pPr>
        <w:pStyle w:val="ListParagraph"/>
        <w:numPr>
          <w:ilvl w:val="0"/>
          <w:numId w:val="8"/>
        </w:numPr>
        <w:spacing w:line="360" w:lineRule="auto"/>
        <w:ind w:left="1276"/>
        <w:jc w:val="both"/>
        <w:rPr>
          <w:rFonts w:ascii="Arial" w:hAnsi="Arial" w:cs="Arial"/>
          <w:sz w:val="24"/>
          <w:szCs w:val="24"/>
        </w:rPr>
      </w:pPr>
      <w:r w:rsidRPr="00B61382">
        <w:rPr>
          <w:rFonts w:ascii="Arial" w:hAnsi="Arial" w:cs="Arial"/>
          <w:sz w:val="24"/>
          <w:szCs w:val="24"/>
        </w:rPr>
        <w:lastRenderedPageBreak/>
        <w:t xml:space="preserve">Ekspresi </w:t>
      </w:r>
      <w:r w:rsidR="00BB1044">
        <w:rPr>
          <w:rFonts w:ascii="Arial" w:hAnsi="Arial" w:cs="Arial"/>
          <w:sz w:val="24"/>
          <w:szCs w:val="24"/>
        </w:rPr>
        <w:t>COX-2</w:t>
      </w:r>
      <w:r w:rsidRPr="00B61382">
        <w:rPr>
          <w:rFonts w:ascii="Arial" w:hAnsi="Arial" w:cs="Arial"/>
          <w:sz w:val="24"/>
          <w:szCs w:val="24"/>
        </w:rPr>
        <w:t xml:space="preserve"> adalah </w:t>
      </w:r>
      <w:r w:rsidRPr="00B61382">
        <w:rPr>
          <w:rFonts w:ascii="Arial" w:hAnsi="Arial" w:cs="Arial"/>
          <w:sz w:val="24"/>
        </w:rPr>
        <w:t xml:space="preserve">deteksi ikatan protein </w:t>
      </w:r>
      <w:r w:rsidR="00BB1044">
        <w:rPr>
          <w:rFonts w:ascii="Arial" w:hAnsi="Arial" w:cs="Arial"/>
          <w:sz w:val="24"/>
          <w:szCs w:val="24"/>
        </w:rPr>
        <w:t>COX-2</w:t>
      </w:r>
      <w:r w:rsidRPr="00B61382">
        <w:rPr>
          <w:rFonts w:ascii="Arial" w:hAnsi="Arial" w:cs="Arial"/>
          <w:sz w:val="24"/>
          <w:szCs w:val="24"/>
        </w:rPr>
        <w:t xml:space="preserve"> </w:t>
      </w:r>
      <w:r w:rsidRPr="00B61382">
        <w:rPr>
          <w:rFonts w:ascii="Arial" w:hAnsi="Arial" w:cs="Arial"/>
          <w:sz w:val="24"/>
        </w:rPr>
        <w:t xml:space="preserve">pada jaringan </w:t>
      </w:r>
      <w:r w:rsidR="00193DBA">
        <w:rPr>
          <w:rFonts w:ascii="Arial" w:hAnsi="Arial" w:cs="Arial"/>
          <w:sz w:val="24"/>
        </w:rPr>
        <w:t>E</w:t>
      </w:r>
      <w:r w:rsidRPr="00B61382">
        <w:rPr>
          <w:rFonts w:ascii="Arial" w:hAnsi="Arial" w:cs="Arial"/>
          <w:sz w:val="24"/>
        </w:rPr>
        <w:t xml:space="preserve">ndometrium yang mengalami </w:t>
      </w:r>
      <w:r w:rsidR="00193DBA">
        <w:rPr>
          <w:rFonts w:ascii="Arial" w:hAnsi="Arial" w:cs="Arial"/>
          <w:sz w:val="24"/>
        </w:rPr>
        <w:t>Hiperplasia</w:t>
      </w:r>
      <w:r w:rsidRPr="00B61382">
        <w:rPr>
          <w:rFonts w:ascii="Arial" w:hAnsi="Arial" w:cs="Arial"/>
          <w:sz w:val="24"/>
        </w:rPr>
        <w:t xml:space="preserve"> atipik maupun non atipik dalam</w:t>
      </w:r>
      <w:r w:rsidRPr="00B61382">
        <w:rPr>
          <w:rFonts w:ascii="Arial" w:hAnsi="Arial" w:cs="Arial"/>
          <w:spacing w:val="1"/>
          <w:sz w:val="24"/>
        </w:rPr>
        <w:t xml:space="preserve"> </w:t>
      </w:r>
      <w:r w:rsidRPr="00B61382">
        <w:rPr>
          <w:rFonts w:ascii="Arial" w:hAnsi="Arial" w:cs="Arial"/>
          <w:sz w:val="24"/>
        </w:rPr>
        <w:t>wujud</w:t>
      </w:r>
      <w:r w:rsidRPr="00B61382">
        <w:rPr>
          <w:rFonts w:ascii="Arial" w:hAnsi="Arial" w:cs="Arial"/>
          <w:spacing w:val="1"/>
          <w:sz w:val="24"/>
        </w:rPr>
        <w:t xml:space="preserve"> </w:t>
      </w:r>
      <w:r w:rsidRPr="00B61382">
        <w:rPr>
          <w:rFonts w:ascii="Arial" w:hAnsi="Arial" w:cs="Arial"/>
          <w:sz w:val="24"/>
        </w:rPr>
        <w:t>ekspresi</w:t>
      </w:r>
      <w:r w:rsidRPr="00B61382">
        <w:rPr>
          <w:rFonts w:ascii="Arial" w:hAnsi="Arial" w:cs="Arial"/>
          <w:spacing w:val="1"/>
          <w:sz w:val="24"/>
        </w:rPr>
        <w:t xml:space="preserve"> </w:t>
      </w:r>
      <w:r w:rsidRPr="00B61382">
        <w:rPr>
          <w:rFonts w:ascii="Arial" w:hAnsi="Arial" w:cs="Arial"/>
          <w:sz w:val="24"/>
        </w:rPr>
        <w:t>zat</w:t>
      </w:r>
      <w:r w:rsidRPr="00B61382">
        <w:rPr>
          <w:rFonts w:ascii="Arial" w:hAnsi="Arial" w:cs="Arial"/>
          <w:spacing w:val="1"/>
          <w:sz w:val="24"/>
        </w:rPr>
        <w:t xml:space="preserve"> </w:t>
      </w:r>
      <w:r w:rsidRPr="00B61382">
        <w:rPr>
          <w:rFonts w:ascii="Arial" w:hAnsi="Arial" w:cs="Arial"/>
          <w:sz w:val="24"/>
        </w:rPr>
        <w:t>kromogen</w:t>
      </w:r>
      <w:r w:rsidRPr="00B61382">
        <w:rPr>
          <w:rFonts w:ascii="Arial" w:hAnsi="Arial" w:cs="Arial"/>
          <w:spacing w:val="1"/>
          <w:sz w:val="24"/>
        </w:rPr>
        <w:t xml:space="preserve"> </w:t>
      </w:r>
      <w:r w:rsidRPr="00B61382">
        <w:rPr>
          <w:rFonts w:ascii="Arial" w:hAnsi="Arial" w:cs="Arial"/>
          <w:sz w:val="24"/>
        </w:rPr>
        <w:t>yang</w:t>
      </w:r>
      <w:r w:rsidRPr="00B61382">
        <w:rPr>
          <w:rFonts w:ascii="Arial" w:hAnsi="Arial" w:cs="Arial"/>
          <w:spacing w:val="1"/>
          <w:sz w:val="24"/>
        </w:rPr>
        <w:t xml:space="preserve"> </w:t>
      </w:r>
      <w:r w:rsidRPr="00B61382">
        <w:rPr>
          <w:rFonts w:ascii="Arial" w:hAnsi="Arial" w:cs="Arial"/>
          <w:sz w:val="24"/>
        </w:rPr>
        <w:t>berwarna</w:t>
      </w:r>
      <w:r w:rsidRPr="00B61382">
        <w:rPr>
          <w:rFonts w:ascii="Arial" w:hAnsi="Arial" w:cs="Arial"/>
          <w:spacing w:val="1"/>
          <w:sz w:val="24"/>
        </w:rPr>
        <w:t xml:space="preserve"> </w:t>
      </w:r>
      <w:r w:rsidRPr="00B61382">
        <w:rPr>
          <w:rFonts w:ascii="Arial" w:hAnsi="Arial" w:cs="Arial"/>
          <w:sz w:val="24"/>
        </w:rPr>
        <w:t>kecoklatan</w:t>
      </w:r>
      <w:r w:rsidRPr="00B61382">
        <w:rPr>
          <w:rFonts w:ascii="Arial" w:hAnsi="Arial" w:cs="Arial"/>
          <w:spacing w:val="1"/>
          <w:sz w:val="24"/>
        </w:rPr>
        <w:t xml:space="preserve"> </w:t>
      </w:r>
      <w:r w:rsidRPr="00B61382">
        <w:rPr>
          <w:rFonts w:ascii="Arial" w:hAnsi="Arial" w:cs="Arial"/>
          <w:sz w:val="24"/>
        </w:rPr>
        <w:t>pada</w:t>
      </w:r>
      <w:r w:rsidRPr="00B61382">
        <w:rPr>
          <w:rFonts w:ascii="Arial" w:hAnsi="Arial" w:cs="Arial"/>
          <w:spacing w:val="1"/>
          <w:sz w:val="24"/>
        </w:rPr>
        <w:t xml:space="preserve"> </w:t>
      </w:r>
      <w:r w:rsidRPr="00B61382">
        <w:rPr>
          <w:rFonts w:ascii="Arial" w:hAnsi="Arial" w:cs="Arial"/>
          <w:sz w:val="24"/>
        </w:rPr>
        <w:t>membran</w:t>
      </w:r>
      <w:r w:rsidRPr="00B61382">
        <w:rPr>
          <w:rFonts w:ascii="Arial" w:hAnsi="Arial" w:cs="Arial"/>
          <w:spacing w:val="1"/>
          <w:sz w:val="24"/>
        </w:rPr>
        <w:t xml:space="preserve"> </w:t>
      </w:r>
      <w:r w:rsidRPr="00B61382">
        <w:rPr>
          <w:rFonts w:ascii="Arial" w:hAnsi="Arial" w:cs="Arial"/>
          <w:sz w:val="24"/>
        </w:rPr>
        <w:t>sel</w:t>
      </w:r>
      <w:r w:rsidRPr="00B61382">
        <w:rPr>
          <w:rFonts w:ascii="Arial" w:hAnsi="Arial" w:cs="Arial"/>
          <w:spacing w:val="1"/>
          <w:sz w:val="24"/>
        </w:rPr>
        <w:t xml:space="preserve"> </w:t>
      </w:r>
      <w:r w:rsidRPr="00B61382">
        <w:rPr>
          <w:rFonts w:ascii="Arial" w:hAnsi="Arial" w:cs="Arial"/>
          <w:sz w:val="24"/>
        </w:rPr>
        <w:t>dan/atau</w:t>
      </w:r>
      <w:r w:rsidRPr="00B61382">
        <w:rPr>
          <w:rFonts w:ascii="Arial" w:hAnsi="Arial" w:cs="Arial"/>
          <w:spacing w:val="1"/>
          <w:sz w:val="24"/>
        </w:rPr>
        <w:t xml:space="preserve"> </w:t>
      </w:r>
      <w:r w:rsidRPr="00B61382">
        <w:rPr>
          <w:rFonts w:ascii="Arial" w:hAnsi="Arial" w:cs="Arial"/>
          <w:sz w:val="24"/>
        </w:rPr>
        <w:t>sitoplasma,</w:t>
      </w:r>
      <w:r w:rsidRPr="00B61382">
        <w:rPr>
          <w:rFonts w:ascii="Arial" w:hAnsi="Arial" w:cs="Arial"/>
          <w:spacing w:val="1"/>
          <w:sz w:val="24"/>
        </w:rPr>
        <w:t xml:space="preserve"> </w:t>
      </w:r>
      <w:r w:rsidRPr="00B61382">
        <w:rPr>
          <w:rFonts w:ascii="Arial" w:hAnsi="Arial" w:cs="Arial"/>
          <w:sz w:val="24"/>
        </w:rPr>
        <w:t>dengan</w:t>
      </w:r>
      <w:r w:rsidRPr="00B61382">
        <w:rPr>
          <w:rFonts w:ascii="Arial" w:hAnsi="Arial" w:cs="Arial"/>
          <w:spacing w:val="1"/>
          <w:sz w:val="24"/>
        </w:rPr>
        <w:t xml:space="preserve"> </w:t>
      </w:r>
      <w:r w:rsidRPr="00B61382">
        <w:rPr>
          <w:rFonts w:ascii="Arial" w:hAnsi="Arial" w:cs="Arial"/>
          <w:sz w:val="24"/>
        </w:rPr>
        <w:t>metode</w:t>
      </w:r>
      <w:r w:rsidRPr="00B61382">
        <w:rPr>
          <w:rFonts w:ascii="Arial" w:hAnsi="Arial" w:cs="Arial"/>
          <w:spacing w:val="1"/>
          <w:sz w:val="24"/>
        </w:rPr>
        <w:t xml:space="preserve"> </w:t>
      </w:r>
      <w:r w:rsidRPr="00B61382">
        <w:rPr>
          <w:rFonts w:ascii="Arial" w:hAnsi="Arial" w:cs="Arial"/>
          <w:sz w:val="24"/>
        </w:rPr>
        <w:t xml:space="preserve">imunohistokimia yang diamati dengan mikroskop cahaya pada 10 </w:t>
      </w:r>
      <w:r w:rsidR="00193DBA">
        <w:rPr>
          <w:rFonts w:ascii="Arial" w:hAnsi="Arial" w:cs="Arial"/>
          <w:sz w:val="24"/>
        </w:rPr>
        <w:t>Lapang</w:t>
      </w:r>
      <w:r w:rsidR="0042336C">
        <w:rPr>
          <w:rFonts w:ascii="Arial" w:hAnsi="Arial" w:cs="Arial"/>
          <w:sz w:val="24"/>
        </w:rPr>
        <w:t>an</w:t>
      </w:r>
      <w:r w:rsidR="00193DBA">
        <w:rPr>
          <w:rFonts w:ascii="Arial" w:hAnsi="Arial" w:cs="Arial"/>
          <w:sz w:val="24"/>
        </w:rPr>
        <w:t xml:space="preserve"> Pandang Besar (</w:t>
      </w:r>
      <w:r w:rsidRPr="00B61382">
        <w:rPr>
          <w:rFonts w:ascii="Arial" w:hAnsi="Arial" w:cs="Arial"/>
          <w:sz w:val="24"/>
        </w:rPr>
        <w:t>LPB</w:t>
      </w:r>
      <w:r w:rsidR="00193DBA">
        <w:rPr>
          <w:rFonts w:ascii="Arial" w:hAnsi="Arial" w:cs="Arial"/>
          <w:sz w:val="24"/>
        </w:rPr>
        <w:t>)</w:t>
      </w:r>
      <w:r w:rsidR="00193DBA">
        <w:rPr>
          <w:rFonts w:ascii="Arial" w:hAnsi="Arial" w:cs="Arial"/>
          <w:spacing w:val="-61"/>
          <w:sz w:val="24"/>
        </w:rPr>
        <w:t xml:space="preserve">  </w:t>
      </w:r>
      <w:r w:rsidRPr="00B61382">
        <w:rPr>
          <w:rFonts w:ascii="Arial" w:hAnsi="Arial" w:cs="Arial"/>
          <w:sz w:val="24"/>
        </w:rPr>
        <w:t>dengan</w:t>
      </w:r>
      <w:r w:rsidRPr="00B61382">
        <w:rPr>
          <w:rFonts w:ascii="Arial" w:hAnsi="Arial" w:cs="Arial"/>
          <w:spacing w:val="1"/>
          <w:sz w:val="24"/>
        </w:rPr>
        <w:t xml:space="preserve"> </w:t>
      </w:r>
      <w:r w:rsidRPr="00B61382">
        <w:rPr>
          <w:rFonts w:ascii="Arial" w:hAnsi="Arial" w:cs="Arial"/>
          <w:sz w:val="24"/>
        </w:rPr>
        <w:t>pembesaran</w:t>
      </w:r>
      <w:r w:rsidRPr="00B61382">
        <w:rPr>
          <w:rFonts w:ascii="Arial" w:hAnsi="Arial" w:cs="Arial"/>
          <w:spacing w:val="2"/>
          <w:sz w:val="24"/>
        </w:rPr>
        <w:t xml:space="preserve"> </w:t>
      </w:r>
      <w:r w:rsidRPr="00B61382">
        <w:rPr>
          <w:rFonts w:ascii="Arial" w:hAnsi="Arial" w:cs="Arial"/>
          <w:sz w:val="24"/>
        </w:rPr>
        <w:t>400x.</w:t>
      </w:r>
    </w:p>
    <w:p w14:paraId="11E4B174" w14:textId="00B38D0B" w:rsidR="00DB5ED0" w:rsidRPr="00B61382" w:rsidRDefault="00674319" w:rsidP="00720E92">
      <w:pPr>
        <w:pStyle w:val="ListParagraph"/>
        <w:numPr>
          <w:ilvl w:val="0"/>
          <w:numId w:val="8"/>
        </w:numPr>
        <w:spacing w:line="360" w:lineRule="auto"/>
        <w:ind w:left="1276"/>
        <w:jc w:val="both"/>
        <w:rPr>
          <w:rFonts w:ascii="Arial" w:hAnsi="Arial" w:cs="Arial"/>
          <w:sz w:val="24"/>
          <w:szCs w:val="24"/>
        </w:rPr>
      </w:pPr>
      <w:r w:rsidRPr="00B61382">
        <w:rPr>
          <w:rFonts w:ascii="Arial" w:hAnsi="Arial" w:cs="Arial"/>
          <w:sz w:val="24"/>
          <w:szCs w:val="24"/>
        </w:rPr>
        <w:t>Ekspresi β-catenin adalah</w:t>
      </w:r>
      <w:r w:rsidR="00197636" w:rsidRPr="00B61382">
        <w:rPr>
          <w:rFonts w:ascii="Arial" w:hAnsi="Arial" w:cs="Arial"/>
          <w:sz w:val="24"/>
          <w:szCs w:val="24"/>
        </w:rPr>
        <w:t xml:space="preserve"> </w:t>
      </w:r>
      <w:r w:rsidR="00197636" w:rsidRPr="00B61382">
        <w:rPr>
          <w:rFonts w:ascii="Arial" w:hAnsi="Arial" w:cs="Arial"/>
          <w:sz w:val="24"/>
        </w:rPr>
        <w:t xml:space="preserve">deteksi ikatan protein </w:t>
      </w:r>
      <w:r w:rsidR="00197636" w:rsidRPr="00B61382">
        <w:rPr>
          <w:rFonts w:ascii="Arial" w:hAnsi="Arial" w:cs="Arial"/>
          <w:sz w:val="24"/>
          <w:szCs w:val="24"/>
        </w:rPr>
        <w:t xml:space="preserve">β-catenin </w:t>
      </w:r>
      <w:r w:rsidR="00193DBA">
        <w:rPr>
          <w:rFonts w:ascii="Arial" w:hAnsi="Arial" w:cs="Arial"/>
          <w:sz w:val="24"/>
        </w:rPr>
        <w:t>pada jaringan E</w:t>
      </w:r>
      <w:r w:rsidR="00197636" w:rsidRPr="00B61382">
        <w:rPr>
          <w:rFonts w:ascii="Arial" w:hAnsi="Arial" w:cs="Arial"/>
          <w:sz w:val="24"/>
        </w:rPr>
        <w:t>ndometrium</w:t>
      </w:r>
      <w:r w:rsidR="00193DBA">
        <w:rPr>
          <w:rFonts w:ascii="Arial" w:hAnsi="Arial" w:cs="Arial"/>
          <w:sz w:val="24"/>
        </w:rPr>
        <w:t xml:space="preserve"> yang mengalami hiperplasia</w:t>
      </w:r>
      <w:r w:rsidR="00197636" w:rsidRPr="00B61382">
        <w:rPr>
          <w:rFonts w:ascii="Arial" w:hAnsi="Arial" w:cs="Arial"/>
          <w:sz w:val="24"/>
        </w:rPr>
        <w:t xml:space="preserve"> atipik maupun non atipik dalam</w:t>
      </w:r>
      <w:r w:rsidR="00197636" w:rsidRPr="00B61382">
        <w:rPr>
          <w:rFonts w:ascii="Arial" w:hAnsi="Arial" w:cs="Arial"/>
          <w:spacing w:val="1"/>
          <w:sz w:val="24"/>
        </w:rPr>
        <w:t xml:space="preserve"> </w:t>
      </w:r>
      <w:r w:rsidR="00197636" w:rsidRPr="00B61382">
        <w:rPr>
          <w:rFonts w:ascii="Arial" w:hAnsi="Arial" w:cs="Arial"/>
          <w:sz w:val="24"/>
        </w:rPr>
        <w:t>wujud</w:t>
      </w:r>
      <w:r w:rsidR="00197636" w:rsidRPr="00B61382">
        <w:rPr>
          <w:rFonts w:ascii="Arial" w:hAnsi="Arial" w:cs="Arial"/>
          <w:spacing w:val="1"/>
          <w:sz w:val="24"/>
        </w:rPr>
        <w:t xml:space="preserve"> </w:t>
      </w:r>
      <w:r w:rsidR="00197636" w:rsidRPr="00B61382">
        <w:rPr>
          <w:rFonts w:ascii="Arial" w:hAnsi="Arial" w:cs="Arial"/>
          <w:sz w:val="24"/>
        </w:rPr>
        <w:t>ekspresi</w:t>
      </w:r>
      <w:r w:rsidR="00197636" w:rsidRPr="00B61382">
        <w:rPr>
          <w:rFonts w:ascii="Arial" w:hAnsi="Arial" w:cs="Arial"/>
          <w:spacing w:val="1"/>
          <w:sz w:val="24"/>
        </w:rPr>
        <w:t xml:space="preserve"> </w:t>
      </w:r>
      <w:r w:rsidR="00197636" w:rsidRPr="00B61382">
        <w:rPr>
          <w:rFonts w:ascii="Arial" w:hAnsi="Arial" w:cs="Arial"/>
          <w:sz w:val="24"/>
        </w:rPr>
        <w:t>zat</w:t>
      </w:r>
      <w:r w:rsidR="00197636" w:rsidRPr="00B61382">
        <w:rPr>
          <w:rFonts w:ascii="Arial" w:hAnsi="Arial" w:cs="Arial"/>
          <w:spacing w:val="1"/>
          <w:sz w:val="24"/>
        </w:rPr>
        <w:t xml:space="preserve"> </w:t>
      </w:r>
      <w:r w:rsidR="00197636" w:rsidRPr="00B61382">
        <w:rPr>
          <w:rFonts w:ascii="Arial" w:hAnsi="Arial" w:cs="Arial"/>
          <w:sz w:val="24"/>
        </w:rPr>
        <w:t>kromogen</w:t>
      </w:r>
      <w:r w:rsidR="00197636" w:rsidRPr="00B61382">
        <w:rPr>
          <w:rFonts w:ascii="Arial" w:hAnsi="Arial" w:cs="Arial"/>
          <w:spacing w:val="1"/>
          <w:sz w:val="24"/>
        </w:rPr>
        <w:t xml:space="preserve"> </w:t>
      </w:r>
      <w:r w:rsidR="00197636" w:rsidRPr="00B61382">
        <w:rPr>
          <w:rFonts w:ascii="Arial" w:hAnsi="Arial" w:cs="Arial"/>
          <w:sz w:val="24"/>
        </w:rPr>
        <w:t>yang</w:t>
      </w:r>
      <w:r w:rsidR="00197636" w:rsidRPr="00B61382">
        <w:rPr>
          <w:rFonts w:ascii="Arial" w:hAnsi="Arial" w:cs="Arial"/>
          <w:spacing w:val="1"/>
          <w:sz w:val="24"/>
        </w:rPr>
        <w:t xml:space="preserve"> </w:t>
      </w:r>
      <w:r w:rsidR="00197636" w:rsidRPr="00B61382">
        <w:rPr>
          <w:rFonts w:ascii="Arial" w:hAnsi="Arial" w:cs="Arial"/>
          <w:sz w:val="24"/>
        </w:rPr>
        <w:t>berwarna</w:t>
      </w:r>
      <w:r w:rsidR="00197636" w:rsidRPr="00B61382">
        <w:rPr>
          <w:rFonts w:ascii="Arial" w:hAnsi="Arial" w:cs="Arial"/>
          <w:spacing w:val="1"/>
          <w:sz w:val="24"/>
        </w:rPr>
        <w:t xml:space="preserve"> </w:t>
      </w:r>
      <w:r w:rsidR="00197636" w:rsidRPr="00B61382">
        <w:rPr>
          <w:rFonts w:ascii="Arial" w:hAnsi="Arial" w:cs="Arial"/>
          <w:sz w:val="24"/>
        </w:rPr>
        <w:t>kecoklatan</w:t>
      </w:r>
      <w:r w:rsidR="00197636" w:rsidRPr="00B61382">
        <w:rPr>
          <w:rFonts w:ascii="Arial" w:hAnsi="Arial" w:cs="Arial"/>
          <w:spacing w:val="1"/>
          <w:sz w:val="24"/>
        </w:rPr>
        <w:t xml:space="preserve"> </w:t>
      </w:r>
      <w:r w:rsidR="00197636" w:rsidRPr="00B61382">
        <w:rPr>
          <w:rFonts w:ascii="Arial" w:hAnsi="Arial" w:cs="Arial"/>
          <w:sz w:val="24"/>
        </w:rPr>
        <w:t>pada</w:t>
      </w:r>
      <w:r w:rsidR="00197636" w:rsidRPr="00B61382">
        <w:rPr>
          <w:rFonts w:ascii="Arial" w:hAnsi="Arial" w:cs="Arial"/>
          <w:spacing w:val="1"/>
          <w:sz w:val="24"/>
        </w:rPr>
        <w:t xml:space="preserve"> </w:t>
      </w:r>
      <w:r w:rsidR="00197636" w:rsidRPr="00B61382">
        <w:rPr>
          <w:rFonts w:ascii="Arial" w:hAnsi="Arial" w:cs="Arial"/>
          <w:sz w:val="24"/>
        </w:rPr>
        <w:t>membran</w:t>
      </w:r>
      <w:r w:rsidR="00197636" w:rsidRPr="00B61382">
        <w:rPr>
          <w:rFonts w:ascii="Arial" w:hAnsi="Arial" w:cs="Arial"/>
          <w:spacing w:val="1"/>
          <w:sz w:val="24"/>
        </w:rPr>
        <w:t xml:space="preserve"> </w:t>
      </w:r>
      <w:r w:rsidR="00197636" w:rsidRPr="00B61382">
        <w:rPr>
          <w:rFonts w:ascii="Arial" w:hAnsi="Arial" w:cs="Arial"/>
          <w:sz w:val="24"/>
        </w:rPr>
        <w:t>sel</w:t>
      </w:r>
      <w:r w:rsidR="00197636" w:rsidRPr="00B61382">
        <w:rPr>
          <w:rFonts w:ascii="Arial" w:hAnsi="Arial" w:cs="Arial"/>
          <w:spacing w:val="1"/>
          <w:sz w:val="24"/>
        </w:rPr>
        <w:t xml:space="preserve"> </w:t>
      </w:r>
      <w:r w:rsidR="00197636" w:rsidRPr="00B61382">
        <w:rPr>
          <w:rFonts w:ascii="Arial" w:hAnsi="Arial" w:cs="Arial"/>
          <w:sz w:val="24"/>
        </w:rPr>
        <w:t>dan/atau</w:t>
      </w:r>
      <w:r w:rsidR="00197636" w:rsidRPr="00B61382">
        <w:rPr>
          <w:rFonts w:ascii="Arial" w:hAnsi="Arial" w:cs="Arial"/>
          <w:spacing w:val="1"/>
          <w:sz w:val="24"/>
        </w:rPr>
        <w:t xml:space="preserve"> </w:t>
      </w:r>
      <w:r w:rsidR="00197636" w:rsidRPr="00B61382">
        <w:rPr>
          <w:rFonts w:ascii="Arial" w:hAnsi="Arial" w:cs="Arial"/>
          <w:sz w:val="24"/>
        </w:rPr>
        <w:t>sitoplasma</w:t>
      </w:r>
      <w:r w:rsidR="00193DBA">
        <w:rPr>
          <w:rFonts w:ascii="Arial" w:hAnsi="Arial" w:cs="Arial"/>
          <w:sz w:val="24"/>
        </w:rPr>
        <w:t xml:space="preserve"> serta pada keadaan lanjut dapat terekspresi pada inti sel tumor</w:t>
      </w:r>
      <w:r w:rsidR="00197636" w:rsidRPr="00B61382">
        <w:rPr>
          <w:rFonts w:ascii="Arial" w:hAnsi="Arial" w:cs="Arial"/>
          <w:sz w:val="24"/>
        </w:rPr>
        <w:t>,</w:t>
      </w:r>
      <w:r w:rsidR="00197636" w:rsidRPr="00B61382">
        <w:rPr>
          <w:rFonts w:ascii="Arial" w:hAnsi="Arial" w:cs="Arial"/>
          <w:spacing w:val="1"/>
          <w:sz w:val="24"/>
        </w:rPr>
        <w:t xml:space="preserve"> </w:t>
      </w:r>
      <w:r w:rsidR="00197636" w:rsidRPr="00B61382">
        <w:rPr>
          <w:rFonts w:ascii="Arial" w:hAnsi="Arial" w:cs="Arial"/>
          <w:sz w:val="24"/>
        </w:rPr>
        <w:t>dengan</w:t>
      </w:r>
      <w:r w:rsidR="00197636" w:rsidRPr="00B61382">
        <w:rPr>
          <w:rFonts w:ascii="Arial" w:hAnsi="Arial" w:cs="Arial"/>
          <w:spacing w:val="1"/>
          <w:sz w:val="24"/>
        </w:rPr>
        <w:t xml:space="preserve"> </w:t>
      </w:r>
      <w:r w:rsidR="00197636" w:rsidRPr="00B61382">
        <w:rPr>
          <w:rFonts w:ascii="Arial" w:hAnsi="Arial" w:cs="Arial"/>
          <w:sz w:val="24"/>
        </w:rPr>
        <w:t>metode</w:t>
      </w:r>
      <w:r w:rsidR="00197636" w:rsidRPr="00B61382">
        <w:rPr>
          <w:rFonts w:ascii="Arial" w:hAnsi="Arial" w:cs="Arial"/>
          <w:spacing w:val="1"/>
          <w:sz w:val="24"/>
        </w:rPr>
        <w:t xml:space="preserve"> </w:t>
      </w:r>
      <w:r w:rsidR="00197636" w:rsidRPr="00B61382">
        <w:rPr>
          <w:rFonts w:ascii="Arial" w:hAnsi="Arial" w:cs="Arial"/>
          <w:sz w:val="24"/>
        </w:rPr>
        <w:t>imunohistokimia yang diamati dengan mikroskop cahaya pada 10 LPB</w:t>
      </w:r>
      <w:r w:rsidR="00193DBA">
        <w:rPr>
          <w:rFonts w:ascii="Arial" w:hAnsi="Arial" w:cs="Arial"/>
          <w:sz w:val="24"/>
        </w:rPr>
        <w:t xml:space="preserve"> </w:t>
      </w:r>
      <w:r w:rsidR="00197636" w:rsidRPr="00B61382">
        <w:rPr>
          <w:rFonts w:ascii="Arial" w:hAnsi="Arial" w:cs="Arial"/>
          <w:spacing w:val="-61"/>
          <w:sz w:val="24"/>
        </w:rPr>
        <w:t xml:space="preserve"> </w:t>
      </w:r>
      <w:r w:rsidR="00DB5ED0" w:rsidRPr="00B61382">
        <w:rPr>
          <w:rFonts w:ascii="Arial" w:hAnsi="Arial" w:cs="Arial"/>
          <w:spacing w:val="-61"/>
          <w:sz w:val="24"/>
        </w:rPr>
        <w:t xml:space="preserve">    </w:t>
      </w:r>
      <w:r w:rsidR="00197636" w:rsidRPr="00B61382">
        <w:rPr>
          <w:rFonts w:ascii="Arial" w:hAnsi="Arial" w:cs="Arial"/>
          <w:sz w:val="24"/>
        </w:rPr>
        <w:t>dengan</w:t>
      </w:r>
      <w:r w:rsidR="00197636" w:rsidRPr="00B61382">
        <w:rPr>
          <w:rFonts w:ascii="Arial" w:hAnsi="Arial" w:cs="Arial"/>
          <w:spacing w:val="1"/>
          <w:sz w:val="24"/>
        </w:rPr>
        <w:t xml:space="preserve"> </w:t>
      </w:r>
      <w:r w:rsidR="00197636" w:rsidRPr="00B61382">
        <w:rPr>
          <w:rFonts w:ascii="Arial" w:hAnsi="Arial" w:cs="Arial"/>
          <w:sz w:val="24"/>
        </w:rPr>
        <w:t>pembesaran</w:t>
      </w:r>
      <w:r w:rsidR="00197636" w:rsidRPr="00B61382">
        <w:rPr>
          <w:rFonts w:ascii="Arial" w:hAnsi="Arial" w:cs="Arial"/>
          <w:spacing w:val="2"/>
          <w:sz w:val="24"/>
        </w:rPr>
        <w:t xml:space="preserve"> </w:t>
      </w:r>
      <w:r w:rsidR="00197636" w:rsidRPr="00B61382">
        <w:rPr>
          <w:rFonts w:ascii="Arial" w:hAnsi="Arial" w:cs="Arial"/>
          <w:sz w:val="24"/>
        </w:rPr>
        <w:t>400x.</w:t>
      </w:r>
    </w:p>
    <w:p w14:paraId="1C47360C" w14:textId="218D7F1E" w:rsidR="00DB5ED0" w:rsidRPr="00B61382" w:rsidRDefault="00674319" w:rsidP="00720E92">
      <w:pPr>
        <w:pStyle w:val="ListParagraph"/>
        <w:numPr>
          <w:ilvl w:val="0"/>
          <w:numId w:val="8"/>
        </w:numPr>
        <w:spacing w:line="360" w:lineRule="auto"/>
        <w:ind w:left="1276"/>
        <w:jc w:val="both"/>
        <w:rPr>
          <w:rFonts w:ascii="Arial" w:hAnsi="Arial" w:cs="Arial"/>
          <w:sz w:val="24"/>
          <w:szCs w:val="24"/>
        </w:rPr>
      </w:pPr>
      <w:r w:rsidRPr="00B61382">
        <w:rPr>
          <w:rFonts w:ascii="Arial" w:hAnsi="Arial" w:cs="Arial"/>
          <w:sz w:val="24"/>
        </w:rPr>
        <w:t xml:space="preserve">Skor ekspresi </w:t>
      </w:r>
      <w:r w:rsidR="00BB1044">
        <w:rPr>
          <w:rFonts w:ascii="Arial" w:hAnsi="Arial" w:cs="Arial"/>
          <w:sz w:val="24"/>
        </w:rPr>
        <w:t>COX-2</w:t>
      </w:r>
      <w:r w:rsidR="00EB6475" w:rsidRPr="00B61382">
        <w:rPr>
          <w:rFonts w:ascii="Arial" w:hAnsi="Arial" w:cs="Arial"/>
          <w:sz w:val="24"/>
        </w:rPr>
        <w:t xml:space="preserve"> dan </w:t>
      </w:r>
      <w:r w:rsidRPr="00B61382">
        <w:rPr>
          <w:rFonts w:ascii="Arial" w:hAnsi="Arial" w:cs="Arial"/>
          <w:sz w:val="24"/>
          <w:szCs w:val="24"/>
        </w:rPr>
        <w:t>β-catenin adalah</w:t>
      </w:r>
      <w:r w:rsidRPr="00B61382">
        <w:rPr>
          <w:rFonts w:ascii="Arial" w:hAnsi="Arial" w:cs="Arial"/>
          <w:sz w:val="24"/>
        </w:rPr>
        <w:t xml:space="preserve"> nilai </w:t>
      </w:r>
      <w:r w:rsidR="00401905" w:rsidRPr="00401905">
        <w:rPr>
          <w:rFonts w:ascii="Arial" w:hAnsi="Arial" w:cs="Arial"/>
          <w:i/>
          <w:sz w:val="24"/>
        </w:rPr>
        <w:t>H-Score</w:t>
      </w:r>
      <w:r w:rsidRPr="00B61382">
        <w:rPr>
          <w:rFonts w:ascii="Arial" w:hAnsi="Arial" w:cs="Arial"/>
          <w:sz w:val="24"/>
        </w:rPr>
        <w:t xml:space="preserve"> (0-300) yang diperoleh dari</w:t>
      </w:r>
      <w:r w:rsidRPr="00B61382">
        <w:rPr>
          <w:rFonts w:ascii="Arial" w:hAnsi="Arial" w:cs="Arial"/>
          <w:spacing w:val="1"/>
          <w:sz w:val="24"/>
        </w:rPr>
        <w:t xml:space="preserve"> </w:t>
      </w:r>
      <w:r w:rsidRPr="00B61382">
        <w:rPr>
          <w:rFonts w:ascii="Arial" w:hAnsi="Arial" w:cs="Arial"/>
          <w:sz w:val="24"/>
        </w:rPr>
        <w:t xml:space="preserve">hasil perkalian antara nilai intensitas ekspresi </w:t>
      </w:r>
      <w:r w:rsidR="00BB1044">
        <w:rPr>
          <w:rFonts w:ascii="Arial" w:hAnsi="Arial" w:cs="Arial"/>
          <w:sz w:val="24"/>
        </w:rPr>
        <w:t>COX-2</w:t>
      </w:r>
      <w:r w:rsidR="00EB6475" w:rsidRPr="00B61382">
        <w:rPr>
          <w:rFonts w:ascii="Arial" w:hAnsi="Arial" w:cs="Arial"/>
          <w:sz w:val="24"/>
        </w:rPr>
        <w:t xml:space="preserve"> dan </w:t>
      </w:r>
      <w:r w:rsidRPr="00B61382">
        <w:rPr>
          <w:rFonts w:ascii="Arial" w:hAnsi="Arial" w:cs="Arial"/>
          <w:sz w:val="24"/>
          <w:szCs w:val="24"/>
        </w:rPr>
        <w:t>β-catenin</w:t>
      </w:r>
      <w:r w:rsidRPr="00B61382">
        <w:rPr>
          <w:rFonts w:ascii="Arial" w:hAnsi="Arial" w:cs="Arial"/>
          <w:sz w:val="24"/>
        </w:rPr>
        <w:t xml:space="preserve"> (0-3) dengan</w:t>
      </w:r>
      <w:r w:rsidRPr="00B61382">
        <w:rPr>
          <w:rFonts w:ascii="Arial" w:hAnsi="Arial" w:cs="Arial"/>
          <w:spacing w:val="1"/>
          <w:sz w:val="24"/>
        </w:rPr>
        <w:t xml:space="preserve"> </w:t>
      </w:r>
      <w:r w:rsidRPr="00B61382">
        <w:rPr>
          <w:rFonts w:ascii="Arial" w:hAnsi="Arial" w:cs="Arial"/>
          <w:sz w:val="24"/>
        </w:rPr>
        <w:t>persentase</w:t>
      </w:r>
      <w:r w:rsidRPr="00B61382">
        <w:rPr>
          <w:rFonts w:ascii="Arial" w:hAnsi="Arial" w:cs="Arial"/>
          <w:spacing w:val="1"/>
          <w:sz w:val="24"/>
        </w:rPr>
        <w:t xml:space="preserve"> </w:t>
      </w:r>
      <w:r w:rsidRPr="00B61382">
        <w:rPr>
          <w:rFonts w:ascii="Arial" w:hAnsi="Arial" w:cs="Arial"/>
          <w:sz w:val="24"/>
        </w:rPr>
        <w:t>luas</w:t>
      </w:r>
      <w:r w:rsidRPr="00B61382">
        <w:rPr>
          <w:rFonts w:ascii="Arial" w:hAnsi="Arial" w:cs="Arial"/>
          <w:spacing w:val="1"/>
          <w:sz w:val="24"/>
        </w:rPr>
        <w:t xml:space="preserve"> </w:t>
      </w:r>
      <w:r w:rsidRPr="00B61382">
        <w:rPr>
          <w:rFonts w:ascii="Arial" w:hAnsi="Arial" w:cs="Arial"/>
          <w:sz w:val="24"/>
        </w:rPr>
        <w:t>area</w:t>
      </w:r>
      <w:r w:rsidRPr="00B61382">
        <w:rPr>
          <w:rFonts w:ascii="Arial" w:hAnsi="Arial" w:cs="Arial"/>
          <w:spacing w:val="1"/>
          <w:sz w:val="24"/>
        </w:rPr>
        <w:t xml:space="preserve"> </w:t>
      </w:r>
      <w:r w:rsidRPr="00B61382">
        <w:rPr>
          <w:rFonts w:ascii="Arial" w:hAnsi="Arial" w:cs="Arial"/>
          <w:sz w:val="24"/>
        </w:rPr>
        <w:t>terwarnai</w:t>
      </w:r>
      <w:r w:rsidRPr="00B61382">
        <w:rPr>
          <w:rFonts w:ascii="Arial" w:hAnsi="Arial" w:cs="Arial"/>
          <w:spacing w:val="1"/>
          <w:sz w:val="24"/>
        </w:rPr>
        <w:t xml:space="preserve"> </w:t>
      </w:r>
      <w:r w:rsidRPr="00B61382">
        <w:rPr>
          <w:rFonts w:ascii="Arial" w:hAnsi="Arial" w:cs="Arial"/>
          <w:sz w:val="24"/>
        </w:rPr>
        <w:t>(0-100%)</w:t>
      </w:r>
      <w:r w:rsidRPr="00B61382">
        <w:rPr>
          <w:rFonts w:ascii="Arial" w:hAnsi="Arial" w:cs="Arial"/>
          <w:spacing w:val="1"/>
          <w:sz w:val="24"/>
        </w:rPr>
        <w:t xml:space="preserve"> </w:t>
      </w:r>
      <w:r w:rsidRPr="00B61382">
        <w:rPr>
          <w:rFonts w:ascii="Arial" w:hAnsi="Arial" w:cs="Arial"/>
          <w:sz w:val="24"/>
        </w:rPr>
        <w:t>pada</w:t>
      </w:r>
      <w:r w:rsidRPr="00B61382">
        <w:rPr>
          <w:rFonts w:ascii="Arial" w:hAnsi="Arial" w:cs="Arial"/>
          <w:spacing w:val="1"/>
          <w:sz w:val="24"/>
        </w:rPr>
        <w:t xml:space="preserve"> </w:t>
      </w:r>
      <w:r w:rsidRPr="00B61382">
        <w:rPr>
          <w:rFonts w:ascii="Arial" w:hAnsi="Arial" w:cs="Arial"/>
          <w:sz w:val="24"/>
        </w:rPr>
        <w:t>10</w:t>
      </w:r>
      <w:r w:rsidRPr="00B61382">
        <w:rPr>
          <w:rFonts w:ascii="Arial" w:hAnsi="Arial" w:cs="Arial"/>
          <w:spacing w:val="1"/>
          <w:sz w:val="24"/>
        </w:rPr>
        <w:t xml:space="preserve"> </w:t>
      </w:r>
      <w:r w:rsidRPr="00B61382">
        <w:rPr>
          <w:rFonts w:ascii="Arial" w:hAnsi="Arial" w:cs="Arial"/>
          <w:sz w:val="24"/>
        </w:rPr>
        <w:t>LPB</w:t>
      </w:r>
      <w:r w:rsidRPr="00B61382">
        <w:rPr>
          <w:rFonts w:ascii="Arial" w:hAnsi="Arial" w:cs="Arial"/>
          <w:spacing w:val="1"/>
          <w:sz w:val="24"/>
        </w:rPr>
        <w:t xml:space="preserve"> </w:t>
      </w:r>
      <w:r w:rsidRPr="00B61382">
        <w:rPr>
          <w:rFonts w:ascii="Arial" w:hAnsi="Arial" w:cs="Arial"/>
          <w:sz w:val="24"/>
        </w:rPr>
        <w:t>dengan</w:t>
      </w:r>
      <w:r w:rsidRPr="00B61382">
        <w:rPr>
          <w:rFonts w:ascii="Arial" w:hAnsi="Arial" w:cs="Arial"/>
          <w:spacing w:val="1"/>
          <w:sz w:val="24"/>
        </w:rPr>
        <w:t xml:space="preserve"> </w:t>
      </w:r>
      <w:r w:rsidRPr="00B61382">
        <w:rPr>
          <w:rFonts w:ascii="Arial" w:hAnsi="Arial" w:cs="Arial"/>
          <w:sz w:val="24"/>
        </w:rPr>
        <w:t>pembesaran</w:t>
      </w:r>
      <w:r w:rsidRPr="00B61382">
        <w:rPr>
          <w:rFonts w:ascii="Arial" w:hAnsi="Arial" w:cs="Arial"/>
          <w:spacing w:val="1"/>
          <w:sz w:val="24"/>
        </w:rPr>
        <w:t xml:space="preserve"> </w:t>
      </w:r>
      <w:r w:rsidRPr="00B61382">
        <w:rPr>
          <w:rFonts w:ascii="Arial" w:hAnsi="Arial" w:cs="Arial"/>
          <w:sz w:val="24"/>
        </w:rPr>
        <w:t>400x.</w:t>
      </w:r>
    </w:p>
    <w:p w14:paraId="0890DB11" w14:textId="3E8B6635" w:rsidR="00DB5ED0" w:rsidRPr="00B61382" w:rsidRDefault="00674319" w:rsidP="00720E92">
      <w:pPr>
        <w:pStyle w:val="ListParagraph"/>
        <w:numPr>
          <w:ilvl w:val="0"/>
          <w:numId w:val="8"/>
        </w:numPr>
        <w:spacing w:line="360" w:lineRule="auto"/>
        <w:ind w:left="1276"/>
        <w:jc w:val="both"/>
        <w:rPr>
          <w:rFonts w:ascii="Arial" w:hAnsi="Arial" w:cs="Arial"/>
          <w:sz w:val="24"/>
          <w:szCs w:val="24"/>
        </w:rPr>
      </w:pPr>
      <w:r w:rsidRPr="00B61382">
        <w:rPr>
          <w:rFonts w:ascii="Arial" w:hAnsi="Arial" w:cs="Arial"/>
          <w:sz w:val="24"/>
        </w:rPr>
        <w:t>Status</w:t>
      </w:r>
      <w:r w:rsidRPr="00B61382">
        <w:rPr>
          <w:rFonts w:ascii="Arial" w:hAnsi="Arial" w:cs="Arial"/>
          <w:spacing w:val="1"/>
          <w:sz w:val="24"/>
        </w:rPr>
        <w:t xml:space="preserve"> </w:t>
      </w:r>
      <w:r w:rsidRPr="00B61382">
        <w:rPr>
          <w:rFonts w:ascii="Arial" w:hAnsi="Arial" w:cs="Arial"/>
          <w:sz w:val="24"/>
        </w:rPr>
        <w:t>ekspresi</w:t>
      </w:r>
      <w:r w:rsidRPr="00B61382">
        <w:rPr>
          <w:rFonts w:ascii="Arial" w:hAnsi="Arial" w:cs="Arial"/>
          <w:spacing w:val="1"/>
          <w:sz w:val="24"/>
        </w:rPr>
        <w:t xml:space="preserve"> </w:t>
      </w:r>
      <w:r w:rsidR="00BB1044">
        <w:rPr>
          <w:rFonts w:ascii="Arial" w:hAnsi="Arial" w:cs="Arial"/>
          <w:spacing w:val="1"/>
          <w:sz w:val="24"/>
        </w:rPr>
        <w:t>COX-2</w:t>
      </w:r>
      <w:r w:rsidR="00EB6475" w:rsidRPr="00B61382">
        <w:rPr>
          <w:rFonts w:ascii="Arial" w:hAnsi="Arial" w:cs="Arial"/>
          <w:spacing w:val="1"/>
          <w:sz w:val="24"/>
        </w:rPr>
        <w:t xml:space="preserve"> dan </w:t>
      </w:r>
      <w:r w:rsidR="00197636" w:rsidRPr="00B61382">
        <w:rPr>
          <w:rFonts w:ascii="Arial" w:hAnsi="Arial" w:cs="Arial"/>
          <w:sz w:val="24"/>
          <w:szCs w:val="24"/>
        </w:rPr>
        <w:t>β-catenin</w:t>
      </w:r>
      <w:r w:rsidRPr="00B61382">
        <w:rPr>
          <w:rFonts w:ascii="Arial" w:hAnsi="Arial" w:cs="Arial"/>
          <w:spacing w:val="1"/>
          <w:sz w:val="24"/>
        </w:rPr>
        <w:t xml:space="preserve"> </w:t>
      </w:r>
      <w:r w:rsidRPr="00B61382">
        <w:rPr>
          <w:rFonts w:ascii="Arial" w:hAnsi="Arial" w:cs="Arial"/>
          <w:sz w:val="24"/>
        </w:rPr>
        <w:t>adalah</w:t>
      </w:r>
      <w:r w:rsidRPr="00B61382">
        <w:rPr>
          <w:rFonts w:ascii="Arial" w:hAnsi="Arial" w:cs="Arial"/>
          <w:spacing w:val="1"/>
          <w:sz w:val="24"/>
        </w:rPr>
        <w:t xml:space="preserve"> </w:t>
      </w:r>
      <w:r w:rsidRPr="00B61382">
        <w:rPr>
          <w:rFonts w:ascii="Arial" w:hAnsi="Arial" w:cs="Arial"/>
          <w:sz w:val="24"/>
        </w:rPr>
        <w:t>interpretasi</w:t>
      </w:r>
      <w:r w:rsidRPr="00B61382">
        <w:rPr>
          <w:rFonts w:ascii="Arial" w:hAnsi="Arial" w:cs="Arial"/>
          <w:spacing w:val="1"/>
          <w:sz w:val="24"/>
        </w:rPr>
        <w:t xml:space="preserve"> </w:t>
      </w:r>
      <w:r w:rsidRPr="00B61382">
        <w:rPr>
          <w:rFonts w:ascii="Arial" w:hAnsi="Arial" w:cs="Arial"/>
          <w:sz w:val="24"/>
        </w:rPr>
        <w:t>ekspresi</w:t>
      </w:r>
      <w:r w:rsidRPr="00B61382">
        <w:rPr>
          <w:rFonts w:ascii="Arial" w:hAnsi="Arial" w:cs="Arial"/>
          <w:spacing w:val="1"/>
          <w:sz w:val="24"/>
        </w:rPr>
        <w:t xml:space="preserve"> </w:t>
      </w:r>
      <w:r w:rsidR="00BB1044">
        <w:rPr>
          <w:rFonts w:ascii="Arial" w:hAnsi="Arial" w:cs="Arial"/>
          <w:spacing w:val="1"/>
          <w:sz w:val="24"/>
        </w:rPr>
        <w:t>COX-2</w:t>
      </w:r>
      <w:r w:rsidR="00EB6475" w:rsidRPr="00B61382">
        <w:rPr>
          <w:rFonts w:ascii="Arial" w:hAnsi="Arial" w:cs="Arial"/>
          <w:spacing w:val="1"/>
          <w:sz w:val="24"/>
        </w:rPr>
        <w:t xml:space="preserve"> dan </w:t>
      </w:r>
      <w:r w:rsidR="00197636" w:rsidRPr="00B61382">
        <w:rPr>
          <w:rFonts w:ascii="Arial" w:hAnsi="Arial" w:cs="Arial"/>
          <w:sz w:val="24"/>
          <w:szCs w:val="24"/>
        </w:rPr>
        <w:t>β-catenin</w:t>
      </w:r>
      <w:r w:rsidRPr="00B61382">
        <w:rPr>
          <w:rFonts w:ascii="Arial" w:hAnsi="Arial" w:cs="Arial"/>
          <w:spacing w:val="1"/>
          <w:sz w:val="24"/>
        </w:rPr>
        <w:t xml:space="preserve"> </w:t>
      </w:r>
      <w:r w:rsidRPr="00B61382">
        <w:rPr>
          <w:rFonts w:ascii="Arial" w:hAnsi="Arial" w:cs="Arial"/>
          <w:sz w:val="24"/>
        </w:rPr>
        <w:t>pada</w:t>
      </w:r>
      <w:r w:rsidRPr="00B61382">
        <w:rPr>
          <w:rFonts w:ascii="Arial" w:hAnsi="Arial" w:cs="Arial"/>
          <w:spacing w:val="1"/>
          <w:sz w:val="24"/>
        </w:rPr>
        <w:t xml:space="preserve"> </w:t>
      </w:r>
      <w:r w:rsidRPr="00B61382">
        <w:rPr>
          <w:rFonts w:ascii="Arial" w:hAnsi="Arial" w:cs="Arial"/>
          <w:sz w:val="24"/>
        </w:rPr>
        <w:t>jaringan</w:t>
      </w:r>
      <w:r w:rsidRPr="00B61382">
        <w:rPr>
          <w:rFonts w:ascii="Arial" w:hAnsi="Arial" w:cs="Arial"/>
          <w:spacing w:val="1"/>
          <w:sz w:val="24"/>
        </w:rPr>
        <w:t xml:space="preserve"> </w:t>
      </w:r>
      <w:r w:rsidR="00197636" w:rsidRPr="00B61382">
        <w:rPr>
          <w:rFonts w:ascii="Arial" w:hAnsi="Arial" w:cs="Arial"/>
          <w:sz w:val="24"/>
        </w:rPr>
        <w:t>hiperplasia endometrium</w:t>
      </w:r>
      <w:r w:rsidRPr="00B61382">
        <w:rPr>
          <w:rFonts w:ascii="Arial" w:hAnsi="Arial" w:cs="Arial"/>
          <w:spacing w:val="1"/>
          <w:sz w:val="24"/>
        </w:rPr>
        <w:t xml:space="preserve"> </w:t>
      </w:r>
      <w:r w:rsidR="00B61382" w:rsidRPr="00B61382">
        <w:rPr>
          <w:rFonts w:ascii="Arial" w:hAnsi="Arial" w:cs="Arial"/>
          <w:sz w:val="24"/>
        </w:rPr>
        <w:t>non</w:t>
      </w:r>
      <w:r w:rsidR="00B61382">
        <w:rPr>
          <w:rFonts w:ascii="Arial" w:hAnsi="Arial" w:cs="Arial"/>
          <w:sz w:val="24"/>
        </w:rPr>
        <w:t xml:space="preserve"> atipik, </w:t>
      </w:r>
      <w:r w:rsidR="00197636" w:rsidRPr="00B61382">
        <w:rPr>
          <w:rFonts w:ascii="Arial" w:hAnsi="Arial" w:cs="Arial"/>
          <w:sz w:val="24"/>
        </w:rPr>
        <w:t xml:space="preserve">atipik </w:t>
      </w:r>
      <w:r w:rsidR="00B61382">
        <w:rPr>
          <w:rFonts w:ascii="Arial" w:hAnsi="Arial" w:cs="Arial"/>
          <w:sz w:val="24"/>
        </w:rPr>
        <w:t xml:space="preserve">dan </w:t>
      </w:r>
      <w:r w:rsidR="00647280">
        <w:rPr>
          <w:rFonts w:ascii="Arial" w:hAnsi="Arial" w:cs="Arial"/>
          <w:sz w:val="24"/>
        </w:rPr>
        <w:t>Karsinoma Endometrium tipe Endometrioid</w:t>
      </w:r>
      <w:r w:rsidRPr="00B61382">
        <w:rPr>
          <w:rFonts w:ascii="Arial" w:hAnsi="Arial" w:cs="Arial"/>
          <w:sz w:val="24"/>
        </w:rPr>
        <w:t>dalam</w:t>
      </w:r>
      <w:r w:rsidRPr="00B61382">
        <w:rPr>
          <w:rFonts w:ascii="Arial" w:hAnsi="Arial" w:cs="Arial"/>
          <w:spacing w:val="1"/>
          <w:sz w:val="24"/>
        </w:rPr>
        <w:t xml:space="preserve"> </w:t>
      </w:r>
      <w:r w:rsidRPr="00B61382">
        <w:rPr>
          <w:rFonts w:ascii="Arial" w:hAnsi="Arial" w:cs="Arial"/>
          <w:sz w:val="24"/>
        </w:rPr>
        <w:t>bentuk</w:t>
      </w:r>
      <w:r w:rsidRPr="00B61382">
        <w:rPr>
          <w:rFonts w:ascii="Arial" w:hAnsi="Arial" w:cs="Arial"/>
          <w:spacing w:val="1"/>
          <w:sz w:val="24"/>
        </w:rPr>
        <w:t xml:space="preserve"> </w:t>
      </w:r>
      <w:r w:rsidR="00197636" w:rsidRPr="00B61382">
        <w:rPr>
          <w:rFonts w:ascii="Arial" w:hAnsi="Arial" w:cs="Arial"/>
          <w:sz w:val="24"/>
        </w:rPr>
        <w:t>negatif</w:t>
      </w:r>
      <w:r w:rsidRPr="00B61382">
        <w:rPr>
          <w:rFonts w:ascii="Arial" w:hAnsi="Arial" w:cs="Arial"/>
          <w:sz w:val="24"/>
        </w:rPr>
        <w:t>/positif</w:t>
      </w:r>
      <w:r w:rsidRPr="00B61382">
        <w:rPr>
          <w:rFonts w:ascii="Arial" w:hAnsi="Arial" w:cs="Arial"/>
          <w:spacing w:val="-61"/>
          <w:sz w:val="24"/>
        </w:rPr>
        <w:t xml:space="preserve"> </w:t>
      </w:r>
      <w:r w:rsidRPr="00B61382">
        <w:rPr>
          <w:rFonts w:ascii="Arial" w:hAnsi="Arial" w:cs="Arial"/>
          <w:sz w:val="24"/>
        </w:rPr>
        <w:t>berdasarkan</w:t>
      </w:r>
      <w:r w:rsidRPr="00B61382">
        <w:rPr>
          <w:rFonts w:ascii="Arial" w:hAnsi="Arial" w:cs="Arial"/>
          <w:spacing w:val="1"/>
          <w:sz w:val="24"/>
        </w:rPr>
        <w:t xml:space="preserve"> </w:t>
      </w:r>
      <w:r w:rsidRPr="00B61382">
        <w:rPr>
          <w:rFonts w:ascii="Arial" w:hAnsi="Arial" w:cs="Arial"/>
          <w:sz w:val="24"/>
        </w:rPr>
        <w:t>ada</w:t>
      </w:r>
      <w:r w:rsidRPr="00B61382">
        <w:rPr>
          <w:rFonts w:ascii="Arial" w:hAnsi="Arial" w:cs="Arial"/>
          <w:spacing w:val="1"/>
          <w:sz w:val="24"/>
        </w:rPr>
        <w:t xml:space="preserve"> </w:t>
      </w:r>
      <w:r w:rsidRPr="00B61382">
        <w:rPr>
          <w:rFonts w:ascii="Arial" w:hAnsi="Arial" w:cs="Arial"/>
          <w:sz w:val="24"/>
        </w:rPr>
        <w:t>tidaknya</w:t>
      </w:r>
      <w:r w:rsidRPr="00B61382">
        <w:rPr>
          <w:rFonts w:ascii="Arial" w:hAnsi="Arial" w:cs="Arial"/>
          <w:spacing w:val="1"/>
          <w:sz w:val="24"/>
        </w:rPr>
        <w:t xml:space="preserve"> </w:t>
      </w:r>
      <w:r w:rsidRPr="00B61382">
        <w:rPr>
          <w:rFonts w:ascii="Arial" w:hAnsi="Arial" w:cs="Arial"/>
          <w:sz w:val="24"/>
        </w:rPr>
        <w:t>warna</w:t>
      </w:r>
      <w:r w:rsidRPr="00B61382">
        <w:rPr>
          <w:rFonts w:ascii="Arial" w:hAnsi="Arial" w:cs="Arial"/>
          <w:spacing w:val="1"/>
          <w:sz w:val="24"/>
        </w:rPr>
        <w:t xml:space="preserve"> </w:t>
      </w:r>
      <w:r w:rsidRPr="00B61382">
        <w:rPr>
          <w:rFonts w:ascii="Arial" w:hAnsi="Arial" w:cs="Arial"/>
          <w:sz w:val="24"/>
        </w:rPr>
        <w:t>kecoklatan</w:t>
      </w:r>
      <w:r w:rsidRPr="00B61382">
        <w:rPr>
          <w:rFonts w:ascii="Arial" w:hAnsi="Arial" w:cs="Arial"/>
          <w:spacing w:val="1"/>
          <w:sz w:val="24"/>
        </w:rPr>
        <w:t xml:space="preserve"> </w:t>
      </w:r>
      <w:r w:rsidRPr="00B61382">
        <w:rPr>
          <w:rFonts w:ascii="Arial" w:hAnsi="Arial" w:cs="Arial"/>
          <w:sz w:val="24"/>
        </w:rPr>
        <w:t>pada</w:t>
      </w:r>
      <w:r w:rsidRPr="00B61382">
        <w:rPr>
          <w:rFonts w:ascii="Arial" w:hAnsi="Arial" w:cs="Arial"/>
          <w:spacing w:val="1"/>
          <w:sz w:val="24"/>
        </w:rPr>
        <w:t xml:space="preserve"> </w:t>
      </w:r>
      <w:r w:rsidR="00197636" w:rsidRPr="00B61382">
        <w:rPr>
          <w:rFonts w:ascii="Arial" w:hAnsi="Arial" w:cs="Arial"/>
          <w:sz w:val="24"/>
        </w:rPr>
        <w:t>membran</w:t>
      </w:r>
      <w:r w:rsidRPr="00B61382">
        <w:rPr>
          <w:rFonts w:ascii="Arial" w:hAnsi="Arial" w:cs="Arial"/>
          <w:spacing w:val="1"/>
          <w:sz w:val="24"/>
        </w:rPr>
        <w:t xml:space="preserve"> </w:t>
      </w:r>
      <w:r w:rsidRPr="00B61382">
        <w:rPr>
          <w:rFonts w:ascii="Arial" w:hAnsi="Arial" w:cs="Arial"/>
          <w:sz w:val="24"/>
        </w:rPr>
        <w:t>sel</w:t>
      </w:r>
      <w:r w:rsidRPr="00B61382">
        <w:rPr>
          <w:rFonts w:ascii="Arial" w:hAnsi="Arial" w:cs="Arial"/>
          <w:spacing w:val="1"/>
          <w:sz w:val="24"/>
        </w:rPr>
        <w:t xml:space="preserve"> </w:t>
      </w:r>
      <w:r w:rsidR="00197636" w:rsidRPr="00B61382">
        <w:rPr>
          <w:rFonts w:ascii="Arial" w:hAnsi="Arial" w:cs="Arial"/>
          <w:sz w:val="24"/>
        </w:rPr>
        <w:t>dan/atau sitoplasma</w:t>
      </w:r>
      <w:r w:rsidRPr="00B61382">
        <w:rPr>
          <w:rFonts w:ascii="Arial" w:hAnsi="Arial" w:cs="Arial"/>
          <w:sz w:val="24"/>
        </w:rPr>
        <w:t xml:space="preserve">; dapat pula berupa </w:t>
      </w:r>
      <w:r w:rsidRPr="00B61382">
        <w:rPr>
          <w:rFonts w:ascii="Arial" w:hAnsi="Arial" w:cs="Arial"/>
          <w:i/>
          <w:sz w:val="24"/>
        </w:rPr>
        <w:t>low/high expression</w:t>
      </w:r>
      <w:r w:rsidRPr="00B61382">
        <w:rPr>
          <w:rFonts w:ascii="Arial" w:hAnsi="Arial" w:cs="Arial"/>
          <w:i/>
          <w:spacing w:val="1"/>
          <w:sz w:val="24"/>
        </w:rPr>
        <w:t xml:space="preserve"> </w:t>
      </w:r>
      <w:r w:rsidRPr="00B61382">
        <w:rPr>
          <w:rFonts w:ascii="Arial" w:hAnsi="Arial" w:cs="Arial"/>
          <w:sz w:val="24"/>
        </w:rPr>
        <w:t>berdasarkan</w:t>
      </w:r>
      <w:r w:rsidRPr="00B61382">
        <w:rPr>
          <w:rFonts w:ascii="Arial" w:hAnsi="Arial" w:cs="Arial"/>
          <w:spacing w:val="1"/>
          <w:sz w:val="24"/>
        </w:rPr>
        <w:t xml:space="preserve"> </w:t>
      </w:r>
      <w:r w:rsidRPr="00B61382">
        <w:rPr>
          <w:rFonts w:ascii="Arial" w:hAnsi="Arial" w:cs="Arial"/>
          <w:sz w:val="24"/>
        </w:rPr>
        <w:t>nilai</w:t>
      </w:r>
      <w:r w:rsidRPr="00B61382">
        <w:rPr>
          <w:rFonts w:ascii="Arial" w:hAnsi="Arial" w:cs="Arial"/>
          <w:spacing w:val="1"/>
          <w:sz w:val="24"/>
        </w:rPr>
        <w:t xml:space="preserve"> </w:t>
      </w:r>
      <w:r w:rsidRPr="00B61382">
        <w:rPr>
          <w:rFonts w:ascii="Arial" w:hAnsi="Arial" w:cs="Arial"/>
          <w:sz w:val="24"/>
        </w:rPr>
        <w:t>cut-off</w:t>
      </w:r>
      <w:r w:rsidRPr="00B61382">
        <w:rPr>
          <w:rFonts w:ascii="Arial" w:hAnsi="Arial" w:cs="Arial"/>
          <w:spacing w:val="3"/>
          <w:sz w:val="24"/>
        </w:rPr>
        <w:t xml:space="preserve"> </w:t>
      </w:r>
      <w:r w:rsidRPr="00B61382">
        <w:rPr>
          <w:rFonts w:ascii="Arial" w:hAnsi="Arial" w:cs="Arial"/>
          <w:sz w:val="24"/>
        </w:rPr>
        <w:t>median</w:t>
      </w:r>
      <w:r w:rsidRPr="00B61382">
        <w:rPr>
          <w:rFonts w:ascii="Arial" w:hAnsi="Arial" w:cs="Arial"/>
          <w:spacing w:val="1"/>
          <w:sz w:val="24"/>
        </w:rPr>
        <w:t xml:space="preserve"> </w:t>
      </w:r>
      <w:r w:rsidRPr="00B61382">
        <w:rPr>
          <w:rFonts w:ascii="Arial" w:hAnsi="Arial" w:cs="Arial"/>
          <w:sz w:val="24"/>
        </w:rPr>
        <w:t>skor</w:t>
      </w:r>
      <w:r w:rsidRPr="00B61382">
        <w:rPr>
          <w:rFonts w:ascii="Arial" w:hAnsi="Arial" w:cs="Arial"/>
          <w:spacing w:val="-1"/>
          <w:sz w:val="24"/>
        </w:rPr>
        <w:t xml:space="preserve"> </w:t>
      </w:r>
      <w:r w:rsidRPr="00B61382">
        <w:rPr>
          <w:rFonts w:ascii="Arial" w:hAnsi="Arial" w:cs="Arial"/>
          <w:sz w:val="24"/>
        </w:rPr>
        <w:t>ekspresi</w:t>
      </w:r>
      <w:r w:rsidRPr="00B61382">
        <w:rPr>
          <w:rFonts w:ascii="Arial" w:hAnsi="Arial" w:cs="Arial"/>
          <w:spacing w:val="1"/>
          <w:sz w:val="24"/>
        </w:rPr>
        <w:t xml:space="preserve"> </w:t>
      </w:r>
      <w:r w:rsidR="00BB1044">
        <w:rPr>
          <w:rFonts w:ascii="Arial" w:hAnsi="Arial" w:cs="Arial"/>
          <w:spacing w:val="1"/>
          <w:sz w:val="24"/>
        </w:rPr>
        <w:t>COX-2</w:t>
      </w:r>
      <w:r w:rsidR="00EB6475" w:rsidRPr="00B61382">
        <w:rPr>
          <w:rFonts w:ascii="Arial" w:hAnsi="Arial" w:cs="Arial"/>
          <w:spacing w:val="1"/>
          <w:sz w:val="24"/>
        </w:rPr>
        <w:t xml:space="preserve"> dan </w:t>
      </w:r>
      <w:r w:rsidR="00197636" w:rsidRPr="00B61382">
        <w:rPr>
          <w:rFonts w:ascii="Arial" w:hAnsi="Arial" w:cs="Arial"/>
          <w:sz w:val="24"/>
          <w:szCs w:val="24"/>
        </w:rPr>
        <w:t>β-catenin</w:t>
      </w:r>
      <w:r w:rsidRPr="00B61382">
        <w:rPr>
          <w:rFonts w:ascii="Arial" w:hAnsi="Arial" w:cs="Arial"/>
          <w:sz w:val="24"/>
        </w:rPr>
        <w:t>.</w:t>
      </w:r>
    </w:p>
    <w:p w14:paraId="5F7378A9" w14:textId="28C610C7" w:rsidR="00CB0F89" w:rsidRPr="00EB43DB" w:rsidRDefault="00197636" w:rsidP="00720E92">
      <w:pPr>
        <w:pStyle w:val="ListParagraph"/>
        <w:numPr>
          <w:ilvl w:val="0"/>
          <w:numId w:val="8"/>
        </w:numPr>
        <w:spacing w:line="360" w:lineRule="auto"/>
        <w:ind w:left="1276"/>
        <w:jc w:val="both"/>
        <w:rPr>
          <w:rFonts w:ascii="Arial" w:hAnsi="Arial" w:cs="Arial"/>
          <w:sz w:val="24"/>
          <w:szCs w:val="24"/>
        </w:rPr>
      </w:pPr>
      <w:r w:rsidRPr="00B61382">
        <w:rPr>
          <w:rFonts w:ascii="Arial" w:hAnsi="Arial" w:cs="Arial"/>
          <w:sz w:val="24"/>
        </w:rPr>
        <w:t xml:space="preserve">Lokasi ekspresi </w:t>
      </w:r>
      <w:r w:rsidR="00BB1044">
        <w:rPr>
          <w:rFonts w:ascii="Arial" w:hAnsi="Arial" w:cs="Arial"/>
          <w:sz w:val="24"/>
        </w:rPr>
        <w:t>COX-2</w:t>
      </w:r>
      <w:r w:rsidR="00EB6475" w:rsidRPr="00B61382">
        <w:rPr>
          <w:rFonts w:ascii="Arial" w:hAnsi="Arial" w:cs="Arial"/>
          <w:sz w:val="24"/>
        </w:rPr>
        <w:t xml:space="preserve"> dan </w:t>
      </w:r>
      <w:r w:rsidRPr="00B61382">
        <w:rPr>
          <w:rFonts w:ascii="Arial" w:hAnsi="Arial" w:cs="Arial"/>
          <w:sz w:val="24"/>
          <w:szCs w:val="24"/>
        </w:rPr>
        <w:t>β-catenin</w:t>
      </w:r>
      <w:r w:rsidRPr="00B61382">
        <w:rPr>
          <w:rFonts w:ascii="Arial" w:hAnsi="Arial" w:cs="Arial"/>
          <w:sz w:val="24"/>
        </w:rPr>
        <w:t xml:space="preserve"> adalah pola</w:t>
      </w:r>
      <w:r w:rsidRPr="00B61382">
        <w:rPr>
          <w:rFonts w:ascii="Arial" w:hAnsi="Arial" w:cs="Arial"/>
          <w:spacing w:val="1"/>
          <w:sz w:val="24"/>
        </w:rPr>
        <w:t xml:space="preserve"> </w:t>
      </w:r>
      <w:r w:rsidRPr="00B61382">
        <w:rPr>
          <w:rFonts w:ascii="Arial" w:hAnsi="Arial" w:cs="Arial"/>
          <w:sz w:val="24"/>
        </w:rPr>
        <w:t>ekspresi yang terdeteksi pada</w:t>
      </w:r>
      <w:r w:rsidRPr="00B61382">
        <w:rPr>
          <w:rFonts w:ascii="Arial" w:hAnsi="Arial" w:cs="Arial"/>
          <w:spacing w:val="1"/>
          <w:sz w:val="24"/>
        </w:rPr>
        <w:t xml:space="preserve"> </w:t>
      </w:r>
      <w:r w:rsidRPr="00B61382">
        <w:rPr>
          <w:rFonts w:ascii="Arial" w:hAnsi="Arial" w:cs="Arial"/>
          <w:sz w:val="24"/>
        </w:rPr>
        <w:t>membran</w:t>
      </w:r>
      <w:r w:rsidRPr="00B61382">
        <w:rPr>
          <w:rFonts w:ascii="Arial" w:hAnsi="Arial" w:cs="Arial"/>
          <w:spacing w:val="1"/>
          <w:sz w:val="24"/>
        </w:rPr>
        <w:t xml:space="preserve"> </w:t>
      </w:r>
      <w:r w:rsidRPr="00B61382">
        <w:rPr>
          <w:rFonts w:ascii="Arial" w:hAnsi="Arial" w:cs="Arial"/>
          <w:sz w:val="24"/>
        </w:rPr>
        <w:t>dan/atau</w:t>
      </w:r>
      <w:r w:rsidRPr="00B61382">
        <w:rPr>
          <w:rFonts w:ascii="Arial" w:hAnsi="Arial" w:cs="Arial"/>
          <w:spacing w:val="1"/>
          <w:sz w:val="24"/>
        </w:rPr>
        <w:t xml:space="preserve"> </w:t>
      </w:r>
      <w:r w:rsidRPr="00B61382">
        <w:rPr>
          <w:rFonts w:ascii="Arial" w:hAnsi="Arial" w:cs="Arial"/>
          <w:sz w:val="24"/>
        </w:rPr>
        <w:t>sitoplasma</w:t>
      </w:r>
      <w:r w:rsidRPr="00B61382">
        <w:rPr>
          <w:rFonts w:ascii="Arial" w:hAnsi="Arial" w:cs="Arial"/>
          <w:spacing w:val="1"/>
          <w:sz w:val="24"/>
        </w:rPr>
        <w:t xml:space="preserve"> </w:t>
      </w:r>
      <w:r w:rsidRPr="00B61382">
        <w:rPr>
          <w:rFonts w:ascii="Arial" w:hAnsi="Arial" w:cs="Arial"/>
          <w:sz w:val="24"/>
        </w:rPr>
        <w:t>yang</w:t>
      </w:r>
      <w:r w:rsidRPr="00B61382">
        <w:rPr>
          <w:rFonts w:ascii="Arial" w:hAnsi="Arial" w:cs="Arial"/>
          <w:spacing w:val="1"/>
          <w:sz w:val="24"/>
        </w:rPr>
        <w:t xml:space="preserve"> </w:t>
      </w:r>
      <w:r w:rsidRPr="00B61382">
        <w:rPr>
          <w:rFonts w:ascii="Arial" w:hAnsi="Arial" w:cs="Arial"/>
          <w:sz w:val="24"/>
        </w:rPr>
        <w:t>diamati</w:t>
      </w:r>
      <w:r w:rsidRPr="00B61382">
        <w:rPr>
          <w:rFonts w:ascii="Arial" w:hAnsi="Arial" w:cs="Arial"/>
          <w:spacing w:val="1"/>
          <w:sz w:val="24"/>
        </w:rPr>
        <w:t xml:space="preserve"> </w:t>
      </w:r>
      <w:r w:rsidRPr="00B61382">
        <w:rPr>
          <w:rFonts w:ascii="Arial" w:hAnsi="Arial" w:cs="Arial"/>
          <w:sz w:val="24"/>
        </w:rPr>
        <w:t>dengan</w:t>
      </w:r>
      <w:r w:rsidRPr="00B61382">
        <w:rPr>
          <w:rFonts w:ascii="Arial" w:hAnsi="Arial" w:cs="Arial"/>
          <w:spacing w:val="1"/>
          <w:sz w:val="24"/>
        </w:rPr>
        <w:t xml:space="preserve"> </w:t>
      </w:r>
      <w:r w:rsidRPr="00B61382">
        <w:rPr>
          <w:rFonts w:ascii="Arial" w:hAnsi="Arial" w:cs="Arial"/>
          <w:sz w:val="24"/>
        </w:rPr>
        <w:t>pembesaran</w:t>
      </w:r>
      <w:r w:rsidRPr="00B61382">
        <w:rPr>
          <w:rFonts w:ascii="Arial" w:hAnsi="Arial" w:cs="Arial"/>
          <w:spacing w:val="1"/>
          <w:sz w:val="24"/>
        </w:rPr>
        <w:t xml:space="preserve"> </w:t>
      </w:r>
      <w:r w:rsidRPr="00B61382">
        <w:rPr>
          <w:rFonts w:ascii="Arial" w:hAnsi="Arial" w:cs="Arial"/>
          <w:sz w:val="24"/>
        </w:rPr>
        <w:t>mikroskop</w:t>
      </w:r>
      <w:r w:rsidRPr="00B61382">
        <w:rPr>
          <w:rFonts w:ascii="Arial" w:hAnsi="Arial" w:cs="Arial"/>
          <w:spacing w:val="2"/>
          <w:sz w:val="24"/>
        </w:rPr>
        <w:t xml:space="preserve"> </w:t>
      </w:r>
      <w:r w:rsidRPr="00B61382">
        <w:rPr>
          <w:rFonts w:ascii="Arial" w:hAnsi="Arial" w:cs="Arial"/>
          <w:sz w:val="24"/>
        </w:rPr>
        <w:t>400x</w:t>
      </w:r>
    </w:p>
    <w:p w14:paraId="57C4982C" w14:textId="07B173AE" w:rsidR="0070232C" w:rsidRPr="00CB0F89" w:rsidRDefault="003A53E4" w:rsidP="00CB0F89">
      <w:pPr>
        <w:pStyle w:val="SubBab3"/>
      </w:pPr>
      <w:bookmarkStart w:id="50" w:name="_Toc143577446"/>
      <w:bookmarkStart w:id="51" w:name="_Toc143577738"/>
      <w:r w:rsidRPr="00CB0F89">
        <w:t>Kriteria Objektif</w:t>
      </w:r>
      <w:bookmarkEnd w:id="50"/>
      <w:bookmarkEnd w:id="51"/>
    </w:p>
    <w:p w14:paraId="3CD0EA39" w14:textId="7B8F9FFA" w:rsidR="001B2441" w:rsidRDefault="001B2441" w:rsidP="005928FC">
      <w:pPr>
        <w:pStyle w:val="ListParagraph"/>
        <w:tabs>
          <w:tab w:val="left" w:pos="851"/>
        </w:tabs>
        <w:spacing w:line="360" w:lineRule="auto"/>
        <w:ind w:left="862"/>
        <w:jc w:val="both"/>
        <w:rPr>
          <w:rFonts w:ascii="Arial" w:hAnsi="Arial" w:cs="Arial"/>
          <w:sz w:val="24"/>
        </w:rPr>
      </w:pPr>
      <w:r w:rsidRPr="001B2441">
        <w:rPr>
          <w:rFonts w:ascii="Arial" w:hAnsi="Arial" w:cs="Arial"/>
          <w:sz w:val="24"/>
          <w:szCs w:val="24"/>
        </w:rPr>
        <w:t xml:space="preserve">Imunoekspresi </w:t>
      </w:r>
      <w:r w:rsidR="00BB1044">
        <w:rPr>
          <w:rFonts w:ascii="Arial" w:hAnsi="Arial" w:cs="Arial"/>
          <w:sz w:val="24"/>
        </w:rPr>
        <w:t>COX-2</w:t>
      </w:r>
      <w:r w:rsidR="005928FC">
        <w:rPr>
          <w:rFonts w:ascii="Arial" w:hAnsi="Arial" w:cs="Arial"/>
          <w:sz w:val="24"/>
        </w:rPr>
        <w:t xml:space="preserve"> dan </w:t>
      </w:r>
      <w:r w:rsidR="005928FC" w:rsidRPr="00DB5ED0">
        <w:rPr>
          <w:rFonts w:ascii="Arial" w:hAnsi="Arial" w:cs="Arial"/>
          <w:sz w:val="24"/>
          <w:szCs w:val="24"/>
        </w:rPr>
        <w:t>β-catenin</w:t>
      </w:r>
      <w:r w:rsidR="005928FC" w:rsidRPr="00C304FB">
        <w:rPr>
          <w:rFonts w:ascii="Arial" w:hAnsi="Arial" w:cs="Arial"/>
          <w:sz w:val="24"/>
          <w:szCs w:val="24"/>
        </w:rPr>
        <w:t xml:space="preserve"> </w:t>
      </w:r>
      <w:r w:rsidRPr="001B2441">
        <w:rPr>
          <w:rFonts w:ascii="Arial" w:hAnsi="Arial" w:cs="Arial"/>
          <w:sz w:val="24"/>
        </w:rPr>
        <w:t>dihitung menggunakan analis</w:t>
      </w:r>
      <w:r w:rsidR="0042336C">
        <w:rPr>
          <w:rFonts w:ascii="Arial" w:hAnsi="Arial" w:cs="Arial"/>
          <w:sz w:val="24"/>
        </w:rPr>
        <w:t>is</w:t>
      </w:r>
      <w:r w:rsidRPr="001B2441">
        <w:rPr>
          <w:rFonts w:ascii="Arial" w:hAnsi="Arial" w:cs="Arial"/>
          <w:sz w:val="24"/>
        </w:rPr>
        <w:t xml:space="preserve"> semikuantitatif, yaitu :</w:t>
      </w:r>
    </w:p>
    <w:p w14:paraId="4103532F" w14:textId="1A9D7F7E" w:rsidR="001B2441" w:rsidRPr="00C304FB" w:rsidRDefault="001B2441" w:rsidP="00720E92">
      <w:pPr>
        <w:pStyle w:val="ListParagraph"/>
        <w:widowControl w:val="0"/>
        <w:numPr>
          <w:ilvl w:val="0"/>
          <w:numId w:val="9"/>
        </w:numPr>
        <w:autoSpaceDE w:val="0"/>
        <w:autoSpaceDN w:val="0"/>
        <w:spacing w:before="2" w:after="0" w:line="360" w:lineRule="auto"/>
        <w:ind w:left="1418" w:right="506"/>
        <w:jc w:val="both"/>
        <w:rPr>
          <w:rFonts w:ascii="Arial" w:hAnsi="Arial" w:cs="Arial"/>
          <w:sz w:val="24"/>
          <w:szCs w:val="24"/>
        </w:rPr>
      </w:pPr>
      <w:r w:rsidRPr="00C304FB">
        <w:rPr>
          <w:rFonts w:ascii="Arial" w:hAnsi="Arial" w:cs="Arial"/>
          <w:sz w:val="24"/>
          <w:szCs w:val="24"/>
        </w:rPr>
        <w:t>Persentase luas ar</w:t>
      </w:r>
      <w:r>
        <w:rPr>
          <w:rFonts w:ascii="Arial" w:hAnsi="Arial" w:cs="Arial"/>
          <w:sz w:val="24"/>
          <w:szCs w:val="24"/>
        </w:rPr>
        <w:t>ea terwarnai</w:t>
      </w:r>
    </w:p>
    <w:p w14:paraId="379B15BB" w14:textId="77777777" w:rsidR="001B2441" w:rsidRPr="00C304FB" w:rsidRDefault="001B2441" w:rsidP="00720E92">
      <w:pPr>
        <w:pStyle w:val="ListParagraph"/>
        <w:widowControl w:val="0"/>
        <w:numPr>
          <w:ilvl w:val="0"/>
          <w:numId w:val="10"/>
        </w:numPr>
        <w:autoSpaceDE w:val="0"/>
        <w:autoSpaceDN w:val="0"/>
        <w:spacing w:after="0" w:line="360" w:lineRule="auto"/>
        <w:ind w:left="1843"/>
        <w:jc w:val="both"/>
        <w:rPr>
          <w:rFonts w:ascii="Arial" w:hAnsi="Arial" w:cs="Arial"/>
          <w:sz w:val="24"/>
          <w:szCs w:val="24"/>
        </w:rPr>
      </w:pPr>
      <w:r>
        <w:rPr>
          <w:rFonts w:ascii="Arial" w:hAnsi="Arial" w:cs="Arial"/>
          <w:sz w:val="24"/>
          <w:szCs w:val="24"/>
        </w:rPr>
        <w:t xml:space="preserve">Tidak ada sel tumor atau kelenjar yang terwarnai  : 0 </w:t>
      </w:r>
    </w:p>
    <w:p w14:paraId="539D70BD" w14:textId="77777777" w:rsidR="001B2441" w:rsidRPr="00C304FB" w:rsidRDefault="001B2441" w:rsidP="00720E92">
      <w:pPr>
        <w:pStyle w:val="ListParagraph"/>
        <w:widowControl w:val="0"/>
        <w:numPr>
          <w:ilvl w:val="0"/>
          <w:numId w:val="10"/>
        </w:numPr>
        <w:autoSpaceDE w:val="0"/>
        <w:autoSpaceDN w:val="0"/>
        <w:spacing w:after="0" w:line="360" w:lineRule="auto"/>
        <w:ind w:left="1843"/>
        <w:jc w:val="both"/>
        <w:rPr>
          <w:rFonts w:ascii="Arial" w:hAnsi="Arial" w:cs="Arial"/>
          <w:sz w:val="24"/>
          <w:szCs w:val="24"/>
        </w:rPr>
      </w:pPr>
      <w:r>
        <w:rPr>
          <w:rFonts w:ascii="Arial" w:hAnsi="Arial" w:cs="Arial"/>
          <w:sz w:val="24"/>
          <w:szCs w:val="24"/>
        </w:rPr>
        <w:t>Sel tumor atau kelenjar terwarnai &lt;10% : 1+</w:t>
      </w:r>
    </w:p>
    <w:p w14:paraId="59FAD947" w14:textId="77777777" w:rsidR="001B2441" w:rsidRPr="00C304FB" w:rsidRDefault="001B2441" w:rsidP="00720E92">
      <w:pPr>
        <w:pStyle w:val="ListParagraph"/>
        <w:widowControl w:val="0"/>
        <w:numPr>
          <w:ilvl w:val="0"/>
          <w:numId w:val="10"/>
        </w:numPr>
        <w:autoSpaceDE w:val="0"/>
        <w:autoSpaceDN w:val="0"/>
        <w:spacing w:after="0" w:line="360" w:lineRule="auto"/>
        <w:ind w:left="1843"/>
        <w:jc w:val="both"/>
        <w:rPr>
          <w:rFonts w:ascii="Arial" w:hAnsi="Arial" w:cs="Arial"/>
          <w:sz w:val="24"/>
          <w:szCs w:val="24"/>
        </w:rPr>
      </w:pPr>
      <w:r>
        <w:rPr>
          <w:rFonts w:ascii="Arial" w:hAnsi="Arial" w:cs="Arial"/>
          <w:sz w:val="24"/>
          <w:szCs w:val="24"/>
        </w:rPr>
        <w:t>Sel tumor atau kelenjar terwarnai 10-50% : 2+</w:t>
      </w:r>
    </w:p>
    <w:p w14:paraId="305E4047" w14:textId="7B53AF62" w:rsidR="00193DBA" w:rsidRPr="00E55604" w:rsidRDefault="001B2441" w:rsidP="00E55604">
      <w:pPr>
        <w:pStyle w:val="ListParagraph"/>
        <w:widowControl w:val="0"/>
        <w:numPr>
          <w:ilvl w:val="0"/>
          <w:numId w:val="10"/>
        </w:numPr>
        <w:autoSpaceDE w:val="0"/>
        <w:autoSpaceDN w:val="0"/>
        <w:spacing w:after="0" w:line="360" w:lineRule="auto"/>
        <w:ind w:left="1843"/>
        <w:jc w:val="both"/>
        <w:rPr>
          <w:rFonts w:ascii="Arial" w:hAnsi="Arial" w:cs="Arial"/>
          <w:sz w:val="24"/>
          <w:szCs w:val="24"/>
        </w:rPr>
      </w:pPr>
      <w:r>
        <w:rPr>
          <w:rFonts w:ascii="Arial" w:hAnsi="Arial" w:cs="Arial"/>
          <w:sz w:val="24"/>
          <w:szCs w:val="24"/>
        </w:rPr>
        <w:t>Sel tumor atau kelenjar terwarnai &gt;50% : 3+</w:t>
      </w:r>
    </w:p>
    <w:p w14:paraId="44061162" w14:textId="53558EF6" w:rsidR="001B2441" w:rsidRPr="00C304FB" w:rsidRDefault="001B2441" w:rsidP="00720E92">
      <w:pPr>
        <w:pStyle w:val="ListParagraph"/>
        <w:widowControl w:val="0"/>
        <w:numPr>
          <w:ilvl w:val="0"/>
          <w:numId w:val="9"/>
        </w:numPr>
        <w:autoSpaceDE w:val="0"/>
        <w:autoSpaceDN w:val="0"/>
        <w:spacing w:before="222" w:after="0" w:line="360" w:lineRule="auto"/>
        <w:ind w:left="1418"/>
        <w:jc w:val="both"/>
        <w:rPr>
          <w:rFonts w:ascii="Arial" w:hAnsi="Arial" w:cs="Arial"/>
          <w:sz w:val="24"/>
          <w:szCs w:val="24"/>
        </w:rPr>
      </w:pPr>
      <w:r w:rsidRPr="00C304FB">
        <w:rPr>
          <w:rFonts w:ascii="Arial" w:hAnsi="Arial" w:cs="Arial"/>
          <w:sz w:val="24"/>
          <w:szCs w:val="24"/>
        </w:rPr>
        <w:lastRenderedPageBreak/>
        <w:t>Intensitas</w:t>
      </w:r>
      <w:r w:rsidRPr="00C304FB">
        <w:rPr>
          <w:rFonts w:ascii="Arial" w:hAnsi="Arial" w:cs="Arial"/>
          <w:spacing w:val="-3"/>
          <w:sz w:val="24"/>
          <w:szCs w:val="24"/>
        </w:rPr>
        <w:t xml:space="preserve"> </w:t>
      </w:r>
      <w:r>
        <w:rPr>
          <w:rFonts w:ascii="Arial" w:hAnsi="Arial" w:cs="Arial"/>
          <w:sz w:val="24"/>
          <w:szCs w:val="24"/>
        </w:rPr>
        <w:t>terwarnai</w:t>
      </w:r>
    </w:p>
    <w:p w14:paraId="37D5A655" w14:textId="04AF8288" w:rsidR="001B2441" w:rsidRPr="00C304FB" w:rsidRDefault="001B2441" w:rsidP="00720E92">
      <w:pPr>
        <w:pStyle w:val="ListParagraph"/>
        <w:numPr>
          <w:ilvl w:val="0"/>
          <w:numId w:val="11"/>
        </w:numPr>
        <w:spacing w:line="360" w:lineRule="auto"/>
        <w:ind w:left="1843"/>
        <w:jc w:val="both"/>
        <w:rPr>
          <w:rFonts w:ascii="Arial" w:hAnsi="Arial" w:cs="Arial"/>
          <w:sz w:val="24"/>
          <w:szCs w:val="24"/>
        </w:rPr>
      </w:pPr>
      <w:r>
        <w:rPr>
          <w:rFonts w:ascii="Arial" w:hAnsi="Arial" w:cs="Arial"/>
          <w:sz w:val="24"/>
          <w:szCs w:val="24"/>
        </w:rPr>
        <w:t>S</w:t>
      </w:r>
      <w:r w:rsidRPr="00C304FB">
        <w:rPr>
          <w:rFonts w:ascii="Arial" w:hAnsi="Arial" w:cs="Arial"/>
          <w:sz w:val="24"/>
          <w:szCs w:val="24"/>
        </w:rPr>
        <w:t>el</w:t>
      </w:r>
      <w:r w:rsidRPr="00C304FB">
        <w:rPr>
          <w:rFonts w:ascii="Arial" w:hAnsi="Arial" w:cs="Arial"/>
          <w:spacing w:val="-3"/>
          <w:sz w:val="24"/>
          <w:szCs w:val="24"/>
        </w:rPr>
        <w:t xml:space="preserve"> </w:t>
      </w:r>
      <w:r w:rsidRPr="00C304FB">
        <w:rPr>
          <w:rFonts w:ascii="Arial" w:hAnsi="Arial" w:cs="Arial"/>
          <w:sz w:val="24"/>
          <w:szCs w:val="24"/>
        </w:rPr>
        <w:t>tumor</w:t>
      </w:r>
      <w:r>
        <w:rPr>
          <w:rFonts w:ascii="Arial" w:hAnsi="Arial" w:cs="Arial"/>
          <w:sz w:val="24"/>
          <w:szCs w:val="24"/>
        </w:rPr>
        <w:t xml:space="preserve"> atau </w:t>
      </w:r>
      <w:r w:rsidR="0042336C">
        <w:rPr>
          <w:rFonts w:ascii="Arial" w:hAnsi="Arial" w:cs="Arial"/>
          <w:sz w:val="24"/>
          <w:szCs w:val="24"/>
        </w:rPr>
        <w:t>k</w:t>
      </w:r>
      <w:r>
        <w:rPr>
          <w:rFonts w:ascii="Arial" w:hAnsi="Arial" w:cs="Arial"/>
          <w:sz w:val="24"/>
          <w:szCs w:val="24"/>
        </w:rPr>
        <w:t xml:space="preserve">elenjar </w:t>
      </w:r>
      <w:r w:rsidRPr="00C304FB">
        <w:rPr>
          <w:rFonts w:ascii="Arial" w:hAnsi="Arial" w:cs="Arial"/>
          <w:spacing w:val="-1"/>
          <w:sz w:val="24"/>
          <w:szCs w:val="24"/>
        </w:rPr>
        <w:t xml:space="preserve"> </w:t>
      </w:r>
      <w:r w:rsidRPr="00C304FB">
        <w:rPr>
          <w:rFonts w:ascii="Arial" w:hAnsi="Arial" w:cs="Arial"/>
          <w:sz w:val="24"/>
          <w:szCs w:val="24"/>
        </w:rPr>
        <w:t>tidak</w:t>
      </w:r>
      <w:r w:rsidRPr="00C304FB">
        <w:rPr>
          <w:rFonts w:ascii="Arial" w:hAnsi="Arial" w:cs="Arial"/>
          <w:spacing w:val="2"/>
          <w:sz w:val="24"/>
          <w:szCs w:val="24"/>
        </w:rPr>
        <w:t xml:space="preserve"> </w:t>
      </w:r>
      <w:r w:rsidRPr="00C304FB">
        <w:rPr>
          <w:rFonts w:ascii="Arial" w:hAnsi="Arial" w:cs="Arial"/>
          <w:sz w:val="24"/>
          <w:szCs w:val="24"/>
        </w:rPr>
        <w:t>terwarnai</w:t>
      </w:r>
      <w:r>
        <w:rPr>
          <w:rFonts w:ascii="Arial" w:hAnsi="Arial" w:cs="Arial"/>
          <w:sz w:val="24"/>
          <w:szCs w:val="24"/>
        </w:rPr>
        <w:t xml:space="preserve"> : 0</w:t>
      </w:r>
    </w:p>
    <w:p w14:paraId="1A5ADA88" w14:textId="48643F60" w:rsidR="001B2441" w:rsidRPr="00C304FB" w:rsidRDefault="001B2441" w:rsidP="00720E92">
      <w:pPr>
        <w:pStyle w:val="ListParagraph"/>
        <w:numPr>
          <w:ilvl w:val="0"/>
          <w:numId w:val="11"/>
        </w:numPr>
        <w:spacing w:line="360" w:lineRule="auto"/>
        <w:ind w:left="1843"/>
        <w:jc w:val="both"/>
        <w:rPr>
          <w:rFonts w:ascii="Arial" w:hAnsi="Arial" w:cs="Arial"/>
          <w:sz w:val="24"/>
          <w:szCs w:val="24"/>
        </w:rPr>
      </w:pPr>
      <w:r>
        <w:rPr>
          <w:rFonts w:ascii="Arial" w:hAnsi="Arial" w:cs="Arial"/>
          <w:sz w:val="24"/>
          <w:szCs w:val="24"/>
        </w:rPr>
        <w:t>S</w:t>
      </w:r>
      <w:r w:rsidRPr="00C304FB">
        <w:rPr>
          <w:rFonts w:ascii="Arial" w:hAnsi="Arial" w:cs="Arial"/>
          <w:sz w:val="24"/>
          <w:szCs w:val="24"/>
        </w:rPr>
        <w:t>el</w:t>
      </w:r>
      <w:r w:rsidRPr="00C304FB">
        <w:rPr>
          <w:rFonts w:ascii="Arial" w:hAnsi="Arial" w:cs="Arial"/>
          <w:spacing w:val="2"/>
          <w:sz w:val="24"/>
          <w:szCs w:val="24"/>
        </w:rPr>
        <w:t xml:space="preserve"> </w:t>
      </w:r>
      <w:r w:rsidRPr="00C304FB">
        <w:rPr>
          <w:rFonts w:ascii="Arial" w:hAnsi="Arial" w:cs="Arial"/>
          <w:sz w:val="24"/>
          <w:szCs w:val="24"/>
        </w:rPr>
        <w:t>tumor</w:t>
      </w:r>
      <w:r w:rsidRPr="00C304FB">
        <w:rPr>
          <w:rFonts w:ascii="Arial" w:hAnsi="Arial" w:cs="Arial"/>
          <w:spacing w:val="4"/>
          <w:sz w:val="24"/>
          <w:szCs w:val="24"/>
        </w:rPr>
        <w:t xml:space="preserve"> </w:t>
      </w:r>
      <w:r w:rsidR="005928FC">
        <w:rPr>
          <w:rFonts w:ascii="Arial" w:hAnsi="Arial" w:cs="Arial"/>
          <w:spacing w:val="4"/>
          <w:sz w:val="24"/>
          <w:szCs w:val="24"/>
        </w:rPr>
        <w:t xml:space="preserve">atau kelenjar </w:t>
      </w:r>
      <w:r w:rsidRPr="00C304FB">
        <w:rPr>
          <w:rFonts w:ascii="Arial" w:hAnsi="Arial" w:cs="Arial"/>
          <w:sz w:val="24"/>
          <w:szCs w:val="24"/>
        </w:rPr>
        <w:t>terwanai</w:t>
      </w:r>
      <w:r w:rsidRPr="00C304FB">
        <w:rPr>
          <w:rFonts w:ascii="Arial" w:hAnsi="Arial" w:cs="Arial"/>
          <w:spacing w:val="3"/>
          <w:sz w:val="24"/>
          <w:szCs w:val="24"/>
        </w:rPr>
        <w:t xml:space="preserve"> </w:t>
      </w:r>
      <w:r w:rsidRPr="00C304FB">
        <w:rPr>
          <w:rFonts w:ascii="Arial" w:hAnsi="Arial" w:cs="Arial"/>
          <w:sz w:val="24"/>
          <w:szCs w:val="24"/>
        </w:rPr>
        <w:t>lemah</w:t>
      </w:r>
      <w:r w:rsidRPr="00C304FB">
        <w:rPr>
          <w:rFonts w:ascii="Arial" w:hAnsi="Arial" w:cs="Arial"/>
          <w:spacing w:val="2"/>
          <w:sz w:val="24"/>
          <w:szCs w:val="24"/>
        </w:rPr>
        <w:t xml:space="preserve"> </w:t>
      </w:r>
      <w:r w:rsidRPr="00C304FB">
        <w:rPr>
          <w:rFonts w:ascii="Arial" w:hAnsi="Arial" w:cs="Arial"/>
          <w:sz w:val="24"/>
          <w:szCs w:val="24"/>
        </w:rPr>
        <w:t>atau</w:t>
      </w:r>
      <w:r w:rsidRPr="00C304FB">
        <w:rPr>
          <w:rFonts w:ascii="Arial" w:hAnsi="Arial" w:cs="Arial"/>
          <w:spacing w:val="2"/>
          <w:sz w:val="24"/>
          <w:szCs w:val="24"/>
        </w:rPr>
        <w:t xml:space="preserve"> </w:t>
      </w:r>
      <w:r w:rsidRPr="00C304FB">
        <w:rPr>
          <w:rFonts w:ascii="Arial" w:hAnsi="Arial" w:cs="Arial"/>
          <w:sz w:val="24"/>
          <w:szCs w:val="24"/>
        </w:rPr>
        <w:t>hanya</w:t>
      </w:r>
      <w:r w:rsidRPr="00C304FB">
        <w:rPr>
          <w:rFonts w:ascii="Arial" w:hAnsi="Arial" w:cs="Arial"/>
          <w:spacing w:val="7"/>
          <w:sz w:val="24"/>
          <w:szCs w:val="24"/>
        </w:rPr>
        <w:t xml:space="preserve"> </w:t>
      </w:r>
      <w:r w:rsidRPr="00C304FB">
        <w:rPr>
          <w:rFonts w:ascii="Arial" w:hAnsi="Arial" w:cs="Arial"/>
          <w:sz w:val="24"/>
          <w:szCs w:val="24"/>
        </w:rPr>
        <w:t>terlihat</w:t>
      </w:r>
      <w:r w:rsidRPr="00C304FB">
        <w:rPr>
          <w:rFonts w:ascii="Arial" w:hAnsi="Arial" w:cs="Arial"/>
          <w:spacing w:val="5"/>
          <w:sz w:val="24"/>
          <w:szCs w:val="24"/>
        </w:rPr>
        <w:t xml:space="preserve"> </w:t>
      </w:r>
      <w:r w:rsidRPr="00C304FB">
        <w:rPr>
          <w:rFonts w:ascii="Arial" w:hAnsi="Arial" w:cs="Arial"/>
          <w:sz w:val="24"/>
          <w:szCs w:val="24"/>
        </w:rPr>
        <w:t>dengan</w:t>
      </w:r>
      <w:r w:rsidRPr="00C304FB">
        <w:rPr>
          <w:rFonts w:ascii="Arial" w:hAnsi="Arial" w:cs="Arial"/>
          <w:spacing w:val="2"/>
          <w:sz w:val="24"/>
          <w:szCs w:val="24"/>
        </w:rPr>
        <w:t xml:space="preserve"> </w:t>
      </w:r>
      <w:r w:rsidRPr="00C304FB">
        <w:rPr>
          <w:rFonts w:ascii="Arial" w:hAnsi="Arial" w:cs="Arial"/>
          <w:sz w:val="24"/>
          <w:szCs w:val="24"/>
        </w:rPr>
        <w:t>pembesaran</w:t>
      </w:r>
      <w:r w:rsidRPr="00C304FB">
        <w:rPr>
          <w:rFonts w:ascii="Arial" w:hAnsi="Arial" w:cs="Arial"/>
          <w:spacing w:val="-61"/>
          <w:sz w:val="24"/>
          <w:szCs w:val="24"/>
        </w:rPr>
        <w:t xml:space="preserve"> </w:t>
      </w:r>
      <w:r w:rsidRPr="00C304FB">
        <w:rPr>
          <w:rFonts w:ascii="Arial" w:hAnsi="Arial" w:cs="Arial"/>
          <w:sz w:val="24"/>
          <w:szCs w:val="24"/>
        </w:rPr>
        <w:t>lensa</w:t>
      </w:r>
      <w:r w:rsidRPr="00C304FB">
        <w:rPr>
          <w:rFonts w:ascii="Arial" w:hAnsi="Arial" w:cs="Arial"/>
          <w:spacing w:val="1"/>
          <w:sz w:val="24"/>
          <w:szCs w:val="24"/>
        </w:rPr>
        <w:t xml:space="preserve"> </w:t>
      </w:r>
      <w:r w:rsidRPr="00C304FB">
        <w:rPr>
          <w:rFonts w:ascii="Arial" w:hAnsi="Arial" w:cs="Arial"/>
          <w:sz w:val="24"/>
          <w:szCs w:val="24"/>
        </w:rPr>
        <w:t>objektif</w:t>
      </w:r>
      <w:r w:rsidRPr="00C304FB">
        <w:rPr>
          <w:rFonts w:ascii="Arial" w:hAnsi="Arial" w:cs="Arial"/>
          <w:spacing w:val="4"/>
          <w:sz w:val="24"/>
          <w:szCs w:val="24"/>
        </w:rPr>
        <w:t xml:space="preserve"> </w:t>
      </w:r>
      <w:r w:rsidRPr="00C304FB">
        <w:rPr>
          <w:rFonts w:ascii="Arial" w:hAnsi="Arial" w:cs="Arial"/>
          <w:sz w:val="24"/>
          <w:szCs w:val="24"/>
        </w:rPr>
        <w:t>40x</w:t>
      </w:r>
      <w:r w:rsidR="005928FC">
        <w:rPr>
          <w:rFonts w:ascii="Arial" w:hAnsi="Arial" w:cs="Arial"/>
          <w:sz w:val="24"/>
          <w:szCs w:val="24"/>
        </w:rPr>
        <w:t xml:space="preserve"> : 1+</w:t>
      </w:r>
    </w:p>
    <w:p w14:paraId="2A7E4A1B" w14:textId="4B29AAF9" w:rsidR="001B2441" w:rsidRPr="00C304FB" w:rsidRDefault="005928FC" w:rsidP="00720E92">
      <w:pPr>
        <w:pStyle w:val="ListParagraph"/>
        <w:numPr>
          <w:ilvl w:val="0"/>
          <w:numId w:val="11"/>
        </w:numPr>
        <w:spacing w:line="360" w:lineRule="auto"/>
        <w:ind w:left="1843"/>
        <w:jc w:val="both"/>
        <w:rPr>
          <w:rFonts w:ascii="Arial" w:hAnsi="Arial" w:cs="Arial"/>
          <w:sz w:val="24"/>
          <w:szCs w:val="24"/>
        </w:rPr>
      </w:pPr>
      <w:r>
        <w:rPr>
          <w:rFonts w:ascii="Arial" w:hAnsi="Arial" w:cs="Arial"/>
          <w:sz w:val="24"/>
          <w:szCs w:val="24"/>
        </w:rPr>
        <w:t>S</w:t>
      </w:r>
      <w:r w:rsidR="001B2441" w:rsidRPr="00C304FB">
        <w:rPr>
          <w:rFonts w:ascii="Arial" w:hAnsi="Arial" w:cs="Arial"/>
          <w:sz w:val="24"/>
          <w:szCs w:val="24"/>
        </w:rPr>
        <w:t>el</w:t>
      </w:r>
      <w:r w:rsidR="001B2441" w:rsidRPr="00C304FB">
        <w:rPr>
          <w:rFonts w:ascii="Arial" w:hAnsi="Arial" w:cs="Arial"/>
          <w:spacing w:val="-14"/>
          <w:sz w:val="24"/>
          <w:szCs w:val="24"/>
        </w:rPr>
        <w:t xml:space="preserve"> </w:t>
      </w:r>
      <w:r w:rsidR="001B2441" w:rsidRPr="00C304FB">
        <w:rPr>
          <w:rFonts w:ascii="Arial" w:hAnsi="Arial" w:cs="Arial"/>
          <w:sz w:val="24"/>
          <w:szCs w:val="24"/>
        </w:rPr>
        <w:t>tumor</w:t>
      </w:r>
      <w:r w:rsidR="001B2441" w:rsidRPr="00C304FB">
        <w:rPr>
          <w:rFonts w:ascii="Arial" w:hAnsi="Arial" w:cs="Arial"/>
          <w:spacing w:val="-12"/>
          <w:sz w:val="24"/>
          <w:szCs w:val="24"/>
        </w:rPr>
        <w:t xml:space="preserve"> </w:t>
      </w:r>
      <w:r>
        <w:rPr>
          <w:rFonts w:ascii="Arial" w:hAnsi="Arial" w:cs="Arial"/>
          <w:spacing w:val="-12"/>
          <w:sz w:val="24"/>
          <w:szCs w:val="24"/>
        </w:rPr>
        <w:t xml:space="preserve">atau kelenjar </w:t>
      </w:r>
      <w:r w:rsidR="001B2441" w:rsidRPr="00C304FB">
        <w:rPr>
          <w:rFonts w:ascii="Arial" w:hAnsi="Arial" w:cs="Arial"/>
          <w:sz w:val="24"/>
          <w:szCs w:val="24"/>
        </w:rPr>
        <w:t>terwarnai</w:t>
      </w:r>
      <w:r w:rsidR="001B2441" w:rsidRPr="00C304FB">
        <w:rPr>
          <w:rFonts w:ascii="Arial" w:hAnsi="Arial" w:cs="Arial"/>
          <w:spacing w:val="-10"/>
          <w:sz w:val="24"/>
          <w:szCs w:val="24"/>
        </w:rPr>
        <w:t xml:space="preserve"> </w:t>
      </w:r>
      <w:r w:rsidR="001B2441" w:rsidRPr="00C304FB">
        <w:rPr>
          <w:rFonts w:ascii="Arial" w:hAnsi="Arial" w:cs="Arial"/>
          <w:sz w:val="24"/>
          <w:szCs w:val="24"/>
        </w:rPr>
        <w:t>sedang</w:t>
      </w:r>
      <w:r w:rsidR="001B2441" w:rsidRPr="00C304FB">
        <w:rPr>
          <w:rFonts w:ascii="Arial" w:hAnsi="Arial" w:cs="Arial"/>
          <w:spacing w:val="-11"/>
          <w:sz w:val="24"/>
          <w:szCs w:val="24"/>
        </w:rPr>
        <w:t xml:space="preserve"> </w:t>
      </w:r>
      <w:r w:rsidR="001B2441" w:rsidRPr="00C304FB">
        <w:rPr>
          <w:rFonts w:ascii="Arial" w:hAnsi="Arial" w:cs="Arial"/>
          <w:sz w:val="24"/>
          <w:szCs w:val="24"/>
        </w:rPr>
        <w:t>atau</w:t>
      </w:r>
      <w:r w:rsidR="001B2441" w:rsidRPr="00C304FB">
        <w:rPr>
          <w:rFonts w:ascii="Arial" w:hAnsi="Arial" w:cs="Arial"/>
          <w:spacing w:val="-13"/>
          <w:sz w:val="24"/>
          <w:szCs w:val="24"/>
        </w:rPr>
        <w:t xml:space="preserve"> </w:t>
      </w:r>
      <w:r w:rsidR="001B2441" w:rsidRPr="00C304FB">
        <w:rPr>
          <w:rFonts w:ascii="Arial" w:hAnsi="Arial" w:cs="Arial"/>
          <w:sz w:val="24"/>
          <w:szCs w:val="24"/>
        </w:rPr>
        <w:t>terlihat</w:t>
      </w:r>
      <w:r w:rsidR="001B2441" w:rsidRPr="00C304FB">
        <w:rPr>
          <w:rFonts w:ascii="Arial" w:hAnsi="Arial" w:cs="Arial"/>
          <w:spacing w:val="-11"/>
          <w:sz w:val="24"/>
          <w:szCs w:val="24"/>
        </w:rPr>
        <w:t xml:space="preserve"> </w:t>
      </w:r>
      <w:r w:rsidR="001B2441" w:rsidRPr="00C304FB">
        <w:rPr>
          <w:rFonts w:ascii="Arial" w:hAnsi="Arial" w:cs="Arial"/>
          <w:sz w:val="24"/>
          <w:szCs w:val="24"/>
        </w:rPr>
        <w:t>dengan</w:t>
      </w:r>
      <w:r w:rsidR="001B2441" w:rsidRPr="00C304FB">
        <w:rPr>
          <w:rFonts w:ascii="Arial" w:hAnsi="Arial" w:cs="Arial"/>
          <w:spacing w:val="-14"/>
          <w:sz w:val="24"/>
          <w:szCs w:val="24"/>
        </w:rPr>
        <w:t xml:space="preserve"> </w:t>
      </w:r>
      <w:r w:rsidR="001B2441" w:rsidRPr="00C304FB">
        <w:rPr>
          <w:rFonts w:ascii="Arial" w:hAnsi="Arial" w:cs="Arial"/>
          <w:sz w:val="24"/>
          <w:szCs w:val="24"/>
        </w:rPr>
        <w:t>pembesaran</w:t>
      </w:r>
      <w:r w:rsidR="001B2441" w:rsidRPr="00C304FB">
        <w:rPr>
          <w:rFonts w:ascii="Arial" w:hAnsi="Arial" w:cs="Arial"/>
          <w:spacing w:val="-10"/>
          <w:sz w:val="24"/>
          <w:szCs w:val="24"/>
        </w:rPr>
        <w:t xml:space="preserve"> </w:t>
      </w:r>
      <w:r w:rsidR="001B2441" w:rsidRPr="00C304FB">
        <w:rPr>
          <w:rFonts w:ascii="Arial" w:hAnsi="Arial" w:cs="Arial"/>
          <w:sz w:val="24"/>
          <w:szCs w:val="24"/>
        </w:rPr>
        <w:t>lensa</w:t>
      </w:r>
      <w:r w:rsidR="001B2441" w:rsidRPr="00C304FB">
        <w:rPr>
          <w:rFonts w:ascii="Arial" w:hAnsi="Arial" w:cs="Arial"/>
          <w:spacing w:val="-61"/>
          <w:sz w:val="24"/>
          <w:szCs w:val="24"/>
        </w:rPr>
        <w:t xml:space="preserve"> </w:t>
      </w:r>
      <w:r w:rsidR="001B2441" w:rsidRPr="00C304FB">
        <w:rPr>
          <w:rFonts w:ascii="Arial" w:hAnsi="Arial" w:cs="Arial"/>
          <w:sz w:val="24"/>
          <w:szCs w:val="24"/>
        </w:rPr>
        <w:t>objektif</w:t>
      </w:r>
      <w:r w:rsidR="001B2441" w:rsidRPr="00C304FB">
        <w:rPr>
          <w:rFonts w:ascii="Arial" w:hAnsi="Arial" w:cs="Arial"/>
          <w:spacing w:val="3"/>
          <w:sz w:val="24"/>
          <w:szCs w:val="24"/>
        </w:rPr>
        <w:t xml:space="preserve"> </w:t>
      </w:r>
      <w:r w:rsidR="001B2441" w:rsidRPr="00C304FB">
        <w:rPr>
          <w:rFonts w:ascii="Arial" w:hAnsi="Arial" w:cs="Arial"/>
          <w:sz w:val="24"/>
          <w:szCs w:val="24"/>
        </w:rPr>
        <w:t>10x</w:t>
      </w:r>
      <w:r>
        <w:rPr>
          <w:rFonts w:ascii="Arial" w:hAnsi="Arial" w:cs="Arial"/>
          <w:sz w:val="24"/>
          <w:szCs w:val="24"/>
        </w:rPr>
        <w:t xml:space="preserve"> : 2+</w:t>
      </w:r>
    </w:p>
    <w:p w14:paraId="7E3938F3" w14:textId="2AD4A9A1" w:rsidR="00BB1396" w:rsidRDefault="005928FC" w:rsidP="00720E92">
      <w:pPr>
        <w:pStyle w:val="ListParagraph"/>
        <w:numPr>
          <w:ilvl w:val="0"/>
          <w:numId w:val="11"/>
        </w:numPr>
        <w:spacing w:line="360" w:lineRule="auto"/>
        <w:ind w:left="1843"/>
        <w:jc w:val="both"/>
        <w:rPr>
          <w:rFonts w:ascii="Arial" w:hAnsi="Arial" w:cs="Arial"/>
          <w:sz w:val="24"/>
          <w:szCs w:val="24"/>
        </w:rPr>
      </w:pPr>
      <w:r>
        <w:rPr>
          <w:rFonts w:ascii="Arial" w:hAnsi="Arial" w:cs="Arial"/>
          <w:sz w:val="24"/>
          <w:szCs w:val="24"/>
        </w:rPr>
        <w:t>S</w:t>
      </w:r>
      <w:r w:rsidR="001B2441" w:rsidRPr="00C304FB">
        <w:rPr>
          <w:rFonts w:ascii="Arial" w:hAnsi="Arial" w:cs="Arial"/>
          <w:sz w:val="24"/>
          <w:szCs w:val="24"/>
        </w:rPr>
        <w:t>el</w:t>
      </w:r>
      <w:r w:rsidR="001B2441" w:rsidRPr="00C304FB">
        <w:rPr>
          <w:rFonts w:ascii="Arial" w:hAnsi="Arial" w:cs="Arial"/>
          <w:spacing w:val="24"/>
          <w:sz w:val="24"/>
          <w:szCs w:val="24"/>
        </w:rPr>
        <w:t xml:space="preserve"> </w:t>
      </w:r>
      <w:r w:rsidR="001B2441" w:rsidRPr="00C304FB">
        <w:rPr>
          <w:rFonts w:ascii="Arial" w:hAnsi="Arial" w:cs="Arial"/>
          <w:sz w:val="24"/>
          <w:szCs w:val="24"/>
        </w:rPr>
        <w:t>tumor</w:t>
      </w:r>
      <w:r w:rsidR="001B2441" w:rsidRPr="00C304FB">
        <w:rPr>
          <w:rFonts w:ascii="Arial" w:hAnsi="Arial" w:cs="Arial"/>
          <w:spacing w:val="25"/>
          <w:sz w:val="24"/>
          <w:szCs w:val="24"/>
        </w:rPr>
        <w:t xml:space="preserve"> </w:t>
      </w:r>
      <w:r>
        <w:rPr>
          <w:rFonts w:ascii="Arial" w:hAnsi="Arial" w:cs="Arial"/>
          <w:spacing w:val="25"/>
          <w:sz w:val="24"/>
          <w:szCs w:val="24"/>
        </w:rPr>
        <w:t xml:space="preserve">atau kelenjar </w:t>
      </w:r>
      <w:r w:rsidR="001B2441" w:rsidRPr="00C304FB">
        <w:rPr>
          <w:rFonts w:ascii="Arial" w:hAnsi="Arial" w:cs="Arial"/>
          <w:sz w:val="24"/>
          <w:szCs w:val="24"/>
        </w:rPr>
        <w:t>terwarnai</w:t>
      </w:r>
      <w:r w:rsidR="001B2441" w:rsidRPr="00C304FB">
        <w:rPr>
          <w:rFonts w:ascii="Arial" w:hAnsi="Arial" w:cs="Arial"/>
          <w:spacing w:val="24"/>
          <w:sz w:val="24"/>
          <w:szCs w:val="24"/>
        </w:rPr>
        <w:t xml:space="preserve"> </w:t>
      </w:r>
      <w:r w:rsidR="001B2441" w:rsidRPr="00C304FB">
        <w:rPr>
          <w:rFonts w:ascii="Arial" w:hAnsi="Arial" w:cs="Arial"/>
          <w:sz w:val="24"/>
          <w:szCs w:val="24"/>
        </w:rPr>
        <w:t>kuat</w:t>
      </w:r>
      <w:r w:rsidR="001B2441" w:rsidRPr="00C304FB">
        <w:rPr>
          <w:rFonts w:ascii="Arial" w:hAnsi="Arial" w:cs="Arial"/>
          <w:spacing w:val="26"/>
          <w:sz w:val="24"/>
          <w:szCs w:val="24"/>
        </w:rPr>
        <w:t xml:space="preserve"> </w:t>
      </w:r>
      <w:r w:rsidR="001B2441" w:rsidRPr="00C304FB">
        <w:rPr>
          <w:rFonts w:ascii="Arial" w:hAnsi="Arial" w:cs="Arial"/>
          <w:sz w:val="24"/>
          <w:szCs w:val="24"/>
        </w:rPr>
        <w:t>atau</w:t>
      </w:r>
      <w:r w:rsidR="001B2441" w:rsidRPr="00C304FB">
        <w:rPr>
          <w:rFonts w:ascii="Arial" w:hAnsi="Arial" w:cs="Arial"/>
          <w:spacing w:val="24"/>
          <w:sz w:val="24"/>
          <w:szCs w:val="24"/>
        </w:rPr>
        <w:t xml:space="preserve"> </w:t>
      </w:r>
      <w:r w:rsidR="001B2441" w:rsidRPr="00C304FB">
        <w:rPr>
          <w:rFonts w:ascii="Arial" w:hAnsi="Arial" w:cs="Arial"/>
          <w:sz w:val="24"/>
          <w:szCs w:val="24"/>
        </w:rPr>
        <w:t>terlihat</w:t>
      </w:r>
      <w:r w:rsidR="001B2441" w:rsidRPr="00C304FB">
        <w:rPr>
          <w:rFonts w:ascii="Arial" w:hAnsi="Arial" w:cs="Arial"/>
          <w:spacing w:val="26"/>
          <w:sz w:val="24"/>
          <w:szCs w:val="24"/>
        </w:rPr>
        <w:t xml:space="preserve"> </w:t>
      </w:r>
      <w:r w:rsidR="001B2441" w:rsidRPr="00C304FB">
        <w:rPr>
          <w:rFonts w:ascii="Arial" w:hAnsi="Arial" w:cs="Arial"/>
          <w:sz w:val="24"/>
          <w:szCs w:val="24"/>
        </w:rPr>
        <w:t>dengan</w:t>
      </w:r>
      <w:r w:rsidR="001B2441" w:rsidRPr="00C304FB">
        <w:rPr>
          <w:rFonts w:ascii="Arial" w:hAnsi="Arial" w:cs="Arial"/>
          <w:spacing w:val="24"/>
          <w:sz w:val="24"/>
          <w:szCs w:val="24"/>
        </w:rPr>
        <w:t xml:space="preserve"> </w:t>
      </w:r>
      <w:r w:rsidR="001B2441" w:rsidRPr="00C304FB">
        <w:rPr>
          <w:rFonts w:ascii="Arial" w:hAnsi="Arial" w:cs="Arial"/>
          <w:sz w:val="24"/>
          <w:szCs w:val="24"/>
        </w:rPr>
        <w:t>pembesaran</w:t>
      </w:r>
      <w:r w:rsidR="001B2441" w:rsidRPr="00C304FB">
        <w:rPr>
          <w:rFonts w:ascii="Arial" w:hAnsi="Arial" w:cs="Arial"/>
          <w:spacing w:val="24"/>
          <w:sz w:val="24"/>
          <w:szCs w:val="24"/>
        </w:rPr>
        <w:t xml:space="preserve"> </w:t>
      </w:r>
      <w:r w:rsidR="001B2441" w:rsidRPr="00C304FB">
        <w:rPr>
          <w:rFonts w:ascii="Arial" w:hAnsi="Arial" w:cs="Arial"/>
          <w:sz w:val="24"/>
          <w:szCs w:val="24"/>
        </w:rPr>
        <w:t>lensa</w:t>
      </w:r>
      <w:r w:rsidR="00193DBA">
        <w:rPr>
          <w:rFonts w:ascii="Arial" w:hAnsi="Arial" w:cs="Arial"/>
          <w:sz w:val="24"/>
          <w:szCs w:val="24"/>
        </w:rPr>
        <w:t xml:space="preserve"> </w:t>
      </w:r>
      <w:r w:rsidR="001B2441" w:rsidRPr="00C304FB">
        <w:rPr>
          <w:rFonts w:ascii="Arial" w:hAnsi="Arial" w:cs="Arial"/>
          <w:spacing w:val="-61"/>
          <w:sz w:val="24"/>
          <w:szCs w:val="24"/>
        </w:rPr>
        <w:t xml:space="preserve"> </w:t>
      </w:r>
      <w:r w:rsidR="001B2441">
        <w:rPr>
          <w:rFonts w:ascii="Arial" w:hAnsi="Arial" w:cs="Arial"/>
          <w:spacing w:val="-61"/>
          <w:sz w:val="24"/>
          <w:szCs w:val="24"/>
        </w:rPr>
        <w:t xml:space="preserve"> </w:t>
      </w:r>
      <w:r w:rsidR="001B2441" w:rsidRPr="00C304FB">
        <w:rPr>
          <w:rFonts w:ascii="Arial" w:hAnsi="Arial" w:cs="Arial"/>
          <w:sz w:val="24"/>
          <w:szCs w:val="24"/>
        </w:rPr>
        <w:t>objektif</w:t>
      </w:r>
      <w:r w:rsidR="001B2441" w:rsidRPr="00C304FB">
        <w:rPr>
          <w:rFonts w:ascii="Arial" w:hAnsi="Arial" w:cs="Arial"/>
          <w:spacing w:val="3"/>
          <w:sz w:val="24"/>
          <w:szCs w:val="24"/>
        </w:rPr>
        <w:t xml:space="preserve"> </w:t>
      </w:r>
      <w:r w:rsidR="001B2441" w:rsidRPr="00C304FB">
        <w:rPr>
          <w:rFonts w:ascii="Arial" w:hAnsi="Arial" w:cs="Arial"/>
          <w:sz w:val="24"/>
          <w:szCs w:val="24"/>
        </w:rPr>
        <w:t>10</w:t>
      </w:r>
      <w:r w:rsidR="001B2441">
        <w:rPr>
          <w:rFonts w:ascii="Arial" w:hAnsi="Arial" w:cs="Arial"/>
          <w:sz w:val="24"/>
          <w:szCs w:val="24"/>
        </w:rPr>
        <w:t>x</w:t>
      </w:r>
      <w:r>
        <w:rPr>
          <w:rFonts w:ascii="Arial" w:hAnsi="Arial" w:cs="Arial"/>
          <w:sz w:val="24"/>
          <w:szCs w:val="24"/>
        </w:rPr>
        <w:t xml:space="preserve"> : 3+</w:t>
      </w:r>
    </w:p>
    <w:p w14:paraId="10556C07" w14:textId="3B7C440E" w:rsidR="00193DBA" w:rsidRDefault="00193DBA" w:rsidP="005928FC">
      <w:pPr>
        <w:spacing w:line="360" w:lineRule="auto"/>
        <w:jc w:val="both"/>
        <w:rPr>
          <w:rFonts w:ascii="Arial" w:hAnsi="Arial" w:cs="Arial"/>
          <w:sz w:val="24"/>
          <w:szCs w:val="24"/>
        </w:rPr>
      </w:pPr>
    </w:p>
    <w:p w14:paraId="7BCEAE6E" w14:textId="77777777" w:rsidR="00193DBA" w:rsidRPr="00193DBA" w:rsidRDefault="00193DBA" w:rsidP="00193DBA">
      <w:pPr>
        <w:rPr>
          <w:rFonts w:ascii="Arial" w:hAnsi="Arial" w:cs="Arial"/>
          <w:sz w:val="24"/>
          <w:szCs w:val="24"/>
        </w:rPr>
      </w:pPr>
    </w:p>
    <w:p w14:paraId="7332C3E6" w14:textId="77777777" w:rsidR="00193DBA" w:rsidRPr="00193DBA" w:rsidRDefault="00193DBA" w:rsidP="00193DBA">
      <w:pPr>
        <w:rPr>
          <w:rFonts w:ascii="Arial" w:hAnsi="Arial" w:cs="Arial"/>
          <w:sz w:val="24"/>
          <w:szCs w:val="24"/>
        </w:rPr>
      </w:pPr>
    </w:p>
    <w:p w14:paraId="294B9A44" w14:textId="7D923F18" w:rsidR="00193DBA" w:rsidRDefault="00193DBA" w:rsidP="00193DBA">
      <w:pPr>
        <w:jc w:val="center"/>
        <w:rPr>
          <w:rFonts w:ascii="Arial" w:hAnsi="Arial" w:cs="Arial"/>
          <w:sz w:val="24"/>
          <w:szCs w:val="24"/>
        </w:rPr>
      </w:pPr>
    </w:p>
    <w:p w14:paraId="6E8B752D" w14:textId="771B2A1E" w:rsidR="00193DBA" w:rsidRDefault="00193DBA" w:rsidP="00193DBA">
      <w:pPr>
        <w:rPr>
          <w:rFonts w:ascii="Arial" w:hAnsi="Arial" w:cs="Arial"/>
          <w:sz w:val="24"/>
          <w:szCs w:val="24"/>
        </w:rPr>
      </w:pPr>
    </w:p>
    <w:p w14:paraId="682BBAF4" w14:textId="77777777" w:rsidR="005928FC" w:rsidRPr="00193DBA" w:rsidRDefault="005928FC" w:rsidP="00193DBA">
      <w:pPr>
        <w:rPr>
          <w:rFonts w:ascii="Arial" w:hAnsi="Arial" w:cs="Arial"/>
          <w:sz w:val="24"/>
          <w:szCs w:val="24"/>
        </w:rPr>
        <w:sectPr w:rsidR="005928FC" w:rsidRPr="00193DBA" w:rsidSect="00070CEE">
          <w:pgSz w:w="11910" w:h="16840"/>
          <w:pgMar w:top="1580" w:right="1260" w:bottom="1180" w:left="1380" w:header="0" w:footer="998" w:gutter="0"/>
          <w:cols w:space="720"/>
          <w:docGrid w:linePitch="299"/>
        </w:sectPr>
      </w:pPr>
    </w:p>
    <w:p w14:paraId="11A93CDC" w14:textId="1BC94D90" w:rsidR="003A53E4" w:rsidRPr="000143BD" w:rsidRDefault="003A53E4" w:rsidP="000143BD">
      <w:pPr>
        <w:pStyle w:val="Heading1"/>
      </w:pPr>
      <w:bookmarkStart w:id="52" w:name="_Toc143577447"/>
      <w:bookmarkStart w:id="53" w:name="_Toc143577739"/>
      <w:r w:rsidRPr="000143BD">
        <w:lastRenderedPageBreak/>
        <w:t>BAB IV</w:t>
      </w:r>
      <w:r w:rsidR="000143BD" w:rsidRPr="000143BD">
        <w:br/>
      </w:r>
      <w:r w:rsidRPr="000143BD">
        <w:t>METODOLOGI PENELITIAN</w:t>
      </w:r>
      <w:bookmarkEnd w:id="52"/>
      <w:bookmarkEnd w:id="53"/>
    </w:p>
    <w:p w14:paraId="184F57B3" w14:textId="39F074CA" w:rsidR="003A53E4" w:rsidRDefault="009A41A1" w:rsidP="00CB0F89">
      <w:pPr>
        <w:pStyle w:val="SubBab4"/>
      </w:pPr>
      <w:bookmarkStart w:id="54" w:name="_Toc143577448"/>
      <w:bookmarkStart w:id="55" w:name="_Toc143577740"/>
      <w:r>
        <w:t>Desai</w:t>
      </w:r>
      <w:r w:rsidR="00570CA0" w:rsidRPr="003A53E4">
        <w:t>n Penelitian</w:t>
      </w:r>
      <w:bookmarkEnd w:id="54"/>
      <w:bookmarkEnd w:id="55"/>
    </w:p>
    <w:p w14:paraId="7B849F94" w14:textId="28B218A7" w:rsidR="00BB45A0" w:rsidRPr="00CB0F89" w:rsidRDefault="003A53E4" w:rsidP="00CB0F89">
      <w:pPr>
        <w:pStyle w:val="ListParagraph"/>
        <w:spacing w:line="360" w:lineRule="auto"/>
        <w:ind w:left="851"/>
        <w:jc w:val="both"/>
        <w:rPr>
          <w:rFonts w:ascii="Arial" w:hAnsi="Arial" w:cs="Arial"/>
          <w:sz w:val="24"/>
          <w:szCs w:val="24"/>
        </w:rPr>
      </w:pPr>
      <w:r w:rsidRPr="003A53E4">
        <w:rPr>
          <w:rFonts w:ascii="Arial" w:hAnsi="Arial" w:cs="Arial"/>
          <w:sz w:val="24"/>
          <w:szCs w:val="24"/>
        </w:rPr>
        <w:t xml:space="preserve">Penelitian </w:t>
      </w:r>
      <w:r>
        <w:rPr>
          <w:rFonts w:ascii="Arial" w:hAnsi="Arial" w:cs="Arial"/>
          <w:sz w:val="24"/>
          <w:szCs w:val="24"/>
        </w:rPr>
        <w:t>ini merupakan penelitian observasional melalui</w:t>
      </w:r>
      <w:r w:rsidRPr="003A53E4">
        <w:rPr>
          <w:rFonts w:ascii="Arial" w:hAnsi="Arial" w:cs="Arial"/>
          <w:sz w:val="24"/>
          <w:szCs w:val="24"/>
        </w:rPr>
        <w:t xml:space="preserve"> pendekatan </w:t>
      </w:r>
      <w:r w:rsidRPr="0042336C">
        <w:rPr>
          <w:rFonts w:ascii="Arial" w:hAnsi="Arial" w:cs="Arial"/>
          <w:i/>
          <w:sz w:val="24"/>
          <w:szCs w:val="24"/>
        </w:rPr>
        <w:t>cross sectional</w:t>
      </w:r>
      <w:r w:rsidRPr="003A53E4">
        <w:rPr>
          <w:rFonts w:ascii="Arial" w:hAnsi="Arial" w:cs="Arial"/>
          <w:sz w:val="24"/>
          <w:szCs w:val="24"/>
        </w:rPr>
        <w:t xml:space="preserve"> dengan cara</w:t>
      </w:r>
      <w:r w:rsidRPr="003A53E4">
        <w:rPr>
          <w:rFonts w:ascii="Arial" w:hAnsi="Arial" w:cs="Arial"/>
          <w:spacing w:val="1"/>
          <w:sz w:val="24"/>
          <w:szCs w:val="24"/>
        </w:rPr>
        <w:t xml:space="preserve"> </w:t>
      </w:r>
      <w:r w:rsidRPr="003A53E4">
        <w:rPr>
          <w:rFonts w:ascii="Arial" w:hAnsi="Arial" w:cs="Arial"/>
          <w:sz w:val="24"/>
          <w:szCs w:val="24"/>
        </w:rPr>
        <w:t>membandingkan karak</w:t>
      </w:r>
      <w:r>
        <w:rPr>
          <w:rFonts w:ascii="Arial" w:hAnsi="Arial" w:cs="Arial"/>
          <w:sz w:val="24"/>
          <w:szCs w:val="24"/>
        </w:rPr>
        <w:t xml:space="preserve">teristik dan skor eskpresi </w:t>
      </w:r>
      <w:r w:rsidR="00BB1044">
        <w:rPr>
          <w:rFonts w:ascii="Arial" w:hAnsi="Arial" w:cs="Arial"/>
          <w:sz w:val="24"/>
        </w:rPr>
        <w:t>COX-2</w:t>
      </w:r>
      <w:r w:rsidR="00EB6475">
        <w:rPr>
          <w:rFonts w:ascii="Arial" w:hAnsi="Arial" w:cs="Arial"/>
          <w:sz w:val="24"/>
        </w:rPr>
        <w:t xml:space="preserve"> dan </w:t>
      </w:r>
      <w:r w:rsidR="00EB6475" w:rsidRPr="00DB5ED0">
        <w:rPr>
          <w:rFonts w:ascii="Arial" w:hAnsi="Arial" w:cs="Arial"/>
          <w:sz w:val="24"/>
          <w:szCs w:val="24"/>
        </w:rPr>
        <w:t>β-catenin</w:t>
      </w:r>
      <w:r w:rsidR="00EB6475">
        <w:rPr>
          <w:rFonts w:ascii="Arial" w:hAnsi="Arial" w:cs="Arial"/>
          <w:sz w:val="24"/>
          <w:szCs w:val="24"/>
        </w:rPr>
        <w:t xml:space="preserve"> </w:t>
      </w:r>
      <w:r w:rsidR="000448EE">
        <w:rPr>
          <w:rFonts w:ascii="Arial" w:hAnsi="Arial" w:cs="Arial"/>
          <w:sz w:val="24"/>
          <w:szCs w:val="24"/>
        </w:rPr>
        <w:t xml:space="preserve"> pada </w:t>
      </w:r>
      <w:r w:rsidR="00B947E8">
        <w:rPr>
          <w:rFonts w:ascii="Arial" w:hAnsi="Arial" w:cs="Arial"/>
          <w:sz w:val="24"/>
          <w:szCs w:val="24"/>
        </w:rPr>
        <w:t>3</w:t>
      </w:r>
      <w:r w:rsidRPr="003A53E4">
        <w:rPr>
          <w:rFonts w:ascii="Arial" w:hAnsi="Arial" w:cs="Arial"/>
          <w:sz w:val="24"/>
          <w:szCs w:val="24"/>
        </w:rPr>
        <w:t xml:space="preserve"> kelompok</w:t>
      </w:r>
      <w:r>
        <w:rPr>
          <w:rFonts w:ascii="Arial" w:hAnsi="Arial" w:cs="Arial"/>
          <w:sz w:val="24"/>
          <w:szCs w:val="24"/>
        </w:rPr>
        <w:t xml:space="preserve"> </w:t>
      </w:r>
      <w:r w:rsidRPr="003A53E4">
        <w:rPr>
          <w:rFonts w:ascii="Arial" w:hAnsi="Arial" w:cs="Arial"/>
          <w:spacing w:val="-61"/>
          <w:sz w:val="24"/>
          <w:szCs w:val="24"/>
        </w:rPr>
        <w:t xml:space="preserve"> </w:t>
      </w:r>
      <w:r w:rsidRPr="003A53E4">
        <w:rPr>
          <w:rFonts w:ascii="Arial" w:hAnsi="Arial" w:cs="Arial"/>
          <w:sz w:val="24"/>
          <w:szCs w:val="24"/>
        </w:rPr>
        <w:t>uji</w:t>
      </w:r>
      <w:r w:rsidRPr="003A53E4">
        <w:rPr>
          <w:rFonts w:ascii="Arial" w:hAnsi="Arial" w:cs="Arial"/>
          <w:spacing w:val="1"/>
          <w:sz w:val="24"/>
          <w:szCs w:val="24"/>
        </w:rPr>
        <w:t xml:space="preserve"> </w:t>
      </w:r>
      <w:r w:rsidRPr="003A53E4">
        <w:rPr>
          <w:rFonts w:ascii="Arial" w:hAnsi="Arial" w:cs="Arial"/>
          <w:sz w:val="24"/>
          <w:szCs w:val="24"/>
        </w:rPr>
        <w:t>dengan</w:t>
      </w:r>
      <w:r w:rsidRPr="003A53E4">
        <w:rPr>
          <w:rFonts w:ascii="Arial" w:hAnsi="Arial" w:cs="Arial"/>
          <w:spacing w:val="6"/>
          <w:sz w:val="24"/>
          <w:szCs w:val="24"/>
        </w:rPr>
        <w:t xml:space="preserve"> </w:t>
      </w:r>
      <w:r w:rsidRPr="003A53E4">
        <w:rPr>
          <w:rFonts w:ascii="Arial" w:hAnsi="Arial" w:cs="Arial"/>
          <w:sz w:val="24"/>
          <w:szCs w:val="24"/>
        </w:rPr>
        <w:t>menggunakan</w:t>
      </w:r>
      <w:r w:rsidRPr="003A53E4">
        <w:rPr>
          <w:rFonts w:ascii="Arial" w:hAnsi="Arial" w:cs="Arial"/>
          <w:spacing w:val="1"/>
          <w:sz w:val="24"/>
          <w:szCs w:val="24"/>
        </w:rPr>
        <w:t xml:space="preserve"> </w:t>
      </w:r>
      <w:r w:rsidRPr="003A53E4">
        <w:rPr>
          <w:rFonts w:ascii="Arial" w:hAnsi="Arial" w:cs="Arial"/>
          <w:sz w:val="24"/>
          <w:szCs w:val="24"/>
        </w:rPr>
        <w:t>skala</w:t>
      </w:r>
      <w:r w:rsidRPr="003A53E4">
        <w:rPr>
          <w:rFonts w:ascii="Arial" w:hAnsi="Arial" w:cs="Arial"/>
          <w:spacing w:val="2"/>
          <w:sz w:val="24"/>
          <w:szCs w:val="24"/>
        </w:rPr>
        <w:t xml:space="preserve"> </w:t>
      </w:r>
      <w:r w:rsidRPr="003A53E4">
        <w:rPr>
          <w:rFonts w:ascii="Arial" w:hAnsi="Arial" w:cs="Arial"/>
          <w:sz w:val="24"/>
          <w:szCs w:val="24"/>
        </w:rPr>
        <w:t>numerik.</w:t>
      </w:r>
    </w:p>
    <w:p w14:paraId="403763E6" w14:textId="77777777" w:rsidR="003A53E4" w:rsidRDefault="00570CA0" w:rsidP="00CB0F89">
      <w:pPr>
        <w:pStyle w:val="SubBab4"/>
      </w:pPr>
      <w:bookmarkStart w:id="56" w:name="_Toc143577449"/>
      <w:bookmarkStart w:id="57" w:name="_Toc143577741"/>
      <w:r w:rsidRPr="003A53E4">
        <w:t>Waktu dan Tempat</w:t>
      </w:r>
      <w:r w:rsidR="003A53E4" w:rsidRPr="003A53E4">
        <w:t xml:space="preserve"> Penelitian</w:t>
      </w:r>
      <w:bookmarkEnd w:id="56"/>
      <w:bookmarkEnd w:id="57"/>
    </w:p>
    <w:p w14:paraId="29EAF83D" w14:textId="7542F8BD" w:rsidR="00BB45A0" w:rsidRPr="00CB0F89" w:rsidRDefault="003A53E4" w:rsidP="00CB0F89">
      <w:pPr>
        <w:pStyle w:val="ListParagraph"/>
        <w:spacing w:line="360" w:lineRule="auto"/>
        <w:ind w:left="851"/>
        <w:jc w:val="both"/>
        <w:rPr>
          <w:rFonts w:ascii="Arial" w:hAnsi="Arial" w:cs="Arial"/>
          <w:sz w:val="24"/>
          <w:szCs w:val="24"/>
        </w:rPr>
      </w:pPr>
      <w:r w:rsidRPr="003A53E4">
        <w:rPr>
          <w:rFonts w:ascii="Arial" w:hAnsi="Arial" w:cs="Arial"/>
          <w:sz w:val="24"/>
          <w:szCs w:val="24"/>
        </w:rPr>
        <w:t>Penelitian</w:t>
      </w:r>
      <w:r w:rsidRPr="003A53E4">
        <w:rPr>
          <w:rFonts w:ascii="Arial" w:hAnsi="Arial" w:cs="Arial"/>
          <w:spacing w:val="1"/>
          <w:sz w:val="24"/>
          <w:szCs w:val="24"/>
        </w:rPr>
        <w:t xml:space="preserve"> </w:t>
      </w:r>
      <w:r w:rsidRPr="003A53E4">
        <w:rPr>
          <w:rFonts w:ascii="Arial" w:hAnsi="Arial" w:cs="Arial"/>
          <w:sz w:val="24"/>
          <w:szCs w:val="24"/>
        </w:rPr>
        <w:t>ini</w:t>
      </w:r>
      <w:r w:rsidRPr="003A53E4">
        <w:rPr>
          <w:rFonts w:ascii="Arial" w:hAnsi="Arial" w:cs="Arial"/>
          <w:spacing w:val="1"/>
          <w:sz w:val="24"/>
          <w:szCs w:val="24"/>
        </w:rPr>
        <w:t xml:space="preserve"> </w:t>
      </w:r>
      <w:r w:rsidRPr="003A53E4">
        <w:rPr>
          <w:rFonts w:ascii="Arial" w:hAnsi="Arial" w:cs="Arial"/>
          <w:sz w:val="24"/>
          <w:szCs w:val="24"/>
        </w:rPr>
        <w:t>dilaksanakan</w:t>
      </w:r>
      <w:r w:rsidRPr="003A53E4">
        <w:rPr>
          <w:rFonts w:ascii="Arial" w:hAnsi="Arial" w:cs="Arial"/>
          <w:spacing w:val="1"/>
          <w:sz w:val="24"/>
          <w:szCs w:val="24"/>
        </w:rPr>
        <w:t xml:space="preserve"> </w:t>
      </w:r>
      <w:r w:rsidRPr="003A53E4">
        <w:rPr>
          <w:rFonts w:ascii="Arial" w:hAnsi="Arial" w:cs="Arial"/>
          <w:sz w:val="24"/>
          <w:szCs w:val="24"/>
        </w:rPr>
        <w:t>pada</w:t>
      </w:r>
      <w:r w:rsidRPr="003A53E4">
        <w:rPr>
          <w:rFonts w:ascii="Arial" w:hAnsi="Arial" w:cs="Arial"/>
          <w:spacing w:val="1"/>
          <w:sz w:val="24"/>
          <w:szCs w:val="24"/>
        </w:rPr>
        <w:t xml:space="preserve"> </w:t>
      </w:r>
      <w:r w:rsidRPr="003A53E4">
        <w:rPr>
          <w:rFonts w:ascii="Arial" w:hAnsi="Arial" w:cs="Arial"/>
          <w:sz w:val="24"/>
          <w:szCs w:val="24"/>
        </w:rPr>
        <w:t>bulan</w:t>
      </w:r>
      <w:r w:rsidRPr="003A53E4">
        <w:rPr>
          <w:rFonts w:ascii="Arial" w:hAnsi="Arial" w:cs="Arial"/>
          <w:spacing w:val="1"/>
          <w:sz w:val="24"/>
          <w:szCs w:val="24"/>
        </w:rPr>
        <w:t xml:space="preserve"> </w:t>
      </w:r>
      <w:r w:rsidR="00B947E8">
        <w:rPr>
          <w:rFonts w:ascii="Arial" w:hAnsi="Arial" w:cs="Arial"/>
          <w:sz w:val="24"/>
          <w:szCs w:val="24"/>
        </w:rPr>
        <w:t>Januari</w:t>
      </w:r>
      <w:r w:rsidRPr="003A53E4">
        <w:rPr>
          <w:rFonts w:ascii="Arial" w:hAnsi="Arial" w:cs="Arial"/>
          <w:spacing w:val="1"/>
          <w:sz w:val="24"/>
          <w:szCs w:val="24"/>
        </w:rPr>
        <w:t xml:space="preserve"> </w:t>
      </w:r>
      <w:r w:rsidR="00B947E8">
        <w:rPr>
          <w:rFonts w:ascii="Arial" w:hAnsi="Arial" w:cs="Arial"/>
          <w:sz w:val="24"/>
          <w:szCs w:val="24"/>
        </w:rPr>
        <w:t>2023</w:t>
      </w:r>
      <w:r w:rsidRPr="003A53E4">
        <w:rPr>
          <w:rFonts w:ascii="Arial" w:hAnsi="Arial" w:cs="Arial"/>
          <w:spacing w:val="1"/>
          <w:sz w:val="24"/>
          <w:szCs w:val="24"/>
        </w:rPr>
        <w:t xml:space="preserve"> </w:t>
      </w:r>
      <w:r w:rsidRPr="003A53E4">
        <w:rPr>
          <w:rFonts w:ascii="Arial" w:hAnsi="Arial" w:cs="Arial"/>
          <w:sz w:val="24"/>
          <w:szCs w:val="24"/>
        </w:rPr>
        <w:t>s.d</w:t>
      </w:r>
      <w:r w:rsidRPr="003A53E4">
        <w:rPr>
          <w:rFonts w:ascii="Arial" w:hAnsi="Arial" w:cs="Arial"/>
          <w:spacing w:val="1"/>
          <w:sz w:val="24"/>
          <w:szCs w:val="24"/>
        </w:rPr>
        <w:t xml:space="preserve"> </w:t>
      </w:r>
      <w:r w:rsidR="00EB43DB">
        <w:rPr>
          <w:rFonts w:ascii="Arial" w:hAnsi="Arial" w:cs="Arial"/>
          <w:sz w:val="24"/>
          <w:szCs w:val="24"/>
        </w:rPr>
        <w:t>Juli</w:t>
      </w:r>
      <w:r w:rsidRPr="003A53E4">
        <w:rPr>
          <w:rFonts w:ascii="Arial" w:hAnsi="Arial" w:cs="Arial"/>
          <w:spacing w:val="1"/>
          <w:sz w:val="24"/>
          <w:szCs w:val="24"/>
        </w:rPr>
        <w:t xml:space="preserve"> </w:t>
      </w:r>
      <w:r>
        <w:rPr>
          <w:rFonts w:ascii="Arial" w:hAnsi="Arial" w:cs="Arial"/>
          <w:sz w:val="24"/>
          <w:szCs w:val="24"/>
        </w:rPr>
        <w:t>202</w:t>
      </w:r>
      <w:r w:rsidR="00B947E8">
        <w:rPr>
          <w:rFonts w:ascii="Arial" w:hAnsi="Arial" w:cs="Arial"/>
          <w:sz w:val="24"/>
          <w:szCs w:val="24"/>
        </w:rPr>
        <w:t>3</w:t>
      </w:r>
      <w:r w:rsidRPr="003A53E4">
        <w:rPr>
          <w:rFonts w:ascii="Arial" w:hAnsi="Arial" w:cs="Arial"/>
          <w:spacing w:val="1"/>
          <w:sz w:val="24"/>
          <w:szCs w:val="24"/>
        </w:rPr>
        <w:t xml:space="preserve"> </w:t>
      </w:r>
      <w:r w:rsidRPr="003A53E4">
        <w:rPr>
          <w:rFonts w:ascii="Arial" w:hAnsi="Arial" w:cs="Arial"/>
          <w:sz w:val="24"/>
          <w:szCs w:val="24"/>
        </w:rPr>
        <w:t>di</w:t>
      </w:r>
      <w:r w:rsidRPr="003A53E4">
        <w:rPr>
          <w:rFonts w:ascii="Arial" w:hAnsi="Arial" w:cs="Arial"/>
          <w:spacing w:val="1"/>
          <w:sz w:val="24"/>
          <w:szCs w:val="24"/>
        </w:rPr>
        <w:t xml:space="preserve"> </w:t>
      </w:r>
      <w:r w:rsidRPr="003A53E4">
        <w:rPr>
          <w:rFonts w:ascii="Arial" w:hAnsi="Arial" w:cs="Arial"/>
          <w:sz w:val="24"/>
          <w:szCs w:val="24"/>
        </w:rPr>
        <w:t>Laboratorium</w:t>
      </w:r>
      <w:r w:rsidRPr="003A53E4">
        <w:rPr>
          <w:rFonts w:ascii="Arial" w:hAnsi="Arial" w:cs="Arial"/>
          <w:spacing w:val="-3"/>
          <w:sz w:val="24"/>
          <w:szCs w:val="24"/>
        </w:rPr>
        <w:t xml:space="preserve"> </w:t>
      </w:r>
      <w:r w:rsidRPr="003A53E4">
        <w:rPr>
          <w:rFonts w:ascii="Arial" w:hAnsi="Arial" w:cs="Arial"/>
          <w:sz w:val="24"/>
          <w:szCs w:val="24"/>
        </w:rPr>
        <w:t>Patologi Anatomi</w:t>
      </w:r>
      <w:r w:rsidRPr="003A53E4">
        <w:rPr>
          <w:rFonts w:ascii="Arial" w:hAnsi="Arial" w:cs="Arial"/>
          <w:spacing w:val="-1"/>
          <w:sz w:val="24"/>
          <w:szCs w:val="24"/>
        </w:rPr>
        <w:t xml:space="preserve"> </w:t>
      </w:r>
      <w:r w:rsidRPr="003A53E4">
        <w:rPr>
          <w:rFonts w:ascii="Arial" w:hAnsi="Arial" w:cs="Arial"/>
          <w:sz w:val="24"/>
          <w:szCs w:val="24"/>
        </w:rPr>
        <w:t>Rumah Sakit</w:t>
      </w:r>
      <w:r w:rsidRPr="003A53E4">
        <w:rPr>
          <w:rFonts w:ascii="Arial" w:hAnsi="Arial" w:cs="Arial"/>
          <w:spacing w:val="1"/>
          <w:sz w:val="24"/>
          <w:szCs w:val="24"/>
        </w:rPr>
        <w:t xml:space="preserve"> </w:t>
      </w:r>
      <w:r w:rsidRPr="003A53E4">
        <w:rPr>
          <w:rFonts w:ascii="Arial" w:hAnsi="Arial" w:cs="Arial"/>
          <w:sz w:val="24"/>
          <w:szCs w:val="24"/>
        </w:rPr>
        <w:t>Universitas</w:t>
      </w:r>
      <w:r w:rsidRPr="003A53E4">
        <w:rPr>
          <w:rFonts w:ascii="Arial" w:hAnsi="Arial" w:cs="Arial"/>
          <w:spacing w:val="1"/>
          <w:sz w:val="24"/>
          <w:szCs w:val="24"/>
        </w:rPr>
        <w:t xml:space="preserve"> </w:t>
      </w:r>
      <w:r w:rsidRPr="003A53E4">
        <w:rPr>
          <w:rFonts w:ascii="Arial" w:hAnsi="Arial" w:cs="Arial"/>
          <w:sz w:val="24"/>
          <w:szCs w:val="24"/>
        </w:rPr>
        <w:t>Hasanuddin.</w:t>
      </w:r>
    </w:p>
    <w:p w14:paraId="2E3EE7BB" w14:textId="77777777" w:rsidR="00D11100" w:rsidRDefault="003A53E4" w:rsidP="00CB0F89">
      <w:pPr>
        <w:pStyle w:val="SubBab4"/>
      </w:pPr>
      <w:bookmarkStart w:id="58" w:name="_Toc143577450"/>
      <w:bookmarkStart w:id="59" w:name="_Toc143577742"/>
      <w:r w:rsidRPr="003A53E4">
        <w:t>Populasi Penelitian</w:t>
      </w:r>
      <w:bookmarkEnd w:id="58"/>
      <w:bookmarkEnd w:id="59"/>
    </w:p>
    <w:p w14:paraId="01CEAD52" w14:textId="0215047D" w:rsidR="000448EE" w:rsidRDefault="003A53E4" w:rsidP="009E179C">
      <w:pPr>
        <w:pStyle w:val="ListParagraph"/>
        <w:spacing w:line="360" w:lineRule="auto"/>
        <w:ind w:left="851"/>
        <w:jc w:val="both"/>
        <w:rPr>
          <w:rFonts w:hint="eastAsia"/>
        </w:rPr>
      </w:pPr>
      <w:r w:rsidRPr="00D11100">
        <w:rPr>
          <w:rFonts w:ascii="Arial" w:hAnsi="Arial" w:cs="Arial"/>
          <w:spacing w:val="-1"/>
          <w:sz w:val="24"/>
          <w:szCs w:val="24"/>
        </w:rPr>
        <w:t>Penelitian</w:t>
      </w:r>
      <w:r w:rsidRPr="00D11100">
        <w:rPr>
          <w:rFonts w:ascii="Arial" w:hAnsi="Arial" w:cs="Arial"/>
          <w:spacing w:val="38"/>
          <w:sz w:val="24"/>
          <w:szCs w:val="24"/>
        </w:rPr>
        <w:t xml:space="preserve"> </w:t>
      </w:r>
      <w:r w:rsidRPr="00D11100">
        <w:rPr>
          <w:rFonts w:ascii="Arial" w:hAnsi="Arial" w:cs="Arial"/>
          <w:spacing w:val="-1"/>
          <w:sz w:val="24"/>
          <w:szCs w:val="24"/>
        </w:rPr>
        <w:t>ini</w:t>
      </w:r>
      <w:r w:rsidRPr="00D11100">
        <w:rPr>
          <w:rFonts w:ascii="Arial" w:hAnsi="Arial" w:cs="Arial"/>
          <w:spacing w:val="-14"/>
          <w:sz w:val="24"/>
          <w:szCs w:val="24"/>
        </w:rPr>
        <w:t xml:space="preserve"> </w:t>
      </w:r>
      <w:r w:rsidRPr="00D11100">
        <w:rPr>
          <w:rFonts w:ascii="Arial" w:hAnsi="Arial" w:cs="Arial"/>
          <w:spacing w:val="-1"/>
          <w:sz w:val="24"/>
          <w:szCs w:val="24"/>
        </w:rPr>
        <w:t>melibatkan</w:t>
      </w:r>
      <w:r w:rsidRPr="00D11100">
        <w:rPr>
          <w:rFonts w:ascii="Arial" w:hAnsi="Arial" w:cs="Arial"/>
          <w:spacing w:val="-14"/>
          <w:sz w:val="24"/>
          <w:szCs w:val="24"/>
        </w:rPr>
        <w:t xml:space="preserve"> </w:t>
      </w:r>
      <w:r w:rsidRPr="00D11100">
        <w:rPr>
          <w:rFonts w:ascii="Arial" w:hAnsi="Arial" w:cs="Arial"/>
          <w:spacing w:val="-1"/>
          <w:sz w:val="24"/>
          <w:szCs w:val="24"/>
        </w:rPr>
        <w:t>populasi</w:t>
      </w:r>
      <w:r w:rsidRPr="00D11100">
        <w:rPr>
          <w:rFonts w:ascii="Arial" w:hAnsi="Arial" w:cs="Arial"/>
          <w:spacing w:val="-13"/>
          <w:sz w:val="24"/>
          <w:szCs w:val="24"/>
        </w:rPr>
        <w:t xml:space="preserve"> </w:t>
      </w:r>
      <w:r w:rsidRPr="00D11100">
        <w:rPr>
          <w:rFonts w:ascii="Arial" w:hAnsi="Arial" w:cs="Arial"/>
          <w:spacing w:val="-1"/>
          <w:sz w:val="24"/>
          <w:szCs w:val="24"/>
        </w:rPr>
        <w:t>berupa</w:t>
      </w:r>
      <w:r w:rsidRPr="00D11100">
        <w:rPr>
          <w:rFonts w:ascii="Arial" w:hAnsi="Arial" w:cs="Arial"/>
          <w:spacing w:val="-15"/>
          <w:sz w:val="24"/>
          <w:szCs w:val="24"/>
        </w:rPr>
        <w:t xml:space="preserve"> </w:t>
      </w:r>
      <w:r w:rsidRPr="00D11100">
        <w:rPr>
          <w:rFonts w:ascii="Arial" w:hAnsi="Arial" w:cs="Arial"/>
          <w:spacing w:val="-1"/>
          <w:sz w:val="24"/>
          <w:szCs w:val="24"/>
        </w:rPr>
        <w:t>semua</w:t>
      </w:r>
      <w:r w:rsidRPr="00D11100">
        <w:rPr>
          <w:rFonts w:ascii="Arial" w:hAnsi="Arial" w:cs="Arial"/>
          <w:spacing w:val="-13"/>
          <w:sz w:val="24"/>
          <w:szCs w:val="24"/>
        </w:rPr>
        <w:t xml:space="preserve"> </w:t>
      </w:r>
      <w:r w:rsidRPr="00D11100">
        <w:rPr>
          <w:rFonts w:ascii="Arial" w:hAnsi="Arial" w:cs="Arial"/>
          <w:spacing w:val="-1"/>
          <w:sz w:val="24"/>
          <w:szCs w:val="24"/>
        </w:rPr>
        <w:t>arsip</w:t>
      </w:r>
      <w:r w:rsidRPr="00D11100">
        <w:rPr>
          <w:rFonts w:ascii="Arial" w:hAnsi="Arial" w:cs="Arial"/>
          <w:spacing w:val="-14"/>
          <w:sz w:val="24"/>
          <w:szCs w:val="24"/>
        </w:rPr>
        <w:t xml:space="preserve"> </w:t>
      </w:r>
      <w:r w:rsidRPr="00D11100">
        <w:rPr>
          <w:rFonts w:ascii="Arial" w:hAnsi="Arial" w:cs="Arial"/>
          <w:spacing w:val="-1"/>
          <w:sz w:val="24"/>
          <w:szCs w:val="24"/>
        </w:rPr>
        <w:t>blok</w:t>
      </w:r>
      <w:r w:rsidRPr="00D11100">
        <w:rPr>
          <w:rFonts w:ascii="Arial" w:hAnsi="Arial" w:cs="Arial"/>
          <w:spacing w:val="-9"/>
          <w:sz w:val="24"/>
          <w:szCs w:val="24"/>
        </w:rPr>
        <w:t xml:space="preserve"> </w:t>
      </w:r>
      <w:r w:rsidR="00EB6475">
        <w:rPr>
          <w:rFonts w:ascii="Arial" w:hAnsi="Arial" w:cs="Arial"/>
          <w:spacing w:val="-1"/>
          <w:sz w:val="24"/>
          <w:szCs w:val="24"/>
        </w:rPr>
        <w:t>paraf</w:t>
      </w:r>
      <w:r w:rsidRPr="00D11100">
        <w:rPr>
          <w:rFonts w:ascii="Arial" w:hAnsi="Arial" w:cs="Arial"/>
          <w:spacing w:val="-1"/>
          <w:sz w:val="24"/>
          <w:szCs w:val="24"/>
        </w:rPr>
        <w:t>in</w:t>
      </w:r>
      <w:r w:rsidRPr="00D11100">
        <w:rPr>
          <w:rFonts w:ascii="Arial" w:hAnsi="Arial" w:cs="Arial"/>
          <w:spacing w:val="-14"/>
          <w:sz w:val="24"/>
          <w:szCs w:val="24"/>
        </w:rPr>
        <w:t xml:space="preserve"> </w:t>
      </w:r>
      <w:r w:rsidRPr="00D11100">
        <w:rPr>
          <w:rFonts w:ascii="Arial" w:hAnsi="Arial" w:cs="Arial"/>
          <w:sz w:val="24"/>
          <w:szCs w:val="24"/>
        </w:rPr>
        <w:t>jaringan</w:t>
      </w:r>
      <w:r w:rsidRPr="00D11100">
        <w:rPr>
          <w:rFonts w:ascii="Arial" w:hAnsi="Arial" w:cs="Arial"/>
          <w:spacing w:val="-61"/>
          <w:sz w:val="24"/>
          <w:szCs w:val="24"/>
        </w:rPr>
        <w:t xml:space="preserve"> </w:t>
      </w:r>
      <w:r w:rsidR="006C1EB4">
        <w:rPr>
          <w:rFonts w:ascii="Arial" w:hAnsi="Arial" w:cs="Arial"/>
          <w:sz w:val="24"/>
          <w:szCs w:val="24"/>
        </w:rPr>
        <w:t>e</w:t>
      </w:r>
      <w:r w:rsidR="000448EE" w:rsidRPr="00D11100">
        <w:rPr>
          <w:rFonts w:ascii="Arial" w:hAnsi="Arial" w:cs="Arial"/>
          <w:sz w:val="24"/>
          <w:szCs w:val="24"/>
        </w:rPr>
        <w:t>ndometrium</w:t>
      </w:r>
      <w:r w:rsidRPr="00D11100">
        <w:rPr>
          <w:rFonts w:ascii="Arial" w:hAnsi="Arial" w:cs="Arial"/>
          <w:spacing w:val="-12"/>
          <w:sz w:val="24"/>
          <w:szCs w:val="24"/>
        </w:rPr>
        <w:t xml:space="preserve"> </w:t>
      </w:r>
      <w:r w:rsidRPr="00D11100">
        <w:rPr>
          <w:rFonts w:ascii="Arial" w:hAnsi="Arial" w:cs="Arial"/>
          <w:sz w:val="24"/>
          <w:szCs w:val="24"/>
        </w:rPr>
        <w:t>yang</w:t>
      </w:r>
      <w:r w:rsidRPr="00D11100">
        <w:rPr>
          <w:rFonts w:ascii="Arial" w:hAnsi="Arial" w:cs="Arial"/>
          <w:spacing w:val="-13"/>
          <w:sz w:val="24"/>
          <w:szCs w:val="24"/>
        </w:rPr>
        <w:t xml:space="preserve"> </w:t>
      </w:r>
      <w:r w:rsidRPr="00D11100">
        <w:rPr>
          <w:rFonts w:ascii="Arial" w:hAnsi="Arial" w:cs="Arial"/>
          <w:sz w:val="24"/>
          <w:szCs w:val="24"/>
        </w:rPr>
        <w:t>dikirim</w:t>
      </w:r>
      <w:r w:rsidRPr="00D11100">
        <w:rPr>
          <w:rFonts w:ascii="Arial" w:hAnsi="Arial" w:cs="Arial"/>
          <w:spacing w:val="-16"/>
          <w:sz w:val="24"/>
          <w:szCs w:val="24"/>
        </w:rPr>
        <w:t xml:space="preserve"> </w:t>
      </w:r>
      <w:r w:rsidRPr="00D11100">
        <w:rPr>
          <w:rFonts w:ascii="Arial" w:hAnsi="Arial" w:cs="Arial"/>
          <w:sz w:val="24"/>
          <w:szCs w:val="24"/>
        </w:rPr>
        <w:t>ke</w:t>
      </w:r>
      <w:r w:rsidRPr="00D11100">
        <w:rPr>
          <w:rFonts w:ascii="Arial" w:hAnsi="Arial" w:cs="Arial"/>
          <w:spacing w:val="-11"/>
          <w:sz w:val="24"/>
          <w:szCs w:val="24"/>
        </w:rPr>
        <w:t xml:space="preserve"> </w:t>
      </w:r>
      <w:r w:rsidRPr="00D11100">
        <w:rPr>
          <w:rFonts w:ascii="Arial" w:hAnsi="Arial" w:cs="Arial"/>
          <w:sz w:val="24"/>
          <w:szCs w:val="24"/>
        </w:rPr>
        <w:t>Laboratorium</w:t>
      </w:r>
      <w:r w:rsidRPr="00D11100">
        <w:rPr>
          <w:rFonts w:ascii="Arial" w:hAnsi="Arial" w:cs="Arial"/>
          <w:spacing w:val="-12"/>
          <w:sz w:val="24"/>
          <w:szCs w:val="24"/>
        </w:rPr>
        <w:t xml:space="preserve"> </w:t>
      </w:r>
      <w:r w:rsidRPr="00D11100">
        <w:rPr>
          <w:rFonts w:ascii="Arial" w:hAnsi="Arial" w:cs="Arial"/>
          <w:sz w:val="24"/>
          <w:szCs w:val="24"/>
        </w:rPr>
        <w:t>Patologi</w:t>
      </w:r>
      <w:r w:rsidRPr="00D11100">
        <w:rPr>
          <w:rFonts w:ascii="Arial" w:hAnsi="Arial" w:cs="Arial"/>
          <w:spacing w:val="-13"/>
          <w:sz w:val="24"/>
          <w:szCs w:val="24"/>
        </w:rPr>
        <w:t xml:space="preserve"> </w:t>
      </w:r>
      <w:r w:rsidRPr="00D11100">
        <w:rPr>
          <w:rFonts w:ascii="Arial" w:hAnsi="Arial" w:cs="Arial"/>
          <w:sz w:val="24"/>
          <w:szCs w:val="24"/>
        </w:rPr>
        <w:t>Anatomi</w:t>
      </w:r>
      <w:r w:rsidR="00B2724B">
        <w:rPr>
          <w:rFonts w:ascii="Arial" w:hAnsi="Arial" w:cs="Arial"/>
          <w:sz w:val="24"/>
          <w:szCs w:val="24"/>
        </w:rPr>
        <w:t>k</w:t>
      </w:r>
      <w:r w:rsidRPr="00D11100">
        <w:rPr>
          <w:rFonts w:ascii="Arial" w:hAnsi="Arial" w:cs="Arial"/>
          <w:spacing w:val="-13"/>
          <w:sz w:val="24"/>
          <w:szCs w:val="24"/>
        </w:rPr>
        <w:t xml:space="preserve"> </w:t>
      </w:r>
      <w:r w:rsidRPr="00D11100">
        <w:rPr>
          <w:rFonts w:ascii="Arial" w:hAnsi="Arial" w:cs="Arial"/>
          <w:sz w:val="24"/>
          <w:szCs w:val="24"/>
        </w:rPr>
        <w:t>RSUP</w:t>
      </w:r>
      <w:r w:rsidRPr="00D11100">
        <w:rPr>
          <w:rFonts w:ascii="Arial" w:hAnsi="Arial" w:cs="Arial"/>
          <w:spacing w:val="-12"/>
          <w:sz w:val="24"/>
          <w:szCs w:val="24"/>
        </w:rPr>
        <w:t xml:space="preserve"> </w:t>
      </w:r>
      <w:r w:rsidRPr="00D11100">
        <w:rPr>
          <w:rFonts w:ascii="Arial" w:hAnsi="Arial" w:cs="Arial"/>
          <w:sz w:val="24"/>
          <w:szCs w:val="24"/>
        </w:rPr>
        <w:t>DR.</w:t>
      </w:r>
      <w:r w:rsidRPr="00D11100">
        <w:rPr>
          <w:rFonts w:ascii="Arial" w:hAnsi="Arial" w:cs="Arial"/>
          <w:spacing w:val="-14"/>
          <w:sz w:val="24"/>
          <w:szCs w:val="24"/>
        </w:rPr>
        <w:t xml:space="preserve"> </w:t>
      </w:r>
      <w:r w:rsidRPr="00D11100">
        <w:rPr>
          <w:rFonts w:ascii="Arial" w:hAnsi="Arial" w:cs="Arial"/>
          <w:sz w:val="24"/>
          <w:szCs w:val="24"/>
        </w:rPr>
        <w:t>Wahidin</w:t>
      </w:r>
      <w:r w:rsidRPr="00D11100">
        <w:rPr>
          <w:rFonts w:ascii="Arial" w:hAnsi="Arial" w:cs="Arial"/>
          <w:spacing w:val="-62"/>
          <w:sz w:val="24"/>
          <w:szCs w:val="24"/>
        </w:rPr>
        <w:t xml:space="preserve"> </w:t>
      </w:r>
      <w:r w:rsidRPr="00D11100">
        <w:rPr>
          <w:rFonts w:ascii="Arial" w:hAnsi="Arial" w:cs="Arial"/>
          <w:sz w:val="24"/>
          <w:szCs w:val="24"/>
        </w:rPr>
        <w:t>Sudirohusodo,</w:t>
      </w:r>
      <w:r w:rsidRPr="00D11100">
        <w:rPr>
          <w:rFonts w:ascii="Arial" w:hAnsi="Arial" w:cs="Arial"/>
          <w:spacing w:val="1"/>
          <w:sz w:val="24"/>
          <w:szCs w:val="24"/>
        </w:rPr>
        <w:t xml:space="preserve"> </w:t>
      </w:r>
      <w:r w:rsidRPr="00D11100">
        <w:rPr>
          <w:rFonts w:ascii="Arial" w:hAnsi="Arial" w:cs="Arial"/>
          <w:sz w:val="24"/>
          <w:szCs w:val="24"/>
        </w:rPr>
        <w:t>RS.</w:t>
      </w:r>
      <w:r w:rsidRPr="00D11100">
        <w:rPr>
          <w:rFonts w:ascii="Arial" w:hAnsi="Arial" w:cs="Arial"/>
          <w:spacing w:val="1"/>
          <w:sz w:val="24"/>
          <w:szCs w:val="24"/>
        </w:rPr>
        <w:t xml:space="preserve"> </w:t>
      </w:r>
      <w:r w:rsidRPr="00D11100">
        <w:rPr>
          <w:rFonts w:ascii="Arial" w:hAnsi="Arial" w:cs="Arial"/>
          <w:sz w:val="24"/>
          <w:szCs w:val="24"/>
        </w:rPr>
        <w:t>Universitas</w:t>
      </w:r>
      <w:r w:rsidRPr="00D11100">
        <w:rPr>
          <w:rFonts w:ascii="Arial" w:hAnsi="Arial" w:cs="Arial"/>
          <w:spacing w:val="1"/>
          <w:sz w:val="24"/>
          <w:szCs w:val="24"/>
        </w:rPr>
        <w:t xml:space="preserve"> </w:t>
      </w:r>
      <w:r w:rsidRPr="00D11100">
        <w:rPr>
          <w:rFonts w:ascii="Arial" w:hAnsi="Arial" w:cs="Arial"/>
          <w:sz w:val="24"/>
          <w:szCs w:val="24"/>
        </w:rPr>
        <w:t>Hasanuddin,</w:t>
      </w:r>
      <w:r w:rsidRPr="00D11100">
        <w:rPr>
          <w:rFonts w:ascii="Arial" w:hAnsi="Arial" w:cs="Arial"/>
          <w:spacing w:val="1"/>
          <w:sz w:val="24"/>
          <w:szCs w:val="24"/>
        </w:rPr>
        <w:t xml:space="preserve"> </w:t>
      </w:r>
      <w:r w:rsidRPr="00D11100">
        <w:rPr>
          <w:rFonts w:ascii="Arial" w:hAnsi="Arial" w:cs="Arial"/>
          <w:sz w:val="24"/>
          <w:szCs w:val="24"/>
        </w:rPr>
        <w:t>dan</w:t>
      </w:r>
      <w:r w:rsidRPr="00D11100">
        <w:rPr>
          <w:rFonts w:ascii="Arial" w:hAnsi="Arial" w:cs="Arial"/>
          <w:spacing w:val="1"/>
          <w:sz w:val="24"/>
          <w:szCs w:val="24"/>
        </w:rPr>
        <w:t xml:space="preserve"> </w:t>
      </w:r>
      <w:r w:rsidRPr="00D11100">
        <w:rPr>
          <w:rFonts w:ascii="Arial" w:hAnsi="Arial" w:cs="Arial"/>
          <w:sz w:val="24"/>
          <w:szCs w:val="24"/>
        </w:rPr>
        <w:t>Laboratorium</w:t>
      </w:r>
      <w:r w:rsidRPr="00D11100">
        <w:rPr>
          <w:rFonts w:ascii="Arial" w:hAnsi="Arial" w:cs="Arial"/>
          <w:spacing w:val="1"/>
          <w:sz w:val="24"/>
          <w:szCs w:val="24"/>
        </w:rPr>
        <w:t xml:space="preserve"> </w:t>
      </w:r>
      <w:r w:rsidRPr="00D11100">
        <w:rPr>
          <w:rFonts w:ascii="Arial" w:hAnsi="Arial" w:cs="Arial"/>
          <w:sz w:val="24"/>
          <w:szCs w:val="24"/>
        </w:rPr>
        <w:t>Sentra</w:t>
      </w:r>
      <w:r w:rsidRPr="00D11100">
        <w:rPr>
          <w:rFonts w:ascii="Arial" w:hAnsi="Arial" w:cs="Arial"/>
          <w:spacing w:val="1"/>
          <w:sz w:val="24"/>
          <w:szCs w:val="24"/>
        </w:rPr>
        <w:t xml:space="preserve"> </w:t>
      </w:r>
      <w:r w:rsidRPr="00D11100">
        <w:rPr>
          <w:rFonts w:ascii="Arial" w:hAnsi="Arial" w:cs="Arial"/>
          <w:sz w:val="24"/>
          <w:szCs w:val="24"/>
        </w:rPr>
        <w:t>Diagnostik Makassar (SDPM) dan berdasarkan pemeriksaan histopatologi</w:t>
      </w:r>
      <w:r w:rsidRPr="00D11100">
        <w:rPr>
          <w:rFonts w:ascii="Arial" w:hAnsi="Arial" w:cs="Arial"/>
          <w:spacing w:val="1"/>
          <w:sz w:val="24"/>
          <w:szCs w:val="24"/>
        </w:rPr>
        <w:t xml:space="preserve"> </w:t>
      </w:r>
      <w:r w:rsidR="00EB6475">
        <w:rPr>
          <w:rFonts w:ascii="Arial" w:hAnsi="Arial" w:cs="Arial"/>
          <w:sz w:val="24"/>
          <w:szCs w:val="24"/>
        </w:rPr>
        <w:t>disimpul</w:t>
      </w:r>
      <w:r w:rsidR="00DB5ED0">
        <w:rPr>
          <w:rFonts w:ascii="Arial" w:hAnsi="Arial" w:cs="Arial"/>
          <w:sz w:val="24"/>
          <w:szCs w:val="24"/>
        </w:rPr>
        <w:t>kan sebagai</w:t>
      </w:r>
      <w:r w:rsidRPr="00D11100">
        <w:rPr>
          <w:rFonts w:ascii="Arial" w:hAnsi="Arial" w:cs="Arial"/>
          <w:spacing w:val="2"/>
          <w:sz w:val="24"/>
          <w:szCs w:val="24"/>
        </w:rPr>
        <w:t xml:space="preserve"> </w:t>
      </w:r>
      <w:r w:rsidR="006C1EB4">
        <w:rPr>
          <w:rFonts w:ascii="Arial" w:hAnsi="Arial" w:cs="Arial"/>
          <w:sz w:val="24"/>
          <w:szCs w:val="24"/>
        </w:rPr>
        <w:t>h</w:t>
      </w:r>
      <w:r w:rsidR="000448EE" w:rsidRPr="00D11100">
        <w:rPr>
          <w:rFonts w:ascii="Arial" w:hAnsi="Arial" w:cs="Arial"/>
          <w:sz w:val="24"/>
          <w:szCs w:val="24"/>
        </w:rPr>
        <w:t xml:space="preserve">iperplasia </w:t>
      </w:r>
      <w:r w:rsidR="006C1EB4">
        <w:rPr>
          <w:rFonts w:ascii="Arial" w:hAnsi="Arial" w:cs="Arial"/>
          <w:sz w:val="24"/>
          <w:szCs w:val="24"/>
        </w:rPr>
        <w:t>e</w:t>
      </w:r>
      <w:r w:rsidR="000448EE" w:rsidRPr="00D11100">
        <w:rPr>
          <w:rFonts w:ascii="Arial" w:hAnsi="Arial" w:cs="Arial"/>
          <w:sz w:val="24"/>
          <w:szCs w:val="24"/>
        </w:rPr>
        <w:t xml:space="preserve">ndometrium </w:t>
      </w:r>
      <w:r w:rsidR="006C1EB4">
        <w:rPr>
          <w:rFonts w:ascii="Arial" w:hAnsi="Arial" w:cs="Arial"/>
          <w:sz w:val="24"/>
          <w:szCs w:val="24"/>
        </w:rPr>
        <w:t>n</w:t>
      </w:r>
      <w:r w:rsidR="00B2724B">
        <w:rPr>
          <w:rFonts w:ascii="Arial" w:hAnsi="Arial" w:cs="Arial"/>
          <w:sz w:val="24"/>
          <w:szCs w:val="24"/>
        </w:rPr>
        <w:t xml:space="preserve">on </w:t>
      </w:r>
      <w:r w:rsidR="006C1EB4">
        <w:rPr>
          <w:rFonts w:ascii="Arial" w:hAnsi="Arial" w:cs="Arial"/>
          <w:sz w:val="24"/>
          <w:szCs w:val="24"/>
        </w:rPr>
        <w:t>a</w:t>
      </w:r>
      <w:r w:rsidR="000448EE" w:rsidRPr="00D11100">
        <w:rPr>
          <w:rFonts w:ascii="Arial" w:hAnsi="Arial" w:cs="Arial"/>
          <w:sz w:val="24"/>
          <w:szCs w:val="24"/>
        </w:rPr>
        <w:t>tip</w:t>
      </w:r>
      <w:r w:rsidR="00B947E8">
        <w:rPr>
          <w:rFonts w:ascii="Arial" w:hAnsi="Arial" w:cs="Arial"/>
          <w:sz w:val="24"/>
          <w:szCs w:val="24"/>
        </w:rPr>
        <w:t xml:space="preserve">ik, </w:t>
      </w:r>
      <w:r w:rsidR="006C1EB4">
        <w:rPr>
          <w:rFonts w:ascii="Arial" w:hAnsi="Arial" w:cs="Arial"/>
          <w:sz w:val="24"/>
          <w:szCs w:val="24"/>
        </w:rPr>
        <w:t>h</w:t>
      </w:r>
      <w:r w:rsidR="00D11100" w:rsidRPr="00D11100">
        <w:rPr>
          <w:rFonts w:ascii="Arial" w:hAnsi="Arial" w:cs="Arial"/>
          <w:sz w:val="24"/>
          <w:szCs w:val="24"/>
        </w:rPr>
        <w:t xml:space="preserve">iperplasia </w:t>
      </w:r>
      <w:r w:rsidR="006C1EB4">
        <w:rPr>
          <w:rFonts w:ascii="Arial" w:hAnsi="Arial" w:cs="Arial"/>
          <w:sz w:val="24"/>
          <w:szCs w:val="24"/>
        </w:rPr>
        <w:t>e</w:t>
      </w:r>
      <w:r w:rsidR="00B2724B">
        <w:rPr>
          <w:rFonts w:ascii="Arial" w:hAnsi="Arial" w:cs="Arial"/>
          <w:sz w:val="24"/>
          <w:szCs w:val="24"/>
        </w:rPr>
        <w:t xml:space="preserve">ndometrium </w:t>
      </w:r>
      <w:r w:rsidR="006C1EB4">
        <w:rPr>
          <w:rFonts w:ascii="Arial" w:hAnsi="Arial" w:cs="Arial"/>
          <w:sz w:val="24"/>
          <w:szCs w:val="24"/>
        </w:rPr>
        <w:t>a</w:t>
      </w:r>
      <w:r w:rsidR="006D62D4">
        <w:rPr>
          <w:rFonts w:ascii="Arial" w:hAnsi="Arial" w:cs="Arial"/>
          <w:sz w:val="24"/>
          <w:szCs w:val="24"/>
        </w:rPr>
        <w:t>tipik</w:t>
      </w:r>
      <w:r w:rsidR="00B2724B">
        <w:rPr>
          <w:rFonts w:ascii="Arial" w:hAnsi="Arial" w:cs="Arial"/>
          <w:sz w:val="24"/>
          <w:szCs w:val="24"/>
        </w:rPr>
        <w:t xml:space="preserve"> dan </w:t>
      </w:r>
      <w:r w:rsidR="006C1EB4">
        <w:rPr>
          <w:rFonts w:ascii="Arial" w:hAnsi="Arial" w:cs="Arial"/>
          <w:sz w:val="24"/>
          <w:szCs w:val="24"/>
        </w:rPr>
        <w:t>k</w:t>
      </w:r>
      <w:r w:rsidR="00B2724B">
        <w:rPr>
          <w:rFonts w:ascii="Arial" w:hAnsi="Arial" w:cs="Arial"/>
          <w:sz w:val="24"/>
          <w:szCs w:val="24"/>
        </w:rPr>
        <w:t xml:space="preserve">arsinoma </w:t>
      </w:r>
      <w:r w:rsidR="006C1EB4">
        <w:rPr>
          <w:rFonts w:ascii="Arial" w:hAnsi="Arial" w:cs="Arial"/>
          <w:sz w:val="24"/>
          <w:szCs w:val="24"/>
        </w:rPr>
        <w:t>e</w:t>
      </w:r>
      <w:r w:rsidR="00B2724B">
        <w:rPr>
          <w:rFonts w:ascii="Arial" w:hAnsi="Arial" w:cs="Arial"/>
          <w:sz w:val="24"/>
          <w:szCs w:val="24"/>
        </w:rPr>
        <w:t xml:space="preserve">ndometrium tipe </w:t>
      </w:r>
      <w:r w:rsidR="006C1EB4">
        <w:rPr>
          <w:rFonts w:ascii="Arial" w:hAnsi="Arial" w:cs="Arial"/>
          <w:sz w:val="24"/>
          <w:szCs w:val="24"/>
        </w:rPr>
        <w:t>e</w:t>
      </w:r>
      <w:r w:rsidR="00B2724B">
        <w:rPr>
          <w:rFonts w:ascii="Arial" w:hAnsi="Arial" w:cs="Arial"/>
          <w:sz w:val="24"/>
          <w:szCs w:val="24"/>
        </w:rPr>
        <w:t>ndometrioid</w:t>
      </w:r>
      <w:r w:rsidR="006C1EB4">
        <w:rPr>
          <w:rFonts w:ascii="Arial" w:hAnsi="Arial" w:cs="Arial"/>
          <w:sz w:val="24"/>
          <w:szCs w:val="24"/>
        </w:rPr>
        <w:t xml:space="preserve">. Blok parafin diambil dari jaringan yang masuk pada </w:t>
      </w:r>
      <w:r w:rsidR="00E2289B">
        <w:rPr>
          <w:rFonts w:ascii="Arial" w:hAnsi="Arial" w:cs="Arial"/>
          <w:sz w:val="24"/>
          <w:szCs w:val="24"/>
        </w:rPr>
        <w:t xml:space="preserve">Januari </w:t>
      </w:r>
      <w:r w:rsidR="006C1EB4">
        <w:rPr>
          <w:rFonts w:ascii="Arial" w:hAnsi="Arial" w:cs="Arial"/>
          <w:sz w:val="24"/>
          <w:szCs w:val="24"/>
        </w:rPr>
        <w:t xml:space="preserve"> 2018 hingga </w:t>
      </w:r>
      <w:r w:rsidR="00E2289B">
        <w:rPr>
          <w:rFonts w:ascii="Arial" w:hAnsi="Arial" w:cs="Arial"/>
          <w:sz w:val="24"/>
          <w:szCs w:val="24"/>
        </w:rPr>
        <w:t>Ju</w:t>
      </w:r>
      <w:r w:rsidR="0033703A">
        <w:rPr>
          <w:rFonts w:ascii="Arial" w:hAnsi="Arial" w:cs="Arial"/>
          <w:sz w:val="24"/>
          <w:szCs w:val="24"/>
        </w:rPr>
        <w:t>ni</w:t>
      </w:r>
      <w:r w:rsidR="006C1EB4">
        <w:rPr>
          <w:rFonts w:ascii="Arial" w:hAnsi="Arial" w:cs="Arial"/>
          <w:sz w:val="24"/>
          <w:szCs w:val="24"/>
        </w:rPr>
        <w:t xml:space="preserve"> 202</w:t>
      </w:r>
      <w:r w:rsidR="00E2289B">
        <w:rPr>
          <w:rFonts w:ascii="Arial" w:hAnsi="Arial" w:cs="Arial"/>
          <w:sz w:val="24"/>
          <w:szCs w:val="24"/>
        </w:rPr>
        <w:t>3</w:t>
      </w:r>
      <w:r w:rsidR="00F36D19">
        <w:rPr>
          <w:rFonts w:ascii="Arial" w:hAnsi="Arial" w:cs="Arial"/>
          <w:sz w:val="24"/>
          <w:szCs w:val="24"/>
        </w:rPr>
        <w:t>.</w:t>
      </w:r>
    </w:p>
    <w:p w14:paraId="1CE8F6FD" w14:textId="1A393F25" w:rsidR="00BB45A0" w:rsidRPr="0018014D" w:rsidRDefault="000448EE" w:rsidP="0018014D">
      <w:pPr>
        <w:pStyle w:val="ListParagraph"/>
        <w:spacing w:line="360" w:lineRule="auto"/>
        <w:ind w:left="851"/>
        <w:jc w:val="both"/>
        <w:rPr>
          <w:rFonts w:ascii="Arial" w:hAnsi="Arial" w:cs="Arial"/>
          <w:sz w:val="24"/>
          <w:szCs w:val="24"/>
        </w:rPr>
      </w:pPr>
      <w:r w:rsidRPr="000448EE">
        <w:rPr>
          <w:rFonts w:ascii="Arial" w:hAnsi="Arial" w:cs="Arial"/>
          <w:sz w:val="24"/>
          <w:szCs w:val="24"/>
        </w:rPr>
        <w:t xml:space="preserve">Sampel </w:t>
      </w:r>
      <w:r>
        <w:rPr>
          <w:rFonts w:ascii="Arial" w:hAnsi="Arial" w:cs="Arial"/>
          <w:sz w:val="24"/>
          <w:szCs w:val="24"/>
        </w:rPr>
        <w:t xml:space="preserve">Penelitian </w:t>
      </w:r>
      <w:r w:rsidRPr="000448EE">
        <w:rPr>
          <w:rFonts w:ascii="Arial" w:hAnsi="Arial" w:cs="Arial"/>
          <w:sz w:val="24"/>
          <w:szCs w:val="24"/>
        </w:rPr>
        <w:t>adalah seluruh populasi terjangkau yang memenuhi kriteria dan</w:t>
      </w:r>
      <w:r w:rsidRPr="000448EE">
        <w:rPr>
          <w:rFonts w:ascii="Arial" w:hAnsi="Arial" w:cs="Arial"/>
          <w:spacing w:val="1"/>
          <w:sz w:val="24"/>
          <w:szCs w:val="24"/>
        </w:rPr>
        <w:t xml:space="preserve"> </w:t>
      </w:r>
      <w:r w:rsidRPr="000448EE">
        <w:rPr>
          <w:rFonts w:ascii="Arial" w:hAnsi="Arial" w:cs="Arial"/>
          <w:sz w:val="24"/>
          <w:szCs w:val="24"/>
        </w:rPr>
        <w:t>dipilih</w:t>
      </w:r>
      <w:r w:rsidRPr="000448EE">
        <w:rPr>
          <w:rFonts w:ascii="Arial" w:hAnsi="Arial" w:cs="Arial"/>
          <w:spacing w:val="1"/>
          <w:sz w:val="24"/>
          <w:szCs w:val="24"/>
        </w:rPr>
        <w:t xml:space="preserve"> </w:t>
      </w:r>
      <w:r w:rsidRPr="000448EE">
        <w:rPr>
          <w:rFonts w:ascii="Arial" w:hAnsi="Arial" w:cs="Arial"/>
          <w:sz w:val="24"/>
          <w:szCs w:val="24"/>
        </w:rPr>
        <w:t>berdasarkan</w:t>
      </w:r>
      <w:r w:rsidRPr="000448EE">
        <w:rPr>
          <w:rFonts w:ascii="Arial" w:hAnsi="Arial" w:cs="Arial"/>
          <w:spacing w:val="1"/>
          <w:sz w:val="24"/>
          <w:szCs w:val="24"/>
        </w:rPr>
        <w:t xml:space="preserve"> </w:t>
      </w:r>
      <w:r w:rsidRPr="000448EE">
        <w:rPr>
          <w:rFonts w:ascii="Arial" w:hAnsi="Arial" w:cs="Arial"/>
          <w:sz w:val="24"/>
          <w:szCs w:val="24"/>
        </w:rPr>
        <w:t>urutan</w:t>
      </w:r>
      <w:r w:rsidRPr="000448EE">
        <w:rPr>
          <w:rFonts w:ascii="Arial" w:hAnsi="Arial" w:cs="Arial"/>
          <w:spacing w:val="1"/>
          <w:sz w:val="24"/>
          <w:szCs w:val="24"/>
        </w:rPr>
        <w:t xml:space="preserve"> </w:t>
      </w:r>
      <w:r w:rsidRPr="000448EE">
        <w:rPr>
          <w:rFonts w:ascii="Arial" w:hAnsi="Arial" w:cs="Arial"/>
          <w:sz w:val="24"/>
          <w:szCs w:val="24"/>
        </w:rPr>
        <w:t>masuk</w:t>
      </w:r>
      <w:r w:rsidRPr="000448EE">
        <w:rPr>
          <w:rFonts w:ascii="Arial" w:hAnsi="Arial" w:cs="Arial"/>
          <w:spacing w:val="1"/>
          <w:sz w:val="24"/>
          <w:szCs w:val="24"/>
        </w:rPr>
        <w:t xml:space="preserve"> </w:t>
      </w:r>
      <w:r w:rsidRPr="000448EE">
        <w:rPr>
          <w:rFonts w:ascii="Arial" w:hAnsi="Arial" w:cs="Arial"/>
          <w:sz w:val="24"/>
          <w:szCs w:val="24"/>
        </w:rPr>
        <w:t>jaringan</w:t>
      </w:r>
      <w:r w:rsidRPr="000448EE">
        <w:rPr>
          <w:rFonts w:ascii="Arial" w:hAnsi="Arial" w:cs="Arial"/>
          <w:spacing w:val="1"/>
          <w:sz w:val="24"/>
          <w:szCs w:val="24"/>
        </w:rPr>
        <w:t xml:space="preserve"> </w:t>
      </w:r>
      <w:r w:rsidRPr="000448EE">
        <w:rPr>
          <w:rFonts w:ascii="Arial" w:hAnsi="Arial" w:cs="Arial"/>
          <w:sz w:val="24"/>
          <w:szCs w:val="24"/>
        </w:rPr>
        <w:t>ke</w:t>
      </w:r>
      <w:r w:rsidRPr="000448EE">
        <w:rPr>
          <w:rFonts w:ascii="Arial" w:hAnsi="Arial" w:cs="Arial"/>
          <w:spacing w:val="1"/>
          <w:sz w:val="24"/>
          <w:szCs w:val="24"/>
        </w:rPr>
        <w:t xml:space="preserve"> </w:t>
      </w:r>
      <w:r w:rsidRPr="000448EE">
        <w:rPr>
          <w:rFonts w:ascii="Arial" w:hAnsi="Arial" w:cs="Arial"/>
          <w:sz w:val="24"/>
          <w:szCs w:val="24"/>
        </w:rPr>
        <w:t>Laboratorium</w:t>
      </w:r>
      <w:r w:rsidRPr="000448EE">
        <w:rPr>
          <w:rFonts w:ascii="Arial" w:hAnsi="Arial" w:cs="Arial"/>
          <w:spacing w:val="1"/>
          <w:sz w:val="24"/>
          <w:szCs w:val="24"/>
        </w:rPr>
        <w:t xml:space="preserve"> </w:t>
      </w:r>
      <w:r w:rsidRPr="000448EE">
        <w:rPr>
          <w:rFonts w:ascii="Arial" w:hAnsi="Arial" w:cs="Arial"/>
          <w:sz w:val="24"/>
          <w:szCs w:val="24"/>
        </w:rPr>
        <w:t>Patologi</w:t>
      </w:r>
      <w:r w:rsidRPr="000448EE">
        <w:rPr>
          <w:rFonts w:ascii="Arial" w:hAnsi="Arial" w:cs="Arial"/>
          <w:spacing w:val="1"/>
          <w:sz w:val="24"/>
          <w:szCs w:val="24"/>
        </w:rPr>
        <w:t xml:space="preserve"> </w:t>
      </w:r>
      <w:r w:rsidRPr="000448EE">
        <w:rPr>
          <w:rFonts w:ascii="Arial" w:hAnsi="Arial" w:cs="Arial"/>
          <w:sz w:val="24"/>
          <w:szCs w:val="24"/>
        </w:rPr>
        <w:t>Anatomi</w:t>
      </w:r>
      <w:r w:rsidR="00B2724B">
        <w:rPr>
          <w:rFonts w:ascii="Arial" w:hAnsi="Arial" w:cs="Arial"/>
          <w:sz w:val="24"/>
          <w:szCs w:val="24"/>
        </w:rPr>
        <w:t>k</w:t>
      </w:r>
      <w:r w:rsidRPr="000448EE">
        <w:rPr>
          <w:rFonts w:ascii="Arial" w:hAnsi="Arial" w:cs="Arial"/>
          <w:sz w:val="24"/>
          <w:szCs w:val="24"/>
        </w:rPr>
        <w:t xml:space="preserve"> RSUP DR. Wahidin Sudirohusodo, RS. Universitas Hasanuddin,</w:t>
      </w:r>
      <w:r w:rsidRPr="000448EE">
        <w:rPr>
          <w:rFonts w:ascii="Arial" w:hAnsi="Arial" w:cs="Arial"/>
          <w:spacing w:val="1"/>
          <w:sz w:val="24"/>
          <w:szCs w:val="24"/>
        </w:rPr>
        <w:t xml:space="preserve"> </w:t>
      </w:r>
      <w:r w:rsidRPr="000448EE">
        <w:rPr>
          <w:rFonts w:ascii="Arial" w:hAnsi="Arial" w:cs="Arial"/>
          <w:sz w:val="24"/>
          <w:szCs w:val="24"/>
        </w:rPr>
        <w:t>dan</w:t>
      </w:r>
      <w:r w:rsidRPr="000448EE">
        <w:rPr>
          <w:rFonts w:ascii="Arial" w:hAnsi="Arial" w:cs="Arial"/>
          <w:spacing w:val="1"/>
          <w:sz w:val="24"/>
          <w:szCs w:val="24"/>
        </w:rPr>
        <w:t xml:space="preserve"> </w:t>
      </w:r>
      <w:r w:rsidRPr="000448EE">
        <w:rPr>
          <w:rFonts w:ascii="Arial" w:hAnsi="Arial" w:cs="Arial"/>
          <w:sz w:val="24"/>
          <w:szCs w:val="24"/>
        </w:rPr>
        <w:t>Laboratorium</w:t>
      </w:r>
      <w:r w:rsidRPr="000448EE">
        <w:rPr>
          <w:rFonts w:ascii="Arial" w:hAnsi="Arial" w:cs="Arial"/>
          <w:spacing w:val="1"/>
          <w:sz w:val="24"/>
          <w:szCs w:val="24"/>
        </w:rPr>
        <w:t xml:space="preserve"> </w:t>
      </w:r>
      <w:r w:rsidRPr="000448EE">
        <w:rPr>
          <w:rFonts w:ascii="Arial" w:hAnsi="Arial" w:cs="Arial"/>
          <w:sz w:val="24"/>
          <w:szCs w:val="24"/>
        </w:rPr>
        <w:t>Sentra</w:t>
      </w:r>
      <w:r w:rsidRPr="000448EE">
        <w:rPr>
          <w:rFonts w:ascii="Arial" w:hAnsi="Arial" w:cs="Arial"/>
          <w:spacing w:val="1"/>
          <w:sz w:val="24"/>
          <w:szCs w:val="24"/>
        </w:rPr>
        <w:t xml:space="preserve"> </w:t>
      </w:r>
      <w:r w:rsidRPr="000448EE">
        <w:rPr>
          <w:rFonts w:ascii="Arial" w:hAnsi="Arial" w:cs="Arial"/>
          <w:sz w:val="24"/>
          <w:szCs w:val="24"/>
        </w:rPr>
        <w:t>Diagnostik</w:t>
      </w:r>
      <w:r w:rsidRPr="000448EE">
        <w:rPr>
          <w:rFonts w:ascii="Arial" w:hAnsi="Arial" w:cs="Arial"/>
          <w:spacing w:val="1"/>
          <w:sz w:val="24"/>
          <w:szCs w:val="24"/>
        </w:rPr>
        <w:t xml:space="preserve"> </w:t>
      </w:r>
      <w:r w:rsidRPr="000448EE">
        <w:rPr>
          <w:rFonts w:ascii="Arial" w:hAnsi="Arial" w:cs="Arial"/>
          <w:sz w:val="24"/>
          <w:szCs w:val="24"/>
        </w:rPr>
        <w:t>Makassar</w:t>
      </w:r>
      <w:r w:rsidRPr="000448EE">
        <w:rPr>
          <w:rFonts w:ascii="Arial" w:hAnsi="Arial" w:cs="Arial"/>
          <w:spacing w:val="1"/>
          <w:sz w:val="24"/>
          <w:szCs w:val="24"/>
        </w:rPr>
        <w:t xml:space="preserve"> </w:t>
      </w:r>
      <w:r w:rsidRPr="000448EE">
        <w:rPr>
          <w:rFonts w:ascii="Arial" w:hAnsi="Arial" w:cs="Arial"/>
          <w:sz w:val="24"/>
          <w:szCs w:val="24"/>
        </w:rPr>
        <w:t>(SDPM)</w:t>
      </w:r>
      <w:r w:rsidRPr="000448EE">
        <w:rPr>
          <w:rFonts w:ascii="Arial" w:hAnsi="Arial" w:cs="Arial"/>
          <w:spacing w:val="1"/>
          <w:sz w:val="24"/>
          <w:szCs w:val="24"/>
        </w:rPr>
        <w:t xml:space="preserve"> </w:t>
      </w:r>
      <w:r w:rsidRPr="000448EE">
        <w:rPr>
          <w:rFonts w:ascii="Arial" w:hAnsi="Arial" w:cs="Arial"/>
          <w:sz w:val="24"/>
          <w:szCs w:val="24"/>
        </w:rPr>
        <w:t>hingga</w:t>
      </w:r>
      <w:r w:rsidRPr="000448EE">
        <w:rPr>
          <w:rFonts w:ascii="Arial" w:hAnsi="Arial" w:cs="Arial"/>
          <w:spacing w:val="1"/>
          <w:sz w:val="24"/>
          <w:szCs w:val="24"/>
        </w:rPr>
        <w:t xml:space="preserve"> </w:t>
      </w:r>
      <w:r w:rsidRPr="000448EE">
        <w:rPr>
          <w:rFonts w:ascii="Arial" w:hAnsi="Arial" w:cs="Arial"/>
          <w:sz w:val="24"/>
          <w:szCs w:val="24"/>
        </w:rPr>
        <w:t>jumlah</w:t>
      </w:r>
      <w:r w:rsidRPr="000448EE">
        <w:rPr>
          <w:rFonts w:ascii="Arial" w:hAnsi="Arial" w:cs="Arial"/>
          <w:spacing w:val="1"/>
          <w:sz w:val="24"/>
          <w:szCs w:val="24"/>
        </w:rPr>
        <w:t xml:space="preserve"> </w:t>
      </w:r>
      <w:r w:rsidRPr="000448EE">
        <w:rPr>
          <w:rFonts w:ascii="Arial" w:hAnsi="Arial" w:cs="Arial"/>
          <w:sz w:val="24"/>
          <w:szCs w:val="24"/>
        </w:rPr>
        <w:t>sampel</w:t>
      </w:r>
      <w:r w:rsidRPr="000448EE">
        <w:rPr>
          <w:rFonts w:ascii="Arial" w:hAnsi="Arial" w:cs="Arial"/>
          <w:spacing w:val="1"/>
          <w:sz w:val="24"/>
          <w:szCs w:val="24"/>
        </w:rPr>
        <w:t xml:space="preserve"> </w:t>
      </w:r>
      <w:r w:rsidRPr="000448EE">
        <w:rPr>
          <w:rFonts w:ascii="Arial" w:hAnsi="Arial" w:cs="Arial"/>
          <w:sz w:val="24"/>
          <w:szCs w:val="24"/>
        </w:rPr>
        <w:t>terpenuhi</w:t>
      </w:r>
      <w:r w:rsidRPr="000448EE">
        <w:rPr>
          <w:rFonts w:ascii="Arial" w:hAnsi="Arial" w:cs="Arial"/>
          <w:spacing w:val="2"/>
          <w:sz w:val="24"/>
          <w:szCs w:val="24"/>
        </w:rPr>
        <w:t xml:space="preserve"> </w:t>
      </w:r>
      <w:r w:rsidRPr="000448EE">
        <w:rPr>
          <w:rFonts w:ascii="Arial" w:hAnsi="Arial" w:cs="Arial"/>
          <w:sz w:val="24"/>
          <w:szCs w:val="24"/>
        </w:rPr>
        <w:t>(</w:t>
      </w:r>
      <w:r w:rsidRPr="000448EE">
        <w:rPr>
          <w:rFonts w:ascii="Arial" w:hAnsi="Arial" w:cs="Arial"/>
          <w:i/>
          <w:sz w:val="24"/>
          <w:szCs w:val="24"/>
        </w:rPr>
        <w:t>consecutive sampling</w:t>
      </w:r>
      <w:r w:rsidRPr="000448EE">
        <w:rPr>
          <w:rFonts w:ascii="Arial" w:hAnsi="Arial" w:cs="Arial"/>
          <w:sz w:val="24"/>
          <w:szCs w:val="24"/>
        </w:rPr>
        <w:t>).</w:t>
      </w:r>
    </w:p>
    <w:p w14:paraId="3A3D9ECC" w14:textId="77777777" w:rsidR="000448EE" w:rsidRPr="00F84C56" w:rsidRDefault="003A53E4" w:rsidP="0018014D">
      <w:pPr>
        <w:pStyle w:val="SubBab4"/>
      </w:pPr>
      <w:bookmarkStart w:id="60" w:name="_Toc143577451"/>
      <w:bookmarkStart w:id="61" w:name="_Toc143577743"/>
      <w:r w:rsidRPr="00F84C56">
        <w:t>Estimasi Besar Sampel</w:t>
      </w:r>
      <w:bookmarkEnd w:id="60"/>
      <w:bookmarkEnd w:id="61"/>
    </w:p>
    <w:p w14:paraId="7CACA240" w14:textId="71A84DBD" w:rsidR="0044194E" w:rsidRPr="00F84C56" w:rsidRDefault="000448EE" w:rsidP="0044194E">
      <w:pPr>
        <w:pStyle w:val="ListParagraph"/>
        <w:spacing w:line="360" w:lineRule="auto"/>
        <w:ind w:left="851"/>
        <w:jc w:val="both"/>
        <w:rPr>
          <w:rFonts w:ascii="Arial" w:hAnsi="Arial" w:cs="Arial"/>
          <w:sz w:val="24"/>
          <w:szCs w:val="24"/>
        </w:rPr>
      </w:pPr>
      <w:r w:rsidRPr="00F84C56">
        <w:rPr>
          <w:rFonts w:ascii="Arial" w:hAnsi="Arial" w:cs="Arial"/>
          <w:sz w:val="24"/>
          <w:szCs w:val="24"/>
        </w:rPr>
        <w:t>Rumus</w:t>
      </w:r>
      <w:r w:rsidRPr="00F84C56">
        <w:rPr>
          <w:rFonts w:ascii="Arial" w:hAnsi="Arial" w:cs="Arial"/>
          <w:spacing w:val="1"/>
          <w:sz w:val="24"/>
          <w:szCs w:val="24"/>
        </w:rPr>
        <w:t xml:space="preserve"> estimasi </w:t>
      </w:r>
      <w:r w:rsidRPr="00F84C56">
        <w:rPr>
          <w:rFonts w:ascii="Arial" w:hAnsi="Arial" w:cs="Arial"/>
          <w:sz w:val="24"/>
          <w:szCs w:val="24"/>
        </w:rPr>
        <w:t>besaran</w:t>
      </w:r>
      <w:r w:rsidRPr="00F84C56">
        <w:rPr>
          <w:rFonts w:ascii="Arial" w:hAnsi="Arial" w:cs="Arial"/>
          <w:spacing w:val="1"/>
          <w:sz w:val="24"/>
          <w:szCs w:val="24"/>
        </w:rPr>
        <w:t xml:space="preserve"> </w:t>
      </w:r>
      <w:r w:rsidRPr="00F84C56">
        <w:rPr>
          <w:rFonts w:ascii="Arial" w:hAnsi="Arial" w:cs="Arial"/>
          <w:sz w:val="24"/>
          <w:szCs w:val="24"/>
        </w:rPr>
        <w:t>sampel</w:t>
      </w:r>
      <w:r w:rsidRPr="00F84C56">
        <w:rPr>
          <w:rFonts w:ascii="Arial" w:hAnsi="Arial" w:cs="Arial"/>
          <w:spacing w:val="1"/>
          <w:sz w:val="24"/>
          <w:szCs w:val="24"/>
        </w:rPr>
        <w:t xml:space="preserve"> </w:t>
      </w:r>
      <w:r w:rsidRPr="00F84C56">
        <w:rPr>
          <w:rFonts w:ascii="Arial" w:hAnsi="Arial" w:cs="Arial"/>
          <w:sz w:val="24"/>
          <w:szCs w:val="24"/>
        </w:rPr>
        <w:t>disesuaikan</w:t>
      </w:r>
      <w:r w:rsidRPr="00F84C56">
        <w:rPr>
          <w:rFonts w:ascii="Arial" w:hAnsi="Arial" w:cs="Arial"/>
          <w:spacing w:val="1"/>
          <w:sz w:val="24"/>
          <w:szCs w:val="24"/>
        </w:rPr>
        <w:t xml:space="preserve"> </w:t>
      </w:r>
      <w:r w:rsidRPr="00F84C56">
        <w:rPr>
          <w:rFonts w:ascii="Arial" w:hAnsi="Arial" w:cs="Arial"/>
          <w:sz w:val="24"/>
          <w:szCs w:val="24"/>
        </w:rPr>
        <w:t>dengan</w:t>
      </w:r>
      <w:r w:rsidRPr="00F84C56">
        <w:rPr>
          <w:rFonts w:ascii="Arial" w:hAnsi="Arial" w:cs="Arial"/>
          <w:spacing w:val="1"/>
          <w:sz w:val="24"/>
          <w:szCs w:val="24"/>
        </w:rPr>
        <w:t xml:space="preserve"> </w:t>
      </w:r>
      <w:r w:rsidRPr="00F84C56">
        <w:rPr>
          <w:rFonts w:ascii="Arial" w:hAnsi="Arial" w:cs="Arial"/>
          <w:sz w:val="24"/>
          <w:szCs w:val="24"/>
        </w:rPr>
        <w:t>desain</w:t>
      </w:r>
      <w:r w:rsidRPr="00F84C56">
        <w:rPr>
          <w:rFonts w:ascii="Arial" w:hAnsi="Arial" w:cs="Arial"/>
          <w:spacing w:val="1"/>
          <w:sz w:val="24"/>
          <w:szCs w:val="24"/>
        </w:rPr>
        <w:t xml:space="preserve"> </w:t>
      </w:r>
      <w:r w:rsidRPr="00F84C56">
        <w:rPr>
          <w:rFonts w:ascii="Arial" w:hAnsi="Arial" w:cs="Arial"/>
          <w:sz w:val="24"/>
          <w:szCs w:val="24"/>
        </w:rPr>
        <w:t>penelitian</w:t>
      </w:r>
      <w:r w:rsidRPr="00F84C56">
        <w:rPr>
          <w:rFonts w:ascii="Arial" w:hAnsi="Arial" w:cs="Arial"/>
          <w:spacing w:val="1"/>
          <w:sz w:val="24"/>
          <w:szCs w:val="24"/>
        </w:rPr>
        <w:t xml:space="preserve"> </w:t>
      </w:r>
      <w:r w:rsidRPr="00F84C56">
        <w:rPr>
          <w:rFonts w:ascii="Arial" w:hAnsi="Arial" w:cs="Arial"/>
          <w:sz w:val="24"/>
          <w:szCs w:val="24"/>
        </w:rPr>
        <w:t>yakni</w:t>
      </w:r>
      <w:r w:rsidRPr="00F84C56">
        <w:rPr>
          <w:rFonts w:ascii="Arial" w:hAnsi="Arial" w:cs="Arial"/>
          <w:spacing w:val="1"/>
          <w:sz w:val="24"/>
          <w:szCs w:val="24"/>
        </w:rPr>
        <w:t xml:space="preserve"> </w:t>
      </w:r>
      <w:r w:rsidRPr="00F84C56">
        <w:rPr>
          <w:rFonts w:ascii="Arial" w:hAnsi="Arial" w:cs="Arial"/>
          <w:sz w:val="24"/>
          <w:szCs w:val="24"/>
        </w:rPr>
        <w:t xml:space="preserve">analisis tidak berpasangan dengan skala numerik atau </w:t>
      </w:r>
      <w:r w:rsidRPr="00F84C56">
        <w:rPr>
          <w:rFonts w:ascii="Arial" w:hAnsi="Arial" w:cs="Arial"/>
          <w:i/>
          <w:sz w:val="24"/>
          <w:szCs w:val="24"/>
        </w:rPr>
        <w:t>unpaired analytic</w:t>
      </w:r>
      <w:r w:rsidRPr="00F84C56">
        <w:rPr>
          <w:rFonts w:ascii="Arial" w:hAnsi="Arial" w:cs="Arial"/>
          <w:i/>
          <w:spacing w:val="1"/>
          <w:sz w:val="24"/>
          <w:szCs w:val="24"/>
        </w:rPr>
        <w:t xml:space="preserve"> </w:t>
      </w:r>
      <w:r w:rsidRPr="00F84C56">
        <w:rPr>
          <w:rFonts w:ascii="Arial" w:hAnsi="Arial" w:cs="Arial"/>
          <w:i/>
          <w:sz w:val="24"/>
          <w:szCs w:val="24"/>
        </w:rPr>
        <w:t>numerical,</w:t>
      </w:r>
      <w:r w:rsidRPr="00F84C56">
        <w:rPr>
          <w:rFonts w:ascii="Arial" w:hAnsi="Arial" w:cs="Arial"/>
          <w:i/>
          <w:spacing w:val="2"/>
          <w:sz w:val="24"/>
          <w:szCs w:val="24"/>
        </w:rPr>
        <w:t xml:space="preserve"> </w:t>
      </w:r>
      <w:r w:rsidRPr="00F84C56">
        <w:rPr>
          <w:rFonts w:ascii="Arial" w:hAnsi="Arial" w:cs="Arial"/>
          <w:sz w:val="24"/>
          <w:szCs w:val="24"/>
        </w:rPr>
        <w:t>sebagai</w:t>
      </w:r>
      <w:r w:rsidRPr="00F84C56">
        <w:rPr>
          <w:rFonts w:ascii="Arial" w:hAnsi="Arial" w:cs="Arial"/>
          <w:spacing w:val="2"/>
          <w:sz w:val="24"/>
          <w:szCs w:val="24"/>
        </w:rPr>
        <w:t xml:space="preserve"> </w:t>
      </w:r>
      <w:r w:rsidRPr="00F84C56">
        <w:rPr>
          <w:rFonts w:ascii="Arial" w:hAnsi="Arial" w:cs="Arial"/>
          <w:sz w:val="24"/>
          <w:szCs w:val="24"/>
        </w:rPr>
        <w:t>berikut</w:t>
      </w:r>
      <w:r w:rsidRPr="00F84C56">
        <w:rPr>
          <w:rFonts w:ascii="Arial" w:hAnsi="Arial" w:cs="Arial"/>
          <w:spacing w:val="4"/>
          <w:sz w:val="24"/>
          <w:szCs w:val="24"/>
        </w:rPr>
        <w:t xml:space="preserve"> </w:t>
      </w:r>
      <w:r w:rsidRPr="00F84C56">
        <w:rPr>
          <w:rFonts w:ascii="Arial" w:hAnsi="Arial" w:cs="Arial"/>
          <w:sz w:val="24"/>
          <w:szCs w:val="24"/>
        </w:rPr>
        <w:t>(Charan</w:t>
      </w:r>
      <w:r w:rsidRPr="00F84C56">
        <w:rPr>
          <w:rFonts w:ascii="Arial" w:hAnsi="Arial" w:cs="Arial"/>
          <w:spacing w:val="1"/>
          <w:sz w:val="24"/>
          <w:szCs w:val="24"/>
        </w:rPr>
        <w:t xml:space="preserve"> </w:t>
      </w:r>
      <w:r w:rsidRPr="00F84C56">
        <w:rPr>
          <w:rFonts w:ascii="Arial" w:hAnsi="Arial" w:cs="Arial"/>
          <w:sz w:val="24"/>
          <w:szCs w:val="24"/>
        </w:rPr>
        <w:t>&amp;</w:t>
      </w:r>
      <w:r w:rsidRPr="00F84C56">
        <w:rPr>
          <w:rFonts w:ascii="Arial" w:hAnsi="Arial" w:cs="Arial"/>
          <w:spacing w:val="2"/>
          <w:sz w:val="24"/>
          <w:szCs w:val="24"/>
        </w:rPr>
        <w:t xml:space="preserve"> </w:t>
      </w:r>
      <w:r w:rsidRPr="00F84C56">
        <w:rPr>
          <w:rFonts w:ascii="Arial" w:hAnsi="Arial" w:cs="Arial"/>
          <w:sz w:val="24"/>
          <w:szCs w:val="24"/>
        </w:rPr>
        <w:t>Biswas,</w:t>
      </w:r>
      <w:r w:rsidRPr="00F84C56">
        <w:rPr>
          <w:rFonts w:ascii="Arial" w:hAnsi="Arial" w:cs="Arial"/>
          <w:spacing w:val="4"/>
          <w:sz w:val="24"/>
          <w:szCs w:val="24"/>
        </w:rPr>
        <w:t xml:space="preserve"> </w:t>
      </w:r>
      <w:r w:rsidR="0044194E" w:rsidRPr="00F84C56">
        <w:rPr>
          <w:rFonts w:ascii="Arial" w:hAnsi="Arial" w:cs="Arial"/>
          <w:sz w:val="24"/>
          <w:szCs w:val="24"/>
        </w:rPr>
        <w:t>2013).</w:t>
      </w:r>
    </w:p>
    <w:p w14:paraId="60BB37DB" w14:textId="77777777" w:rsidR="0044194E" w:rsidRDefault="0044194E" w:rsidP="0044194E">
      <w:pPr>
        <w:pStyle w:val="ListParagraph"/>
        <w:spacing w:line="360" w:lineRule="auto"/>
        <w:ind w:left="851"/>
        <w:jc w:val="both"/>
        <w:rPr>
          <w:rFonts w:ascii="Arial" w:hAnsi="Arial" w:cs="Arial"/>
          <w:sz w:val="24"/>
          <w:szCs w:val="24"/>
        </w:rPr>
      </w:pPr>
    </w:p>
    <w:p w14:paraId="142C1E77" w14:textId="77777777" w:rsidR="00450F62" w:rsidRPr="00450F62" w:rsidRDefault="00450F62" w:rsidP="00450F62">
      <w:pPr>
        <w:spacing w:line="360" w:lineRule="auto"/>
        <w:jc w:val="both"/>
        <w:rPr>
          <w:rFonts w:ascii="Arial" w:hAnsi="Arial" w:cs="Arial"/>
          <w:sz w:val="24"/>
          <w:szCs w:val="24"/>
        </w:rPr>
      </w:pPr>
    </w:p>
    <w:p w14:paraId="59E0ED33" w14:textId="1DF55850" w:rsidR="0044194E" w:rsidRPr="00F84C56" w:rsidRDefault="00F84C56" w:rsidP="0044194E">
      <w:pPr>
        <w:pStyle w:val="ListParagraph"/>
        <w:spacing w:line="360" w:lineRule="auto"/>
        <w:ind w:left="851"/>
        <w:jc w:val="both"/>
        <w:rPr>
          <w:rFonts w:ascii="Arial" w:hAnsi="Arial" w:cs="Arial"/>
          <w:sz w:val="24"/>
          <w:szCs w:val="24"/>
        </w:rPr>
      </w:pPr>
      <w:r w:rsidRPr="00F84C56">
        <w:rPr>
          <w:rFonts w:ascii="Arial" w:hAnsi="Arial" w:cs="Arial"/>
          <w:sz w:val="24"/>
          <w:szCs w:val="24"/>
        </w:rPr>
        <w:lastRenderedPageBreak/>
        <w:t xml:space="preserve">Rumus estimasi besar sampel : </w:t>
      </w:r>
    </w:p>
    <w:tbl>
      <w:tblPr>
        <w:tblStyle w:val="TableGrid"/>
        <w:tblW w:w="0" w:type="auto"/>
        <w:tblInd w:w="959" w:type="dxa"/>
        <w:tblLook w:val="04A0" w:firstRow="1" w:lastRow="0" w:firstColumn="1" w:lastColumn="0" w:noHBand="0" w:noVBand="1"/>
      </w:tblPr>
      <w:tblGrid>
        <w:gridCol w:w="1586"/>
        <w:gridCol w:w="3119"/>
        <w:gridCol w:w="3516"/>
      </w:tblGrid>
      <w:tr w:rsidR="0044194E" w:rsidRPr="001666EC" w14:paraId="62B0DA13" w14:textId="77777777" w:rsidTr="001C6EA2">
        <w:trPr>
          <w:gridAfter w:val="1"/>
          <w:wAfter w:w="3516" w:type="dxa"/>
          <w:trHeight w:val="1077"/>
        </w:trPr>
        <w:tc>
          <w:tcPr>
            <w:tcW w:w="1586" w:type="dxa"/>
          </w:tcPr>
          <w:p w14:paraId="0614F917" w14:textId="10B7E75C" w:rsidR="0044194E" w:rsidRPr="001C6EA2" w:rsidRDefault="0044194E" w:rsidP="001C6EA2">
            <w:pPr>
              <w:pStyle w:val="BodyText"/>
              <w:spacing w:before="218"/>
              <w:jc w:val="center"/>
              <w:rPr>
                <w:rFonts w:ascii="Arial" w:hAnsi="Arial" w:cs="Arial"/>
                <w:sz w:val="28"/>
              </w:rPr>
            </w:pPr>
            <w:r w:rsidRPr="00EB6475">
              <w:rPr>
                <w:rFonts w:ascii="Arial" w:hAnsi="Arial" w:cs="Arial"/>
                <w:sz w:val="28"/>
              </w:rPr>
              <w:t>n =</w:t>
            </w:r>
          </w:p>
        </w:tc>
        <w:tc>
          <w:tcPr>
            <w:tcW w:w="3119" w:type="dxa"/>
          </w:tcPr>
          <w:p w14:paraId="022474C5" w14:textId="77777777" w:rsidR="0044194E" w:rsidRPr="00EB6475" w:rsidRDefault="0044194E" w:rsidP="005F0BF5">
            <w:pPr>
              <w:pStyle w:val="BodyText"/>
              <w:spacing w:before="218"/>
              <w:rPr>
                <w:rFonts w:ascii="Arial" w:hAnsi="Arial" w:cs="Arial"/>
                <w:sz w:val="20"/>
              </w:rPr>
            </w:pPr>
            <w:r w:rsidRPr="00EB6475">
              <w:rPr>
                <w:rFonts w:ascii="Arial" w:hAnsi="Arial" w:cs="Arial"/>
                <w:noProof/>
                <w:sz w:val="20"/>
                <w:lang w:val="en-US" w:eastAsia="en-US"/>
              </w:rPr>
              <mc:AlternateContent>
                <mc:Choice Requires="wps">
                  <w:drawing>
                    <wp:anchor distT="0" distB="0" distL="114300" distR="114300" simplePos="0" relativeHeight="251747328" behindDoc="0" locked="0" layoutInCell="1" allowOverlap="1" wp14:anchorId="472D62ED" wp14:editId="48262CF8">
                      <wp:simplePos x="0" y="0"/>
                      <wp:positionH relativeFrom="column">
                        <wp:posOffset>-40280</wp:posOffset>
                      </wp:positionH>
                      <wp:positionV relativeFrom="paragraph">
                        <wp:posOffset>13833</wp:posOffset>
                      </wp:positionV>
                      <wp:extent cx="1457754" cy="580390"/>
                      <wp:effectExtent l="0" t="0" r="28575" b="10160"/>
                      <wp:wrapNone/>
                      <wp:docPr id="69" name="Rectangle 69"/>
                      <wp:cNvGraphicFramePr/>
                      <a:graphic xmlns:a="http://schemas.openxmlformats.org/drawingml/2006/main">
                        <a:graphicData uri="http://schemas.microsoft.com/office/word/2010/wordprocessingShape">
                          <wps:wsp>
                            <wps:cNvSpPr/>
                            <wps:spPr>
                              <a:xfrm>
                                <a:off x="0" y="0"/>
                                <a:ext cx="1457754" cy="580390"/>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164A60F4" w14:textId="77777777" w:rsidR="00012AA8" w:rsidRPr="00EB6475" w:rsidRDefault="00012AA8" w:rsidP="0044194E">
                                  <w:pPr>
                                    <w:pStyle w:val="BodyText"/>
                                    <w:jc w:val="center"/>
                                    <w:rPr>
                                      <w:sz w:val="20"/>
                                      <w:u w:val="single"/>
                                    </w:rPr>
                                  </w:pPr>
                                  <w:r w:rsidRPr="00EB6475">
                                    <w:rPr>
                                      <w:sz w:val="20"/>
                                      <w:u w:val="single"/>
                                    </w:rPr>
                                    <w:t>(Zα+Zβ)</w:t>
                                  </w:r>
                                  <w:r w:rsidRPr="00EB6475">
                                    <w:rPr>
                                      <w:sz w:val="20"/>
                                      <w:u w:val="single"/>
                                      <w:vertAlign w:val="superscript"/>
                                    </w:rPr>
                                    <w:t>2</w:t>
                                  </w:r>
                                  <w:r w:rsidRPr="00EB6475">
                                    <w:rPr>
                                      <w:sz w:val="20"/>
                                      <w:u w:val="single"/>
                                    </w:rPr>
                                    <w:t>. S</w:t>
                                  </w:r>
                                  <w:r w:rsidRPr="00EB6475">
                                    <w:rPr>
                                      <w:sz w:val="20"/>
                                      <w:u w:val="single"/>
                                      <w:vertAlign w:val="superscript"/>
                                    </w:rPr>
                                    <w:t>2</w:t>
                                  </w:r>
                                </w:p>
                                <w:p w14:paraId="3E763174" w14:textId="77777777" w:rsidR="00012AA8" w:rsidRPr="00EB6475" w:rsidRDefault="00012AA8" w:rsidP="0044194E">
                                  <w:pPr>
                                    <w:pStyle w:val="BodyText"/>
                                    <w:jc w:val="center"/>
                                    <w:rPr>
                                      <w:sz w:val="20"/>
                                    </w:rPr>
                                  </w:pPr>
                                  <w:r w:rsidRPr="00EB6475">
                                    <w:rPr>
                                      <w:sz w:val="20"/>
                                    </w:rPr>
                                    <w:t>X1-X2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9" o:spid="_x0000_s1095" style="position:absolute;margin-left:-3.15pt;margin-top:1.1pt;width:114.8pt;height:45.7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" fillcolor="white [3201]" strokecolor="white [3212]" strokeweight="1pt">
                      <v:textbox>
                        <w:txbxContent>
                          <w:p w14:paraId="164A60F4" w14:textId="77777777" w:rsidR="00BB1044" w:rsidRPr="00EB6475" w:rsidRDefault="00BB1044" w:rsidP="0044194E">
                            <w:pPr>
                              <w:pStyle w:val="BodyText"/>
                              <w:jc w:val="center"/>
                              <w:rPr>
                                <w:sz w:val="20"/>
                                <w:u w:val="single"/>
                              </w:rPr>
                            </w:pPr>
                            <w:r w:rsidRPr="00EB6475">
                              <w:rPr>
                                <w:sz w:val="20"/>
                                <w:u w:val="single"/>
                              </w:rPr>
                              <w:t>(Zα+Zβ)</w:t>
                            </w:r>
                            <w:r w:rsidRPr="00EB6475">
                              <w:rPr>
                                <w:sz w:val="20"/>
                                <w:u w:val="single"/>
                                <w:vertAlign w:val="superscript"/>
                              </w:rPr>
                              <w:t>2</w:t>
                            </w:r>
                            <w:r w:rsidRPr="00EB6475">
                              <w:rPr>
                                <w:sz w:val="20"/>
                                <w:u w:val="single"/>
                              </w:rPr>
                              <w:t>. S</w:t>
                            </w:r>
                            <w:r w:rsidRPr="00EB6475">
                              <w:rPr>
                                <w:sz w:val="20"/>
                                <w:u w:val="single"/>
                                <w:vertAlign w:val="superscript"/>
                              </w:rPr>
                              <w:t>2</w:t>
                            </w:r>
                          </w:p>
                          <w:p w14:paraId="3E763174" w14:textId="77777777" w:rsidR="00BB1044" w:rsidRPr="00EB6475" w:rsidRDefault="00BB1044" w:rsidP="0044194E">
                            <w:pPr>
                              <w:pStyle w:val="BodyText"/>
                              <w:jc w:val="center"/>
                              <w:rPr>
                                <w:sz w:val="20"/>
                              </w:rPr>
                            </w:pPr>
                            <w:r w:rsidRPr="00EB6475">
                              <w:rPr>
                                <w:sz w:val="20"/>
                              </w:rPr>
                              <w:t>X1-X2</w:t>
                            </w:r>
                          </w:p>
                        </w:txbxContent>
                      </v:textbox>
                    </v:rect>
                  </w:pict>
                </mc:Fallback>
              </mc:AlternateContent>
            </w:r>
          </w:p>
          <w:p w14:paraId="4BA060DD" w14:textId="77777777" w:rsidR="0044194E" w:rsidRPr="00EB6475" w:rsidRDefault="0044194E" w:rsidP="005F0BF5">
            <w:pPr>
              <w:pStyle w:val="BodyText"/>
              <w:spacing w:before="218"/>
              <w:rPr>
                <w:rFonts w:ascii="Arial" w:hAnsi="Arial" w:cs="Arial"/>
                <w:sz w:val="20"/>
              </w:rPr>
            </w:pPr>
          </w:p>
        </w:tc>
      </w:tr>
      <w:tr w:rsidR="0044194E" w:rsidRPr="001666EC" w14:paraId="6CD37C59" w14:textId="77777777" w:rsidTr="001C6EA2">
        <w:trPr>
          <w:gridAfter w:val="1"/>
          <w:wAfter w:w="3516" w:type="dxa"/>
          <w:trHeight w:val="836"/>
        </w:trPr>
        <w:tc>
          <w:tcPr>
            <w:tcW w:w="1586" w:type="dxa"/>
          </w:tcPr>
          <w:p w14:paraId="35AAE8F0" w14:textId="77777777" w:rsidR="0044194E" w:rsidRPr="00EB6475" w:rsidRDefault="0044194E" w:rsidP="00EB6475">
            <w:pPr>
              <w:jc w:val="center"/>
              <w:rPr>
                <w:rFonts w:ascii="Arial" w:hAnsi="Arial" w:cs="Arial"/>
                <w:sz w:val="28"/>
                <w:szCs w:val="24"/>
              </w:rPr>
            </w:pPr>
          </w:p>
          <w:p w14:paraId="78B71773" w14:textId="77777777" w:rsidR="0044194E" w:rsidRPr="00EB6475" w:rsidRDefault="0044194E" w:rsidP="00EB6475">
            <w:pPr>
              <w:jc w:val="center"/>
              <w:rPr>
                <w:rFonts w:ascii="Arial" w:hAnsi="Arial" w:cs="Arial"/>
                <w:sz w:val="28"/>
                <w:szCs w:val="24"/>
              </w:rPr>
            </w:pPr>
            <w:r w:rsidRPr="00EB6475">
              <w:rPr>
                <w:rFonts w:ascii="Arial" w:hAnsi="Arial" w:cs="Arial"/>
                <w:sz w:val="28"/>
                <w:szCs w:val="24"/>
              </w:rPr>
              <w:t>n =</w:t>
            </w:r>
          </w:p>
        </w:tc>
        <w:tc>
          <w:tcPr>
            <w:tcW w:w="3119" w:type="dxa"/>
          </w:tcPr>
          <w:p w14:paraId="230B95EF" w14:textId="77777777" w:rsidR="0044194E" w:rsidRPr="00EB6475" w:rsidRDefault="0044194E" w:rsidP="005F0BF5">
            <w:pPr>
              <w:pStyle w:val="BodyText"/>
              <w:spacing w:before="218"/>
              <w:rPr>
                <w:rFonts w:ascii="Arial" w:hAnsi="Arial" w:cs="Arial"/>
                <w:sz w:val="20"/>
              </w:rPr>
            </w:pPr>
            <w:r w:rsidRPr="00EB6475">
              <w:rPr>
                <w:rFonts w:ascii="Arial" w:hAnsi="Arial" w:cs="Arial"/>
                <w:noProof/>
                <w:sz w:val="20"/>
                <w:lang w:val="en-US" w:eastAsia="en-US"/>
              </w:rPr>
              <mc:AlternateContent>
                <mc:Choice Requires="wps">
                  <w:drawing>
                    <wp:anchor distT="0" distB="0" distL="114300" distR="114300" simplePos="0" relativeHeight="251748352" behindDoc="0" locked="0" layoutInCell="1" allowOverlap="1" wp14:anchorId="2A16D4AC" wp14:editId="7B981343">
                      <wp:simplePos x="0" y="0"/>
                      <wp:positionH relativeFrom="column">
                        <wp:posOffset>-40280</wp:posOffset>
                      </wp:positionH>
                      <wp:positionV relativeFrom="paragraph">
                        <wp:posOffset>47076</wp:posOffset>
                      </wp:positionV>
                      <wp:extent cx="1457754" cy="580390"/>
                      <wp:effectExtent l="0" t="0" r="28575" b="10160"/>
                      <wp:wrapNone/>
                      <wp:docPr id="70" name="Rectangle 70"/>
                      <wp:cNvGraphicFramePr/>
                      <a:graphic xmlns:a="http://schemas.openxmlformats.org/drawingml/2006/main">
                        <a:graphicData uri="http://schemas.microsoft.com/office/word/2010/wordprocessingShape">
                          <wps:wsp>
                            <wps:cNvSpPr/>
                            <wps:spPr>
                              <a:xfrm>
                                <a:off x="0" y="0"/>
                                <a:ext cx="1457754" cy="580390"/>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4E98AEF7" w14:textId="75FE1B7A" w:rsidR="00012AA8" w:rsidRPr="00EB6475" w:rsidRDefault="00012AA8" w:rsidP="0044194E">
                                  <w:pPr>
                                    <w:pStyle w:val="BodyText"/>
                                    <w:jc w:val="center"/>
                                    <w:rPr>
                                      <w:sz w:val="20"/>
                                      <w:u w:val="single"/>
                                    </w:rPr>
                                  </w:pPr>
                                  <w:r w:rsidRPr="00EB6475">
                                    <w:rPr>
                                      <w:sz w:val="20"/>
                                      <w:u w:val="single"/>
                                    </w:rPr>
                                    <w:t>(1,96+0,84)</w:t>
                                  </w:r>
                                  <w:r w:rsidRPr="00EB6475">
                                    <w:rPr>
                                      <w:sz w:val="20"/>
                                      <w:u w:val="single"/>
                                      <w:vertAlign w:val="superscript"/>
                                    </w:rPr>
                                    <w:t>2</w:t>
                                  </w:r>
                                  <w:r>
                                    <w:rPr>
                                      <w:sz w:val="20"/>
                                      <w:u w:val="single"/>
                                    </w:rPr>
                                    <w:t>. (3)</w:t>
                                  </w:r>
                                  <w:r w:rsidRPr="00EB6475">
                                    <w:rPr>
                                      <w:sz w:val="20"/>
                                      <w:u w:val="single"/>
                                      <w:vertAlign w:val="superscript"/>
                                    </w:rPr>
                                    <w:t>2</w:t>
                                  </w:r>
                                </w:p>
                                <w:p w14:paraId="527D2447" w14:textId="5AD65C8E" w:rsidR="00012AA8" w:rsidRPr="00EB6475" w:rsidRDefault="00012AA8" w:rsidP="0044194E">
                                  <w:pPr>
                                    <w:pStyle w:val="BodyText"/>
                                    <w:jc w:val="center"/>
                                    <w:rPr>
                                      <w:sz w:val="20"/>
                                    </w:rPr>
                                  </w:pPr>
                                  <w:r>
                                    <w:rPr>
                                      <w:sz w:val="20"/>
                                    </w:rPr>
                                    <w:t>2,5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0" o:spid="_x0000_s1096" style="position:absolute;margin-left:-3.15pt;margin-top:3.7pt;width:114.8pt;height:45.7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" fillcolor="white [3201]" strokecolor="white [3212]" strokeweight="1pt">
                      <v:textbox>
                        <w:txbxContent>
                          <w:p w14:paraId="4E98AEF7" w14:textId="75FE1B7A" w:rsidR="00BB1044" w:rsidRPr="00EB6475" w:rsidRDefault="00BB1044" w:rsidP="0044194E">
                            <w:pPr>
                              <w:pStyle w:val="BodyText"/>
                              <w:jc w:val="center"/>
                              <w:rPr>
                                <w:sz w:val="20"/>
                                <w:u w:val="single"/>
                              </w:rPr>
                            </w:pPr>
                            <w:r w:rsidRPr="00EB6475">
                              <w:rPr>
                                <w:sz w:val="20"/>
                                <w:u w:val="single"/>
                              </w:rPr>
                              <w:t>(1,96+0,84)</w:t>
                            </w:r>
                            <w:r w:rsidRPr="00EB6475">
                              <w:rPr>
                                <w:sz w:val="20"/>
                                <w:u w:val="single"/>
                                <w:vertAlign w:val="superscript"/>
                              </w:rPr>
                              <w:t>2</w:t>
                            </w:r>
                            <w:r>
                              <w:rPr>
                                <w:sz w:val="20"/>
                                <w:u w:val="single"/>
                              </w:rPr>
                              <w:t>. (3)</w:t>
                            </w:r>
                            <w:r w:rsidRPr="00EB6475">
                              <w:rPr>
                                <w:sz w:val="20"/>
                                <w:u w:val="single"/>
                                <w:vertAlign w:val="superscript"/>
                              </w:rPr>
                              <w:t>2</w:t>
                            </w:r>
                          </w:p>
                          <w:p w14:paraId="527D2447" w14:textId="5AD65C8E" w:rsidR="00BB1044" w:rsidRPr="00EB6475" w:rsidRDefault="00BB1044" w:rsidP="0044194E">
                            <w:pPr>
                              <w:pStyle w:val="BodyText"/>
                              <w:jc w:val="center"/>
                              <w:rPr>
                                <w:sz w:val="20"/>
                              </w:rPr>
                            </w:pPr>
                            <w:r>
                              <w:rPr>
                                <w:sz w:val="20"/>
                              </w:rPr>
                              <w:t>2,5</w:t>
                            </w:r>
                          </w:p>
                        </w:txbxContent>
                      </v:textbox>
                    </v:rect>
                  </w:pict>
                </mc:Fallback>
              </mc:AlternateContent>
            </w:r>
          </w:p>
          <w:p w14:paraId="0E83AEBF" w14:textId="77777777" w:rsidR="0044194E" w:rsidRPr="00EB6475" w:rsidRDefault="0044194E" w:rsidP="005F0BF5">
            <w:pPr>
              <w:pStyle w:val="BodyText"/>
              <w:spacing w:before="218"/>
              <w:rPr>
                <w:rFonts w:ascii="Arial" w:hAnsi="Arial" w:cs="Arial"/>
                <w:sz w:val="20"/>
              </w:rPr>
            </w:pPr>
          </w:p>
        </w:tc>
      </w:tr>
      <w:tr w:rsidR="0044194E" w:rsidRPr="001666EC" w14:paraId="6180A06D" w14:textId="77777777" w:rsidTr="001C6EA2">
        <w:trPr>
          <w:gridAfter w:val="1"/>
          <w:wAfter w:w="3516" w:type="dxa"/>
          <w:trHeight w:val="950"/>
        </w:trPr>
        <w:tc>
          <w:tcPr>
            <w:tcW w:w="1586" w:type="dxa"/>
          </w:tcPr>
          <w:p w14:paraId="08564D8F" w14:textId="77777777" w:rsidR="0044194E" w:rsidRPr="00EB6475" w:rsidRDefault="0044194E" w:rsidP="00EB6475">
            <w:pPr>
              <w:jc w:val="center"/>
              <w:rPr>
                <w:rFonts w:ascii="Arial" w:hAnsi="Arial" w:cs="Arial"/>
                <w:sz w:val="28"/>
                <w:szCs w:val="24"/>
              </w:rPr>
            </w:pPr>
          </w:p>
          <w:p w14:paraId="71EA17BA" w14:textId="77777777" w:rsidR="0044194E" w:rsidRPr="00EB6475" w:rsidRDefault="0044194E" w:rsidP="00EB6475">
            <w:pPr>
              <w:jc w:val="center"/>
              <w:rPr>
                <w:rFonts w:ascii="Arial" w:hAnsi="Arial" w:cs="Arial"/>
                <w:sz w:val="28"/>
                <w:szCs w:val="24"/>
              </w:rPr>
            </w:pPr>
            <w:r w:rsidRPr="00EB6475">
              <w:rPr>
                <w:rFonts w:ascii="Arial" w:hAnsi="Arial" w:cs="Arial"/>
                <w:sz w:val="28"/>
                <w:szCs w:val="24"/>
              </w:rPr>
              <w:t>n =</w:t>
            </w:r>
          </w:p>
        </w:tc>
        <w:tc>
          <w:tcPr>
            <w:tcW w:w="3119" w:type="dxa"/>
          </w:tcPr>
          <w:p w14:paraId="3C9D1DED" w14:textId="77777777" w:rsidR="0044194E" w:rsidRPr="00EB6475" w:rsidRDefault="0044194E" w:rsidP="005F0BF5">
            <w:pPr>
              <w:pStyle w:val="BodyText"/>
              <w:spacing w:before="218"/>
              <w:rPr>
                <w:rFonts w:ascii="Arial" w:hAnsi="Arial" w:cs="Arial"/>
                <w:sz w:val="20"/>
              </w:rPr>
            </w:pPr>
            <w:r w:rsidRPr="00EB6475">
              <w:rPr>
                <w:rFonts w:ascii="Arial" w:hAnsi="Arial" w:cs="Arial"/>
                <w:noProof/>
                <w:sz w:val="20"/>
                <w:lang w:val="en-US" w:eastAsia="en-US"/>
              </w:rPr>
              <mc:AlternateContent>
                <mc:Choice Requires="wps">
                  <w:drawing>
                    <wp:anchor distT="0" distB="0" distL="114300" distR="114300" simplePos="0" relativeHeight="251749376" behindDoc="0" locked="0" layoutInCell="1" allowOverlap="1" wp14:anchorId="460CD8EE" wp14:editId="1427E422">
                      <wp:simplePos x="0" y="0"/>
                      <wp:positionH relativeFrom="column">
                        <wp:posOffset>-34410</wp:posOffset>
                      </wp:positionH>
                      <wp:positionV relativeFrom="paragraph">
                        <wp:posOffset>91062</wp:posOffset>
                      </wp:positionV>
                      <wp:extent cx="1867535" cy="469557"/>
                      <wp:effectExtent l="0" t="0" r="18415" b="26035"/>
                      <wp:wrapNone/>
                      <wp:docPr id="74" name="Rectangle 74"/>
                      <wp:cNvGraphicFramePr/>
                      <a:graphic xmlns:a="http://schemas.openxmlformats.org/drawingml/2006/main">
                        <a:graphicData uri="http://schemas.microsoft.com/office/word/2010/wordprocessingShape">
                          <wps:wsp>
                            <wps:cNvSpPr/>
                            <wps:spPr>
                              <a:xfrm>
                                <a:off x="0" y="0"/>
                                <a:ext cx="1867535" cy="469557"/>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74BFF21F" w14:textId="1C14E1B0" w:rsidR="00012AA8" w:rsidRPr="00EB6475" w:rsidRDefault="00012AA8" w:rsidP="00EB6475">
                                  <w:pPr>
                                    <w:pStyle w:val="BodyText"/>
                                    <w:jc w:val="center"/>
                                    <w:rPr>
                                      <w:sz w:val="20"/>
                                    </w:rPr>
                                  </w:pPr>
                                  <w:r>
                                    <w:rPr>
                                      <w:sz w:val="20"/>
                                      <w:u w:val="single"/>
                                    </w:rPr>
                                    <w:t>28</w:t>
                                  </w:r>
                                  <w:r w:rsidRPr="00EB6475">
                                    <w:rPr>
                                      <w:sz w:val="20"/>
                                      <w:u w:val="single"/>
                                    </w:rPr>
                                    <w:t xml:space="preserve"> Sampel/Kelompok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4" o:spid="_x0000_s1097" style="position:absolute;margin-left:-2.7pt;margin-top:7.15pt;width:147.05pt;height:36.9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" fillcolor="white [3201]" strokecolor="white [3212]" strokeweight="1pt">
                      <v:textbox>
                        <w:txbxContent>
                          <w:p w14:paraId="74BFF21F" w14:textId="1C14E1B0" w:rsidR="00BB1044" w:rsidRPr="00EB6475" w:rsidRDefault="00BB1044" w:rsidP="00EB6475">
                            <w:pPr>
                              <w:pStyle w:val="BodyText"/>
                              <w:jc w:val="center"/>
                              <w:rPr>
                                <w:sz w:val="20"/>
                              </w:rPr>
                            </w:pPr>
                            <w:r>
                              <w:rPr>
                                <w:sz w:val="20"/>
                                <w:u w:val="single"/>
                              </w:rPr>
                              <w:t>28</w:t>
                            </w:r>
                            <w:r w:rsidRPr="00EB6475">
                              <w:rPr>
                                <w:sz w:val="20"/>
                                <w:u w:val="single"/>
                              </w:rPr>
                              <w:t xml:space="preserve"> Sampel/Kelompok</w:t>
                            </w:r>
                          </w:p>
                        </w:txbxContent>
                      </v:textbox>
                    </v:rect>
                  </w:pict>
                </mc:Fallback>
              </mc:AlternateContent>
            </w:r>
          </w:p>
          <w:p w14:paraId="7291E164" w14:textId="77777777" w:rsidR="0044194E" w:rsidRPr="00EB6475" w:rsidRDefault="0044194E" w:rsidP="005F0BF5">
            <w:pPr>
              <w:pStyle w:val="BodyText"/>
              <w:spacing w:before="218"/>
              <w:rPr>
                <w:rFonts w:ascii="Arial" w:hAnsi="Arial" w:cs="Arial"/>
                <w:sz w:val="20"/>
              </w:rPr>
            </w:pPr>
          </w:p>
        </w:tc>
      </w:tr>
      <w:tr w:rsidR="0044194E" w:rsidRPr="001666EC" w14:paraId="48DE2754" w14:textId="77777777" w:rsidTr="005F0BF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221" w:type="dxa"/>
            <w:gridSpan w:val="3"/>
          </w:tcPr>
          <w:p w14:paraId="1E977368" w14:textId="2488561D" w:rsidR="0044194E" w:rsidRPr="001666EC" w:rsidRDefault="0044194E" w:rsidP="005F0BF5">
            <w:pPr>
              <w:pStyle w:val="BodyText"/>
              <w:spacing w:before="218"/>
              <w:rPr>
                <w:rFonts w:ascii="Arial" w:hAnsi="Arial" w:cs="Arial"/>
              </w:rPr>
            </w:pPr>
            <w:r w:rsidRPr="001666EC">
              <w:rPr>
                <w:rFonts w:ascii="Arial" w:hAnsi="Arial" w:cs="Arial"/>
              </w:rPr>
              <w:t xml:space="preserve">Total jumlah sampel minimal </w:t>
            </w:r>
            <w:r>
              <w:rPr>
                <w:rFonts w:ascii="Arial" w:hAnsi="Arial" w:cs="Arial"/>
              </w:rPr>
              <w:t xml:space="preserve"> </w:t>
            </w:r>
            <w:r w:rsidR="00EB6A58">
              <w:rPr>
                <w:rFonts w:ascii="Arial" w:hAnsi="Arial" w:cs="Arial"/>
              </w:rPr>
              <w:t>= 28</w:t>
            </w:r>
            <w:r w:rsidRPr="001666EC">
              <w:rPr>
                <w:rFonts w:ascii="Arial" w:hAnsi="Arial" w:cs="Arial"/>
              </w:rPr>
              <w:t xml:space="preserve"> sampel x </w:t>
            </w:r>
            <w:r w:rsidR="008C2207">
              <w:rPr>
                <w:rFonts w:ascii="Arial" w:hAnsi="Arial" w:cs="Arial"/>
              </w:rPr>
              <w:t>3</w:t>
            </w:r>
            <w:r w:rsidRPr="001666EC">
              <w:rPr>
                <w:rFonts w:ascii="Arial" w:hAnsi="Arial" w:cs="Arial"/>
              </w:rPr>
              <w:t xml:space="preserve"> kelompok </w:t>
            </w:r>
          </w:p>
          <w:p w14:paraId="33330F49" w14:textId="61C8E86A" w:rsidR="0044194E" w:rsidRPr="001666EC" w:rsidRDefault="0044194E" w:rsidP="003A2216">
            <w:pPr>
              <w:pStyle w:val="BodyText"/>
              <w:spacing w:before="218"/>
              <w:rPr>
                <w:rFonts w:ascii="Arial" w:hAnsi="Arial" w:cs="Arial"/>
                <w:noProof/>
              </w:rPr>
            </w:pPr>
            <w:r w:rsidRPr="001666EC">
              <w:rPr>
                <w:rFonts w:ascii="Arial" w:hAnsi="Arial" w:cs="Arial"/>
                <w:noProof/>
              </w:rPr>
              <w:t xml:space="preserve">                  </w:t>
            </w:r>
            <w:r>
              <w:rPr>
                <w:rFonts w:ascii="Arial" w:hAnsi="Arial" w:cs="Arial"/>
                <w:noProof/>
              </w:rPr>
              <w:t xml:space="preserve">                              </w:t>
            </w:r>
            <w:r w:rsidRPr="001666EC">
              <w:rPr>
                <w:rFonts w:ascii="Arial" w:hAnsi="Arial" w:cs="Arial"/>
                <w:noProof/>
              </w:rPr>
              <w:t xml:space="preserve">=  </w:t>
            </w:r>
            <w:r w:rsidR="00EB6A58">
              <w:rPr>
                <w:rFonts w:ascii="Arial" w:hAnsi="Arial" w:cs="Arial"/>
                <w:b/>
                <w:noProof/>
              </w:rPr>
              <w:t>84</w:t>
            </w:r>
            <w:r w:rsidR="003A2216">
              <w:rPr>
                <w:rFonts w:ascii="Arial" w:hAnsi="Arial" w:cs="Arial"/>
                <w:b/>
                <w:noProof/>
              </w:rPr>
              <w:t xml:space="preserve"> </w:t>
            </w:r>
            <w:r w:rsidRPr="001666EC">
              <w:rPr>
                <w:rFonts w:ascii="Arial" w:hAnsi="Arial" w:cs="Arial"/>
                <w:b/>
                <w:noProof/>
              </w:rPr>
              <w:t>sampel</w:t>
            </w:r>
          </w:p>
        </w:tc>
      </w:tr>
    </w:tbl>
    <w:p w14:paraId="0E660A42" w14:textId="77777777" w:rsidR="0044194E" w:rsidRPr="001666EC" w:rsidRDefault="0044194E" w:rsidP="0044194E">
      <w:pPr>
        <w:pStyle w:val="BodyText"/>
        <w:ind w:left="720" w:firstLine="720"/>
        <w:rPr>
          <w:rFonts w:ascii="Arial" w:hAnsi="Arial" w:cs="Arial"/>
          <w:b/>
        </w:rPr>
      </w:pPr>
      <w:r w:rsidRPr="001666EC">
        <w:rPr>
          <w:rFonts w:ascii="Arial" w:hAnsi="Arial" w:cs="Arial"/>
          <w:b/>
        </w:rPr>
        <w:t>Keterangan</w:t>
      </w:r>
      <w:r>
        <w:rPr>
          <w:rFonts w:ascii="Arial" w:hAnsi="Arial" w:cs="Arial"/>
          <w:b/>
          <w:spacing w:val="-2"/>
        </w:rPr>
        <w:tab/>
      </w:r>
      <w:r w:rsidRPr="001666EC">
        <w:rPr>
          <w:rFonts w:ascii="Arial" w:hAnsi="Arial" w:cs="Arial"/>
          <w:b/>
        </w:rPr>
        <w:t>:</w:t>
      </w:r>
    </w:p>
    <w:p w14:paraId="7BA432C8" w14:textId="77777777" w:rsidR="0044194E" w:rsidRPr="001666EC" w:rsidRDefault="0044194E" w:rsidP="0044194E">
      <w:pPr>
        <w:pStyle w:val="BodyText"/>
        <w:ind w:left="1440"/>
        <w:rPr>
          <w:rFonts w:ascii="Arial" w:hAnsi="Arial" w:cs="Arial"/>
        </w:rPr>
      </w:pPr>
      <w:r w:rsidRPr="001666EC">
        <w:rPr>
          <w:rFonts w:ascii="Arial" w:hAnsi="Arial" w:cs="Arial"/>
        </w:rPr>
        <w:t>N</w:t>
      </w:r>
      <w:r w:rsidRPr="001666EC">
        <w:rPr>
          <w:rFonts w:ascii="Arial" w:hAnsi="Arial" w:cs="Arial"/>
        </w:rPr>
        <w:tab/>
      </w:r>
      <w:r w:rsidRPr="001666EC">
        <w:rPr>
          <w:rFonts w:ascii="Arial" w:hAnsi="Arial" w:cs="Arial"/>
        </w:rPr>
        <w:tab/>
        <w:t>: Jumlah</w:t>
      </w:r>
      <w:r w:rsidRPr="001666EC">
        <w:rPr>
          <w:rFonts w:ascii="Arial" w:hAnsi="Arial" w:cs="Arial"/>
          <w:spacing w:val="-3"/>
        </w:rPr>
        <w:t xml:space="preserve"> </w:t>
      </w:r>
      <w:r w:rsidRPr="001666EC">
        <w:rPr>
          <w:rFonts w:ascii="Arial" w:hAnsi="Arial" w:cs="Arial"/>
        </w:rPr>
        <w:t>sampel</w:t>
      </w:r>
      <w:r w:rsidRPr="001666EC">
        <w:rPr>
          <w:rFonts w:ascii="Arial" w:hAnsi="Arial" w:cs="Arial"/>
          <w:spacing w:val="1"/>
        </w:rPr>
        <w:t xml:space="preserve"> </w:t>
      </w:r>
      <w:r w:rsidRPr="001666EC">
        <w:rPr>
          <w:rFonts w:ascii="Arial" w:hAnsi="Arial" w:cs="Arial"/>
        </w:rPr>
        <w:t>minimal</w:t>
      </w:r>
    </w:p>
    <w:p w14:paraId="653D1452" w14:textId="77777777" w:rsidR="0044194E" w:rsidRPr="001666EC" w:rsidRDefault="0044194E" w:rsidP="0044194E">
      <w:pPr>
        <w:pStyle w:val="BodyText"/>
        <w:ind w:left="1440"/>
        <w:rPr>
          <w:rFonts w:ascii="Arial" w:hAnsi="Arial" w:cs="Arial"/>
        </w:rPr>
      </w:pPr>
      <w:r w:rsidRPr="001666EC">
        <w:rPr>
          <w:rFonts w:ascii="Arial" w:hAnsi="Arial" w:cs="Arial"/>
        </w:rPr>
        <w:t>Zα</w:t>
      </w:r>
      <w:r w:rsidRPr="001666EC">
        <w:rPr>
          <w:rFonts w:ascii="Arial" w:hAnsi="Arial" w:cs="Arial"/>
          <w:spacing w:val="2"/>
        </w:rPr>
        <w:tab/>
      </w:r>
      <w:r w:rsidRPr="001666EC">
        <w:rPr>
          <w:rFonts w:ascii="Arial" w:hAnsi="Arial" w:cs="Arial"/>
          <w:spacing w:val="2"/>
        </w:rPr>
        <w:tab/>
      </w:r>
      <w:r w:rsidRPr="001666EC">
        <w:rPr>
          <w:rFonts w:ascii="Arial" w:hAnsi="Arial" w:cs="Arial"/>
        </w:rPr>
        <w:t>:</w:t>
      </w:r>
      <w:r w:rsidRPr="001666EC">
        <w:rPr>
          <w:rFonts w:ascii="Arial" w:hAnsi="Arial" w:cs="Arial"/>
          <w:spacing w:val="-2"/>
        </w:rPr>
        <w:t xml:space="preserve"> </w:t>
      </w:r>
      <w:r w:rsidRPr="001666EC">
        <w:rPr>
          <w:rFonts w:ascii="Arial" w:hAnsi="Arial" w:cs="Arial"/>
        </w:rPr>
        <w:t>Interval kepercayaan</w:t>
      </w:r>
      <w:r w:rsidRPr="001666EC">
        <w:rPr>
          <w:rFonts w:ascii="Arial" w:hAnsi="Arial" w:cs="Arial"/>
          <w:spacing w:val="-1"/>
        </w:rPr>
        <w:t xml:space="preserve"> </w:t>
      </w:r>
      <w:r w:rsidRPr="001666EC">
        <w:rPr>
          <w:rFonts w:ascii="Arial" w:hAnsi="Arial" w:cs="Arial"/>
        </w:rPr>
        <w:t>95%</w:t>
      </w:r>
      <w:r w:rsidRPr="001666EC">
        <w:rPr>
          <w:rFonts w:ascii="Arial" w:hAnsi="Arial" w:cs="Arial"/>
          <w:spacing w:val="1"/>
        </w:rPr>
        <w:t xml:space="preserve"> </w:t>
      </w:r>
      <w:r w:rsidRPr="001666EC">
        <w:rPr>
          <w:rFonts w:ascii="Arial" w:hAnsi="Arial" w:cs="Arial"/>
        </w:rPr>
        <w:t>(1,96)</w:t>
      </w:r>
    </w:p>
    <w:p w14:paraId="73417CC1" w14:textId="77777777" w:rsidR="0044194E" w:rsidRPr="001666EC" w:rsidRDefault="0044194E" w:rsidP="0044194E">
      <w:pPr>
        <w:pStyle w:val="BodyText"/>
        <w:ind w:left="1440"/>
        <w:rPr>
          <w:rFonts w:ascii="Arial" w:hAnsi="Arial" w:cs="Arial"/>
          <w:spacing w:val="-61"/>
        </w:rPr>
      </w:pPr>
      <w:r w:rsidRPr="001666EC">
        <w:rPr>
          <w:rFonts w:ascii="Arial" w:hAnsi="Arial" w:cs="Arial"/>
        </w:rPr>
        <w:t xml:space="preserve">Zβ </w:t>
      </w:r>
      <w:r w:rsidRPr="001666EC">
        <w:rPr>
          <w:rFonts w:ascii="Arial" w:hAnsi="Arial" w:cs="Arial"/>
        </w:rPr>
        <w:tab/>
      </w:r>
      <w:r w:rsidRPr="001666EC">
        <w:rPr>
          <w:rFonts w:ascii="Arial" w:hAnsi="Arial" w:cs="Arial"/>
        </w:rPr>
        <w:tab/>
        <w:t xml:space="preserve">: Nilai kekuatan atau </w:t>
      </w:r>
      <w:r w:rsidRPr="001666EC">
        <w:rPr>
          <w:rFonts w:ascii="Arial" w:hAnsi="Arial" w:cs="Arial"/>
          <w:i/>
        </w:rPr>
        <w:t xml:space="preserve">power </w:t>
      </w:r>
      <w:r w:rsidRPr="001666EC">
        <w:rPr>
          <w:rFonts w:ascii="Arial" w:hAnsi="Arial" w:cs="Arial"/>
        </w:rPr>
        <w:t>80% (0,84)</w:t>
      </w:r>
      <w:r w:rsidRPr="001666EC">
        <w:rPr>
          <w:rFonts w:ascii="Arial" w:hAnsi="Arial" w:cs="Arial"/>
          <w:spacing w:val="-61"/>
        </w:rPr>
        <w:t xml:space="preserve"> </w:t>
      </w:r>
    </w:p>
    <w:p w14:paraId="325BF8B1" w14:textId="69DE4D0F" w:rsidR="0044194E" w:rsidRPr="001666EC" w:rsidRDefault="0044194E" w:rsidP="0044194E">
      <w:pPr>
        <w:pStyle w:val="BodyText"/>
        <w:ind w:left="1440"/>
        <w:rPr>
          <w:rFonts w:ascii="Arial" w:hAnsi="Arial" w:cs="Arial"/>
        </w:rPr>
      </w:pPr>
      <w:r w:rsidRPr="001666EC">
        <w:rPr>
          <w:rFonts w:ascii="Arial" w:hAnsi="Arial" w:cs="Arial"/>
        </w:rPr>
        <w:t>S</w:t>
      </w:r>
      <w:r w:rsidRPr="001666EC">
        <w:rPr>
          <w:rFonts w:ascii="Arial" w:hAnsi="Arial" w:cs="Arial"/>
          <w:spacing w:val="2"/>
        </w:rPr>
        <w:t xml:space="preserve"> </w:t>
      </w:r>
      <w:r w:rsidRPr="001666EC">
        <w:rPr>
          <w:rFonts w:ascii="Arial" w:hAnsi="Arial" w:cs="Arial"/>
          <w:spacing w:val="2"/>
        </w:rPr>
        <w:tab/>
      </w:r>
      <w:r w:rsidRPr="001666EC">
        <w:rPr>
          <w:rFonts w:ascii="Arial" w:hAnsi="Arial" w:cs="Arial"/>
          <w:spacing w:val="2"/>
        </w:rPr>
        <w:tab/>
      </w:r>
      <w:r w:rsidRPr="001666EC">
        <w:rPr>
          <w:rFonts w:ascii="Arial" w:hAnsi="Arial" w:cs="Arial"/>
        </w:rPr>
        <w:t>:</w:t>
      </w:r>
      <w:r w:rsidRPr="001666EC">
        <w:rPr>
          <w:rFonts w:ascii="Arial" w:hAnsi="Arial" w:cs="Arial"/>
          <w:spacing w:val="3"/>
        </w:rPr>
        <w:t xml:space="preserve"> </w:t>
      </w:r>
      <w:r w:rsidRPr="001666EC">
        <w:rPr>
          <w:rFonts w:ascii="Arial" w:hAnsi="Arial" w:cs="Arial"/>
        </w:rPr>
        <w:t>Standar</w:t>
      </w:r>
      <w:r w:rsidRPr="001666EC">
        <w:rPr>
          <w:rFonts w:ascii="Arial" w:hAnsi="Arial" w:cs="Arial"/>
          <w:spacing w:val="4"/>
        </w:rPr>
        <w:t xml:space="preserve"> </w:t>
      </w:r>
      <w:r w:rsidRPr="001666EC">
        <w:rPr>
          <w:rFonts w:ascii="Arial" w:hAnsi="Arial" w:cs="Arial"/>
        </w:rPr>
        <w:t>deviasi</w:t>
      </w:r>
      <w:r w:rsidRPr="001666EC">
        <w:rPr>
          <w:rFonts w:ascii="Arial" w:hAnsi="Arial" w:cs="Arial"/>
          <w:spacing w:val="4"/>
        </w:rPr>
        <w:t xml:space="preserve"> </w:t>
      </w:r>
      <w:r w:rsidR="00EB6A58">
        <w:rPr>
          <w:rFonts w:ascii="Arial" w:hAnsi="Arial" w:cs="Arial"/>
        </w:rPr>
        <w:t>(3</w:t>
      </w:r>
      <w:r w:rsidRPr="001666EC">
        <w:rPr>
          <w:rFonts w:ascii="Arial" w:hAnsi="Arial" w:cs="Arial"/>
        </w:rPr>
        <w:t>)</w:t>
      </w:r>
    </w:p>
    <w:p w14:paraId="75BAAE0A" w14:textId="7B996D81" w:rsidR="0018014D" w:rsidRDefault="0044194E" w:rsidP="00450F62">
      <w:pPr>
        <w:pStyle w:val="BodyText"/>
        <w:ind w:left="1440"/>
        <w:rPr>
          <w:rFonts w:ascii="Arial" w:hAnsi="Arial" w:cs="Arial"/>
          <w:i/>
        </w:rPr>
      </w:pPr>
      <w:r w:rsidRPr="001666EC">
        <w:rPr>
          <w:rFonts w:ascii="Arial" w:hAnsi="Arial" w:cs="Arial"/>
        </w:rPr>
        <w:t>X1-X2</w:t>
      </w:r>
      <w:r w:rsidRPr="001666EC">
        <w:rPr>
          <w:rFonts w:ascii="Arial" w:hAnsi="Arial" w:cs="Arial"/>
        </w:rPr>
        <w:tab/>
      </w:r>
      <w:r w:rsidRPr="001666EC">
        <w:rPr>
          <w:rFonts w:ascii="Arial" w:hAnsi="Arial" w:cs="Arial"/>
        </w:rPr>
        <w:tab/>
        <w:t xml:space="preserve">: </w:t>
      </w:r>
      <w:r>
        <w:rPr>
          <w:rFonts w:ascii="Arial" w:hAnsi="Arial" w:cs="Arial"/>
        </w:rPr>
        <w:t>P</w:t>
      </w:r>
      <w:r w:rsidRPr="001666EC">
        <w:rPr>
          <w:rFonts w:ascii="Arial" w:hAnsi="Arial" w:cs="Arial"/>
        </w:rPr>
        <w:t>erbedaan</w:t>
      </w:r>
      <w:r w:rsidRPr="001666EC">
        <w:rPr>
          <w:rFonts w:ascii="Arial" w:hAnsi="Arial" w:cs="Arial"/>
          <w:spacing w:val="-1"/>
        </w:rPr>
        <w:t xml:space="preserve"> </w:t>
      </w:r>
      <w:r w:rsidRPr="001666EC">
        <w:rPr>
          <w:rFonts w:ascii="Arial" w:hAnsi="Arial" w:cs="Arial"/>
        </w:rPr>
        <w:t>rerata</w:t>
      </w:r>
      <w:r w:rsidRPr="001666EC">
        <w:rPr>
          <w:rFonts w:ascii="Arial" w:hAnsi="Arial" w:cs="Arial"/>
          <w:spacing w:val="-1"/>
        </w:rPr>
        <w:t xml:space="preserve"> </w:t>
      </w:r>
      <w:r w:rsidRPr="001666EC">
        <w:rPr>
          <w:rFonts w:ascii="Arial" w:hAnsi="Arial" w:cs="Arial"/>
        </w:rPr>
        <w:t>atau</w:t>
      </w:r>
      <w:r w:rsidRPr="001666EC">
        <w:rPr>
          <w:rFonts w:ascii="Arial" w:hAnsi="Arial" w:cs="Arial"/>
          <w:spacing w:val="5"/>
        </w:rPr>
        <w:t xml:space="preserve"> </w:t>
      </w:r>
      <w:r w:rsidRPr="001666EC">
        <w:rPr>
          <w:rFonts w:ascii="Arial" w:hAnsi="Arial" w:cs="Arial"/>
          <w:i/>
        </w:rPr>
        <w:t>mean</w:t>
      </w:r>
      <w:r w:rsidRPr="001666EC">
        <w:rPr>
          <w:rFonts w:ascii="Arial" w:hAnsi="Arial" w:cs="Arial"/>
          <w:i/>
          <w:spacing w:val="-4"/>
        </w:rPr>
        <w:t xml:space="preserve"> </w:t>
      </w:r>
      <w:r w:rsidRPr="001666EC">
        <w:rPr>
          <w:rFonts w:ascii="Arial" w:hAnsi="Arial" w:cs="Arial"/>
          <w:i/>
        </w:rPr>
        <w:t>difference</w:t>
      </w:r>
      <w:r w:rsidRPr="001666EC">
        <w:rPr>
          <w:rFonts w:ascii="Arial" w:hAnsi="Arial" w:cs="Arial"/>
          <w:i/>
          <w:spacing w:val="-2"/>
        </w:rPr>
        <w:t xml:space="preserve"> </w:t>
      </w:r>
      <w:r w:rsidR="008C2207">
        <w:rPr>
          <w:rFonts w:ascii="Arial" w:hAnsi="Arial" w:cs="Arial"/>
          <w:i/>
        </w:rPr>
        <w:t>(2</w:t>
      </w:r>
      <w:r w:rsidR="00EB6A58">
        <w:rPr>
          <w:rFonts w:ascii="Arial" w:hAnsi="Arial" w:cs="Arial"/>
          <w:i/>
        </w:rPr>
        <w:t>,5</w:t>
      </w:r>
      <w:r w:rsidRPr="001666EC">
        <w:rPr>
          <w:rFonts w:ascii="Arial" w:hAnsi="Arial" w:cs="Arial"/>
          <w:i/>
        </w:rPr>
        <w:t>)</w:t>
      </w:r>
    </w:p>
    <w:p w14:paraId="480AE97F" w14:textId="77777777" w:rsidR="00450F62" w:rsidRPr="0018014D" w:rsidRDefault="00450F62" w:rsidP="00450F62">
      <w:pPr>
        <w:pStyle w:val="BodyText"/>
        <w:ind w:left="1440"/>
        <w:rPr>
          <w:rFonts w:ascii="Arial" w:hAnsi="Arial" w:cs="Arial"/>
          <w:i/>
        </w:rPr>
      </w:pPr>
    </w:p>
    <w:p w14:paraId="088BF5E3" w14:textId="77DDC228" w:rsidR="003A53E4" w:rsidRDefault="00F437A8" w:rsidP="0018014D">
      <w:pPr>
        <w:pStyle w:val="SubBab4"/>
      </w:pPr>
      <w:bookmarkStart w:id="62" w:name="_Toc143577452"/>
      <w:bookmarkStart w:id="63" w:name="_Toc143577744"/>
      <w:r>
        <w:t>Kriteria Sampel</w:t>
      </w:r>
      <w:bookmarkEnd w:id="62"/>
      <w:bookmarkEnd w:id="63"/>
    </w:p>
    <w:p w14:paraId="307982E5" w14:textId="77777777" w:rsidR="000448EE" w:rsidRDefault="003A53E4" w:rsidP="00720E92">
      <w:pPr>
        <w:pStyle w:val="ListParagraph"/>
        <w:numPr>
          <w:ilvl w:val="2"/>
          <w:numId w:val="4"/>
        </w:numPr>
        <w:spacing w:line="360" w:lineRule="auto"/>
        <w:ind w:left="1560"/>
        <w:rPr>
          <w:rFonts w:ascii="Arial" w:hAnsi="Arial" w:cs="Arial"/>
          <w:b/>
          <w:sz w:val="24"/>
          <w:szCs w:val="24"/>
        </w:rPr>
      </w:pPr>
      <w:r>
        <w:rPr>
          <w:rFonts w:ascii="Arial" w:hAnsi="Arial" w:cs="Arial"/>
          <w:b/>
          <w:sz w:val="24"/>
          <w:szCs w:val="24"/>
        </w:rPr>
        <w:t>Kriteria Inklusi</w:t>
      </w:r>
    </w:p>
    <w:p w14:paraId="5AEA77DE" w14:textId="7F08700E" w:rsidR="000448EE" w:rsidRPr="000448EE" w:rsidRDefault="000448EE" w:rsidP="000448EE">
      <w:pPr>
        <w:pStyle w:val="ListParagraph"/>
        <w:spacing w:line="360" w:lineRule="auto"/>
        <w:ind w:left="1560"/>
        <w:jc w:val="both"/>
        <w:rPr>
          <w:rFonts w:ascii="Arial" w:hAnsi="Arial" w:cs="Arial"/>
          <w:b/>
          <w:sz w:val="24"/>
          <w:szCs w:val="24"/>
        </w:rPr>
      </w:pPr>
      <w:r w:rsidRPr="000448EE">
        <w:rPr>
          <w:rFonts w:ascii="Arial" w:hAnsi="Arial" w:cs="Arial"/>
          <w:sz w:val="24"/>
          <w:szCs w:val="24"/>
        </w:rPr>
        <w:t>Sediaan blok parafin yang berdasarkan pemeriksaan histopatologi dengan</w:t>
      </w:r>
      <w:r w:rsidRPr="000448EE">
        <w:rPr>
          <w:rFonts w:ascii="Arial" w:hAnsi="Arial" w:cs="Arial"/>
          <w:spacing w:val="-61"/>
          <w:sz w:val="24"/>
          <w:szCs w:val="24"/>
        </w:rPr>
        <w:t xml:space="preserve"> </w:t>
      </w:r>
      <w:r w:rsidRPr="000448EE">
        <w:rPr>
          <w:rFonts w:ascii="Arial" w:hAnsi="Arial" w:cs="Arial"/>
          <w:sz w:val="24"/>
          <w:szCs w:val="24"/>
        </w:rPr>
        <w:t>pewarnaan</w:t>
      </w:r>
      <w:r w:rsidRPr="000448EE">
        <w:rPr>
          <w:rFonts w:ascii="Arial" w:hAnsi="Arial" w:cs="Arial"/>
          <w:spacing w:val="-3"/>
          <w:sz w:val="24"/>
          <w:szCs w:val="24"/>
        </w:rPr>
        <w:t xml:space="preserve"> </w:t>
      </w:r>
      <w:r w:rsidR="006D62D4">
        <w:rPr>
          <w:rFonts w:ascii="Arial" w:hAnsi="Arial" w:cs="Arial"/>
          <w:sz w:val="24"/>
          <w:szCs w:val="24"/>
        </w:rPr>
        <w:t>H</w:t>
      </w:r>
      <w:r w:rsidRPr="000448EE">
        <w:rPr>
          <w:rFonts w:ascii="Arial" w:hAnsi="Arial" w:cs="Arial"/>
          <w:sz w:val="24"/>
          <w:szCs w:val="24"/>
        </w:rPr>
        <w:t>ematoxilin</w:t>
      </w:r>
      <w:r w:rsidRPr="000448EE">
        <w:rPr>
          <w:rFonts w:ascii="Arial" w:hAnsi="Arial" w:cs="Arial"/>
          <w:spacing w:val="-4"/>
          <w:sz w:val="24"/>
          <w:szCs w:val="24"/>
        </w:rPr>
        <w:t xml:space="preserve"> </w:t>
      </w:r>
      <w:r w:rsidRPr="000448EE">
        <w:rPr>
          <w:rFonts w:ascii="Arial" w:hAnsi="Arial" w:cs="Arial"/>
          <w:sz w:val="24"/>
          <w:szCs w:val="24"/>
        </w:rPr>
        <w:t>dan</w:t>
      </w:r>
      <w:r w:rsidRPr="000448EE">
        <w:rPr>
          <w:rFonts w:ascii="Arial" w:hAnsi="Arial" w:cs="Arial"/>
          <w:spacing w:val="-3"/>
          <w:sz w:val="24"/>
          <w:szCs w:val="24"/>
        </w:rPr>
        <w:t xml:space="preserve"> </w:t>
      </w:r>
      <w:r w:rsidR="006D62D4">
        <w:rPr>
          <w:rFonts w:ascii="Arial" w:hAnsi="Arial" w:cs="Arial"/>
          <w:sz w:val="24"/>
          <w:szCs w:val="24"/>
        </w:rPr>
        <w:t>E</w:t>
      </w:r>
      <w:r w:rsidRPr="000448EE">
        <w:rPr>
          <w:rFonts w:ascii="Arial" w:hAnsi="Arial" w:cs="Arial"/>
          <w:sz w:val="24"/>
          <w:szCs w:val="24"/>
        </w:rPr>
        <w:t>osin yang</w:t>
      </w:r>
      <w:r w:rsidRPr="000448EE">
        <w:rPr>
          <w:rFonts w:ascii="Arial" w:hAnsi="Arial" w:cs="Arial"/>
          <w:spacing w:val="-3"/>
          <w:sz w:val="24"/>
          <w:szCs w:val="24"/>
        </w:rPr>
        <w:t xml:space="preserve"> </w:t>
      </w:r>
      <w:r w:rsidRPr="000448EE">
        <w:rPr>
          <w:rFonts w:ascii="Arial" w:hAnsi="Arial" w:cs="Arial"/>
          <w:sz w:val="24"/>
          <w:szCs w:val="24"/>
        </w:rPr>
        <w:t>memenuhi</w:t>
      </w:r>
      <w:r w:rsidRPr="000448EE">
        <w:rPr>
          <w:rFonts w:ascii="Arial" w:hAnsi="Arial" w:cs="Arial"/>
          <w:spacing w:val="-4"/>
          <w:sz w:val="24"/>
          <w:szCs w:val="24"/>
        </w:rPr>
        <w:t xml:space="preserve"> </w:t>
      </w:r>
      <w:r w:rsidRPr="000448EE">
        <w:rPr>
          <w:rFonts w:ascii="Arial" w:hAnsi="Arial" w:cs="Arial"/>
          <w:sz w:val="24"/>
          <w:szCs w:val="24"/>
        </w:rPr>
        <w:t>kriteria</w:t>
      </w:r>
      <w:r w:rsidRPr="000448EE">
        <w:rPr>
          <w:rFonts w:ascii="Arial" w:hAnsi="Arial" w:cs="Arial"/>
          <w:spacing w:val="-3"/>
          <w:sz w:val="24"/>
          <w:szCs w:val="24"/>
        </w:rPr>
        <w:t xml:space="preserve"> </w:t>
      </w:r>
      <w:r w:rsidRPr="000448EE">
        <w:rPr>
          <w:rFonts w:ascii="Arial" w:hAnsi="Arial" w:cs="Arial"/>
          <w:sz w:val="24"/>
          <w:szCs w:val="24"/>
        </w:rPr>
        <w:t>sebagai</w:t>
      </w:r>
      <w:r w:rsidRPr="000448EE">
        <w:rPr>
          <w:rFonts w:ascii="Arial" w:hAnsi="Arial" w:cs="Arial"/>
          <w:spacing w:val="-4"/>
          <w:sz w:val="24"/>
          <w:szCs w:val="24"/>
        </w:rPr>
        <w:t xml:space="preserve"> </w:t>
      </w:r>
      <w:r w:rsidRPr="000448EE">
        <w:rPr>
          <w:rFonts w:ascii="Arial" w:hAnsi="Arial" w:cs="Arial"/>
          <w:sz w:val="24"/>
          <w:szCs w:val="24"/>
        </w:rPr>
        <w:t>berikut</w:t>
      </w:r>
      <w:r>
        <w:rPr>
          <w:rFonts w:ascii="Arial" w:hAnsi="Arial" w:cs="Arial"/>
          <w:sz w:val="24"/>
          <w:szCs w:val="24"/>
        </w:rPr>
        <w:t xml:space="preserve"> </w:t>
      </w:r>
      <w:r w:rsidRPr="000448EE">
        <w:rPr>
          <w:rFonts w:ascii="Arial" w:hAnsi="Arial" w:cs="Arial"/>
          <w:sz w:val="24"/>
          <w:szCs w:val="24"/>
        </w:rPr>
        <w:t>:</w:t>
      </w:r>
    </w:p>
    <w:p w14:paraId="1C1DF5DB" w14:textId="4C3AFED9" w:rsidR="000448EE" w:rsidRDefault="000448EE" w:rsidP="00720E92">
      <w:pPr>
        <w:pStyle w:val="ListParagraph"/>
        <w:widowControl w:val="0"/>
        <w:numPr>
          <w:ilvl w:val="0"/>
          <w:numId w:val="5"/>
        </w:numPr>
        <w:tabs>
          <w:tab w:val="left" w:pos="1317"/>
        </w:tabs>
        <w:autoSpaceDE w:val="0"/>
        <w:autoSpaceDN w:val="0"/>
        <w:spacing w:before="140" w:after="0" w:line="364" w:lineRule="auto"/>
        <w:ind w:right="439"/>
        <w:contextualSpacing w:val="0"/>
        <w:jc w:val="both"/>
        <w:rPr>
          <w:rFonts w:ascii="Arial" w:hAnsi="Arial" w:cs="Arial"/>
          <w:sz w:val="24"/>
          <w:szCs w:val="24"/>
        </w:rPr>
      </w:pPr>
      <w:r w:rsidRPr="000448EE">
        <w:rPr>
          <w:rFonts w:ascii="Arial" w:hAnsi="Arial" w:cs="Arial"/>
          <w:sz w:val="24"/>
          <w:szCs w:val="24"/>
        </w:rPr>
        <w:t>Sediaan</w:t>
      </w:r>
      <w:r w:rsidR="00D11100">
        <w:rPr>
          <w:rFonts w:ascii="Arial" w:hAnsi="Arial" w:cs="Arial"/>
          <w:sz w:val="24"/>
          <w:szCs w:val="24"/>
        </w:rPr>
        <w:t xml:space="preserve"> asal </w:t>
      </w:r>
      <w:r w:rsidRPr="000448EE">
        <w:rPr>
          <w:rFonts w:ascii="Arial" w:hAnsi="Arial" w:cs="Arial"/>
          <w:sz w:val="24"/>
          <w:szCs w:val="24"/>
        </w:rPr>
        <w:t>jaringan</w:t>
      </w:r>
      <w:r w:rsidRPr="000448EE">
        <w:rPr>
          <w:rFonts w:ascii="Arial" w:hAnsi="Arial" w:cs="Arial"/>
          <w:spacing w:val="1"/>
          <w:sz w:val="24"/>
          <w:szCs w:val="24"/>
        </w:rPr>
        <w:t xml:space="preserve"> </w:t>
      </w:r>
      <w:r w:rsidR="006C1EB4">
        <w:rPr>
          <w:rFonts w:ascii="Arial" w:hAnsi="Arial" w:cs="Arial"/>
          <w:sz w:val="24"/>
          <w:szCs w:val="24"/>
        </w:rPr>
        <w:t>e</w:t>
      </w:r>
      <w:r w:rsidR="00DB5ED0">
        <w:rPr>
          <w:rFonts w:ascii="Arial" w:hAnsi="Arial" w:cs="Arial"/>
          <w:sz w:val="24"/>
          <w:szCs w:val="24"/>
        </w:rPr>
        <w:t>ndometrium</w:t>
      </w:r>
      <w:r w:rsidR="00D11100">
        <w:rPr>
          <w:rFonts w:ascii="Arial" w:hAnsi="Arial" w:cs="Arial"/>
          <w:sz w:val="24"/>
          <w:szCs w:val="24"/>
        </w:rPr>
        <w:t xml:space="preserve"> dengan diagnosis </w:t>
      </w:r>
      <w:r w:rsidR="006C1EB4">
        <w:rPr>
          <w:rFonts w:ascii="Arial" w:hAnsi="Arial" w:cs="Arial"/>
          <w:sz w:val="24"/>
          <w:szCs w:val="24"/>
        </w:rPr>
        <w:t>h</w:t>
      </w:r>
      <w:r w:rsidR="00647280">
        <w:rPr>
          <w:rFonts w:ascii="Arial" w:hAnsi="Arial" w:cs="Arial"/>
          <w:sz w:val="24"/>
          <w:szCs w:val="24"/>
        </w:rPr>
        <w:t xml:space="preserve">iperplasia </w:t>
      </w:r>
      <w:r w:rsidR="006C1EB4">
        <w:rPr>
          <w:rFonts w:ascii="Arial" w:hAnsi="Arial" w:cs="Arial"/>
          <w:sz w:val="24"/>
          <w:szCs w:val="24"/>
        </w:rPr>
        <w:t>e</w:t>
      </w:r>
      <w:r>
        <w:rPr>
          <w:rFonts w:ascii="Arial" w:hAnsi="Arial" w:cs="Arial"/>
          <w:sz w:val="24"/>
          <w:szCs w:val="24"/>
        </w:rPr>
        <w:t xml:space="preserve">ndometrium </w:t>
      </w:r>
      <w:r w:rsidR="00EB43DB">
        <w:rPr>
          <w:rFonts w:ascii="Arial" w:hAnsi="Arial" w:cs="Arial"/>
          <w:sz w:val="24"/>
          <w:szCs w:val="24"/>
        </w:rPr>
        <w:t xml:space="preserve">non </w:t>
      </w:r>
      <w:r>
        <w:rPr>
          <w:rFonts w:ascii="Arial" w:hAnsi="Arial" w:cs="Arial"/>
          <w:sz w:val="24"/>
          <w:szCs w:val="24"/>
        </w:rPr>
        <w:t>atipik</w:t>
      </w:r>
    </w:p>
    <w:p w14:paraId="4BB7CB1A" w14:textId="386ABF63" w:rsidR="009E179C" w:rsidRDefault="000448EE" w:rsidP="00720E92">
      <w:pPr>
        <w:pStyle w:val="ListParagraph"/>
        <w:widowControl w:val="0"/>
        <w:numPr>
          <w:ilvl w:val="0"/>
          <w:numId w:val="5"/>
        </w:numPr>
        <w:tabs>
          <w:tab w:val="left" w:pos="1317"/>
        </w:tabs>
        <w:autoSpaceDE w:val="0"/>
        <w:autoSpaceDN w:val="0"/>
        <w:spacing w:before="140" w:after="0" w:line="364" w:lineRule="auto"/>
        <w:ind w:right="439"/>
        <w:contextualSpacing w:val="0"/>
        <w:jc w:val="both"/>
        <w:rPr>
          <w:rFonts w:ascii="Arial" w:hAnsi="Arial" w:cs="Arial"/>
          <w:sz w:val="24"/>
          <w:szCs w:val="24"/>
        </w:rPr>
      </w:pPr>
      <w:r w:rsidRPr="000448EE">
        <w:rPr>
          <w:rFonts w:ascii="Arial" w:hAnsi="Arial" w:cs="Arial"/>
          <w:sz w:val="24"/>
          <w:szCs w:val="24"/>
        </w:rPr>
        <w:t>Sediaan</w:t>
      </w:r>
      <w:r w:rsidRPr="000448EE">
        <w:rPr>
          <w:rFonts w:ascii="Arial" w:hAnsi="Arial" w:cs="Arial"/>
          <w:spacing w:val="1"/>
          <w:sz w:val="24"/>
          <w:szCs w:val="24"/>
        </w:rPr>
        <w:t xml:space="preserve"> </w:t>
      </w:r>
      <w:r w:rsidRPr="000448EE">
        <w:rPr>
          <w:rFonts w:ascii="Arial" w:hAnsi="Arial" w:cs="Arial"/>
          <w:sz w:val="24"/>
          <w:szCs w:val="24"/>
        </w:rPr>
        <w:t>jaringan</w:t>
      </w:r>
      <w:r w:rsidR="00D11100" w:rsidRPr="00D11100">
        <w:rPr>
          <w:rFonts w:ascii="Arial" w:hAnsi="Arial" w:cs="Arial"/>
          <w:sz w:val="24"/>
          <w:szCs w:val="24"/>
        </w:rPr>
        <w:t xml:space="preserve"> </w:t>
      </w:r>
      <w:r w:rsidR="006C1EB4">
        <w:rPr>
          <w:rFonts w:ascii="Arial" w:hAnsi="Arial" w:cs="Arial"/>
          <w:sz w:val="24"/>
          <w:szCs w:val="24"/>
        </w:rPr>
        <w:t>e</w:t>
      </w:r>
      <w:r w:rsidR="00DB5ED0">
        <w:rPr>
          <w:rFonts w:ascii="Arial" w:hAnsi="Arial" w:cs="Arial"/>
          <w:sz w:val="24"/>
          <w:szCs w:val="24"/>
        </w:rPr>
        <w:t>ndometrium</w:t>
      </w:r>
      <w:r w:rsidR="00D11100">
        <w:rPr>
          <w:rFonts w:ascii="Arial" w:hAnsi="Arial" w:cs="Arial"/>
          <w:sz w:val="24"/>
          <w:szCs w:val="24"/>
        </w:rPr>
        <w:t xml:space="preserve"> dengan diagnosis</w:t>
      </w:r>
      <w:r w:rsidR="00D11100">
        <w:rPr>
          <w:rFonts w:ascii="Arial" w:hAnsi="Arial" w:cs="Arial"/>
          <w:spacing w:val="1"/>
          <w:sz w:val="24"/>
          <w:szCs w:val="24"/>
        </w:rPr>
        <w:t xml:space="preserve"> </w:t>
      </w:r>
      <w:r w:rsidR="006C1EB4">
        <w:rPr>
          <w:rFonts w:ascii="Arial" w:hAnsi="Arial" w:cs="Arial"/>
          <w:sz w:val="24"/>
          <w:szCs w:val="24"/>
        </w:rPr>
        <w:t>h</w:t>
      </w:r>
      <w:r>
        <w:rPr>
          <w:rFonts w:ascii="Arial" w:hAnsi="Arial" w:cs="Arial"/>
          <w:sz w:val="24"/>
          <w:szCs w:val="24"/>
        </w:rPr>
        <w:t>ipe</w:t>
      </w:r>
      <w:r w:rsidR="00647280">
        <w:rPr>
          <w:rFonts w:ascii="Arial" w:hAnsi="Arial" w:cs="Arial"/>
          <w:sz w:val="24"/>
          <w:szCs w:val="24"/>
        </w:rPr>
        <w:t xml:space="preserve">rplasia </w:t>
      </w:r>
      <w:r w:rsidR="006C1EB4">
        <w:rPr>
          <w:rFonts w:ascii="Arial" w:hAnsi="Arial" w:cs="Arial"/>
          <w:sz w:val="24"/>
          <w:szCs w:val="24"/>
        </w:rPr>
        <w:t>e</w:t>
      </w:r>
      <w:r w:rsidR="00EB43DB">
        <w:rPr>
          <w:rFonts w:ascii="Arial" w:hAnsi="Arial" w:cs="Arial"/>
          <w:sz w:val="24"/>
          <w:szCs w:val="24"/>
        </w:rPr>
        <w:t>ndometrium</w:t>
      </w:r>
      <w:r w:rsidR="00BB45A0">
        <w:rPr>
          <w:rFonts w:ascii="Arial" w:hAnsi="Arial" w:cs="Arial"/>
          <w:sz w:val="24"/>
          <w:szCs w:val="24"/>
        </w:rPr>
        <w:t xml:space="preserve"> </w:t>
      </w:r>
      <w:r w:rsidR="006C1EB4">
        <w:rPr>
          <w:rFonts w:ascii="Arial" w:hAnsi="Arial" w:cs="Arial"/>
          <w:sz w:val="24"/>
          <w:szCs w:val="24"/>
        </w:rPr>
        <w:t>a</w:t>
      </w:r>
      <w:r w:rsidR="00BB45A0">
        <w:rPr>
          <w:rFonts w:ascii="Arial" w:hAnsi="Arial" w:cs="Arial"/>
          <w:sz w:val="24"/>
          <w:szCs w:val="24"/>
        </w:rPr>
        <w:t>tipik</w:t>
      </w:r>
    </w:p>
    <w:p w14:paraId="4E91D0B7" w14:textId="7A82E6CF" w:rsidR="00EB6475" w:rsidRPr="009E179C" w:rsidRDefault="009E179C" w:rsidP="00720E92">
      <w:pPr>
        <w:pStyle w:val="ListParagraph"/>
        <w:widowControl w:val="0"/>
        <w:numPr>
          <w:ilvl w:val="0"/>
          <w:numId w:val="5"/>
        </w:numPr>
        <w:tabs>
          <w:tab w:val="left" w:pos="1317"/>
        </w:tabs>
        <w:autoSpaceDE w:val="0"/>
        <w:autoSpaceDN w:val="0"/>
        <w:spacing w:before="140" w:after="0" w:line="364" w:lineRule="auto"/>
        <w:ind w:right="439"/>
        <w:contextualSpacing w:val="0"/>
        <w:jc w:val="both"/>
        <w:rPr>
          <w:rFonts w:ascii="Arial" w:hAnsi="Arial" w:cs="Arial"/>
          <w:sz w:val="24"/>
          <w:szCs w:val="24"/>
        </w:rPr>
      </w:pPr>
      <w:r w:rsidRPr="009E179C">
        <w:rPr>
          <w:rFonts w:ascii="Arial" w:hAnsi="Arial" w:cs="Arial"/>
          <w:sz w:val="24"/>
          <w:szCs w:val="24"/>
        </w:rPr>
        <w:t>Sediaan</w:t>
      </w:r>
      <w:r w:rsidRPr="009E179C">
        <w:rPr>
          <w:rFonts w:ascii="Arial" w:hAnsi="Arial" w:cs="Arial"/>
          <w:spacing w:val="1"/>
          <w:sz w:val="24"/>
          <w:szCs w:val="24"/>
        </w:rPr>
        <w:t xml:space="preserve"> </w:t>
      </w:r>
      <w:r w:rsidR="00EB43DB">
        <w:rPr>
          <w:rFonts w:ascii="Arial" w:hAnsi="Arial" w:cs="Arial"/>
          <w:sz w:val="24"/>
          <w:szCs w:val="24"/>
        </w:rPr>
        <w:t>ja</w:t>
      </w:r>
      <w:r w:rsidR="00647280">
        <w:rPr>
          <w:rFonts w:ascii="Arial" w:hAnsi="Arial" w:cs="Arial"/>
          <w:sz w:val="24"/>
          <w:szCs w:val="24"/>
        </w:rPr>
        <w:t xml:space="preserve">ringan </w:t>
      </w:r>
      <w:r w:rsidR="006C1EB4">
        <w:rPr>
          <w:rFonts w:ascii="Arial" w:hAnsi="Arial" w:cs="Arial"/>
          <w:sz w:val="24"/>
          <w:szCs w:val="24"/>
        </w:rPr>
        <w:t>e</w:t>
      </w:r>
      <w:r w:rsidR="00647280">
        <w:rPr>
          <w:rFonts w:ascii="Arial" w:hAnsi="Arial" w:cs="Arial"/>
          <w:sz w:val="24"/>
          <w:szCs w:val="24"/>
        </w:rPr>
        <w:t xml:space="preserve">ndometrium dengan </w:t>
      </w:r>
      <w:r w:rsidR="006D62D4">
        <w:rPr>
          <w:rFonts w:ascii="Arial" w:hAnsi="Arial" w:cs="Arial"/>
          <w:sz w:val="24"/>
          <w:szCs w:val="24"/>
        </w:rPr>
        <w:t xml:space="preserve">diagnosis </w:t>
      </w:r>
      <w:r w:rsidR="006C1EB4">
        <w:rPr>
          <w:rFonts w:ascii="Arial" w:hAnsi="Arial" w:cs="Arial"/>
          <w:sz w:val="24"/>
          <w:szCs w:val="24"/>
        </w:rPr>
        <w:t>karsinoma e</w:t>
      </w:r>
      <w:r w:rsidR="00647280">
        <w:rPr>
          <w:rFonts w:ascii="Arial" w:hAnsi="Arial" w:cs="Arial"/>
          <w:sz w:val="24"/>
          <w:szCs w:val="24"/>
        </w:rPr>
        <w:t xml:space="preserve">ndometrium tipe </w:t>
      </w:r>
      <w:r w:rsidR="006C1EB4">
        <w:rPr>
          <w:rFonts w:ascii="Arial" w:hAnsi="Arial" w:cs="Arial"/>
          <w:sz w:val="24"/>
          <w:szCs w:val="24"/>
        </w:rPr>
        <w:t>e</w:t>
      </w:r>
      <w:r w:rsidRPr="009E179C">
        <w:rPr>
          <w:rFonts w:ascii="Arial" w:hAnsi="Arial" w:cs="Arial"/>
          <w:sz w:val="24"/>
          <w:szCs w:val="24"/>
        </w:rPr>
        <w:t>ndometrioid.</w:t>
      </w:r>
    </w:p>
    <w:p w14:paraId="0A6676D3" w14:textId="77777777" w:rsidR="000448EE" w:rsidRDefault="003A53E4" w:rsidP="00720E92">
      <w:pPr>
        <w:pStyle w:val="ListParagraph"/>
        <w:numPr>
          <w:ilvl w:val="2"/>
          <w:numId w:val="4"/>
        </w:numPr>
        <w:spacing w:line="360" w:lineRule="auto"/>
        <w:ind w:left="1560"/>
        <w:rPr>
          <w:rFonts w:ascii="Arial" w:hAnsi="Arial" w:cs="Arial"/>
          <w:b/>
          <w:sz w:val="24"/>
          <w:szCs w:val="24"/>
        </w:rPr>
      </w:pPr>
      <w:r>
        <w:rPr>
          <w:rFonts w:ascii="Arial" w:hAnsi="Arial" w:cs="Arial"/>
          <w:b/>
          <w:sz w:val="24"/>
          <w:szCs w:val="24"/>
        </w:rPr>
        <w:lastRenderedPageBreak/>
        <w:t xml:space="preserve">Kriteria </w:t>
      </w:r>
      <w:r w:rsidR="00570CA0" w:rsidRPr="003A53E4">
        <w:rPr>
          <w:rFonts w:ascii="Arial" w:hAnsi="Arial" w:cs="Arial"/>
          <w:b/>
          <w:sz w:val="24"/>
          <w:szCs w:val="24"/>
        </w:rPr>
        <w:t>Eksklusi</w:t>
      </w:r>
    </w:p>
    <w:p w14:paraId="4BB34ECC" w14:textId="3E60A77B" w:rsidR="005E785F" w:rsidRPr="00EB43DB" w:rsidRDefault="005E785F" w:rsidP="00720E92">
      <w:pPr>
        <w:pStyle w:val="ListParagraph"/>
        <w:numPr>
          <w:ilvl w:val="0"/>
          <w:numId w:val="6"/>
        </w:numPr>
        <w:spacing w:line="360" w:lineRule="auto"/>
        <w:ind w:left="1985" w:hanging="425"/>
        <w:jc w:val="both"/>
        <w:rPr>
          <w:rFonts w:ascii="Arial" w:hAnsi="Arial" w:cs="Arial"/>
          <w:sz w:val="24"/>
          <w:szCs w:val="24"/>
        </w:rPr>
      </w:pPr>
      <w:r>
        <w:rPr>
          <w:rFonts w:ascii="Arial" w:hAnsi="Arial" w:cs="Arial"/>
          <w:sz w:val="24"/>
        </w:rPr>
        <w:t>Sediaan yan</w:t>
      </w:r>
      <w:r w:rsidR="00EB43DB">
        <w:rPr>
          <w:rFonts w:ascii="Arial" w:hAnsi="Arial" w:cs="Arial"/>
          <w:sz w:val="24"/>
        </w:rPr>
        <w:t>g berasal dari pasien berusia &gt;</w:t>
      </w:r>
      <w:r w:rsidR="00E55604">
        <w:rPr>
          <w:rFonts w:ascii="Arial" w:hAnsi="Arial" w:cs="Arial"/>
          <w:sz w:val="24"/>
        </w:rPr>
        <w:t>6</w:t>
      </w:r>
      <w:r w:rsidR="00EB43DB">
        <w:rPr>
          <w:rFonts w:ascii="Arial" w:hAnsi="Arial" w:cs="Arial"/>
          <w:sz w:val="24"/>
        </w:rPr>
        <w:t>0</w:t>
      </w:r>
      <w:r>
        <w:rPr>
          <w:rFonts w:ascii="Arial" w:hAnsi="Arial" w:cs="Arial"/>
          <w:sz w:val="24"/>
        </w:rPr>
        <w:t xml:space="preserve"> tahun</w:t>
      </w:r>
    </w:p>
    <w:p w14:paraId="2AEA55EE" w14:textId="55A78297" w:rsidR="00EB43DB" w:rsidRPr="00DB5ED0" w:rsidRDefault="00EB43DB" w:rsidP="00720E92">
      <w:pPr>
        <w:pStyle w:val="ListParagraph"/>
        <w:numPr>
          <w:ilvl w:val="0"/>
          <w:numId w:val="6"/>
        </w:numPr>
        <w:spacing w:line="360" w:lineRule="auto"/>
        <w:ind w:left="1985" w:hanging="425"/>
        <w:jc w:val="both"/>
        <w:rPr>
          <w:rFonts w:ascii="Arial" w:hAnsi="Arial" w:cs="Arial"/>
          <w:sz w:val="24"/>
          <w:szCs w:val="24"/>
        </w:rPr>
      </w:pPr>
      <w:r>
        <w:rPr>
          <w:rFonts w:ascii="Arial" w:hAnsi="Arial" w:cs="Arial"/>
          <w:sz w:val="24"/>
        </w:rPr>
        <w:t>Sediaan yang memiliki data karakteristik tidak lengkap</w:t>
      </w:r>
    </w:p>
    <w:p w14:paraId="12377C54" w14:textId="52A43DEF" w:rsidR="00DB5ED0" w:rsidRPr="009E179C" w:rsidRDefault="000448EE" w:rsidP="00720E92">
      <w:pPr>
        <w:pStyle w:val="ListParagraph"/>
        <w:numPr>
          <w:ilvl w:val="0"/>
          <w:numId w:val="6"/>
        </w:numPr>
        <w:spacing w:line="360" w:lineRule="auto"/>
        <w:ind w:left="1985" w:hanging="425"/>
        <w:jc w:val="both"/>
        <w:rPr>
          <w:rFonts w:ascii="Arial" w:hAnsi="Arial" w:cs="Arial"/>
          <w:sz w:val="24"/>
          <w:szCs w:val="24"/>
        </w:rPr>
      </w:pPr>
      <w:r w:rsidRPr="000448EE">
        <w:rPr>
          <w:rFonts w:ascii="Arial" w:hAnsi="Arial" w:cs="Arial"/>
          <w:sz w:val="24"/>
        </w:rPr>
        <w:t xml:space="preserve">Sediaan jaringan </w:t>
      </w:r>
      <w:r w:rsidR="00D11100">
        <w:rPr>
          <w:rFonts w:ascii="Arial" w:hAnsi="Arial" w:cs="Arial"/>
          <w:sz w:val="24"/>
          <w:szCs w:val="24"/>
        </w:rPr>
        <w:t xml:space="preserve">kuretase dengan diagnosis </w:t>
      </w:r>
      <w:r w:rsidR="006C1EB4">
        <w:rPr>
          <w:rFonts w:ascii="Arial" w:hAnsi="Arial" w:cs="Arial"/>
          <w:sz w:val="24"/>
        </w:rPr>
        <w:t>h</w:t>
      </w:r>
      <w:r w:rsidR="00647280">
        <w:rPr>
          <w:rFonts w:ascii="Arial" w:hAnsi="Arial" w:cs="Arial"/>
          <w:sz w:val="24"/>
        </w:rPr>
        <w:t xml:space="preserve">iperplasia </w:t>
      </w:r>
      <w:r w:rsidR="006C1EB4">
        <w:rPr>
          <w:rFonts w:ascii="Arial" w:hAnsi="Arial" w:cs="Arial"/>
          <w:sz w:val="24"/>
        </w:rPr>
        <w:t>e</w:t>
      </w:r>
      <w:r>
        <w:rPr>
          <w:rFonts w:ascii="Arial" w:hAnsi="Arial" w:cs="Arial"/>
          <w:sz w:val="24"/>
        </w:rPr>
        <w:t xml:space="preserve">ndometrium </w:t>
      </w:r>
      <w:r w:rsidR="006D62D4">
        <w:rPr>
          <w:rFonts w:ascii="Arial" w:hAnsi="Arial" w:cs="Arial"/>
          <w:sz w:val="24"/>
        </w:rPr>
        <w:t xml:space="preserve">non atipik maupun </w:t>
      </w:r>
      <w:r w:rsidR="006C1EB4">
        <w:rPr>
          <w:rFonts w:ascii="Arial" w:hAnsi="Arial" w:cs="Arial"/>
          <w:sz w:val="24"/>
        </w:rPr>
        <w:t xml:space="preserve">hiperplasia endometrium </w:t>
      </w:r>
      <w:r w:rsidR="006D62D4">
        <w:rPr>
          <w:rFonts w:ascii="Arial" w:hAnsi="Arial" w:cs="Arial"/>
          <w:sz w:val="24"/>
        </w:rPr>
        <w:t xml:space="preserve">atipik </w:t>
      </w:r>
      <w:r>
        <w:rPr>
          <w:rFonts w:ascii="Arial" w:hAnsi="Arial" w:cs="Arial"/>
          <w:sz w:val="24"/>
        </w:rPr>
        <w:t xml:space="preserve">yang memiliki gambaran area perdarahan </w:t>
      </w:r>
      <w:r w:rsidR="0016208D">
        <w:rPr>
          <w:rFonts w:ascii="Arial" w:hAnsi="Arial" w:cs="Arial"/>
          <w:sz w:val="24"/>
        </w:rPr>
        <w:t xml:space="preserve">lebih </w:t>
      </w:r>
      <w:r w:rsidR="00647280">
        <w:rPr>
          <w:rFonts w:ascii="Arial" w:hAnsi="Arial" w:cs="Arial"/>
          <w:sz w:val="24"/>
        </w:rPr>
        <w:t xml:space="preserve">dominan dibanding jaringan </w:t>
      </w:r>
      <w:r w:rsidR="006C1EB4">
        <w:rPr>
          <w:rFonts w:ascii="Arial" w:hAnsi="Arial" w:cs="Arial"/>
          <w:sz w:val="24"/>
        </w:rPr>
        <w:t>e</w:t>
      </w:r>
      <w:r>
        <w:rPr>
          <w:rFonts w:ascii="Arial" w:hAnsi="Arial" w:cs="Arial"/>
          <w:sz w:val="24"/>
        </w:rPr>
        <w:t>ndometrium</w:t>
      </w:r>
    </w:p>
    <w:p w14:paraId="7A69BA4F" w14:textId="77777777" w:rsidR="0016208D" w:rsidRDefault="003A53E4" w:rsidP="00720E92">
      <w:pPr>
        <w:pStyle w:val="ListParagraph"/>
        <w:numPr>
          <w:ilvl w:val="2"/>
          <w:numId w:val="4"/>
        </w:numPr>
        <w:spacing w:line="360" w:lineRule="auto"/>
        <w:ind w:left="1560"/>
        <w:rPr>
          <w:rFonts w:ascii="Arial" w:hAnsi="Arial" w:cs="Arial"/>
          <w:b/>
          <w:sz w:val="24"/>
          <w:szCs w:val="24"/>
        </w:rPr>
      </w:pPr>
      <w:r>
        <w:rPr>
          <w:rFonts w:ascii="Arial" w:hAnsi="Arial" w:cs="Arial"/>
          <w:b/>
          <w:sz w:val="24"/>
          <w:szCs w:val="24"/>
        </w:rPr>
        <w:t>Kriteria Drop Out</w:t>
      </w:r>
    </w:p>
    <w:p w14:paraId="37F42662" w14:textId="77777777" w:rsidR="00EB43DB" w:rsidRDefault="00EB43DB" w:rsidP="00720E92">
      <w:pPr>
        <w:pStyle w:val="ListParagraph"/>
        <w:numPr>
          <w:ilvl w:val="0"/>
          <w:numId w:val="17"/>
        </w:numPr>
        <w:spacing w:line="360" w:lineRule="auto"/>
        <w:jc w:val="both"/>
        <w:rPr>
          <w:rFonts w:ascii="Arial" w:hAnsi="Arial" w:cs="Arial"/>
          <w:sz w:val="24"/>
          <w:szCs w:val="24"/>
        </w:rPr>
      </w:pPr>
      <w:r>
        <w:rPr>
          <w:rFonts w:ascii="Arial" w:hAnsi="Arial" w:cs="Arial"/>
          <w:sz w:val="24"/>
          <w:szCs w:val="24"/>
        </w:rPr>
        <w:t>Sediaan yang telah dilakukan proses review dengan kesimpulan histopatologi yang berbeda dengan kesimpulan histopatologi sebelumnya</w:t>
      </w:r>
    </w:p>
    <w:p w14:paraId="2C71527F" w14:textId="57AE8890" w:rsidR="00EB43DB" w:rsidRDefault="0016208D" w:rsidP="00720E92">
      <w:pPr>
        <w:pStyle w:val="ListParagraph"/>
        <w:numPr>
          <w:ilvl w:val="0"/>
          <w:numId w:val="17"/>
        </w:numPr>
        <w:spacing w:line="360" w:lineRule="auto"/>
        <w:jc w:val="both"/>
        <w:rPr>
          <w:rFonts w:ascii="Arial" w:hAnsi="Arial" w:cs="Arial"/>
          <w:sz w:val="24"/>
          <w:szCs w:val="24"/>
        </w:rPr>
      </w:pPr>
      <w:r w:rsidRPr="0016208D">
        <w:rPr>
          <w:rFonts w:ascii="Arial" w:hAnsi="Arial" w:cs="Arial"/>
          <w:sz w:val="24"/>
          <w:szCs w:val="24"/>
        </w:rPr>
        <w:t>Sediaan</w:t>
      </w:r>
      <w:r w:rsidRPr="0016208D">
        <w:rPr>
          <w:rFonts w:ascii="Arial" w:hAnsi="Arial" w:cs="Arial"/>
          <w:spacing w:val="-5"/>
          <w:sz w:val="24"/>
          <w:szCs w:val="24"/>
        </w:rPr>
        <w:t xml:space="preserve"> </w:t>
      </w:r>
      <w:r w:rsidRPr="0016208D">
        <w:rPr>
          <w:rFonts w:ascii="Arial" w:hAnsi="Arial" w:cs="Arial"/>
          <w:sz w:val="24"/>
          <w:szCs w:val="24"/>
        </w:rPr>
        <w:t>jaringan</w:t>
      </w:r>
      <w:r w:rsidRPr="0016208D">
        <w:rPr>
          <w:rFonts w:ascii="Arial" w:hAnsi="Arial" w:cs="Arial"/>
          <w:spacing w:val="-4"/>
          <w:sz w:val="24"/>
          <w:szCs w:val="24"/>
        </w:rPr>
        <w:t xml:space="preserve"> </w:t>
      </w:r>
      <w:r w:rsidRPr="0016208D">
        <w:rPr>
          <w:rFonts w:ascii="Arial" w:hAnsi="Arial" w:cs="Arial"/>
          <w:sz w:val="24"/>
          <w:szCs w:val="24"/>
        </w:rPr>
        <w:t>histopatologi</w:t>
      </w:r>
      <w:r w:rsidRPr="0016208D">
        <w:rPr>
          <w:rFonts w:ascii="Arial" w:hAnsi="Arial" w:cs="Arial"/>
          <w:spacing w:val="-1"/>
          <w:sz w:val="24"/>
          <w:szCs w:val="24"/>
        </w:rPr>
        <w:t xml:space="preserve"> </w:t>
      </w:r>
      <w:r w:rsidRPr="0016208D">
        <w:rPr>
          <w:rFonts w:ascii="Arial" w:hAnsi="Arial" w:cs="Arial"/>
          <w:sz w:val="24"/>
          <w:szCs w:val="24"/>
        </w:rPr>
        <w:t>mengalami</w:t>
      </w:r>
      <w:r w:rsidRPr="0016208D">
        <w:rPr>
          <w:rFonts w:ascii="Arial" w:hAnsi="Arial" w:cs="Arial"/>
          <w:spacing w:val="-4"/>
          <w:sz w:val="24"/>
          <w:szCs w:val="24"/>
        </w:rPr>
        <w:t xml:space="preserve"> </w:t>
      </w:r>
      <w:r w:rsidRPr="0016208D">
        <w:rPr>
          <w:rFonts w:ascii="Arial" w:hAnsi="Arial" w:cs="Arial"/>
          <w:sz w:val="24"/>
          <w:szCs w:val="24"/>
        </w:rPr>
        <w:t>kerusakan</w:t>
      </w:r>
      <w:r w:rsidRPr="0016208D">
        <w:rPr>
          <w:rFonts w:ascii="Arial" w:hAnsi="Arial" w:cs="Arial"/>
          <w:spacing w:val="-4"/>
          <w:sz w:val="24"/>
          <w:szCs w:val="24"/>
        </w:rPr>
        <w:t xml:space="preserve"> </w:t>
      </w:r>
      <w:r w:rsidRPr="0016208D">
        <w:rPr>
          <w:rFonts w:ascii="Arial" w:hAnsi="Arial" w:cs="Arial"/>
          <w:sz w:val="24"/>
          <w:szCs w:val="24"/>
        </w:rPr>
        <w:t>saat</w:t>
      </w:r>
      <w:r w:rsidRPr="0016208D">
        <w:rPr>
          <w:rFonts w:ascii="Arial" w:hAnsi="Arial" w:cs="Arial"/>
          <w:spacing w:val="2"/>
          <w:sz w:val="24"/>
          <w:szCs w:val="24"/>
        </w:rPr>
        <w:t xml:space="preserve"> </w:t>
      </w:r>
      <w:r w:rsidRPr="0016208D">
        <w:rPr>
          <w:rFonts w:ascii="Arial" w:hAnsi="Arial" w:cs="Arial"/>
          <w:i/>
          <w:sz w:val="24"/>
          <w:szCs w:val="24"/>
        </w:rPr>
        <w:t>prossesing</w:t>
      </w:r>
      <w:r w:rsidR="00EB43DB">
        <w:rPr>
          <w:rFonts w:ascii="Arial" w:hAnsi="Arial" w:cs="Arial"/>
          <w:sz w:val="24"/>
          <w:szCs w:val="24"/>
        </w:rPr>
        <w:t>.</w:t>
      </w:r>
    </w:p>
    <w:p w14:paraId="0921D820" w14:textId="47047A42" w:rsidR="006D62D4" w:rsidRPr="00894ADB" w:rsidRDefault="006D62D4" w:rsidP="006D62D4">
      <w:pPr>
        <w:pStyle w:val="ListParagraph"/>
        <w:numPr>
          <w:ilvl w:val="2"/>
          <w:numId w:val="4"/>
        </w:numPr>
        <w:spacing w:line="360" w:lineRule="auto"/>
        <w:ind w:left="1560"/>
        <w:jc w:val="both"/>
        <w:rPr>
          <w:rFonts w:ascii="Arial" w:hAnsi="Arial" w:cs="Arial"/>
          <w:b/>
          <w:sz w:val="24"/>
          <w:szCs w:val="24"/>
        </w:rPr>
      </w:pPr>
      <w:r w:rsidRPr="00894ADB">
        <w:rPr>
          <w:rFonts w:ascii="Arial" w:hAnsi="Arial" w:cs="Arial"/>
          <w:b/>
          <w:sz w:val="24"/>
          <w:szCs w:val="24"/>
        </w:rPr>
        <w:t xml:space="preserve">Kriteria </w:t>
      </w:r>
      <w:r w:rsidRPr="006C1EB4">
        <w:rPr>
          <w:rFonts w:ascii="Arial" w:hAnsi="Arial" w:cs="Arial"/>
          <w:b/>
          <w:i/>
          <w:sz w:val="24"/>
          <w:szCs w:val="24"/>
        </w:rPr>
        <w:t>Redable</w:t>
      </w:r>
    </w:p>
    <w:p w14:paraId="01D22375" w14:textId="58F03D29" w:rsidR="00894ADB" w:rsidRPr="006D62D4" w:rsidRDefault="00894ADB" w:rsidP="00894ADB">
      <w:pPr>
        <w:pStyle w:val="ListParagraph"/>
        <w:spacing w:line="360" w:lineRule="auto"/>
        <w:ind w:left="1560"/>
        <w:jc w:val="both"/>
        <w:rPr>
          <w:rFonts w:ascii="Arial" w:hAnsi="Arial" w:cs="Arial"/>
          <w:sz w:val="24"/>
          <w:szCs w:val="24"/>
        </w:rPr>
      </w:pPr>
      <w:r>
        <w:rPr>
          <w:rFonts w:ascii="Arial" w:hAnsi="Arial" w:cs="Arial"/>
          <w:sz w:val="24"/>
          <w:szCs w:val="24"/>
        </w:rPr>
        <w:t xml:space="preserve">Sediaan imunohistokimia yang memenuhi kriteria inklusi dan eksklusi namun mengalami kerusakan ringan pada saat prosesing dan kemudian dilakukan pengulangan prosesing memiliki hasil pewarnaan yang lebih baik dan </w:t>
      </w:r>
      <w:r w:rsidR="006C1EB4">
        <w:rPr>
          <w:rFonts w:ascii="Arial" w:hAnsi="Arial" w:cs="Arial"/>
          <w:sz w:val="24"/>
          <w:szCs w:val="24"/>
        </w:rPr>
        <w:t>memenuhi syarat untuk dapat dibaca ulang</w:t>
      </w:r>
    </w:p>
    <w:p w14:paraId="50AFCF99" w14:textId="77777777" w:rsidR="003A53E4" w:rsidRDefault="003A53E4" w:rsidP="0018014D">
      <w:pPr>
        <w:pStyle w:val="SubBab4"/>
      </w:pPr>
      <w:bookmarkStart w:id="64" w:name="_Toc143577453"/>
      <w:bookmarkStart w:id="65" w:name="_Toc143577745"/>
      <w:r>
        <w:t>Prosedur Penelitian</w:t>
      </w:r>
      <w:bookmarkEnd w:id="64"/>
      <w:bookmarkEnd w:id="65"/>
    </w:p>
    <w:p w14:paraId="5A2D8ED8" w14:textId="77777777" w:rsidR="002B2D89" w:rsidRDefault="0016208D" w:rsidP="00720E92">
      <w:pPr>
        <w:pStyle w:val="ListParagraph"/>
        <w:numPr>
          <w:ilvl w:val="2"/>
          <w:numId w:val="4"/>
        </w:numPr>
        <w:spacing w:line="360" w:lineRule="auto"/>
        <w:ind w:left="1560"/>
        <w:rPr>
          <w:rFonts w:ascii="Arial" w:hAnsi="Arial" w:cs="Arial"/>
          <w:b/>
          <w:sz w:val="24"/>
          <w:szCs w:val="24"/>
        </w:rPr>
      </w:pPr>
      <w:r>
        <w:rPr>
          <w:rFonts w:ascii="Arial" w:hAnsi="Arial" w:cs="Arial"/>
          <w:b/>
          <w:sz w:val="24"/>
          <w:szCs w:val="24"/>
        </w:rPr>
        <w:t>Pewarnaan Hematoxilin-Eosin</w:t>
      </w:r>
    </w:p>
    <w:p w14:paraId="3602CC7E" w14:textId="4F490ED7" w:rsidR="004907BA" w:rsidRDefault="002B2D89" w:rsidP="009E179C">
      <w:pPr>
        <w:pStyle w:val="ListParagraph"/>
        <w:spacing w:line="360" w:lineRule="auto"/>
        <w:ind w:left="1560"/>
        <w:jc w:val="both"/>
        <w:rPr>
          <w:rFonts w:ascii="Arial" w:hAnsi="Arial" w:cs="Arial"/>
          <w:sz w:val="24"/>
          <w:szCs w:val="24"/>
        </w:rPr>
      </w:pPr>
      <w:r w:rsidRPr="002B2D89">
        <w:rPr>
          <w:rFonts w:ascii="Arial" w:hAnsi="Arial" w:cs="Arial"/>
          <w:sz w:val="24"/>
          <w:szCs w:val="24"/>
        </w:rPr>
        <w:t>Setelah pengumpulan blok jaringan, jaringan didinginkan kembali dalam</w:t>
      </w:r>
      <w:r w:rsidRPr="002B2D89">
        <w:rPr>
          <w:rFonts w:ascii="Arial" w:hAnsi="Arial" w:cs="Arial"/>
          <w:spacing w:val="1"/>
          <w:sz w:val="24"/>
          <w:szCs w:val="24"/>
        </w:rPr>
        <w:t xml:space="preserve"> </w:t>
      </w:r>
      <w:r w:rsidRPr="002B2D89">
        <w:rPr>
          <w:rFonts w:ascii="Arial" w:hAnsi="Arial" w:cs="Arial"/>
          <w:sz w:val="24"/>
          <w:szCs w:val="24"/>
        </w:rPr>
        <w:t>lemari es, kemudian dipotong dengan mikrotom setebal 3 µm. Selanjutnya</w:t>
      </w:r>
      <w:r w:rsidRPr="002B2D89">
        <w:rPr>
          <w:rFonts w:ascii="Arial" w:hAnsi="Arial" w:cs="Arial"/>
          <w:spacing w:val="1"/>
          <w:sz w:val="24"/>
          <w:szCs w:val="24"/>
        </w:rPr>
        <w:t xml:space="preserve"> </w:t>
      </w:r>
      <w:r w:rsidRPr="002B2D89">
        <w:rPr>
          <w:rFonts w:ascii="Arial" w:hAnsi="Arial" w:cs="Arial"/>
          <w:sz w:val="24"/>
          <w:szCs w:val="24"/>
        </w:rPr>
        <w:t xml:space="preserve">jaringan hasil potongan mikrotom dimasukkan ke dalam </w:t>
      </w:r>
      <w:r w:rsidRPr="00517F93">
        <w:rPr>
          <w:rFonts w:ascii="Arial" w:hAnsi="Arial" w:cs="Arial"/>
          <w:i/>
          <w:sz w:val="24"/>
          <w:szCs w:val="24"/>
        </w:rPr>
        <w:t>waterbath</w:t>
      </w:r>
      <w:r w:rsidRPr="002B2D89">
        <w:rPr>
          <w:rFonts w:ascii="Arial" w:hAnsi="Arial" w:cs="Arial"/>
          <w:sz w:val="24"/>
          <w:szCs w:val="24"/>
        </w:rPr>
        <w:t xml:space="preserve"> dengan</w:t>
      </w:r>
      <w:r w:rsidRPr="002B2D89">
        <w:rPr>
          <w:rFonts w:ascii="Arial" w:hAnsi="Arial" w:cs="Arial"/>
          <w:spacing w:val="-61"/>
          <w:sz w:val="24"/>
          <w:szCs w:val="24"/>
        </w:rPr>
        <w:t xml:space="preserve"> </w:t>
      </w:r>
      <w:r w:rsidRPr="002B2D89">
        <w:rPr>
          <w:rFonts w:ascii="Arial" w:hAnsi="Arial" w:cs="Arial"/>
          <w:spacing w:val="-1"/>
          <w:sz w:val="24"/>
          <w:szCs w:val="24"/>
        </w:rPr>
        <w:t>suhu</w:t>
      </w:r>
      <w:r w:rsidRPr="002B2D89">
        <w:rPr>
          <w:rFonts w:ascii="Arial" w:hAnsi="Arial" w:cs="Arial"/>
          <w:spacing w:val="-10"/>
          <w:sz w:val="24"/>
          <w:szCs w:val="24"/>
        </w:rPr>
        <w:t xml:space="preserve"> </w:t>
      </w:r>
      <w:r w:rsidRPr="002B2D89">
        <w:rPr>
          <w:rFonts w:ascii="Arial" w:hAnsi="Arial" w:cs="Arial"/>
          <w:spacing w:val="-1"/>
          <w:sz w:val="24"/>
          <w:szCs w:val="24"/>
        </w:rPr>
        <w:t>±</w:t>
      </w:r>
      <w:r w:rsidRPr="002B2D89">
        <w:rPr>
          <w:rFonts w:ascii="Arial" w:hAnsi="Arial" w:cs="Arial"/>
          <w:spacing w:val="-15"/>
          <w:sz w:val="24"/>
          <w:szCs w:val="24"/>
        </w:rPr>
        <w:t xml:space="preserve"> </w:t>
      </w:r>
      <w:r w:rsidRPr="002B2D89">
        <w:rPr>
          <w:rFonts w:ascii="Arial" w:hAnsi="Arial" w:cs="Arial"/>
          <w:spacing w:val="-1"/>
          <w:sz w:val="24"/>
          <w:szCs w:val="24"/>
        </w:rPr>
        <w:t>60</w:t>
      </w:r>
      <w:r w:rsidRPr="002B2D89">
        <w:rPr>
          <w:rFonts w:ascii="Arial" w:hAnsi="Arial" w:cs="Arial"/>
          <w:spacing w:val="-1"/>
          <w:position w:val="8"/>
          <w:sz w:val="24"/>
          <w:szCs w:val="24"/>
          <w:vertAlign w:val="superscript"/>
        </w:rPr>
        <w:t>0</w:t>
      </w:r>
      <w:r w:rsidRPr="002B2D89">
        <w:rPr>
          <w:rFonts w:ascii="Arial" w:hAnsi="Arial" w:cs="Arial"/>
          <w:spacing w:val="-1"/>
          <w:sz w:val="24"/>
          <w:szCs w:val="24"/>
        </w:rPr>
        <w:t>C.</w:t>
      </w:r>
      <w:r w:rsidRPr="002B2D89">
        <w:rPr>
          <w:rFonts w:ascii="Arial" w:hAnsi="Arial" w:cs="Arial"/>
          <w:spacing w:val="-6"/>
          <w:sz w:val="24"/>
          <w:szCs w:val="24"/>
        </w:rPr>
        <w:t xml:space="preserve"> </w:t>
      </w:r>
      <w:r w:rsidRPr="002B2D89">
        <w:rPr>
          <w:rFonts w:ascii="Arial" w:hAnsi="Arial" w:cs="Arial"/>
          <w:spacing w:val="-1"/>
          <w:sz w:val="24"/>
          <w:szCs w:val="24"/>
        </w:rPr>
        <w:t>Potongan</w:t>
      </w:r>
      <w:r w:rsidRPr="002B2D89">
        <w:rPr>
          <w:rFonts w:ascii="Arial" w:hAnsi="Arial" w:cs="Arial"/>
          <w:spacing w:val="-5"/>
          <w:sz w:val="24"/>
          <w:szCs w:val="24"/>
        </w:rPr>
        <w:t xml:space="preserve"> </w:t>
      </w:r>
      <w:r w:rsidRPr="002B2D89">
        <w:rPr>
          <w:rFonts w:ascii="Arial" w:hAnsi="Arial" w:cs="Arial"/>
          <w:spacing w:val="-1"/>
          <w:sz w:val="24"/>
          <w:szCs w:val="24"/>
        </w:rPr>
        <w:t>dalam</w:t>
      </w:r>
      <w:r w:rsidRPr="002B2D89">
        <w:rPr>
          <w:rFonts w:ascii="Arial" w:hAnsi="Arial" w:cs="Arial"/>
          <w:spacing w:val="-11"/>
          <w:sz w:val="24"/>
          <w:szCs w:val="24"/>
        </w:rPr>
        <w:t xml:space="preserve"> </w:t>
      </w:r>
      <w:r w:rsidRPr="00517F93">
        <w:rPr>
          <w:rFonts w:ascii="Arial" w:hAnsi="Arial" w:cs="Arial"/>
          <w:i/>
          <w:spacing w:val="-1"/>
          <w:sz w:val="24"/>
          <w:szCs w:val="24"/>
        </w:rPr>
        <w:t>waterbath</w:t>
      </w:r>
      <w:r w:rsidRPr="002B2D89">
        <w:rPr>
          <w:rFonts w:ascii="Arial" w:hAnsi="Arial" w:cs="Arial"/>
          <w:spacing w:val="-9"/>
          <w:sz w:val="24"/>
          <w:szCs w:val="24"/>
        </w:rPr>
        <w:t xml:space="preserve"> </w:t>
      </w:r>
      <w:r w:rsidRPr="002B2D89">
        <w:rPr>
          <w:rFonts w:ascii="Arial" w:hAnsi="Arial" w:cs="Arial"/>
          <w:spacing w:val="-1"/>
          <w:sz w:val="24"/>
          <w:szCs w:val="24"/>
        </w:rPr>
        <w:t>diambil</w:t>
      </w:r>
      <w:r w:rsidRPr="002B2D89">
        <w:rPr>
          <w:rFonts w:ascii="Arial" w:hAnsi="Arial" w:cs="Arial"/>
          <w:spacing w:val="-4"/>
          <w:sz w:val="24"/>
          <w:szCs w:val="24"/>
        </w:rPr>
        <w:t xml:space="preserve"> </w:t>
      </w:r>
      <w:r w:rsidRPr="002B2D89">
        <w:rPr>
          <w:rFonts w:ascii="Arial" w:hAnsi="Arial" w:cs="Arial"/>
          <w:spacing w:val="-1"/>
          <w:sz w:val="24"/>
          <w:szCs w:val="24"/>
        </w:rPr>
        <w:t>menggunakan</w:t>
      </w:r>
      <w:r w:rsidRPr="002B2D89">
        <w:rPr>
          <w:rFonts w:ascii="Arial" w:hAnsi="Arial" w:cs="Arial"/>
          <w:spacing w:val="-9"/>
          <w:sz w:val="24"/>
          <w:szCs w:val="24"/>
        </w:rPr>
        <w:t xml:space="preserve"> </w:t>
      </w:r>
      <w:r w:rsidRPr="002B2D89">
        <w:rPr>
          <w:rFonts w:ascii="Arial" w:hAnsi="Arial" w:cs="Arial"/>
          <w:sz w:val="24"/>
          <w:szCs w:val="24"/>
        </w:rPr>
        <w:t>kaca</w:t>
      </w:r>
      <w:r w:rsidRPr="002B2D89">
        <w:rPr>
          <w:rFonts w:ascii="Arial" w:hAnsi="Arial" w:cs="Arial"/>
          <w:spacing w:val="-10"/>
          <w:sz w:val="24"/>
          <w:szCs w:val="24"/>
        </w:rPr>
        <w:t xml:space="preserve"> </w:t>
      </w:r>
      <w:r w:rsidRPr="002B2D89">
        <w:rPr>
          <w:rFonts w:ascii="Arial" w:hAnsi="Arial" w:cs="Arial"/>
          <w:sz w:val="24"/>
          <w:szCs w:val="24"/>
        </w:rPr>
        <w:t>objek</w:t>
      </w:r>
      <w:r w:rsidRPr="002B2D89">
        <w:rPr>
          <w:rFonts w:ascii="Arial" w:hAnsi="Arial" w:cs="Arial"/>
          <w:spacing w:val="-61"/>
          <w:sz w:val="24"/>
          <w:szCs w:val="24"/>
        </w:rPr>
        <w:t xml:space="preserve"> </w:t>
      </w:r>
      <w:r w:rsidRPr="00517F93">
        <w:rPr>
          <w:rFonts w:ascii="Arial" w:hAnsi="Arial" w:cs="Arial"/>
          <w:i/>
          <w:sz w:val="24"/>
          <w:szCs w:val="24"/>
        </w:rPr>
        <w:t>polysilane</w:t>
      </w:r>
      <w:r w:rsidRPr="002B2D89">
        <w:rPr>
          <w:rFonts w:ascii="Arial" w:hAnsi="Arial" w:cs="Arial"/>
          <w:sz w:val="24"/>
          <w:szCs w:val="24"/>
        </w:rPr>
        <w:t>,</w:t>
      </w:r>
      <w:r w:rsidRPr="002B2D89">
        <w:rPr>
          <w:rFonts w:ascii="Arial" w:hAnsi="Arial" w:cs="Arial"/>
          <w:spacing w:val="1"/>
          <w:sz w:val="24"/>
          <w:szCs w:val="24"/>
        </w:rPr>
        <w:t xml:space="preserve"> </w:t>
      </w:r>
      <w:r w:rsidRPr="002B2D89">
        <w:rPr>
          <w:rFonts w:ascii="Arial" w:hAnsi="Arial" w:cs="Arial"/>
          <w:sz w:val="24"/>
          <w:szCs w:val="24"/>
        </w:rPr>
        <w:t>ditiriskan</w:t>
      </w:r>
      <w:r w:rsidRPr="002B2D89">
        <w:rPr>
          <w:rFonts w:ascii="Arial" w:hAnsi="Arial" w:cs="Arial"/>
          <w:spacing w:val="1"/>
          <w:sz w:val="24"/>
          <w:szCs w:val="24"/>
        </w:rPr>
        <w:t xml:space="preserve"> </w:t>
      </w:r>
      <w:r w:rsidRPr="002B2D89">
        <w:rPr>
          <w:rFonts w:ascii="Arial" w:hAnsi="Arial" w:cs="Arial"/>
          <w:sz w:val="24"/>
          <w:szCs w:val="24"/>
        </w:rPr>
        <w:t>sampai</w:t>
      </w:r>
      <w:r w:rsidRPr="002B2D89">
        <w:rPr>
          <w:rFonts w:ascii="Arial" w:hAnsi="Arial" w:cs="Arial"/>
          <w:spacing w:val="1"/>
          <w:sz w:val="24"/>
          <w:szCs w:val="24"/>
        </w:rPr>
        <w:t xml:space="preserve"> </w:t>
      </w:r>
      <w:r w:rsidRPr="002B2D89">
        <w:rPr>
          <w:rFonts w:ascii="Arial" w:hAnsi="Arial" w:cs="Arial"/>
          <w:sz w:val="24"/>
          <w:szCs w:val="24"/>
        </w:rPr>
        <w:t>kering,</w:t>
      </w:r>
      <w:r w:rsidRPr="002B2D89">
        <w:rPr>
          <w:rFonts w:ascii="Arial" w:hAnsi="Arial" w:cs="Arial"/>
          <w:spacing w:val="1"/>
          <w:sz w:val="24"/>
          <w:szCs w:val="24"/>
        </w:rPr>
        <w:t xml:space="preserve"> </w:t>
      </w:r>
      <w:r w:rsidRPr="002B2D89">
        <w:rPr>
          <w:rFonts w:ascii="Arial" w:hAnsi="Arial" w:cs="Arial"/>
          <w:sz w:val="24"/>
          <w:szCs w:val="24"/>
        </w:rPr>
        <w:t>kemudian</w:t>
      </w:r>
      <w:r w:rsidRPr="002B2D89">
        <w:rPr>
          <w:rFonts w:ascii="Arial" w:hAnsi="Arial" w:cs="Arial"/>
          <w:spacing w:val="1"/>
          <w:sz w:val="24"/>
          <w:szCs w:val="24"/>
        </w:rPr>
        <w:t xml:space="preserve"> </w:t>
      </w:r>
      <w:r w:rsidRPr="002B2D89">
        <w:rPr>
          <w:rFonts w:ascii="Arial" w:hAnsi="Arial" w:cs="Arial"/>
          <w:sz w:val="24"/>
          <w:szCs w:val="24"/>
        </w:rPr>
        <w:t>diletakkan</w:t>
      </w:r>
      <w:r w:rsidRPr="002B2D89">
        <w:rPr>
          <w:rFonts w:ascii="Arial" w:hAnsi="Arial" w:cs="Arial"/>
          <w:spacing w:val="1"/>
          <w:sz w:val="24"/>
          <w:szCs w:val="24"/>
        </w:rPr>
        <w:t xml:space="preserve"> </w:t>
      </w:r>
      <w:r w:rsidRPr="002B2D89">
        <w:rPr>
          <w:rFonts w:ascii="Arial" w:hAnsi="Arial" w:cs="Arial"/>
          <w:sz w:val="24"/>
          <w:szCs w:val="24"/>
        </w:rPr>
        <w:t>di</w:t>
      </w:r>
      <w:r w:rsidRPr="002B2D89">
        <w:rPr>
          <w:rFonts w:ascii="Arial" w:hAnsi="Arial" w:cs="Arial"/>
          <w:spacing w:val="1"/>
          <w:sz w:val="24"/>
          <w:szCs w:val="24"/>
        </w:rPr>
        <w:t xml:space="preserve"> </w:t>
      </w:r>
      <w:r w:rsidRPr="002B2D89">
        <w:rPr>
          <w:rFonts w:ascii="Arial" w:hAnsi="Arial" w:cs="Arial"/>
          <w:sz w:val="24"/>
          <w:szCs w:val="24"/>
        </w:rPr>
        <w:t>atas</w:t>
      </w:r>
      <w:r w:rsidRPr="002B2D89">
        <w:rPr>
          <w:rFonts w:ascii="Arial" w:hAnsi="Arial" w:cs="Arial"/>
          <w:spacing w:val="1"/>
          <w:sz w:val="24"/>
          <w:szCs w:val="24"/>
        </w:rPr>
        <w:t xml:space="preserve"> </w:t>
      </w:r>
      <w:r w:rsidRPr="00517F93">
        <w:rPr>
          <w:rFonts w:ascii="Arial" w:hAnsi="Arial" w:cs="Arial"/>
          <w:i/>
          <w:sz w:val="24"/>
          <w:szCs w:val="24"/>
        </w:rPr>
        <w:t>slide</w:t>
      </w:r>
      <w:r w:rsidRPr="00517F93">
        <w:rPr>
          <w:rFonts w:ascii="Arial" w:hAnsi="Arial" w:cs="Arial"/>
          <w:i/>
          <w:spacing w:val="1"/>
          <w:sz w:val="24"/>
          <w:szCs w:val="24"/>
        </w:rPr>
        <w:t xml:space="preserve"> </w:t>
      </w:r>
      <w:r w:rsidRPr="00517F93">
        <w:rPr>
          <w:rFonts w:ascii="Arial" w:hAnsi="Arial" w:cs="Arial"/>
          <w:i/>
          <w:sz w:val="24"/>
          <w:szCs w:val="24"/>
        </w:rPr>
        <w:t>warmer</w:t>
      </w:r>
      <w:r w:rsidRPr="002B2D89">
        <w:rPr>
          <w:rFonts w:ascii="Arial" w:hAnsi="Arial" w:cs="Arial"/>
          <w:spacing w:val="-5"/>
          <w:sz w:val="24"/>
          <w:szCs w:val="24"/>
        </w:rPr>
        <w:t xml:space="preserve"> </w:t>
      </w:r>
      <w:r w:rsidRPr="002B2D89">
        <w:rPr>
          <w:rFonts w:ascii="Arial" w:hAnsi="Arial" w:cs="Arial"/>
          <w:sz w:val="24"/>
          <w:szCs w:val="24"/>
        </w:rPr>
        <w:t>bersuhu</w:t>
      </w:r>
      <w:r w:rsidRPr="002B2D89">
        <w:rPr>
          <w:rFonts w:ascii="Arial" w:hAnsi="Arial" w:cs="Arial"/>
          <w:spacing w:val="-7"/>
          <w:sz w:val="24"/>
          <w:szCs w:val="24"/>
        </w:rPr>
        <w:t xml:space="preserve"> </w:t>
      </w:r>
      <w:r w:rsidRPr="002B2D89">
        <w:rPr>
          <w:rFonts w:ascii="Arial" w:hAnsi="Arial" w:cs="Arial"/>
          <w:sz w:val="24"/>
          <w:szCs w:val="24"/>
        </w:rPr>
        <w:t>±</w:t>
      </w:r>
      <w:r w:rsidRPr="002B2D89">
        <w:rPr>
          <w:rFonts w:ascii="Arial" w:hAnsi="Arial" w:cs="Arial"/>
          <w:spacing w:val="-12"/>
          <w:sz w:val="24"/>
          <w:szCs w:val="24"/>
        </w:rPr>
        <w:t xml:space="preserve"> </w:t>
      </w:r>
      <w:r w:rsidRPr="002B2D89">
        <w:rPr>
          <w:rFonts w:ascii="Arial" w:hAnsi="Arial" w:cs="Arial"/>
          <w:sz w:val="24"/>
          <w:szCs w:val="24"/>
        </w:rPr>
        <w:t>60</w:t>
      </w:r>
      <w:r w:rsidRPr="002B2D89">
        <w:rPr>
          <w:rFonts w:ascii="Arial" w:hAnsi="Arial" w:cs="Arial"/>
          <w:position w:val="8"/>
          <w:sz w:val="24"/>
          <w:szCs w:val="24"/>
          <w:vertAlign w:val="superscript"/>
        </w:rPr>
        <w:t>0</w:t>
      </w:r>
      <w:r w:rsidRPr="002B2D89">
        <w:rPr>
          <w:rFonts w:ascii="Arial" w:hAnsi="Arial" w:cs="Arial"/>
          <w:sz w:val="24"/>
          <w:szCs w:val="24"/>
        </w:rPr>
        <w:t>C</w:t>
      </w:r>
      <w:r w:rsidRPr="002B2D89">
        <w:rPr>
          <w:rFonts w:ascii="Arial" w:hAnsi="Arial" w:cs="Arial"/>
          <w:spacing w:val="-5"/>
          <w:sz w:val="24"/>
          <w:szCs w:val="24"/>
        </w:rPr>
        <w:t xml:space="preserve"> </w:t>
      </w:r>
      <w:r w:rsidRPr="002B2D89">
        <w:rPr>
          <w:rFonts w:ascii="Arial" w:hAnsi="Arial" w:cs="Arial"/>
          <w:sz w:val="24"/>
          <w:szCs w:val="24"/>
        </w:rPr>
        <w:t>selama</w:t>
      </w:r>
      <w:r w:rsidRPr="002B2D89">
        <w:rPr>
          <w:rFonts w:ascii="Arial" w:hAnsi="Arial" w:cs="Arial"/>
          <w:spacing w:val="-7"/>
          <w:sz w:val="24"/>
          <w:szCs w:val="24"/>
        </w:rPr>
        <w:t xml:space="preserve"> </w:t>
      </w:r>
      <w:r w:rsidRPr="002B2D89">
        <w:rPr>
          <w:rFonts w:ascii="Arial" w:hAnsi="Arial" w:cs="Arial"/>
          <w:sz w:val="24"/>
          <w:szCs w:val="24"/>
        </w:rPr>
        <w:t>15</w:t>
      </w:r>
      <w:r w:rsidRPr="002B2D89">
        <w:rPr>
          <w:rFonts w:ascii="Arial" w:hAnsi="Arial" w:cs="Arial"/>
          <w:spacing w:val="-2"/>
          <w:sz w:val="24"/>
          <w:szCs w:val="24"/>
        </w:rPr>
        <w:t xml:space="preserve"> </w:t>
      </w:r>
      <w:r w:rsidRPr="002B2D89">
        <w:rPr>
          <w:rFonts w:ascii="Arial" w:hAnsi="Arial" w:cs="Arial"/>
          <w:sz w:val="24"/>
          <w:szCs w:val="24"/>
        </w:rPr>
        <w:t>menit,</w:t>
      </w:r>
      <w:r w:rsidRPr="002B2D89">
        <w:rPr>
          <w:rFonts w:ascii="Arial" w:hAnsi="Arial" w:cs="Arial"/>
          <w:spacing w:val="-4"/>
          <w:sz w:val="24"/>
          <w:szCs w:val="24"/>
        </w:rPr>
        <w:t xml:space="preserve"> </w:t>
      </w:r>
      <w:r w:rsidRPr="002B2D89">
        <w:rPr>
          <w:rFonts w:ascii="Arial" w:hAnsi="Arial" w:cs="Arial"/>
          <w:sz w:val="24"/>
          <w:szCs w:val="24"/>
        </w:rPr>
        <w:t>kemudian</w:t>
      </w:r>
      <w:r w:rsidRPr="002B2D89">
        <w:rPr>
          <w:rFonts w:ascii="Arial" w:hAnsi="Arial" w:cs="Arial"/>
          <w:spacing w:val="-3"/>
          <w:sz w:val="24"/>
          <w:szCs w:val="24"/>
        </w:rPr>
        <w:t xml:space="preserve"> </w:t>
      </w:r>
      <w:r w:rsidRPr="002B2D89">
        <w:rPr>
          <w:rFonts w:ascii="Arial" w:hAnsi="Arial" w:cs="Arial"/>
          <w:sz w:val="24"/>
          <w:szCs w:val="24"/>
        </w:rPr>
        <w:t>dilakukan</w:t>
      </w:r>
      <w:r w:rsidRPr="002B2D89">
        <w:rPr>
          <w:rFonts w:ascii="Arial" w:hAnsi="Arial" w:cs="Arial"/>
          <w:spacing w:val="-6"/>
          <w:sz w:val="24"/>
          <w:szCs w:val="24"/>
        </w:rPr>
        <w:t xml:space="preserve"> </w:t>
      </w:r>
      <w:r w:rsidRPr="002B2D89">
        <w:rPr>
          <w:rFonts w:ascii="Arial" w:hAnsi="Arial" w:cs="Arial"/>
          <w:sz w:val="24"/>
          <w:szCs w:val="24"/>
        </w:rPr>
        <w:t>pewarnaan.</w:t>
      </w:r>
      <w:r w:rsidRPr="002B2D89">
        <w:rPr>
          <w:rFonts w:ascii="Arial" w:hAnsi="Arial" w:cs="Arial"/>
          <w:spacing w:val="-62"/>
          <w:sz w:val="24"/>
          <w:szCs w:val="24"/>
        </w:rPr>
        <w:t xml:space="preserve"> </w:t>
      </w:r>
      <w:r w:rsidRPr="002B2D89">
        <w:rPr>
          <w:rFonts w:ascii="Arial" w:hAnsi="Arial" w:cs="Arial"/>
          <w:sz w:val="24"/>
          <w:szCs w:val="24"/>
        </w:rPr>
        <w:t>Slide jaringan yang telah siap untuk diwarnai lalu direndam dalam 2 wadah</w:t>
      </w:r>
      <w:r w:rsidRPr="002B2D89">
        <w:rPr>
          <w:rFonts w:ascii="Arial" w:hAnsi="Arial" w:cs="Arial"/>
          <w:spacing w:val="-61"/>
          <w:sz w:val="24"/>
          <w:szCs w:val="24"/>
        </w:rPr>
        <w:t xml:space="preserve"> </w:t>
      </w:r>
      <w:r w:rsidRPr="002B2D89">
        <w:rPr>
          <w:rFonts w:ascii="Arial" w:hAnsi="Arial" w:cs="Arial"/>
          <w:sz w:val="24"/>
          <w:szCs w:val="24"/>
        </w:rPr>
        <w:t>larutan xylol masing-masing selama 5 menit, kemudian direndam dalam 2</w:t>
      </w:r>
      <w:r w:rsidRPr="002B2D89">
        <w:rPr>
          <w:rFonts w:ascii="Arial" w:hAnsi="Arial" w:cs="Arial"/>
          <w:spacing w:val="1"/>
          <w:sz w:val="24"/>
          <w:szCs w:val="24"/>
        </w:rPr>
        <w:t xml:space="preserve"> </w:t>
      </w:r>
      <w:r w:rsidRPr="002B2D89">
        <w:rPr>
          <w:rFonts w:ascii="Arial" w:hAnsi="Arial" w:cs="Arial"/>
          <w:sz w:val="24"/>
          <w:szCs w:val="24"/>
        </w:rPr>
        <w:t>wadah</w:t>
      </w:r>
      <w:r w:rsidRPr="002B2D89">
        <w:rPr>
          <w:rFonts w:ascii="Arial" w:hAnsi="Arial" w:cs="Arial"/>
          <w:spacing w:val="44"/>
          <w:sz w:val="24"/>
          <w:szCs w:val="24"/>
        </w:rPr>
        <w:t xml:space="preserve"> </w:t>
      </w:r>
      <w:r w:rsidRPr="002B2D89">
        <w:rPr>
          <w:rFonts w:ascii="Arial" w:hAnsi="Arial" w:cs="Arial"/>
          <w:sz w:val="24"/>
          <w:szCs w:val="24"/>
        </w:rPr>
        <w:t>larutan</w:t>
      </w:r>
      <w:r w:rsidRPr="002B2D89">
        <w:rPr>
          <w:rFonts w:ascii="Arial" w:hAnsi="Arial" w:cs="Arial"/>
          <w:spacing w:val="45"/>
          <w:sz w:val="24"/>
          <w:szCs w:val="24"/>
        </w:rPr>
        <w:t xml:space="preserve"> </w:t>
      </w:r>
      <w:r w:rsidRPr="002B2D89">
        <w:rPr>
          <w:rFonts w:ascii="Arial" w:hAnsi="Arial" w:cs="Arial"/>
          <w:sz w:val="24"/>
          <w:szCs w:val="24"/>
        </w:rPr>
        <w:t>alkohol</w:t>
      </w:r>
      <w:r w:rsidRPr="002B2D89">
        <w:rPr>
          <w:rFonts w:ascii="Arial" w:hAnsi="Arial" w:cs="Arial"/>
          <w:spacing w:val="45"/>
          <w:sz w:val="24"/>
          <w:szCs w:val="24"/>
        </w:rPr>
        <w:t xml:space="preserve"> </w:t>
      </w:r>
      <w:r w:rsidRPr="002B2D89">
        <w:rPr>
          <w:rFonts w:ascii="Arial" w:hAnsi="Arial" w:cs="Arial"/>
          <w:sz w:val="24"/>
          <w:szCs w:val="24"/>
        </w:rPr>
        <w:t>95%</w:t>
      </w:r>
      <w:r w:rsidRPr="002B2D89">
        <w:rPr>
          <w:rFonts w:ascii="Arial" w:hAnsi="Arial" w:cs="Arial"/>
          <w:spacing w:val="45"/>
          <w:sz w:val="24"/>
          <w:szCs w:val="24"/>
        </w:rPr>
        <w:t xml:space="preserve"> </w:t>
      </w:r>
      <w:r w:rsidRPr="002B2D89">
        <w:rPr>
          <w:rFonts w:ascii="Arial" w:hAnsi="Arial" w:cs="Arial"/>
          <w:sz w:val="24"/>
          <w:szCs w:val="24"/>
        </w:rPr>
        <w:t>masing-masing</w:t>
      </w:r>
      <w:r w:rsidRPr="002B2D89">
        <w:rPr>
          <w:rFonts w:ascii="Arial" w:hAnsi="Arial" w:cs="Arial"/>
          <w:spacing w:val="45"/>
          <w:sz w:val="24"/>
          <w:szCs w:val="24"/>
        </w:rPr>
        <w:t xml:space="preserve"> </w:t>
      </w:r>
      <w:r w:rsidRPr="002B2D89">
        <w:rPr>
          <w:rFonts w:ascii="Arial" w:hAnsi="Arial" w:cs="Arial"/>
          <w:sz w:val="24"/>
          <w:szCs w:val="24"/>
        </w:rPr>
        <w:t>selama</w:t>
      </w:r>
      <w:r w:rsidRPr="002B2D89">
        <w:rPr>
          <w:rFonts w:ascii="Arial" w:hAnsi="Arial" w:cs="Arial"/>
          <w:spacing w:val="45"/>
          <w:sz w:val="24"/>
          <w:szCs w:val="24"/>
        </w:rPr>
        <w:t xml:space="preserve"> </w:t>
      </w:r>
      <w:r w:rsidRPr="002B2D89">
        <w:rPr>
          <w:rFonts w:ascii="Arial" w:hAnsi="Arial" w:cs="Arial"/>
          <w:sz w:val="24"/>
          <w:szCs w:val="24"/>
        </w:rPr>
        <w:t>2</w:t>
      </w:r>
      <w:r w:rsidRPr="002B2D89">
        <w:rPr>
          <w:rFonts w:ascii="Arial" w:hAnsi="Arial" w:cs="Arial"/>
          <w:spacing w:val="45"/>
          <w:sz w:val="24"/>
          <w:szCs w:val="24"/>
        </w:rPr>
        <w:t xml:space="preserve"> </w:t>
      </w:r>
      <w:r w:rsidRPr="002B2D89">
        <w:rPr>
          <w:rFonts w:ascii="Arial" w:hAnsi="Arial" w:cs="Arial"/>
          <w:sz w:val="24"/>
          <w:szCs w:val="24"/>
        </w:rPr>
        <w:t>menit,</w:t>
      </w:r>
      <w:r w:rsidRPr="002B2D89">
        <w:rPr>
          <w:rFonts w:ascii="Arial" w:hAnsi="Arial" w:cs="Arial"/>
          <w:spacing w:val="48"/>
          <w:sz w:val="24"/>
          <w:szCs w:val="24"/>
        </w:rPr>
        <w:t xml:space="preserve"> </w:t>
      </w:r>
      <w:r w:rsidRPr="002B2D89">
        <w:rPr>
          <w:rFonts w:ascii="Arial" w:hAnsi="Arial" w:cs="Arial"/>
          <w:sz w:val="24"/>
          <w:szCs w:val="24"/>
        </w:rPr>
        <w:t>dilanjutkan dengan merendam slide dalam larutan alkohol 70% selama 2 menit. Slide</w:t>
      </w:r>
      <w:r w:rsidRPr="002B2D89">
        <w:rPr>
          <w:rFonts w:ascii="Arial" w:hAnsi="Arial" w:cs="Arial"/>
          <w:spacing w:val="1"/>
          <w:sz w:val="24"/>
          <w:szCs w:val="24"/>
        </w:rPr>
        <w:t xml:space="preserve"> </w:t>
      </w:r>
      <w:r w:rsidRPr="002B2D89">
        <w:rPr>
          <w:rFonts w:ascii="Arial" w:hAnsi="Arial" w:cs="Arial"/>
          <w:sz w:val="24"/>
          <w:szCs w:val="24"/>
        </w:rPr>
        <w:t>tersebut</w:t>
      </w:r>
      <w:r w:rsidRPr="002B2D89">
        <w:rPr>
          <w:rFonts w:ascii="Arial" w:hAnsi="Arial" w:cs="Arial"/>
          <w:spacing w:val="1"/>
          <w:sz w:val="24"/>
          <w:szCs w:val="24"/>
        </w:rPr>
        <w:t xml:space="preserve"> </w:t>
      </w:r>
      <w:r w:rsidRPr="002B2D89">
        <w:rPr>
          <w:rFonts w:ascii="Arial" w:hAnsi="Arial" w:cs="Arial"/>
          <w:sz w:val="24"/>
          <w:szCs w:val="24"/>
        </w:rPr>
        <w:t>selanjutnya</w:t>
      </w:r>
      <w:r w:rsidRPr="002B2D89">
        <w:rPr>
          <w:rFonts w:ascii="Arial" w:hAnsi="Arial" w:cs="Arial"/>
          <w:spacing w:val="1"/>
          <w:sz w:val="24"/>
          <w:szCs w:val="24"/>
        </w:rPr>
        <w:t xml:space="preserve"> </w:t>
      </w:r>
      <w:r w:rsidRPr="002B2D89">
        <w:rPr>
          <w:rFonts w:ascii="Arial" w:hAnsi="Arial" w:cs="Arial"/>
          <w:sz w:val="24"/>
          <w:szCs w:val="24"/>
        </w:rPr>
        <w:t>dibilas</w:t>
      </w:r>
      <w:r w:rsidRPr="002B2D89">
        <w:rPr>
          <w:rFonts w:ascii="Arial" w:hAnsi="Arial" w:cs="Arial"/>
          <w:spacing w:val="1"/>
          <w:sz w:val="24"/>
          <w:szCs w:val="24"/>
        </w:rPr>
        <w:t xml:space="preserve"> </w:t>
      </w:r>
      <w:r w:rsidRPr="002B2D89">
        <w:rPr>
          <w:rFonts w:ascii="Arial" w:hAnsi="Arial" w:cs="Arial"/>
          <w:sz w:val="24"/>
          <w:szCs w:val="24"/>
        </w:rPr>
        <w:t>dengan</w:t>
      </w:r>
      <w:r w:rsidRPr="002B2D89">
        <w:rPr>
          <w:rFonts w:ascii="Arial" w:hAnsi="Arial" w:cs="Arial"/>
          <w:spacing w:val="1"/>
          <w:sz w:val="24"/>
          <w:szCs w:val="24"/>
        </w:rPr>
        <w:t xml:space="preserve"> </w:t>
      </w:r>
      <w:r w:rsidRPr="002B2D89">
        <w:rPr>
          <w:rFonts w:ascii="Arial" w:hAnsi="Arial" w:cs="Arial"/>
          <w:sz w:val="24"/>
          <w:szCs w:val="24"/>
        </w:rPr>
        <w:t>air</w:t>
      </w:r>
      <w:r w:rsidRPr="002B2D89">
        <w:rPr>
          <w:rFonts w:ascii="Arial" w:hAnsi="Arial" w:cs="Arial"/>
          <w:spacing w:val="1"/>
          <w:sz w:val="24"/>
          <w:szCs w:val="24"/>
        </w:rPr>
        <w:t xml:space="preserve"> </w:t>
      </w:r>
      <w:r w:rsidRPr="002B2D89">
        <w:rPr>
          <w:rFonts w:ascii="Arial" w:hAnsi="Arial" w:cs="Arial"/>
          <w:sz w:val="24"/>
          <w:szCs w:val="24"/>
        </w:rPr>
        <w:t>mengalir</w:t>
      </w:r>
      <w:r w:rsidRPr="002B2D89">
        <w:rPr>
          <w:rFonts w:ascii="Arial" w:hAnsi="Arial" w:cs="Arial"/>
          <w:spacing w:val="1"/>
          <w:sz w:val="24"/>
          <w:szCs w:val="24"/>
        </w:rPr>
        <w:t xml:space="preserve"> </w:t>
      </w:r>
      <w:r w:rsidRPr="002B2D89">
        <w:rPr>
          <w:rFonts w:ascii="Arial" w:hAnsi="Arial" w:cs="Arial"/>
          <w:sz w:val="24"/>
          <w:szCs w:val="24"/>
        </w:rPr>
        <w:t>selama</w:t>
      </w:r>
      <w:r w:rsidRPr="002B2D89">
        <w:rPr>
          <w:rFonts w:ascii="Arial" w:hAnsi="Arial" w:cs="Arial"/>
          <w:spacing w:val="1"/>
          <w:sz w:val="24"/>
          <w:szCs w:val="24"/>
        </w:rPr>
        <w:t xml:space="preserve"> </w:t>
      </w:r>
      <w:r w:rsidRPr="002B2D89">
        <w:rPr>
          <w:rFonts w:ascii="Arial" w:hAnsi="Arial" w:cs="Arial"/>
          <w:sz w:val="24"/>
          <w:szCs w:val="24"/>
        </w:rPr>
        <w:t>5</w:t>
      </w:r>
      <w:r w:rsidRPr="002B2D89">
        <w:rPr>
          <w:rFonts w:ascii="Arial" w:hAnsi="Arial" w:cs="Arial"/>
          <w:spacing w:val="1"/>
          <w:sz w:val="24"/>
          <w:szCs w:val="24"/>
        </w:rPr>
        <w:t xml:space="preserve"> </w:t>
      </w:r>
      <w:r w:rsidRPr="002B2D89">
        <w:rPr>
          <w:rFonts w:ascii="Arial" w:hAnsi="Arial" w:cs="Arial"/>
          <w:sz w:val="24"/>
          <w:szCs w:val="24"/>
        </w:rPr>
        <w:t>menit</w:t>
      </w:r>
      <w:r w:rsidRPr="002B2D89">
        <w:rPr>
          <w:rFonts w:ascii="Arial" w:hAnsi="Arial" w:cs="Arial"/>
          <w:spacing w:val="1"/>
          <w:sz w:val="24"/>
          <w:szCs w:val="24"/>
        </w:rPr>
        <w:t xml:space="preserve"> </w:t>
      </w:r>
      <w:r w:rsidRPr="002B2D89">
        <w:rPr>
          <w:rFonts w:ascii="Arial" w:hAnsi="Arial" w:cs="Arial"/>
          <w:sz w:val="24"/>
          <w:szCs w:val="24"/>
        </w:rPr>
        <w:t>lalu</w:t>
      </w:r>
      <w:r w:rsidRPr="002B2D89">
        <w:rPr>
          <w:rFonts w:ascii="Arial" w:hAnsi="Arial" w:cs="Arial"/>
          <w:spacing w:val="1"/>
          <w:sz w:val="24"/>
          <w:szCs w:val="24"/>
        </w:rPr>
        <w:t xml:space="preserve"> </w:t>
      </w:r>
      <w:r w:rsidRPr="002B2D89">
        <w:rPr>
          <w:rFonts w:ascii="Arial" w:hAnsi="Arial" w:cs="Arial"/>
          <w:sz w:val="24"/>
          <w:szCs w:val="24"/>
        </w:rPr>
        <w:lastRenderedPageBreak/>
        <w:t xml:space="preserve">direndam dalam larutan </w:t>
      </w:r>
      <w:r w:rsidRPr="002B2D89">
        <w:rPr>
          <w:rFonts w:ascii="Arial" w:hAnsi="Arial" w:cs="Arial"/>
          <w:i/>
          <w:sz w:val="24"/>
          <w:szCs w:val="24"/>
        </w:rPr>
        <w:t xml:space="preserve">Hematoxylyn Mayer </w:t>
      </w:r>
      <w:r w:rsidRPr="002B2D89">
        <w:rPr>
          <w:rFonts w:ascii="Arial" w:hAnsi="Arial" w:cs="Arial"/>
          <w:sz w:val="24"/>
          <w:szCs w:val="24"/>
        </w:rPr>
        <w:t>selama 15 menit dan dibilas</w:t>
      </w:r>
      <w:r w:rsidRPr="002B2D89">
        <w:rPr>
          <w:rFonts w:ascii="Arial" w:hAnsi="Arial" w:cs="Arial"/>
          <w:spacing w:val="1"/>
          <w:sz w:val="24"/>
          <w:szCs w:val="24"/>
        </w:rPr>
        <w:t xml:space="preserve"> </w:t>
      </w:r>
      <w:r w:rsidRPr="002B2D89">
        <w:rPr>
          <w:rFonts w:ascii="Arial" w:hAnsi="Arial" w:cs="Arial"/>
          <w:sz w:val="24"/>
          <w:szCs w:val="24"/>
        </w:rPr>
        <w:t>kembali dengan air mengalir sampai slide berwarna biru. Setelah itu slide</w:t>
      </w:r>
      <w:r w:rsidRPr="002B2D89">
        <w:rPr>
          <w:rFonts w:ascii="Arial" w:hAnsi="Arial" w:cs="Arial"/>
          <w:spacing w:val="1"/>
          <w:sz w:val="24"/>
          <w:szCs w:val="24"/>
        </w:rPr>
        <w:t xml:space="preserve"> </w:t>
      </w:r>
      <w:r w:rsidRPr="002B2D89">
        <w:rPr>
          <w:rFonts w:ascii="Arial" w:hAnsi="Arial" w:cs="Arial"/>
          <w:sz w:val="24"/>
          <w:szCs w:val="24"/>
        </w:rPr>
        <w:t xml:space="preserve">direndam dalam larutan </w:t>
      </w:r>
      <w:r w:rsidRPr="002B2D89">
        <w:rPr>
          <w:rFonts w:ascii="Arial" w:hAnsi="Arial" w:cs="Arial"/>
          <w:i/>
          <w:sz w:val="24"/>
          <w:szCs w:val="24"/>
        </w:rPr>
        <w:t xml:space="preserve">Eosin </w:t>
      </w:r>
      <w:r w:rsidRPr="002B2D89">
        <w:rPr>
          <w:rFonts w:ascii="Arial" w:hAnsi="Arial" w:cs="Arial"/>
          <w:sz w:val="24"/>
          <w:szCs w:val="24"/>
        </w:rPr>
        <w:t>1% selama 5 menit, kemudian direndam</w:t>
      </w:r>
      <w:r w:rsidRPr="002B2D89">
        <w:rPr>
          <w:rFonts w:ascii="Arial" w:hAnsi="Arial" w:cs="Arial"/>
          <w:spacing w:val="1"/>
          <w:sz w:val="24"/>
          <w:szCs w:val="24"/>
        </w:rPr>
        <w:t xml:space="preserve"> </w:t>
      </w:r>
      <w:r w:rsidRPr="002B2D89">
        <w:rPr>
          <w:rFonts w:ascii="Arial" w:hAnsi="Arial" w:cs="Arial"/>
          <w:sz w:val="24"/>
          <w:szCs w:val="24"/>
        </w:rPr>
        <w:t>kembali dalam deretan alkohol, dimulai dari alcohol 70% selama 2-5 menit</w:t>
      </w:r>
      <w:r w:rsidRPr="002B2D89">
        <w:rPr>
          <w:rFonts w:ascii="Arial" w:hAnsi="Arial" w:cs="Arial"/>
          <w:spacing w:val="-61"/>
          <w:sz w:val="24"/>
          <w:szCs w:val="24"/>
        </w:rPr>
        <w:t xml:space="preserve"> </w:t>
      </w:r>
      <w:r w:rsidRPr="002B2D89">
        <w:rPr>
          <w:rFonts w:ascii="Arial" w:hAnsi="Arial" w:cs="Arial"/>
          <w:sz w:val="24"/>
          <w:szCs w:val="24"/>
        </w:rPr>
        <w:t>kemudian dalam 2 wadah larutan alkohol 95% masing-masing selama 2-5</w:t>
      </w:r>
      <w:r w:rsidRPr="002B2D89">
        <w:rPr>
          <w:rFonts w:ascii="Arial" w:hAnsi="Arial" w:cs="Arial"/>
          <w:spacing w:val="1"/>
          <w:sz w:val="24"/>
          <w:szCs w:val="24"/>
        </w:rPr>
        <w:t xml:space="preserve"> </w:t>
      </w:r>
      <w:r w:rsidRPr="002B2D89">
        <w:rPr>
          <w:rFonts w:ascii="Arial" w:hAnsi="Arial" w:cs="Arial"/>
          <w:sz w:val="24"/>
          <w:szCs w:val="24"/>
        </w:rPr>
        <w:t>menit. Setelah langkah dehidrasi tersebut, slide direndam dalam larutan</w:t>
      </w:r>
      <w:r w:rsidRPr="002B2D89">
        <w:rPr>
          <w:rFonts w:ascii="Arial" w:hAnsi="Arial" w:cs="Arial"/>
          <w:spacing w:val="1"/>
          <w:sz w:val="24"/>
          <w:szCs w:val="24"/>
        </w:rPr>
        <w:t xml:space="preserve"> </w:t>
      </w:r>
      <w:r w:rsidRPr="002B2D89">
        <w:rPr>
          <w:rFonts w:ascii="Arial" w:hAnsi="Arial" w:cs="Arial"/>
          <w:i/>
          <w:sz w:val="24"/>
          <w:szCs w:val="24"/>
        </w:rPr>
        <w:t xml:space="preserve">carbol </w:t>
      </w:r>
      <w:r w:rsidRPr="00517F93">
        <w:rPr>
          <w:rFonts w:ascii="Arial" w:hAnsi="Arial" w:cs="Arial"/>
          <w:sz w:val="24"/>
          <w:szCs w:val="24"/>
        </w:rPr>
        <w:t>xylol</w:t>
      </w:r>
      <w:r w:rsidRPr="002B2D89">
        <w:rPr>
          <w:rFonts w:ascii="Arial" w:hAnsi="Arial" w:cs="Arial"/>
          <w:i/>
          <w:sz w:val="24"/>
          <w:szCs w:val="24"/>
        </w:rPr>
        <w:t xml:space="preserve"> </w:t>
      </w:r>
      <w:r w:rsidRPr="002B2D89">
        <w:rPr>
          <w:rFonts w:ascii="Arial" w:hAnsi="Arial" w:cs="Arial"/>
          <w:sz w:val="24"/>
          <w:szCs w:val="24"/>
        </w:rPr>
        <w:t xml:space="preserve">selama 5 menit, lalu direndam dalam larutan </w:t>
      </w:r>
      <w:r w:rsidRPr="00517F93">
        <w:rPr>
          <w:rFonts w:ascii="Arial" w:hAnsi="Arial" w:cs="Arial"/>
          <w:sz w:val="24"/>
          <w:szCs w:val="24"/>
        </w:rPr>
        <w:t xml:space="preserve">xylol </w:t>
      </w:r>
      <w:r w:rsidRPr="002B2D89">
        <w:rPr>
          <w:rFonts w:ascii="Arial" w:hAnsi="Arial" w:cs="Arial"/>
          <w:sz w:val="24"/>
          <w:szCs w:val="24"/>
        </w:rPr>
        <w:t>selama 2-5</w:t>
      </w:r>
      <w:r w:rsidRPr="002B2D89">
        <w:rPr>
          <w:rFonts w:ascii="Arial" w:hAnsi="Arial" w:cs="Arial"/>
          <w:spacing w:val="1"/>
          <w:sz w:val="24"/>
          <w:szCs w:val="24"/>
        </w:rPr>
        <w:t xml:space="preserve"> </w:t>
      </w:r>
      <w:r w:rsidRPr="002B2D89">
        <w:rPr>
          <w:rFonts w:ascii="Arial" w:hAnsi="Arial" w:cs="Arial"/>
          <w:sz w:val="24"/>
          <w:szCs w:val="24"/>
        </w:rPr>
        <w:t xml:space="preserve">menit. Slide tersebut lalu ditiriskan dan ditutup menggunakan </w:t>
      </w:r>
      <w:r w:rsidRPr="002B2D89">
        <w:rPr>
          <w:rFonts w:ascii="Arial" w:hAnsi="Arial" w:cs="Arial"/>
          <w:i/>
          <w:sz w:val="24"/>
          <w:szCs w:val="24"/>
        </w:rPr>
        <w:t>deck glass</w:t>
      </w:r>
      <w:r w:rsidRPr="002B2D89">
        <w:rPr>
          <w:rFonts w:ascii="Arial" w:hAnsi="Arial" w:cs="Arial"/>
          <w:i/>
          <w:spacing w:val="1"/>
          <w:sz w:val="24"/>
          <w:szCs w:val="24"/>
        </w:rPr>
        <w:t xml:space="preserve"> </w:t>
      </w:r>
      <w:r w:rsidRPr="002B2D89">
        <w:rPr>
          <w:rFonts w:ascii="Arial" w:hAnsi="Arial" w:cs="Arial"/>
          <w:sz w:val="24"/>
          <w:szCs w:val="24"/>
        </w:rPr>
        <w:t xml:space="preserve">dengan bantuan entelan sebagai cairan perekat. </w:t>
      </w:r>
      <w:r w:rsidRPr="00517F93">
        <w:rPr>
          <w:rFonts w:ascii="Arial" w:hAnsi="Arial" w:cs="Arial"/>
          <w:i/>
          <w:sz w:val="24"/>
          <w:szCs w:val="24"/>
        </w:rPr>
        <w:t>Slide-slide</w:t>
      </w:r>
      <w:r w:rsidRPr="002B2D89">
        <w:rPr>
          <w:rFonts w:ascii="Arial" w:hAnsi="Arial" w:cs="Arial"/>
          <w:sz w:val="24"/>
          <w:szCs w:val="24"/>
        </w:rPr>
        <w:t xml:space="preserve"> yang telah</w:t>
      </w:r>
      <w:r w:rsidRPr="002B2D89">
        <w:rPr>
          <w:rFonts w:ascii="Arial" w:hAnsi="Arial" w:cs="Arial"/>
          <w:spacing w:val="1"/>
          <w:sz w:val="24"/>
          <w:szCs w:val="24"/>
        </w:rPr>
        <w:t xml:space="preserve"> </w:t>
      </w:r>
      <w:r w:rsidRPr="002B2D89">
        <w:rPr>
          <w:rFonts w:ascii="Arial" w:hAnsi="Arial" w:cs="Arial"/>
          <w:sz w:val="24"/>
          <w:szCs w:val="24"/>
        </w:rPr>
        <w:t>ditutup tersebut</w:t>
      </w:r>
      <w:r w:rsidRPr="002B2D89">
        <w:rPr>
          <w:rFonts w:ascii="Arial" w:hAnsi="Arial" w:cs="Arial"/>
          <w:spacing w:val="6"/>
          <w:sz w:val="24"/>
          <w:szCs w:val="24"/>
        </w:rPr>
        <w:t xml:space="preserve"> </w:t>
      </w:r>
      <w:r w:rsidRPr="002B2D89">
        <w:rPr>
          <w:rFonts w:ascii="Arial" w:hAnsi="Arial" w:cs="Arial"/>
          <w:sz w:val="24"/>
          <w:szCs w:val="24"/>
        </w:rPr>
        <w:t>siap untuk</w:t>
      </w:r>
      <w:r w:rsidRPr="002B2D89">
        <w:rPr>
          <w:rFonts w:ascii="Arial" w:hAnsi="Arial" w:cs="Arial"/>
          <w:spacing w:val="5"/>
          <w:sz w:val="24"/>
          <w:szCs w:val="24"/>
        </w:rPr>
        <w:t xml:space="preserve"> </w:t>
      </w:r>
      <w:r w:rsidRPr="002B2D89">
        <w:rPr>
          <w:rFonts w:ascii="Arial" w:hAnsi="Arial" w:cs="Arial"/>
          <w:sz w:val="24"/>
          <w:szCs w:val="24"/>
        </w:rPr>
        <w:t>dilihat</w:t>
      </w:r>
      <w:r w:rsidRPr="002B2D89">
        <w:rPr>
          <w:rFonts w:ascii="Arial" w:hAnsi="Arial" w:cs="Arial"/>
          <w:spacing w:val="2"/>
          <w:sz w:val="24"/>
          <w:szCs w:val="24"/>
        </w:rPr>
        <w:t xml:space="preserve"> </w:t>
      </w:r>
      <w:r w:rsidRPr="002B2D89">
        <w:rPr>
          <w:rFonts w:ascii="Arial" w:hAnsi="Arial" w:cs="Arial"/>
          <w:sz w:val="24"/>
          <w:szCs w:val="24"/>
        </w:rPr>
        <w:t>di</w:t>
      </w:r>
      <w:r w:rsidRPr="002B2D89">
        <w:rPr>
          <w:rFonts w:ascii="Arial" w:hAnsi="Arial" w:cs="Arial"/>
          <w:spacing w:val="1"/>
          <w:sz w:val="24"/>
          <w:szCs w:val="24"/>
        </w:rPr>
        <w:t xml:space="preserve"> </w:t>
      </w:r>
      <w:r w:rsidRPr="002B2D89">
        <w:rPr>
          <w:rFonts w:ascii="Arial" w:hAnsi="Arial" w:cs="Arial"/>
          <w:sz w:val="24"/>
          <w:szCs w:val="24"/>
        </w:rPr>
        <w:t>bawah</w:t>
      </w:r>
      <w:r w:rsidRPr="002B2D89">
        <w:rPr>
          <w:rFonts w:ascii="Arial" w:hAnsi="Arial" w:cs="Arial"/>
          <w:spacing w:val="4"/>
          <w:sz w:val="24"/>
          <w:szCs w:val="24"/>
        </w:rPr>
        <w:t xml:space="preserve"> </w:t>
      </w:r>
      <w:r w:rsidRPr="002B2D89">
        <w:rPr>
          <w:rFonts w:ascii="Arial" w:hAnsi="Arial" w:cs="Arial"/>
          <w:sz w:val="24"/>
          <w:szCs w:val="24"/>
        </w:rPr>
        <w:t>mikroskop cahaya.</w:t>
      </w:r>
    </w:p>
    <w:p w14:paraId="1A1ECA74" w14:textId="77777777" w:rsidR="00EB43DB" w:rsidRPr="009E179C" w:rsidRDefault="00EB43DB" w:rsidP="009E179C">
      <w:pPr>
        <w:pStyle w:val="ListParagraph"/>
        <w:spacing w:line="360" w:lineRule="auto"/>
        <w:ind w:left="1560"/>
        <w:jc w:val="both"/>
        <w:rPr>
          <w:rFonts w:ascii="Arial" w:hAnsi="Arial" w:cs="Arial"/>
          <w:sz w:val="24"/>
          <w:szCs w:val="24"/>
        </w:rPr>
      </w:pPr>
    </w:p>
    <w:p w14:paraId="0A26E13D" w14:textId="77777777" w:rsidR="002B2D89" w:rsidRDefault="0016208D" w:rsidP="00720E92">
      <w:pPr>
        <w:pStyle w:val="ListParagraph"/>
        <w:numPr>
          <w:ilvl w:val="2"/>
          <w:numId w:val="4"/>
        </w:numPr>
        <w:spacing w:line="360" w:lineRule="auto"/>
        <w:ind w:left="1560"/>
        <w:rPr>
          <w:rFonts w:ascii="Arial" w:hAnsi="Arial" w:cs="Arial"/>
          <w:b/>
          <w:sz w:val="24"/>
          <w:szCs w:val="24"/>
        </w:rPr>
      </w:pPr>
      <w:r>
        <w:rPr>
          <w:rFonts w:ascii="Arial" w:hAnsi="Arial" w:cs="Arial"/>
          <w:b/>
          <w:sz w:val="24"/>
          <w:szCs w:val="24"/>
        </w:rPr>
        <w:t>Pewarnaan Imunohistokimia</w:t>
      </w:r>
    </w:p>
    <w:p w14:paraId="0408DB78" w14:textId="6CF7B8AF" w:rsidR="0044194E" w:rsidRDefault="002B2D89" w:rsidP="009E179C">
      <w:pPr>
        <w:pStyle w:val="ListParagraph"/>
        <w:spacing w:line="360" w:lineRule="auto"/>
        <w:ind w:left="1560"/>
        <w:jc w:val="both"/>
        <w:rPr>
          <w:rFonts w:ascii="Arial" w:hAnsi="Arial" w:cs="Arial"/>
          <w:sz w:val="24"/>
          <w:szCs w:val="24"/>
        </w:rPr>
      </w:pPr>
      <w:r w:rsidRPr="002B2D89">
        <w:rPr>
          <w:rFonts w:ascii="Arial" w:hAnsi="Arial" w:cs="Arial"/>
          <w:sz w:val="24"/>
          <w:szCs w:val="24"/>
        </w:rPr>
        <w:t xml:space="preserve">Sediaan preparat dideparafinisasi dengan </w:t>
      </w:r>
      <w:r w:rsidRPr="002B2D89">
        <w:rPr>
          <w:rFonts w:ascii="Arial" w:hAnsi="Arial" w:cs="Arial"/>
          <w:i/>
          <w:sz w:val="24"/>
          <w:szCs w:val="24"/>
        </w:rPr>
        <w:t>xylene</w:t>
      </w:r>
      <w:r w:rsidRPr="002B2D89">
        <w:rPr>
          <w:rFonts w:ascii="Arial" w:hAnsi="Arial" w:cs="Arial"/>
          <w:sz w:val="24"/>
          <w:szCs w:val="24"/>
        </w:rPr>
        <w:t>, 2 kali masing- masing</w:t>
      </w:r>
      <w:r w:rsidRPr="002B2D89">
        <w:rPr>
          <w:rFonts w:ascii="Arial" w:hAnsi="Arial" w:cs="Arial"/>
          <w:spacing w:val="1"/>
          <w:sz w:val="24"/>
          <w:szCs w:val="24"/>
        </w:rPr>
        <w:t xml:space="preserve"> </w:t>
      </w:r>
      <w:r w:rsidRPr="002B2D89">
        <w:rPr>
          <w:rFonts w:ascii="Arial" w:hAnsi="Arial" w:cs="Arial"/>
          <w:sz w:val="24"/>
          <w:szCs w:val="24"/>
        </w:rPr>
        <w:t>selama 5 menit dan direhidrasi masing-masing selama 5 menit berturut-</w:t>
      </w:r>
      <w:r w:rsidRPr="002B2D89">
        <w:rPr>
          <w:rFonts w:ascii="Arial" w:hAnsi="Arial" w:cs="Arial"/>
          <w:spacing w:val="1"/>
          <w:sz w:val="24"/>
          <w:szCs w:val="24"/>
        </w:rPr>
        <w:t xml:space="preserve"> </w:t>
      </w:r>
      <w:r w:rsidRPr="002B2D89">
        <w:rPr>
          <w:rFonts w:ascii="Arial" w:hAnsi="Arial" w:cs="Arial"/>
          <w:sz w:val="24"/>
          <w:szCs w:val="24"/>
        </w:rPr>
        <w:t>turut dengan alkohol 96%, alkohol 80% dan alkohol 70%. Kemudian dicuci</w:t>
      </w:r>
      <w:r w:rsidRPr="002B2D89">
        <w:rPr>
          <w:rFonts w:ascii="Arial" w:hAnsi="Arial" w:cs="Arial"/>
          <w:spacing w:val="1"/>
          <w:sz w:val="24"/>
          <w:szCs w:val="24"/>
        </w:rPr>
        <w:t xml:space="preserve"> </w:t>
      </w:r>
      <w:r w:rsidRPr="002B2D89">
        <w:rPr>
          <w:rFonts w:ascii="Arial" w:hAnsi="Arial" w:cs="Arial"/>
          <w:sz w:val="24"/>
          <w:szCs w:val="24"/>
        </w:rPr>
        <w:t>dengan air mengalir selama 5 menit. Slide dimasukkan ke dalam larutan</w:t>
      </w:r>
      <w:r w:rsidRPr="002B2D89">
        <w:rPr>
          <w:rFonts w:ascii="Arial" w:hAnsi="Arial" w:cs="Arial"/>
          <w:spacing w:val="1"/>
          <w:sz w:val="24"/>
          <w:szCs w:val="24"/>
        </w:rPr>
        <w:t xml:space="preserve"> </w:t>
      </w:r>
      <w:r w:rsidRPr="002B2D89">
        <w:rPr>
          <w:rFonts w:ascii="Arial" w:hAnsi="Arial" w:cs="Arial"/>
          <w:sz w:val="24"/>
          <w:szCs w:val="24"/>
        </w:rPr>
        <w:t>TRS,</w:t>
      </w:r>
      <w:r w:rsidRPr="002B2D89">
        <w:rPr>
          <w:rFonts w:ascii="Arial" w:hAnsi="Arial" w:cs="Arial"/>
          <w:spacing w:val="1"/>
          <w:sz w:val="24"/>
          <w:szCs w:val="24"/>
        </w:rPr>
        <w:t xml:space="preserve"> </w:t>
      </w:r>
      <w:r w:rsidRPr="002B2D89">
        <w:rPr>
          <w:rFonts w:ascii="Arial" w:hAnsi="Arial" w:cs="Arial"/>
          <w:sz w:val="24"/>
          <w:szCs w:val="24"/>
        </w:rPr>
        <w:t>lalu</w:t>
      </w:r>
      <w:r w:rsidRPr="002B2D89">
        <w:rPr>
          <w:rFonts w:ascii="Arial" w:hAnsi="Arial" w:cs="Arial"/>
          <w:spacing w:val="1"/>
          <w:sz w:val="24"/>
          <w:szCs w:val="24"/>
        </w:rPr>
        <w:t xml:space="preserve"> </w:t>
      </w:r>
      <w:r w:rsidRPr="002B2D89">
        <w:rPr>
          <w:rFonts w:ascii="Arial" w:hAnsi="Arial" w:cs="Arial"/>
          <w:sz w:val="24"/>
          <w:szCs w:val="24"/>
        </w:rPr>
        <w:t>dipanaskan</w:t>
      </w:r>
      <w:r w:rsidRPr="002B2D89">
        <w:rPr>
          <w:rFonts w:ascii="Arial" w:hAnsi="Arial" w:cs="Arial"/>
          <w:spacing w:val="1"/>
          <w:sz w:val="24"/>
          <w:szCs w:val="24"/>
        </w:rPr>
        <w:t xml:space="preserve"> </w:t>
      </w:r>
      <w:r w:rsidRPr="002B2D89">
        <w:rPr>
          <w:rFonts w:ascii="Arial" w:hAnsi="Arial" w:cs="Arial"/>
          <w:sz w:val="24"/>
          <w:szCs w:val="24"/>
        </w:rPr>
        <w:t>pada</w:t>
      </w:r>
      <w:r w:rsidRPr="002B2D89">
        <w:rPr>
          <w:rFonts w:ascii="Arial" w:hAnsi="Arial" w:cs="Arial"/>
          <w:spacing w:val="1"/>
          <w:sz w:val="24"/>
          <w:szCs w:val="24"/>
        </w:rPr>
        <w:t xml:space="preserve"> </w:t>
      </w:r>
      <w:r w:rsidRPr="002B2D89">
        <w:rPr>
          <w:rFonts w:ascii="Arial" w:hAnsi="Arial" w:cs="Arial"/>
          <w:i/>
          <w:sz w:val="24"/>
          <w:szCs w:val="24"/>
        </w:rPr>
        <w:t>microwave</w:t>
      </w:r>
      <w:r w:rsidRPr="002B2D89">
        <w:rPr>
          <w:rFonts w:ascii="Arial" w:hAnsi="Arial" w:cs="Arial"/>
          <w:i/>
          <w:spacing w:val="1"/>
          <w:sz w:val="24"/>
          <w:szCs w:val="24"/>
        </w:rPr>
        <w:t xml:space="preserve"> </w:t>
      </w:r>
      <w:r w:rsidRPr="002B2D89">
        <w:rPr>
          <w:rFonts w:ascii="Arial" w:hAnsi="Arial" w:cs="Arial"/>
          <w:sz w:val="24"/>
          <w:szCs w:val="24"/>
        </w:rPr>
        <w:t>selama</w:t>
      </w:r>
      <w:r w:rsidRPr="002B2D89">
        <w:rPr>
          <w:rFonts w:ascii="Arial" w:hAnsi="Arial" w:cs="Arial"/>
          <w:spacing w:val="1"/>
          <w:sz w:val="24"/>
          <w:szCs w:val="24"/>
        </w:rPr>
        <w:t xml:space="preserve"> </w:t>
      </w:r>
      <w:r w:rsidRPr="002B2D89">
        <w:rPr>
          <w:rFonts w:ascii="Arial" w:hAnsi="Arial" w:cs="Arial"/>
          <w:sz w:val="24"/>
          <w:szCs w:val="24"/>
        </w:rPr>
        <w:t>10</w:t>
      </w:r>
      <w:r w:rsidRPr="002B2D89">
        <w:rPr>
          <w:rFonts w:ascii="Arial" w:hAnsi="Arial" w:cs="Arial"/>
          <w:spacing w:val="1"/>
          <w:sz w:val="24"/>
          <w:szCs w:val="24"/>
        </w:rPr>
        <w:t xml:space="preserve"> </w:t>
      </w:r>
      <w:r w:rsidRPr="002B2D89">
        <w:rPr>
          <w:rFonts w:ascii="Arial" w:hAnsi="Arial" w:cs="Arial"/>
          <w:sz w:val="24"/>
          <w:szCs w:val="24"/>
        </w:rPr>
        <w:t>menit.</w:t>
      </w:r>
      <w:r w:rsidRPr="002B2D89">
        <w:rPr>
          <w:rFonts w:ascii="Arial" w:hAnsi="Arial" w:cs="Arial"/>
          <w:spacing w:val="1"/>
          <w:sz w:val="24"/>
          <w:szCs w:val="24"/>
        </w:rPr>
        <w:t xml:space="preserve"> </w:t>
      </w:r>
      <w:r w:rsidRPr="002B2D89">
        <w:rPr>
          <w:rFonts w:ascii="Arial" w:hAnsi="Arial" w:cs="Arial"/>
          <w:sz w:val="24"/>
          <w:szCs w:val="24"/>
        </w:rPr>
        <w:t>Setelah</w:t>
      </w:r>
      <w:r w:rsidRPr="002B2D89">
        <w:rPr>
          <w:rFonts w:ascii="Arial" w:hAnsi="Arial" w:cs="Arial"/>
          <w:spacing w:val="1"/>
          <w:sz w:val="24"/>
          <w:szCs w:val="24"/>
        </w:rPr>
        <w:t xml:space="preserve"> </w:t>
      </w:r>
      <w:r w:rsidRPr="002B2D89">
        <w:rPr>
          <w:rFonts w:ascii="Arial" w:hAnsi="Arial" w:cs="Arial"/>
          <w:sz w:val="24"/>
          <w:szCs w:val="24"/>
        </w:rPr>
        <w:t>didinginkan dan dicuci dengan PBS 2 kali, masing-masing selama 5 menit.</w:t>
      </w:r>
      <w:r w:rsidRPr="002B2D89">
        <w:rPr>
          <w:rFonts w:ascii="Arial" w:hAnsi="Arial" w:cs="Arial"/>
          <w:spacing w:val="-61"/>
          <w:sz w:val="24"/>
          <w:szCs w:val="24"/>
        </w:rPr>
        <w:t xml:space="preserve"> </w:t>
      </w:r>
      <w:r w:rsidRPr="002B2D89">
        <w:rPr>
          <w:rFonts w:ascii="Arial" w:hAnsi="Arial" w:cs="Arial"/>
          <w:sz w:val="24"/>
          <w:szCs w:val="24"/>
        </w:rPr>
        <w:t>Lalu</w:t>
      </w:r>
      <w:r w:rsidRPr="002B2D89">
        <w:rPr>
          <w:rFonts w:ascii="Arial" w:hAnsi="Arial" w:cs="Arial"/>
          <w:spacing w:val="1"/>
          <w:sz w:val="24"/>
          <w:szCs w:val="24"/>
        </w:rPr>
        <w:t xml:space="preserve"> </w:t>
      </w:r>
      <w:r w:rsidRPr="002B2D89">
        <w:rPr>
          <w:rFonts w:ascii="Arial" w:hAnsi="Arial" w:cs="Arial"/>
          <w:sz w:val="24"/>
          <w:szCs w:val="24"/>
        </w:rPr>
        <w:t>pinggir</w:t>
      </w:r>
      <w:r w:rsidRPr="002B2D89">
        <w:rPr>
          <w:rFonts w:ascii="Arial" w:hAnsi="Arial" w:cs="Arial"/>
          <w:spacing w:val="1"/>
          <w:sz w:val="24"/>
          <w:szCs w:val="24"/>
        </w:rPr>
        <w:t xml:space="preserve"> </w:t>
      </w:r>
      <w:r w:rsidRPr="002B2D89">
        <w:rPr>
          <w:rFonts w:ascii="Arial" w:hAnsi="Arial" w:cs="Arial"/>
          <w:sz w:val="24"/>
          <w:szCs w:val="24"/>
        </w:rPr>
        <w:t>jaringan</w:t>
      </w:r>
      <w:r w:rsidRPr="002B2D89">
        <w:rPr>
          <w:rFonts w:ascii="Arial" w:hAnsi="Arial" w:cs="Arial"/>
          <w:spacing w:val="1"/>
          <w:sz w:val="24"/>
          <w:szCs w:val="24"/>
        </w:rPr>
        <w:t xml:space="preserve"> </w:t>
      </w:r>
      <w:r w:rsidRPr="002B2D89">
        <w:rPr>
          <w:rFonts w:ascii="Arial" w:hAnsi="Arial" w:cs="Arial"/>
          <w:sz w:val="24"/>
          <w:szCs w:val="24"/>
        </w:rPr>
        <w:t>ditandai,</w:t>
      </w:r>
      <w:r w:rsidRPr="002B2D89">
        <w:rPr>
          <w:rFonts w:ascii="Arial" w:hAnsi="Arial" w:cs="Arial"/>
          <w:spacing w:val="1"/>
          <w:sz w:val="24"/>
          <w:szCs w:val="24"/>
        </w:rPr>
        <w:t xml:space="preserve"> </w:t>
      </w:r>
      <w:r w:rsidRPr="002B2D89">
        <w:rPr>
          <w:rFonts w:ascii="Arial" w:hAnsi="Arial" w:cs="Arial"/>
          <w:sz w:val="24"/>
          <w:szCs w:val="24"/>
        </w:rPr>
        <w:t>selanjutnya</w:t>
      </w:r>
      <w:r w:rsidRPr="002B2D89">
        <w:rPr>
          <w:rFonts w:ascii="Arial" w:hAnsi="Arial" w:cs="Arial"/>
          <w:spacing w:val="1"/>
          <w:sz w:val="24"/>
          <w:szCs w:val="24"/>
        </w:rPr>
        <w:t xml:space="preserve"> </w:t>
      </w:r>
      <w:r w:rsidRPr="002B2D89">
        <w:rPr>
          <w:rFonts w:ascii="Arial" w:hAnsi="Arial" w:cs="Arial"/>
          <w:sz w:val="24"/>
          <w:szCs w:val="24"/>
        </w:rPr>
        <w:t>dilakukan</w:t>
      </w:r>
      <w:r w:rsidRPr="002B2D89">
        <w:rPr>
          <w:rFonts w:ascii="Arial" w:hAnsi="Arial" w:cs="Arial"/>
          <w:spacing w:val="1"/>
          <w:sz w:val="24"/>
          <w:szCs w:val="24"/>
        </w:rPr>
        <w:t xml:space="preserve"> </w:t>
      </w:r>
      <w:r w:rsidRPr="002B2D89">
        <w:rPr>
          <w:rFonts w:ascii="Arial" w:hAnsi="Arial" w:cs="Arial"/>
          <w:i/>
          <w:sz w:val="24"/>
          <w:szCs w:val="24"/>
        </w:rPr>
        <w:t>perokside</w:t>
      </w:r>
      <w:r w:rsidRPr="002B2D89">
        <w:rPr>
          <w:rFonts w:ascii="Arial" w:hAnsi="Arial" w:cs="Arial"/>
          <w:i/>
          <w:spacing w:val="1"/>
          <w:sz w:val="24"/>
          <w:szCs w:val="24"/>
        </w:rPr>
        <w:t xml:space="preserve"> </w:t>
      </w:r>
      <w:r w:rsidRPr="002B2D89">
        <w:rPr>
          <w:rFonts w:ascii="Arial" w:hAnsi="Arial" w:cs="Arial"/>
          <w:i/>
          <w:sz w:val="24"/>
          <w:szCs w:val="24"/>
        </w:rPr>
        <w:t>block</w:t>
      </w:r>
      <w:r w:rsidRPr="002B2D89">
        <w:rPr>
          <w:rFonts w:ascii="Arial" w:hAnsi="Arial" w:cs="Arial"/>
          <w:i/>
          <w:spacing w:val="1"/>
          <w:sz w:val="24"/>
          <w:szCs w:val="24"/>
        </w:rPr>
        <w:t xml:space="preserve"> </w:t>
      </w:r>
      <w:r w:rsidRPr="002B2D89">
        <w:rPr>
          <w:rFonts w:ascii="Arial" w:hAnsi="Arial" w:cs="Arial"/>
          <w:sz w:val="24"/>
          <w:szCs w:val="24"/>
        </w:rPr>
        <w:t>selama 15 menit. Preparat dicuci kembali dengan PBS 2 kali, masing-</w:t>
      </w:r>
      <w:r w:rsidRPr="002B2D89">
        <w:rPr>
          <w:rFonts w:ascii="Arial" w:hAnsi="Arial" w:cs="Arial"/>
          <w:spacing w:val="1"/>
          <w:sz w:val="24"/>
          <w:szCs w:val="24"/>
        </w:rPr>
        <w:t xml:space="preserve"> </w:t>
      </w:r>
      <w:r w:rsidRPr="002B2D89">
        <w:rPr>
          <w:rFonts w:ascii="Arial" w:hAnsi="Arial" w:cs="Arial"/>
          <w:sz w:val="24"/>
          <w:szCs w:val="24"/>
        </w:rPr>
        <w:t xml:space="preserve">masing selama 5 menit, kemudian diberi protein </w:t>
      </w:r>
      <w:r w:rsidRPr="002B2D89">
        <w:rPr>
          <w:rFonts w:ascii="Arial" w:hAnsi="Arial" w:cs="Arial"/>
          <w:i/>
          <w:sz w:val="24"/>
          <w:szCs w:val="24"/>
        </w:rPr>
        <w:t xml:space="preserve">block </w:t>
      </w:r>
      <w:r w:rsidRPr="002B2D89">
        <w:rPr>
          <w:rFonts w:ascii="Arial" w:hAnsi="Arial" w:cs="Arial"/>
          <w:sz w:val="24"/>
          <w:szCs w:val="24"/>
        </w:rPr>
        <w:t>selama 5 menit, dan</w:t>
      </w:r>
      <w:r w:rsidRPr="002B2D89">
        <w:rPr>
          <w:rFonts w:ascii="Arial" w:hAnsi="Arial" w:cs="Arial"/>
          <w:spacing w:val="-61"/>
          <w:sz w:val="24"/>
          <w:szCs w:val="24"/>
        </w:rPr>
        <w:t xml:space="preserve"> </w:t>
      </w:r>
      <w:r w:rsidRPr="002B2D89">
        <w:rPr>
          <w:rFonts w:ascii="Arial" w:hAnsi="Arial" w:cs="Arial"/>
          <w:sz w:val="24"/>
          <w:szCs w:val="24"/>
        </w:rPr>
        <w:t>dicuci lagi dengan PBS 2 kali, masing-masing selama 5 menit. Pemberian</w:t>
      </w:r>
      <w:r w:rsidRPr="002B2D89">
        <w:rPr>
          <w:rFonts w:ascii="Arial" w:hAnsi="Arial" w:cs="Arial"/>
          <w:spacing w:val="1"/>
          <w:sz w:val="24"/>
          <w:szCs w:val="24"/>
        </w:rPr>
        <w:t xml:space="preserve"> </w:t>
      </w:r>
      <w:r w:rsidRPr="002B2D89">
        <w:rPr>
          <w:rFonts w:ascii="Arial" w:hAnsi="Arial" w:cs="Arial"/>
          <w:sz w:val="24"/>
          <w:szCs w:val="24"/>
        </w:rPr>
        <w:t xml:space="preserve">antibodi primer </w:t>
      </w:r>
      <w:r w:rsidR="00BB1044">
        <w:rPr>
          <w:rFonts w:ascii="Arial" w:hAnsi="Arial" w:cs="Arial"/>
          <w:sz w:val="24"/>
          <w:szCs w:val="24"/>
        </w:rPr>
        <w:t>COX-2</w:t>
      </w:r>
      <w:r w:rsidR="005E785F">
        <w:rPr>
          <w:rFonts w:ascii="Arial" w:hAnsi="Arial" w:cs="Arial"/>
          <w:sz w:val="24"/>
          <w:szCs w:val="24"/>
        </w:rPr>
        <w:t xml:space="preserve"> dan </w:t>
      </w:r>
      <w:r w:rsidR="00BA749A" w:rsidRPr="00BA749A">
        <w:rPr>
          <w:rFonts w:ascii="Arial" w:hAnsi="Arial" w:cs="Arial" w:hint="eastAsia"/>
          <w:sz w:val="24"/>
          <w:szCs w:val="24"/>
        </w:rPr>
        <w:t>β</w:t>
      </w:r>
      <w:r w:rsidR="00BA749A" w:rsidRPr="00BA749A">
        <w:rPr>
          <w:rFonts w:ascii="Arial" w:hAnsi="Arial" w:cs="Arial" w:hint="eastAsia"/>
          <w:sz w:val="24"/>
          <w:szCs w:val="24"/>
        </w:rPr>
        <w:t>-catenin</w:t>
      </w:r>
      <w:r w:rsidRPr="002B2D89">
        <w:rPr>
          <w:rFonts w:ascii="Arial" w:hAnsi="Arial" w:cs="Arial"/>
          <w:sz w:val="24"/>
          <w:szCs w:val="24"/>
        </w:rPr>
        <w:t>.</w:t>
      </w:r>
      <w:r w:rsidRPr="002B2D89">
        <w:rPr>
          <w:rFonts w:ascii="Arial" w:hAnsi="Arial" w:cs="Arial"/>
          <w:spacing w:val="-11"/>
          <w:sz w:val="24"/>
          <w:szCs w:val="24"/>
        </w:rPr>
        <w:t xml:space="preserve"> </w:t>
      </w:r>
      <w:r w:rsidRPr="002B2D89">
        <w:rPr>
          <w:rFonts w:ascii="Arial" w:hAnsi="Arial" w:cs="Arial"/>
          <w:sz w:val="24"/>
          <w:szCs w:val="24"/>
        </w:rPr>
        <w:t>Sediaan</w:t>
      </w:r>
      <w:r w:rsidRPr="002B2D89">
        <w:rPr>
          <w:rFonts w:ascii="Arial" w:hAnsi="Arial" w:cs="Arial"/>
          <w:spacing w:val="-14"/>
          <w:sz w:val="24"/>
          <w:szCs w:val="24"/>
        </w:rPr>
        <w:t xml:space="preserve"> </w:t>
      </w:r>
      <w:r w:rsidRPr="002B2D89">
        <w:rPr>
          <w:rFonts w:ascii="Arial" w:hAnsi="Arial" w:cs="Arial"/>
          <w:sz w:val="24"/>
          <w:szCs w:val="24"/>
        </w:rPr>
        <w:t>lalu</w:t>
      </w:r>
      <w:r w:rsidRPr="002B2D89">
        <w:rPr>
          <w:rFonts w:ascii="Arial" w:hAnsi="Arial" w:cs="Arial"/>
          <w:spacing w:val="-14"/>
          <w:sz w:val="24"/>
          <w:szCs w:val="24"/>
        </w:rPr>
        <w:t xml:space="preserve"> </w:t>
      </w:r>
      <w:r w:rsidRPr="002B2D89">
        <w:rPr>
          <w:rFonts w:ascii="Arial" w:hAnsi="Arial" w:cs="Arial"/>
          <w:sz w:val="24"/>
          <w:szCs w:val="24"/>
        </w:rPr>
        <w:t>dicuci</w:t>
      </w:r>
      <w:r w:rsidRPr="002B2D89">
        <w:rPr>
          <w:rFonts w:ascii="Arial" w:hAnsi="Arial" w:cs="Arial"/>
          <w:spacing w:val="-14"/>
          <w:sz w:val="24"/>
          <w:szCs w:val="24"/>
        </w:rPr>
        <w:t xml:space="preserve"> </w:t>
      </w:r>
      <w:r w:rsidRPr="002B2D89">
        <w:rPr>
          <w:rFonts w:ascii="Arial" w:hAnsi="Arial" w:cs="Arial"/>
          <w:sz w:val="24"/>
          <w:szCs w:val="24"/>
        </w:rPr>
        <w:t>dengan</w:t>
      </w:r>
      <w:r w:rsidRPr="002B2D89">
        <w:rPr>
          <w:rFonts w:ascii="Arial" w:hAnsi="Arial" w:cs="Arial"/>
          <w:spacing w:val="-15"/>
          <w:sz w:val="24"/>
          <w:szCs w:val="24"/>
        </w:rPr>
        <w:t xml:space="preserve"> </w:t>
      </w:r>
      <w:r w:rsidRPr="002B2D89">
        <w:rPr>
          <w:rFonts w:ascii="Arial" w:hAnsi="Arial" w:cs="Arial"/>
          <w:sz w:val="24"/>
          <w:szCs w:val="24"/>
        </w:rPr>
        <w:t>PBS</w:t>
      </w:r>
      <w:r w:rsidRPr="002B2D89">
        <w:rPr>
          <w:rFonts w:ascii="Arial" w:hAnsi="Arial" w:cs="Arial"/>
          <w:spacing w:val="-13"/>
          <w:sz w:val="24"/>
          <w:szCs w:val="24"/>
        </w:rPr>
        <w:t xml:space="preserve"> </w:t>
      </w:r>
      <w:r w:rsidRPr="002B2D89">
        <w:rPr>
          <w:rFonts w:ascii="Arial" w:hAnsi="Arial" w:cs="Arial"/>
          <w:sz w:val="24"/>
          <w:szCs w:val="24"/>
        </w:rPr>
        <w:t>2</w:t>
      </w:r>
      <w:r w:rsidRPr="002B2D89">
        <w:rPr>
          <w:rFonts w:ascii="Arial" w:hAnsi="Arial" w:cs="Arial"/>
          <w:spacing w:val="-14"/>
          <w:sz w:val="24"/>
          <w:szCs w:val="24"/>
        </w:rPr>
        <w:t xml:space="preserve"> </w:t>
      </w:r>
      <w:r w:rsidRPr="002B2D89">
        <w:rPr>
          <w:rFonts w:ascii="Arial" w:hAnsi="Arial" w:cs="Arial"/>
          <w:sz w:val="24"/>
          <w:szCs w:val="24"/>
        </w:rPr>
        <w:t>kali,</w:t>
      </w:r>
      <w:r w:rsidRPr="002B2D89">
        <w:rPr>
          <w:rFonts w:ascii="Arial" w:hAnsi="Arial" w:cs="Arial"/>
          <w:spacing w:val="-61"/>
          <w:sz w:val="24"/>
          <w:szCs w:val="24"/>
        </w:rPr>
        <w:t xml:space="preserve"> </w:t>
      </w:r>
      <w:r w:rsidRPr="002B2D89">
        <w:rPr>
          <w:rFonts w:ascii="Arial" w:hAnsi="Arial" w:cs="Arial"/>
          <w:sz w:val="24"/>
          <w:szCs w:val="24"/>
        </w:rPr>
        <w:t>masing-masing</w:t>
      </w:r>
      <w:r w:rsidRPr="002B2D89">
        <w:rPr>
          <w:rFonts w:ascii="Arial" w:hAnsi="Arial" w:cs="Arial"/>
          <w:spacing w:val="-13"/>
          <w:sz w:val="24"/>
          <w:szCs w:val="24"/>
        </w:rPr>
        <w:t xml:space="preserve"> </w:t>
      </w:r>
      <w:r w:rsidRPr="002B2D89">
        <w:rPr>
          <w:rFonts w:ascii="Arial" w:hAnsi="Arial" w:cs="Arial"/>
          <w:sz w:val="24"/>
          <w:szCs w:val="24"/>
        </w:rPr>
        <w:t>selama</w:t>
      </w:r>
      <w:r w:rsidRPr="002B2D89">
        <w:rPr>
          <w:rFonts w:ascii="Arial" w:hAnsi="Arial" w:cs="Arial"/>
          <w:spacing w:val="-12"/>
          <w:sz w:val="24"/>
          <w:szCs w:val="24"/>
        </w:rPr>
        <w:t xml:space="preserve"> </w:t>
      </w:r>
      <w:r w:rsidRPr="002B2D89">
        <w:rPr>
          <w:rFonts w:ascii="Arial" w:hAnsi="Arial" w:cs="Arial"/>
          <w:sz w:val="24"/>
          <w:szCs w:val="24"/>
        </w:rPr>
        <w:t>5</w:t>
      </w:r>
      <w:r w:rsidRPr="002B2D89">
        <w:rPr>
          <w:rFonts w:ascii="Arial" w:hAnsi="Arial" w:cs="Arial"/>
          <w:spacing w:val="-13"/>
          <w:sz w:val="24"/>
          <w:szCs w:val="24"/>
        </w:rPr>
        <w:t xml:space="preserve"> </w:t>
      </w:r>
      <w:r w:rsidRPr="002B2D89">
        <w:rPr>
          <w:rFonts w:ascii="Arial" w:hAnsi="Arial" w:cs="Arial"/>
          <w:sz w:val="24"/>
          <w:szCs w:val="24"/>
        </w:rPr>
        <w:t>menit.</w:t>
      </w:r>
      <w:r w:rsidRPr="002B2D89">
        <w:rPr>
          <w:rFonts w:ascii="Arial" w:hAnsi="Arial" w:cs="Arial"/>
          <w:spacing w:val="-9"/>
          <w:sz w:val="24"/>
          <w:szCs w:val="24"/>
        </w:rPr>
        <w:t xml:space="preserve"> </w:t>
      </w:r>
      <w:r w:rsidRPr="002B2D89">
        <w:rPr>
          <w:rFonts w:ascii="Arial" w:hAnsi="Arial" w:cs="Arial"/>
          <w:sz w:val="24"/>
          <w:szCs w:val="24"/>
        </w:rPr>
        <w:t>Diberikan</w:t>
      </w:r>
      <w:r w:rsidRPr="002B2D89">
        <w:rPr>
          <w:rFonts w:ascii="Arial" w:hAnsi="Arial" w:cs="Arial"/>
          <w:spacing w:val="-11"/>
          <w:sz w:val="24"/>
          <w:szCs w:val="24"/>
        </w:rPr>
        <w:t xml:space="preserve"> </w:t>
      </w:r>
      <w:r w:rsidRPr="002B2D89">
        <w:rPr>
          <w:rFonts w:ascii="Arial" w:hAnsi="Arial" w:cs="Arial"/>
          <w:i/>
          <w:sz w:val="24"/>
          <w:szCs w:val="24"/>
        </w:rPr>
        <w:t>Ultratek</w:t>
      </w:r>
      <w:r w:rsidRPr="002B2D89">
        <w:rPr>
          <w:rFonts w:ascii="Arial" w:hAnsi="Arial" w:cs="Arial"/>
          <w:i/>
          <w:spacing w:val="-13"/>
          <w:sz w:val="24"/>
          <w:szCs w:val="24"/>
        </w:rPr>
        <w:t xml:space="preserve"> </w:t>
      </w:r>
      <w:r w:rsidRPr="002B2D89">
        <w:rPr>
          <w:rFonts w:ascii="Arial" w:hAnsi="Arial" w:cs="Arial"/>
          <w:i/>
          <w:sz w:val="24"/>
          <w:szCs w:val="24"/>
        </w:rPr>
        <w:t>anti-polyvalent</w:t>
      </w:r>
      <w:r w:rsidRPr="002B2D89">
        <w:rPr>
          <w:rFonts w:ascii="Arial" w:hAnsi="Arial" w:cs="Arial"/>
          <w:i/>
          <w:spacing w:val="-12"/>
          <w:sz w:val="24"/>
          <w:szCs w:val="24"/>
        </w:rPr>
        <w:t xml:space="preserve"> </w:t>
      </w:r>
      <w:r w:rsidRPr="002B2D89">
        <w:rPr>
          <w:rFonts w:ascii="Arial" w:hAnsi="Arial" w:cs="Arial"/>
          <w:sz w:val="24"/>
          <w:szCs w:val="24"/>
        </w:rPr>
        <w:t>(ScyTek</w:t>
      </w:r>
      <w:r w:rsidR="000C5BB3">
        <w:rPr>
          <w:rFonts w:ascii="Arial" w:hAnsi="Arial" w:cs="Arial"/>
          <w:sz w:val="24"/>
          <w:szCs w:val="24"/>
        </w:rPr>
        <w:sym w:font="Symbol" w:char="F0E2"/>
      </w:r>
      <w:r w:rsidRPr="002B2D89">
        <w:rPr>
          <w:rFonts w:ascii="Arial" w:hAnsi="Arial" w:cs="Arial"/>
          <w:sz w:val="24"/>
          <w:szCs w:val="24"/>
        </w:rPr>
        <w:t>)</w:t>
      </w:r>
      <w:r w:rsidRPr="002B2D89">
        <w:rPr>
          <w:rFonts w:ascii="Arial" w:hAnsi="Arial" w:cs="Arial"/>
          <w:spacing w:val="-61"/>
          <w:sz w:val="24"/>
          <w:szCs w:val="24"/>
        </w:rPr>
        <w:t xml:space="preserve"> </w:t>
      </w:r>
      <w:r w:rsidRPr="002B2D89">
        <w:rPr>
          <w:rFonts w:ascii="Arial" w:hAnsi="Arial" w:cs="Arial"/>
          <w:sz w:val="24"/>
          <w:szCs w:val="24"/>
        </w:rPr>
        <w:t>selama 10 menit. Sediaan dicuci kembali dengan PBS 2 kali, masing-</w:t>
      </w:r>
      <w:r w:rsidRPr="002B2D89">
        <w:rPr>
          <w:rFonts w:ascii="Arial" w:hAnsi="Arial" w:cs="Arial"/>
          <w:spacing w:val="1"/>
          <w:sz w:val="24"/>
          <w:szCs w:val="24"/>
        </w:rPr>
        <w:t xml:space="preserve"> </w:t>
      </w:r>
      <w:r w:rsidRPr="002B2D89">
        <w:rPr>
          <w:rFonts w:ascii="Arial" w:hAnsi="Arial" w:cs="Arial"/>
          <w:sz w:val="24"/>
          <w:szCs w:val="24"/>
        </w:rPr>
        <w:t>masing</w:t>
      </w:r>
      <w:r w:rsidRPr="002B2D89">
        <w:rPr>
          <w:rFonts w:ascii="Arial" w:hAnsi="Arial" w:cs="Arial"/>
          <w:spacing w:val="-10"/>
          <w:sz w:val="24"/>
          <w:szCs w:val="24"/>
        </w:rPr>
        <w:t xml:space="preserve"> </w:t>
      </w:r>
      <w:r w:rsidRPr="002B2D89">
        <w:rPr>
          <w:rFonts w:ascii="Arial" w:hAnsi="Arial" w:cs="Arial"/>
          <w:sz w:val="24"/>
          <w:szCs w:val="24"/>
        </w:rPr>
        <w:t>selama</w:t>
      </w:r>
      <w:r w:rsidRPr="002B2D89">
        <w:rPr>
          <w:rFonts w:ascii="Arial" w:hAnsi="Arial" w:cs="Arial"/>
          <w:spacing w:val="-10"/>
          <w:sz w:val="24"/>
          <w:szCs w:val="24"/>
        </w:rPr>
        <w:t xml:space="preserve"> </w:t>
      </w:r>
      <w:r w:rsidRPr="002B2D89">
        <w:rPr>
          <w:rFonts w:ascii="Arial" w:hAnsi="Arial" w:cs="Arial"/>
          <w:sz w:val="24"/>
          <w:szCs w:val="24"/>
        </w:rPr>
        <w:t>5</w:t>
      </w:r>
      <w:r w:rsidRPr="002B2D89">
        <w:rPr>
          <w:rFonts w:ascii="Arial" w:hAnsi="Arial" w:cs="Arial"/>
          <w:spacing w:val="-6"/>
          <w:sz w:val="24"/>
          <w:szCs w:val="24"/>
        </w:rPr>
        <w:t xml:space="preserve"> </w:t>
      </w:r>
      <w:r w:rsidRPr="002B2D89">
        <w:rPr>
          <w:rFonts w:ascii="Arial" w:hAnsi="Arial" w:cs="Arial"/>
          <w:sz w:val="24"/>
          <w:szCs w:val="24"/>
        </w:rPr>
        <w:t>menit.</w:t>
      </w:r>
      <w:r w:rsidRPr="002B2D89">
        <w:rPr>
          <w:rFonts w:ascii="Arial" w:hAnsi="Arial" w:cs="Arial"/>
          <w:spacing w:val="-7"/>
          <w:sz w:val="24"/>
          <w:szCs w:val="24"/>
        </w:rPr>
        <w:t xml:space="preserve"> </w:t>
      </w:r>
      <w:r w:rsidRPr="002B2D89">
        <w:rPr>
          <w:rFonts w:ascii="Arial" w:hAnsi="Arial" w:cs="Arial"/>
          <w:sz w:val="24"/>
          <w:szCs w:val="24"/>
        </w:rPr>
        <w:t>Kemudian</w:t>
      </w:r>
      <w:r w:rsidRPr="002B2D89">
        <w:rPr>
          <w:rFonts w:ascii="Arial" w:hAnsi="Arial" w:cs="Arial"/>
          <w:spacing w:val="-9"/>
          <w:sz w:val="24"/>
          <w:szCs w:val="24"/>
        </w:rPr>
        <w:t xml:space="preserve"> </w:t>
      </w:r>
      <w:r w:rsidRPr="002B2D89">
        <w:rPr>
          <w:rFonts w:ascii="Arial" w:hAnsi="Arial" w:cs="Arial"/>
          <w:sz w:val="24"/>
          <w:szCs w:val="24"/>
        </w:rPr>
        <w:t>diberi</w:t>
      </w:r>
      <w:r w:rsidRPr="002B2D89">
        <w:rPr>
          <w:rFonts w:ascii="Arial" w:hAnsi="Arial" w:cs="Arial"/>
          <w:spacing w:val="-6"/>
          <w:sz w:val="24"/>
          <w:szCs w:val="24"/>
        </w:rPr>
        <w:t xml:space="preserve"> </w:t>
      </w:r>
      <w:r w:rsidRPr="002B2D89">
        <w:rPr>
          <w:rFonts w:ascii="Arial" w:hAnsi="Arial" w:cs="Arial"/>
          <w:i/>
          <w:sz w:val="24"/>
          <w:szCs w:val="24"/>
        </w:rPr>
        <w:t>Ultratek</w:t>
      </w:r>
      <w:r w:rsidRPr="002B2D89">
        <w:rPr>
          <w:rFonts w:ascii="Arial" w:hAnsi="Arial" w:cs="Arial"/>
          <w:i/>
          <w:spacing w:val="-7"/>
          <w:sz w:val="24"/>
          <w:szCs w:val="24"/>
        </w:rPr>
        <w:t xml:space="preserve"> </w:t>
      </w:r>
      <w:r w:rsidRPr="002B2D89">
        <w:rPr>
          <w:rFonts w:ascii="Arial" w:hAnsi="Arial" w:cs="Arial"/>
          <w:i/>
          <w:sz w:val="24"/>
          <w:szCs w:val="24"/>
        </w:rPr>
        <w:t>HRP</w:t>
      </w:r>
      <w:r w:rsidRPr="002B2D89">
        <w:rPr>
          <w:rFonts w:ascii="Arial" w:hAnsi="Arial" w:cs="Arial"/>
          <w:i/>
          <w:spacing w:val="-10"/>
          <w:sz w:val="24"/>
          <w:szCs w:val="24"/>
        </w:rPr>
        <w:t xml:space="preserve"> </w:t>
      </w:r>
      <w:r w:rsidRPr="002B2D89">
        <w:rPr>
          <w:rFonts w:ascii="Arial" w:hAnsi="Arial" w:cs="Arial"/>
          <w:sz w:val="24"/>
          <w:szCs w:val="24"/>
        </w:rPr>
        <w:t>(ScyTek</w:t>
      </w:r>
      <w:r w:rsidR="000C5BB3">
        <w:rPr>
          <w:rFonts w:ascii="Arial" w:hAnsi="Arial" w:cs="Arial"/>
          <w:sz w:val="24"/>
          <w:szCs w:val="24"/>
        </w:rPr>
        <w:sym w:font="Symbol" w:char="F0E2"/>
      </w:r>
      <w:r w:rsidRPr="002B2D89">
        <w:rPr>
          <w:rFonts w:ascii="Arial" w:hAnsi="Arial" w:cs="Arial"/>
          <w:sz w:val="24"/>
          <w:szCs w:val="24"/>
        </w:rPr>
        <w:t>)</w:t>
      </w:r>
      <w:r w:rsidRPr="002B2D89">
        <w:rPr>
          <w:rFonts w:ascii="Arial" w:hAnsi="Arial" w:cs="Arial"/>
          <w:spacing w:val="-8"/>
          <w:sz w:val="24"/>
          <w:szCs w:val="24"/>
        </w:rPr>
        <w:t xml:space="preserve"> </w:t>
      </w:r>
      <w:r w:rsidRPr="002B2D89">
        <w:rPr>
          <w:rFonts w:ascii="Arial" w:hAnsi="Arial" w:cs="Arial"/>
          <w:sz w:val="24"/>
          <w:szCs w:val="24"/>
        </w:rPr>
        <w:t>selama</w:t>
      </w:r>
      <w:r w:rsidRPr="002B2D89">
        <w:rPr>
          <w:rFonts w:ascii="Arial" w:hAnsi="Arial" w:cs="Arial"/>
          <w:spacing w:val="-10"/>
          <w:sz w:val="24"/>
          <w:szCs w:val="24"/>
        </w:rPr>
        <w:t xml:space="preserve"> </w:t>
      </w:r>
      <w:r w:rsidRPr="002B2D89">
        <w:rPr>
          <w:rFonts w:ascii="Arial" w:hAnsi="Arial" w:cs="Arial"/>
          <w:sz w:val="24"/>
          <w:szCs w:val="24"/>
        </w:rPr>
        <w:t>10</w:t>
      </w:r>
      <w:r w:rsidRPr="002B2D89">
        <w:rPr>
          <w:rFonts w:ascii="Arial" w:hAnsi="Arial" w:cs="Arial"/>
          <w:spacing w:val="-61"/>
          <w:sz w:val="24"/>
          <w:szCs w:val="24"/>
        </w:rPr>
        <w:t xml:space="preserve"> </w:t>
      </w:r>
      <w:r w:rsidRPr="002B2D89">
        <w:rPr>
          <w:rFonts w:ascii="Arial" w:hAnsi="Arial" w:cs="Arial"/>
          <w:sz w:val="24"/>
          <w:szCs w:val="24"/>
        </w:rPr>
        <w:t>menit, lalu dicuci kembali dengan PBS 2 kali, masing - masing selama 5</w:t>
      </w:r>
      <w:r w:rsidRPr="002B2D89">
        <w:rPr>
          <w:rFonts w:ascii="Arial" w:hAnsi="Arial" w:cs="Arial"/>
          <w:spacing w:val="1"/>
          <w:sz w:val="24"/>
          <w:szCs w:val="24"/>
        </w:rPr>
        <w:t xml:space="preserve"> </w:t>
      </w:r>
      <w:r w:rsidRPr="002B2D89">
        <w:rPr>
          <w:rFonts w:ascii="Arial" w:hAnsi="Arial" w:cs="Arial"/>
          <w:sz w:val="24"/>
          <w:szCs w:val="24"/>
        </w:rPr>
        <w:t>menit.</w:t>
      </w:r>
      <w:r w:rsidRPr="002B2D89">
        <w:rPr>
          <w:rFonts w:ascii="Arial" w:hAnsi="Arial" w:cs="Arial"/>
          <w:spacing w:val="1"/>
          <w:sz w:val="24"/>
          <w:szCs w:val="24"/>
        </w:rPr>
        <w:t xml:space="preserve"> </w:t>
      </w:r>
      <w:r w:rsidRPr="002B2D89">
        <w:rPr>
          <w:rFonts w:ascii="Arial" w:hAnsi="Arial" w:cs="Arial"/>
          <w:sz w:val="24"/>
          <w:szCs w:val="24"/>
        </w:rPr>
        <w:t>Selanjutnya</w:t>
      </w:r>
      <w:r w:rsidRPr="002B2D89">
        <w:rPr>
          <w:rFonts w:ascii="Arial" w:hAnsi="Arial" w:cs="Arial"/>
          <w:spacing w:val="1"/>
          <w:sz w:val="24"/>
          <w:szCs w:val="24"/>
        </w:rPr>
        <w:t xml:space="preserve"> </w:t>
      </w:r>
      <w:r w:rsidRPr="002B2D89">
        <w:rPr>
          <w:rFonts w:ascii="Arial" w:hAnsi="Arial" w:cs="Arial"/>
          <w:sz w:val="24"/>
          <w:szCs w:val="24"/>
        </w:rPr>
        <w:t>sediaan</w:t>
      </w:r>
      <w:r w:rsidRPr="002B2D89">
        <w:rPr>
          <w:rFonts w:ascii="Arial" w:hAnsi="Arial" w:cs="Arial"/>
          <w:spacing w:val="1"/>
          <w:sz w:val="24"/>
          <w:szCs w:val="24"/>
        </w:rPr>
        <w:t xml:space="preserve"> </w:t>
      </w:r>
      <w:r w:rsidRPr="002B2D89">
        <w:rPr>
          <w:rFonts w:ascii="Arial" w:hAnsi="Arial" w:cs="Arial"/>
          <w:sz w:val="24"/>
          <w:szCs w:val="24"/>
        </w:rPr>
        <w:t>diinkubasi</w:t>
      </w:r>
      <w:r w:rsidRPr="002B2D89">
        <w:rPr>
          <w:rFonts w:ascii="Arial" w:hAnsi="Arial" w:cs="Arial"/>
          <w:spacing w:val="1"/>
          <w:sz w:val="24"/>
          <w:szCs w:val="24"/>
        </w:rPr>
        <w:t xml:space="preserve"> </w:t>
      </w:r>
      <w:r w:rsidRPr="002B2D89">
        <w:rPr>
          <w:rFonts w:ascii="Arial" w:hAnsi="Arial" w:cs="Arial"/>
          <w:sz w:val="24"/>
          <w:szCs w:val="24"/>
        </w:rPr>
        <w:t>dengan</w:t>
      </w:r>
      <w:r w:rsidRPr="002B2D89">
        <w:rPr>
          <w:rFonts w:ascii="Arial" w:hAnsi="Arial" w:cs="Arial"/>
          <w:spacing w:val="1"/>
          <w:sz w:val="24"/>
          <w:szCs w:val="24"/>
        </w:rPr>
        <w:t xml:space="preserve"> </w:t>
      </w:r>
      <w:r w:rsidRPr="002B2D89">
        <w:rPr>
          <w:rFonts w:ascii="Arial" w:hAnsi="Arial" w:cs="Arial"/>
          <w:i/>
          <w:sz w:val="24"/>
          <w:szCs w:val="24"/>
        </w:rPr>
        <w:t>chromogen</w:t>
      </w:r>
      <w:r w:rsidRPr="002B2D89">
        <w:rPr>
          <w:rFonts w:ascii="Arial" w:hAnsi="Arial" w:cs="Arial"/>
          <w:i/>
          <w:spacing w:val="1"/>
          <w:sz w:val="24"/>
          <w:szCs w:val="24"/>
        </w:rPr>
        <w:t xml:space="preserve"> </w:t>
      </w:r>
      <w:r w:rsidRPr="002B2D89">
        <w:rPr>
          <w:rFonts w:ascii="Arial" w:hAnsi="Arial" w:cs="Arial"/>
          <w:i/>
          <w:sz w:val="24"/>
          <w:szCs w:val="24"/>
        </w:rPr>
        <w:t>Diaminobenzidine</w:t>
      </w:r>
      <w:r w:rsidRPr="002B2D89">
        <w:rPr>
          <w:rFonts w:ascii="Arial" w:hAnsi="Arial" w:cs="Arial"/>
          <w:i/>
          <w:spacing w:val="20"/>
          <w:sz w:val="24"/>
          <w:szCs w:val="24"/>
        </w:rPr>
        <w:t xml:space="preserve"> </w:t>
      </w:r>
      <w:r w:rsidRPr="002B2D89">
        <w:rPr>
          <w:rFonts w:ascii="Arial" w:hAnsi="Arial" w:cs="Arial"/>
          <w:sz w:val="24"/>
          <w:szCs w:val="24"/>
        </w:rPr>
        <w:t>(DAB)</w:t>
      </w:r>
      <w:r w:rsidRPr="002B2D89">
        <w:rPr>
          <w:rFonts w:ascii="Arial" w:hAnsi="Arial" w:cs="Arial"/>
          <w:spacing w:val="22"/>
          <w:sz w:val="24"/>
          <w:szCs w:val="24"/>
        </w:rPr>
        <w:t xml:space="preserve"> </w:t>
      </w:r>
      <w:r w:rsidRPr="002B2D89">
        <w:rPr>
          <w:rFonts w:ascii="Arial" w:hAnsi="Arial" w:cs="Arial"/>
          <w:sz w:val="24"/>
          <w:szCs w:val="24"/>
        </w:rPr>
        <w:t>dan</w:t>
      </w:r>
      <w:r w:rsidRPr="002B2D89">
        <w:rPr>
          <w:rFonts w:ascii="Arial" w:hAnsi="Arial" w:cs="Arial"/>
          <w:spacing w:val="21"/>
          <w:sz w:val="24"/>
          <w:szCs w:val="24"/>
        </w:rPr>
        <w:t xml:space="preserve"> </w:t>
      </w:r>
      <w:r w:rsidRPr="002B2D89">
        <w:rPr>
          <w:rFonts w:ascii="Arial" w:hAnsi="Arial" w:cs="Arial"/>
          <w:sz w:val="24"/>
          <w:szCs w:val="24"/>
        </w:rPr>
        <w:t>dicuci</w:t>
      </w:r>
      <w:r w:rsidRPr="002B2D89">
        <w:rPr>
          <w:rFonts w:ascii="Arial" w:hAnsi="Arial" w:cs="Arial"/>
          <w:spacing w:val="21"/>
          <w:sz w:val="24"/>
          <w:szCs w:val="24"/>
        </w:rPr>
        <w:t xml:space="preserve"> </w:t>
      </w:r>
      <w:r w:rsidRPr="002B2D89">
        <w:rPr>
          <w:rFonts w:ascii="Arial" w:hAnsi="Arial" w:cs="Arial"/>
          <w:sz w:val="24"/>
          <w:szCs w:val="24"/>
        </w:rPr>
        <w:t>dengan</w:t>
      </w:r>
      <w:r w:rsidRPr="002B2D89">
        <w:rPr>
          <w:rFonts w:ascii="Arial" w:hAnsi="Arial" w:cs="Arial"/>
          <w:spacing w:val="21"/>
          <w:sz w:val="24"/>
          <w:szCs w:val="24"/>
        </w:rPr>
        <w:t xml:space="preserve"> </w:t>
      </w:r>
      <w:r w:rsidRPr="002B2D89">
        <w:rPr>
          <w:rFonts w:ascii="Arial" w:hAnsi="Arial" w:cs="Arial"/>
          <w:sz w:val="24"/>
          <w:szCs w:val="24"/>
        </w:rPr>
        <w:t>air</w:t>
      </w:r>
      <w:r w:rsidRPr="002B2D89">
        <w:rPr>
          <w:rFonts w:ascii="Arial" w:hAnsi="Arial" w:cs="Arial"/>
          <w:spacing w:val="26"/>
          <w:sz w:val="24"/>
          <w:szCs w:val="24"/>
        </w:rPr>
        <w:t xml:space="preserve"> </w:t>
      </w:r>
      <w:r w:rsidRPr="002B2D89">
        <w:rPr>
          <w:rFonts w:ascii="Arial" w:hAnsi="Arial" w:cs="Arial"/>
          <w:sz w:val="24"/>
          <w:szCs w:val="24"/>
        </w:rPr>
        <w:t>mengalir</w:t>
      </w:r>
      <w:r w:rsidRPr="002B2D89">
        <w:rPr>
          <w:rFonts w:ascii="Arial" w:hAnsi="Arial" w:cs="Arial"/>
          <w:spacing w:val="23"/>
          <w:sz w:val="24"/>
          <w:szCs w:val="24"/>
        </w:rPr>
        <w:t xml:space="preserve"> </w:t>
      </w:r>
      <w:r w:rsidRPr="002B2D89">
        <w:rPr>
          <w:rFonts w:ascii="Arial" w:hAnsi="Arial" w:cs="Arial"/>
          <w:sz w:val="24"/>
          <w:szCs w:val="24"/>
        </w:rPr>
        <w:t>selama</w:t>
      </w:r>
      <w:r w:rsidRPr="002B2D89">
        <w:rPr>
          <w:rFonts w:ascii="Arial" w:hAnsi="Arial" w:cs="Arial"/>
          <w:spacing w:val="20"/>
          <w:sz w:val="24"/>
          <w:szCs w:val="24"/>
        </w:rPr>
        <w:t xml:space="preserve"> </w:t>
      </w:r>
      <w:r w:rsidRPr="002B2D89">
        <w:rPr>
          <w:rFonts w:ascii="Arial" w:hAnsi="Arial" w:cs="Arial"/>
          <w:sz w:val="24"/>
          <w:szCs w:val="24"/>
        </w:rPr>
        <w:t>5</w:t>
      </w:r>
      <w:r w:rsidRPr="002B2D89">
        <w:rPr>
          <w:rFonts w:ascii="Arial" w:hAnsi="Arial" w:cs="Arial"/>
          <w:spacing w:val="21"/>
          <w:sz w:val="24"/>
          <w:szCs w:val="24"/>
        </w:rPr>
        <w:t xml:space="preserve"> </w:t>
      </w:r>
      <w:r w:rsidRPr="002B2D89">
        <w:rPr>
          <w:rFonts w:ascii="Arial" w:hAnsi="Arial" w:cs="Arial"/>
          <w:sz w:val="24"/>
          <w:szCs w:val="24"/>
        </w:rPr>
        <w:t xml:space="preserve">menit, kemudian direndam di larutan </w:t>
      </w:r>
      <w:r w:rsidRPr="002B2D89">
        <w:rPr>
          <w:rFonts w:ascii="Arial" w:hAnsi="Arial" w:cs="Arial"/>
          <w:i/>
          <w:sz w:val="24"/>
          <w:szCs w:val="24"/>
        </w:rPr>
        <w:t xml:space="preserve">hematoxylin </w:t>
      </w:r>
      <w:r w:rsidRPr="002B2D89">
        <w:rPr>
          <w:rFonts w:ascii="Arial" w:hAnsi="Arial" w:cs="Arial"/>
          <w:sz w:val="24"/>
          <w:szCs w:val="24"/>
        </w:rPr>
        <w:t>selama 5 menit. Sediaan lalu</w:t>
      </w:r>
      <w:r w:rsidRPr="002B2D89">
        <w:rPr>
          <w:rFonts w:ascii="Arial" w:hAnsi="Arial" w:cs="Arial"/>
          <w:spacing w:val="1"/>
          <w:sz w:val="24"/>
          <w:szCs w:val="24"/>
        </w:rPr>
        <w:t xml:space="preserve"> </w:t>
      </w:r>
      <w:r w:rsidRPr="002B2D89">
        <w:rPr>
          <w:rFonts w:ascii="Arial" w:hAnsi="Arial" w:cs="Arial"/>
          <w:sz w:val="24"/>
          <w:szCs w:val="24"/>
        </w:rPr>
        <w:t>dicuci</w:t>
      </w:r>
      <w:r w:rsidRPr="002B2D89">
        <w:rPr>
          <w:rFonts w:ascii="Arial" w:hAnsi="Arial" w:cs="Arial"/>
          <w:spacing w:val="-5"/>
          <w:sz w:val="24"/>
          <w:szCs w:val="24"/>
        </w:rPr>
        <w:t xml:space="preserve"> </w:t>
      </w:r>
      <w:r w:rsidRPr="002B2D89">
        <w:rPr>
          <w:rFonts w:ascii="Arial" w:hAnsi="Arial" w:cs="Arial"/>
          <w:sz w:val="24"/>
          <w:szCs w:val="24"/>
        </w:rPr>
        <w:t>kembali</w:t>
      </w:r>
      <w:r w:rsidRPr="002B2D89">
        <w:rPr>
          <w:rFonts w:ascii="Arial" w:hAnsi="Arial" w:cs="Arial"/>
          <w:spacing w:val="-5"/>
          <w:sz w:val="24"/>
          <w:szCs w:val="24"/>
        </w:rPr>
        <w:t xml:space="preserve"> </w:t>
      </w:r>
      <w:r w:rsidRPr="002B2D89">
        <w:rPr>
          <w:rFonts w:ascii="Arial" w:hAnsi="Arial" w:cs="Arial"/>
          <w:sz w:val="24"/>
          <w:szCs w:val="24"/>
        </w:rPr>
        <w:t>dengan</w:t>
      </w:r>
      <w:r w:rsidRPr="002B2D89">
        <w:rPr>
          <w:rFonts w:ascii="Arial" w:hAnsi="Arial" w:cs="Arial"/>
          <w:spacing w:val="-6"/>
          <w:sz w:val="24"/>
          <w:szCs w:val="24"/>
        </w:rPr>
        <w:t xml:space="preserve"> </w:t>
      </w:r>
      <w:r w:rsidRPr="002B2D89">
        <w:rPr>
          <w:rFonts w:ascii="Arial" w:hAnsi="Arial" w:cs="Arial"/>
          <w:sz w:val="24"/>
          <w:szCs w:val="24"/>
        </w:rPr>
        <w:t>air</w:t>
      </w:r>
      <w:r w:rsidRPr="002B2D89">
        <w:rPr>
          <w:rFonts w:ascii="Arial" w:hAnsi="Arial" w:cs="Arial"/>
          <w:spacing w:val="-3"/>
          <w:sz w:val="24"/>
          <w:szCs w:val="24"/>
        </w:rPr>
        <w:t xml:space="preserve"> </w:t>
      </w:r>
      <w:r w:rsidRPr="002B2D89">
        <w:rPr>
          <w:rFonts w:ascii="Arial" w:hAnsi="Arial" w:cs="Arial"/>
          <w:sz w:val="24"/>
          <w:szCs w:val="24"/>
        </w:rPr>
        <w:t>mengalir.</w:t>
      </w:r>
      <w:r w:rsidRPr="002B2D89">
        <w:rPr>
          <w:rFonts w:ascii="Arial" w:hAnsi="Arial" w:cs="Arial"/>
          <w:spacing w:val="-3"/>
          <w:sz w:val="24"/>
          <w:szCs w:val="24"/>
        </w:rPr>
        <w:t xml:space="preserve"> </w:t>
      </w:r>
      <w:r w:rsidRPr="002B2D89">
        <w:rPr>
          <w:rFonts w:ascii="Arial" w:hAnsi="Arial" w:cs="Arial"/>
          <w:sz w:val="24"/>
          <w:szCs w:val="24"/>
        </w:rPr>
        <w:lastRenderedPageBreak/>
        <w:t>Setelah</w:t>
      </w:r>
      <w:r w:rsidRPr="002B2D89">
        <w:rPr>
          <w:rFonts w:ascii="Arial" w:hAnsi="Arial" w:cs="Arial"/>
          <w:spacing w:val="-5"/>
          <w:sz w:val="24"/>
          <w:szCs w:val="24"/>
        </w:rPr>
        <w:t xml:space="preserve"> </w:t>
      </w:r>
      <w:r w:rsidRPr="002B2D89">
        <w:rPr>
          <w:rFonts w:ascii="Arial" w:hAnsi="Arial" w:cs="Arial"/>
          <w:sz w:val="24"/>
          <w:szCs w:val="24"/>
        </w:rPr>
        <w:t>itu</w:t>
      </w:r>
      <w:r w:rsidRPr="002B2D89">
        <w:rPr>
          <w:rFonts w:ascii="Arial" w:hAnsi="Arial" w:cs="Arial"/>
          <w:spacing w:val="-6"/>
          <w:sz w:val="24"/>
          <w:szCs w:val="24"/>
        </w:rPr>
        <w:t xml:space="preserve"> </w:t>
      </w:r>
      <w:r w:rsidRPr="002B2D89">
        <w:rPr>
          <w:rFonts w:ascii="Arial" w:hAnsi="Arial" w:cs="Arial"/>
          <w:sz w:val="24"/>
          <w:szCs w:val="24"/>
        </w:rPr>
        <w:t>dilakukan</w:t>
      </w:r>
      <w:r w:rsidRPr="002B2D89">
        <w:rPr>
          <w:rFonts w:ascii="Arial" w:hAnsi="Arial" w:cs="Arial"/>
          <w:spacing w:val="-5"/>
          <w:sz w:val="24"/>
          <w:szCs w:val="24"/>
        </w:rPr>
        <w:t xml:space="preserve"> </w:t>
      </w:r>
      <w:r w:rsidRPr="002B2D89">
        <w:rPr>
          <w:rFonts w:ascii="Arial" w:hAnsi="Arial" w:cs="Arial"/>
          <w:sz w:val="24"/>
          <w:szCs w:val="24"/>
        </w:rPr>
        <w:t>dehidrasi</w:t>
      </w:r>
      <w:r w:rsidRPr="002B2D89">
        <w:rPr>
          <w:rFonts w:ascii="Arial" w:hAnsi="Arial" w:cs="Arial"/>
          <w:spacing w:val="-5"/>
          <w:sz w:val="24"/>
          <w:szCs w:val="24"/>
        </w:rPr>
        <w:t xml:space="preserve"> </w:t>
      </w:r>
      <w:r w:rsidRPr="002B2D89">
        <w:rPr>
          <w:rFonts w:ascii="Arial" w:hAnsi="Arial" w:cs="Arial"/>
          <w:sz w:val="24"/>
          <w:szCs w:val="24"/>
        </w:rPr>
        <w:t>dengan</w:t>
      </w:r>
      <w:r w:rsidRPr="002B2D89">
        <w:rPr>
          <w:rFonts w:ascii="Arial" w:hAnsi="Arial" w:cs="Arial"/>
          <w:spacing w:val="-62"/>
          <w:sz w:val="24"/>
          <w:szCs w:val="24"/>
        </w:rPr>
        <w:t xml:space="preserve"> </w:t>
      </w:r>
      <w:r w:rsidRPr="002B2D89">
        <w:rPr>
          <w:rFonts w:ascii="Arial" w:hAnsi="Arial" w:cs="Arial"/>
          <w:sz w:val="24"/>
          <w:szCs w:val="24"/>
        </w:rPr>
        <w:t>alkohol</w:t>
      </w:r>
      <w:r w:rsidRPr="002B2D89">
        <w:rPr>
          <w:rFonts w:ascii="Arial" w:hAnsi="Arial" w:cs="Arial"/>
          <w:spacing w:val="-11"/>
          <w:sz w:val="24"/>
          <w:szCs w:val="24"/>
        </w:rPr>
        <w:t xml:space="preserve"> </w:t>
      </w:r>
      <w:r w:rsidRPr="002B2D89">
        <w:rPr>
          <w:rFonts w:ascii="Arial" w:hAnsi="Arial" w:cs="Arial"/>
          <w:sz w:val="24"/>
          <w:szCs w:val="24"/>
        </w:rPr>
        <w:t>bertingkat</w:t>
      </w:r>
      <w:r w:rsidRPr="002B2D89">
        <w:rPr>
          <w:rFonts w:ascii="Arial" w:hAnsi="Arial" w:cs="Arial"/>
          <w:spacing w:val="-9"/>
          <w:sz w:val="24"/>
          <w:szCs w:val="24"/>
        </w:rPr>
        <w:t xml:space="preserve"> </w:t>
      </w:r>
      <w:r w:rsidRPr="002B2D89">
        <w:rPr>
          <w:rFonts w:ascii="Arial" w:hAnsi="Arial" w:cs="Arial"/>
          <w:sz w:val="24"/>
          <w:szCs w:val="24"/>
        </w:rPr>
        <w:t>(alkohol</w:t>
      </w:r>
      <w:r w:rsidRPr="002B2D89">
        <w:rPr>
          <w:rFonts w:ascii="Arial" w:hAnsi="Arial" w:cs="Arial"/>
          <w:spacing w:val="-10"/>
          <w:sz w:val="24"/>
          <w:szCs w:val="24"/>
        </w:rPr>
        <w:t xml:space="preserve"> </w:t>
      </w:r>
      <w:r w:rsidRPr="002B2D89">
        <w:rPr>
          <w:rFonts w:ascii="Arial" w:hAnsi="Arial" w:cs="Arial"/>
          <w:sz w:val="24"/>
          <w:szCs w:val="24"/>
        </w:rPr>
        <w:t>70%,</w:t>
      </w:r>
      <w:r w:rsidRPr="002B2D89">
        <w:rPr>
          <w:rFonts w:ascii="Arial" w:hAnsi="Arial" w:cs="Arial"/>
          <w:spacing w:val="-9"/>
          <w:sz w:val="24"/>
          <w:szCs w:val="24"/>
        </w:rPr>
        <w:t xml:space="preserve"> </w:t>
      </w:r>
      <w:r w:rsidRPr="002B2D89">
        <w:rPr>
          <w:rFonts w:ascii="Arial" w:hAnsi="Arial" w:cs="Arial"/>
          <w:sz w:val="24"/>
          <w:szCs w:val="24"/>
        </w:rPr>
        <w:t>alkohol</w:t>
      </w:r>
      <w:r w:rsidRPr="002B2D89">
        <w:rPr>
          <w:rFonts w:ascii="Arial" w:hAnsi="Arial" w:cs="Arial"/>
          <w:spacing w:val="-10"/>
          <w:sz w:val="24"/>
          <w:szCs w:val="24"/>
        </w:rPr>
        <w:t xml:space="preserve"> </w:t>
      </w:r>
      <w:r w:rsidRPr="002B2D89">
        <w:rPr>
          <w:rFonts w:ascii="Arial" w:hAnsi="Arial" w:cs="Arial"/>
          <w:sz w:val="24"/>
          <w:szCs w:val="24"/>
        </w:rPr>
        <w:t>80%,</w:t>
      </w:r>
      <w:r w:rsidRPr="002B2D89">
        <w:rPr>
          <w:rFonts w:ascii="Arial" w:hAnsi="Arial" w:cs="Arial"/>
          <w:spacing w:val="-9"/>
          <w:sz w:val="24"/>
          <w:szCs w:val="24"/>
        </w:rPr>
        <w:t xml:space="preserve"> </w:t>
      </w:r>
      <w:r w:rsidRPr="002B2D89">
        <w:rPr>
          <w:rFonts w:ascii="Arial" w:hAnsi="Arial" w:cs="Arial"/>
          <w:sz w:val="24"/>
          <w:szCs w:val="24"/>
        </w:rPr>
        <w:t>alkohol</w:t>
      </w:r>
      <w:r w:rsidRPr="002B2D89">
        <w:rPr>
          <w:rFonts w:ascii="Arial" w:hAnsi="Arial" w:cs="Arial"/>
          <w:spacing w:val="-10"/>
          <w:sz w:val="24"/>
          <w:szCs w:val="24"/>
        </w:rPr>
        <w:t xml:space="preserve"> </w:t>
      </w:r>
      <w:r w:rsidRPr="002B2D89">
        <w:rPr>
          <w:rFonts w:ascii="Arial" w:hAnsi="Arial" w:cs="Arial"/>
          <w:sz w:val="24"/>
          <w:szCs w:val="24"/>
        </w:rPr>
        <w:t>96%)</w:t>
      </w:r>
      <w:r w:rsidRPr="002B2D89">
        <w:rPr>
          <w:rFonts w:ascii="Arial" w:hAnsi="Arial" w:cs="Arial"/>
          <w:spacing w:val="-6"/>
          <w:sz w:val="24"/>
          <w:szCs w:val="24"/>
        </w:rPr>
        <w:t xml:space="preserve"> </w:t>
      </w:r>
      <w:r w:rsidRPr="002B2D89">
        <w:rPr>
          <w:rFonts w:ascii="Arial" w:hAnsi="Arial" w:cs="Arial"/>
          <w:sz w:val="24"/>
          <w:szCs w:val="24"/>
        </w:rPr>
        <w:t>masing-masing</w:t>
      </w:r>
      <w:r w:rsidRPr="002B2D89">
        <w:rPr>
          <w:rFonts w:ascii="Arial" w:hAnsi="Arial" w:cs="Arial"/>
          <w:spacing w:val="-62"/>
          <w:sz w:val="24"/>
          <w:szCs w:val="24"/>
        </w:rPr>
        <w:t xml:space="preserve"> </w:t>
      </w:r>
      <w:r w:rsidRPr="002B2D89">
        <w:rPr>
          <w:rFonts w:ascii="Arial" w:hAnsi="Arial" w:cs="Arial"/>
          <w:sz w:val="24"/>
          <w:szCs w:val="24"/>
        </w:rPr>
        <w:t xml:space="preserve">selama 5 menit lalu dilakukan </w:t>
      </w:r>
      <w:r w:rsidRPr="002B2D89">
        <w:rPr>
          <w:rFonts w:ascii="Arial" w:hAnsi="Arial" w:cs="Arial"/>
          <w:i/>
          <w:sz w:val="24"/>
          <w:szCs w:val="24"/>
        </w:rPr>
        <w:t xml:space="preserve">clearing </w:t>
      </w:r>
      <w:r w:rsidRPr="002B2D89">
        <w:rPr>
          <w:rFonts w:ascii="Arial" w:hAnsi="Arial" w:cs="Arial"/>
          <w:sz w:val="24"/>
          <w:szCs w:val="24"/>
        </w:rPr>
        <w:t>(xyloI I, xylol II) masing-masing</w:t>
      </w:r>
      <w:r w:rsidRPr="002B2D89">
        <w:rPr>
          <w:rFonts w:ascii="Arial" w:hAnsi="Arial" w:cs="Arial"/>
          <w:spacing w:val="1"/>
          <w:sz w:val="24"/>
          <w:szCs w:val="24"/>
        </w:rPr>
        <w:t xml:space="preserve"> </w:t>
      </w:r>
      <w:r w:rsidRPr="002B2D89">
        <w:rPr>
          <w:rFonts w:ascii="Arial" w:hAnsi="Arial" w:cs="Arial"/>
          <w:sz w:val="24"/>
          <w:szCs w:val="24"/>
        </w:rPr>
        <w:t>selama 5 menit. Slide lalu dikeringkan, kemudian diberi entelan lalu ditutup</w:t>
      </w:r>
      <w:r w:rsidRPr="002B2D89">
        <w:rPr>
          <w:rFonts w:ascii="Arial" w:hAnsi="Arial" w:cs="Arial"/>
          <w:spacing w:val="-61"/>
          <w:sz w:val="24"/>
          <w:szCs w:val="24"/>
        </w:rPr>
        <w:t xml:space="preserve"> </w:t>
      </w:r>
      <w:r w:rsidRPr="002B2D89">
        <w:rPr>
          <w:rFonts w:ascii="Arial" w:hAnsi="Arial" w:cs="Arial"/>
          <w:sz w:val="24"/>
          <w:szCs w:val="24"/>
        </w:rPr>
        <w:t>dengan</w:t>
      </w:r>
      <w:r w:rsidRPr="002B2D89">
        <w:rPr>
          <w:rFonts w:ascii="Arial" w:hAnsi="Arial" w:cs="Arial"/>
          <w:spacing w:val="2"/>
          <w:sz w:val="24"/>
          <w:szCs w:val="24"/>
        </w:rPr>
        <w:t xml:space="preserve"> </w:t>
      </w:r>
      <w:r w:rsidRPr="002B2D89">
        <w:rPr>
          <w:rFonts w:ascii="Arial" w:hAnsi="Arial" w:cs="Arial"/>
          <w:i/>
          <w:sz w:val="24"/>
          <w:szCs w:val="24"/>
        </w:rPr>
        <w:t>deck</w:t>
      </w:r>
      <w:r w:rsidRPr="002B2D89">
        <w:rPr>
          <w:rFonts w:ascii="Arial" w:hAnsi="Arial" w:cs="Arial"/>
          <w:i/>
          <w:spacing w:val="1"/>
          <w:sz w:val="24"/>
          <w:szCs w:val="24"/>
        </w:rPr>
        <w:t xml:space="preserve"> </w:t>
      </w:r>
      <w:r w:rsidRPr="002B2D89">
        <w:rPr>
          <w:rFonts w:ascii="Arial" w:hAnsi="Arial" w:cs="Arial"/>
          <w:i/>
          <w:sz w:val="24"/>
          <w:szCs w:val="24"/>
        </w:rPr>
        <w:t>glass</w:t>
      </w:r>
      <w:r w:rsidRPr="002B2D89">
        <w:rPr>
          <w:rFonts w:ascii="Arial" w:hAnsi="Arial" w:cs="Arial"/>
          <w:sz w:val="24"/>
          <w:szCs w:val="24"/>
        </w:rPr>
        <w:t>.</w:t>
      </w:r>
    </w:p>
    <w:p w14:paraId="3DC3C30E" w14:textId="77777777" w:rsidR="00EB43DB" w:rsidRPr="009E179C" w:rsidRDefault="00EB43DB" w:rsidP="009E179C">
      <w:pPr>
        <w:pStyle w:val="ListParagraph"/>
        <w:spacing w:line="360" w:lineRule="auto"/>
        <w:ind w:left="1560"/>
        <w:jc w:val="both"/>
        <w:rPr>
          <w:rFonts w:ascii="Arial" w:hAnsi="Arial" w:cs="Arial"/>
          <w:sz w:val="24"/>
          <w:szCs w:val="24"/>
        </w:rPr>
      </w:pPr>
    </w:p>
    <w:p w14:paraId="67AF9CA4" w14:textId="77777777" w:rsidR="002B2D89" w:rsidRDefault="0016208D" w:rsidP="00720E92">
      <w:pPr>
        <w:pStyle w:val="ListParagraph"/>
        <w:numPr>
          <w:ilvl w:val="2"/>
          <w:numId w:val="4"/>
        </w:numPr>
        <w:spacing w:line="360" w:lineRule="auto"/>
        <w:ind w:left="1560"/>
        <w:rPr>
          <w:rFonts w:ascii="Arial" w:hAnsi="Arial" w:cs="Arial"/>
          <w:b/>
          <w:sz w:val="24"/>
          <w:szCs w:val="24"/>
        </w:rPr>
      </w:pPr>
      <w:r>
        <w:rPr>
          <w:rFonts w:ascii="Arial" w:hAnsi="Arial" w:cs="Arial"/>
          <w:b/>
          <w:sz w:val="24"/>
          <w:szCs w:val="24"/>
        </w:rPr>
        <w:t>Interpretasi hasil pewarnaan Imunohistokimia</w:t>
      </w:r>
    </w:p>
    <w:p w14:paraId="3E086BF6" w14:textId="4A71808B" w:rsidR="00BB45A0" w:rsidRPr="009E179C" w:rsidRDefault="002B2D89" w:rsidP="009E179C">
      <w:pPr>
        <w:pStyle w:val="ListParagraph"/>
        <w:spacing w:line="360" w:lineRule="auto"/>
        <w:ind w:left="1560"/>
        <w:jc w:val="both"/>
        <w:rPr>
          <w:rFonts w:ascii="Arial" w:hAnsi="Arial" w:cs="Arial"/>
          <w:sz w:val="24"/>
          <w:szCs w:val="24"/>
        </w:rPr>
      </w:pPr>
      <w:r w:rsidRPr="004907BA">
        <w:rPr>
          <w:rFonts w:ascii="Arial" w:hAnsi="Arial" w:cs="Arial"/>
          <w:sz w:val="24"/>
          <w:szCs w:val="24"/>
        </w:rPr>
        <w:t>Ekspresi</w:t>
      </w:r>
      <w:r w:rsidRPr="004907BA">
        <w:rPr>
          <w:rFonts w:ascii="Arial" w:hAnsi="Arial" w:cs="Arial"/>
          <w:spacing w:val="1"/>
          <w:sz w:val="24"/>
          <w:szCs w:val="24"/>
        </w:rPr>
        <w:t xml:space="preserve"> </w:t>
      </w:r>
      <w:r w:rsidRPr="004907BA">
        <w:rPr>
          <w:rFonts w:ascii="Arial" w:hAnsi="Arial" w:cs="Arial"/>
          <w:sz w:val="24"/>
          <w:szCs w:val="24"/>
        </w:rPr>
        <w:t>positif</w:t>
      </w:r>
      <w:r w:rsidRPr="004907BA">
        <w:rPr>
          <w:rFonts w:ascii="Arial" w:hAnsi="Arial" w:cs="Arial"/>
          <w:spacing w:val="1"/>
          <w:sz w:val="24"/>
          <w:szCs w:val="24"/>
        </w:rPr>
        <w:t xml:space="preserve"> </w:t>
      </w:r>
      <w:r w:rsidR="00BB1044">
        <w:rPr>
          <w:rFonts w:ascii="Arial" w:hAnsi="Arial" w:cs="Arial"/>
          <w:sz w:val="24"/>
        </w:rPr>
        <w:t>COX-2</w:t>
      </w:r>
      <w:r w:rsidR="005E785F">
        <w:rPr>
          <w:rFonts w:ascii="Arial" w:hAnsi="Arial" w:cs="Arial"/>
          <w:sz w:val="24"/>
        </w:rPr>
        <w:t xml:space="preserve"> dan </w:t>
      </w:r>
      <w:r w:rsidR="005E785F" w:rsidRPr="00DB5ED0">
        <w:rPr>
          <w:rFonts w:ascii="Arial" w:hAnsi="Arial" w:cs="Arial"/>
          <w:sz w:val="24"/>
          <w:szCs w:val="24"/>
        </w:rPr>
        <w:t>β-catenin</w:t>
      </w:r>
      <w:r w:rsidR="005E785F" w:rsidRPr="004907BA">
        <w:rPr>
          <w:rFonts w:ascii="Arial" w:hAnsi="Arial" w:cs="Arial"/>
          <w:sz w:val="24"/>
          <w:szCs w:val="24"/>
        </w:rPr>
        <w:t xml:space="preserve"> </w:t>
      </w:r>
      <w:r w:rsidRPr="004907BA">
        <w:rPr>
          <w:rFonts w:ascii="Arial" w:hAnsi="Arial" w:cs="Arial"/>
          <w:sz w:val="24"/>
          <w:szCs w:val="24"/>
        </w:rPr>
        <w:t>akan</w:t>
      </w:r>
      <w:r w:rsidRPr="004907BA">
        <w:rPr>
          <w:rFonts w:ascii="Arial" w:hAnsi="Arial" w:cs="Arial"/>
          <w:spacing w:val="1"/>
          <w:sz w:val="24"/>
          <w:szCs w:val="24"/>
        </w:rPr>
        <w:t xml:space="preserve"> </w:t>
      </w:r>
      <w:r w:rsidRPr="004907BA">
        <w:rPr>
          <w:rFonts w:ascii="Arial" w:hAnsi="Arial" w:cs="Arial"/>
          <w:sz w:val="24"/>
          <w:szCs w:val="24"/>
        </w:rPr>
        <w:t>tampak</w:t>
      </w:r>
      <w:r w:rsidRPr="004907BA">
        <w:rPr>
          <w:rFonts w:ascii="Arial" w:hAnsi="Arial" w:cs="Arial"/>
          <w:spacing w:val="1"/>
          <w:sz w:val="24"/>
          <w:szCs w:val="24"/>
        </w:rPr>
        <w:t xml:space="preserve"> </w:t>
      </w:r>
      <w:r w:rsidRPr="004907BA">
        <w:rPr>
          <w:rFonts w:ascii="Arial" w:hAnsi="Arial" w:cs="Arial"/>
          <w:sz w:val="24"/>
          <w:szCs w:val="24"/>
        </w:rPr>
        <w:t>terwarnai</w:t>
      </w:r>
      <w:r w:rsidRPr="004907BA">
        <w:rPr>
          <w:rFonts w:ascii="Arial" w:hAnsi="Arial" w:cs="Arial"/>
          <w:spacing w:val="1"/>
          <w:sz w:val="24"/>
          <w:szCs w:val="24"/>
        </w:rPr>
        <w:t xml:space="preserve"> </w:t>
      </w:r>
      <w:r w:rsidRPr="004907BA">
        <w:rPr>
          <w:rFonts w:ascii="Arial" w:hAnsi="Arial" w:cs="Arial"/>
          <w:sz w:val="24"/>
          <w:szCs w:val="24"/>
        </w:rPr>
        <w:t>coklat</w:t>
      </w:r>
      <w:r w:rsidRPr="004907BA">
        <w:rPr>
          <w:rFonts w:ascii="Arial" w:hAnsi="Arial" w:cs="Arial"/>
          <w:spacing w:val="1"/>
          <w:sz w:val="24"/>
          <w:szCs w:val="24"/>
        </w:rPr>
        <w:t xml:space="preserve"> </w:t>
      </w:r>
      <w:r w:rsidRPr="004907BA">
        <w:rPr>
          <w:rFonts w:ascii="Arial" w:hAnsi="Arial" w:cs="Arial"/>
          <w:sz w:val="24"/>
          <w:szCs w:val="24"/>
        </w:rPr>
        <w:t>pada</w:t>
      </w:r>
      <w:r w:rsidRPr="004907BA">
        <w:rPr>
          <w:rFonts w:ascii="Arial" w:hAnsi="Arial" w:cs="Arial"/>
          <w:spacing w:val="1"/>
          <w:sz w:val="24"/>
          <w:szCs w:val="24"/>
        </w:rPr>
        <w:t xml:space="preserve"> </w:t>
      </w:r>
      <w:r w:rsidRPr="004907BA">
        <w:rPr>
          <w:rFonts w:ascii="Arial" w:hAnsi="Arial" w:cs="Arial"/>
          <w:sz w:val="24"/>
          <w:szCs w:val="24"/>
        </w:rPr>
        <w:t>membran</w:t>
      </w:r>
      <w:r w:rsidRPr="004907BA">
        <w:rPr>
          <w:rFonts w:ascii="Arial" w:hAnsi="Arial" w:cs="Arial"/>
          <w:spacing w:val="1"/>
          <w:sz w:val="24"/>
          <w:szCs w:val="24"/>
        </w:rPr>
        <w:t xml:space="preserve"> </w:t>
      </w:r>
      <w:r w:rsidR="00BB1396" w:rsidRPr="004907BA">
        <w:rPr>
          <w:rFonts w:ascii="Arial" w:hAnsi="Arial" w:cs="Arial"/>
          <w:sz w:val="24"/>
          <w:szCs w:val="24"/>
        </w:rPr>
        <w:t>dan/atau sitoplasma</w:t>
      </w:r>
      <w:r w:rsidRPr="004907BA">
        <w:rPr>
          <w:rFonts w:ascii="Arial" w:hAnsi="Arial" w:cs="Arial"/>
          <w:sz w:val="24"/>
          <w:szCs w:val="24"/>
        </w:rPr>
        <w:t xml:space="preserve"> </w:t>
      </w:r>
      <w:r w:rsidR="004907BA" w:rsidRPr="004907BA">
        <w:rPr>
          <w:rFonts w:ascii="Arial" w:hAnsi="Arial" w:cs="Arial"/>
          <w:sz w:val="24"/>
          <w:szCs w:val="24"/>
        </w:rPr>
        <w:t>sel tumor dan pada</w:t>
      </w:r>
      <w:r w:rsidR="004907BA" w:rsidRPr="004907BA">
        <w:rPr>
          <w:rFonts w:ascii="Arial" w:hAnsi="Arial" w:cs="Arial"/>
          <w:spacing w:val="1"/>
          <w:sz w:val="24"/>
          <w:szCs w:val="24"/>
        </w:rPr>
        <w:t xml:space="preserve"> </w:t>
      </w:r>
      <w:r w:rsidR="004907BA" w:rsidRPr="004907BA">
        <w:rPr>
          <w:rFonts w:ascii="Arial" w:hAnsi="Arial" w:cs="Arial"/>
          <w:sz w:val="24"/>
          <w:szCs w:val="24"/>
        </w:rPr>
        <w:t>membran</w:t>
      </w:r>
      <w:r w:rsidR="004907BA" w:rsidRPr="004907BA">
        <w:rPr>
          <w:rFonts w:ascii="Arial" w:hAnsi="Arial" w:cs="Arial"/>
          <w:spacing w:val="1"/>
          <w:sz w:val="24"/>
          <w:szCs w:val="24"/>
        </w:rPr>
        <w:t xml:space="preserve"> </w:t>
      </w:r>
      <w:r w:rsidR="004907BA" w:rsidRPr="004907BA">
        <w:rPr>
          <w:rFonts w:ascii="Arial" w:hAnsi="Arial" w:cs="Arial"/>
          <w:sz w:val="24"/>
          <w:szCs w:val="24"/>
        </w:rPr>
        <w:t xml:space="preserve">dan/atau sitoplasma </w:t>
      </w:r>
      <w:r w:rsidR="001A0012">
        <w:rPr>
          <w:rFonts w:ascii="Arial" w:hAnsi="Arial" w:cs="Arial"/>
          <w:sz w:val="24"/>
          <w:szCs w:val="24"/>
        </w:rPr>
        <w:t xml:space="preserve">kelenjar </w:t>
      </w:r>
      <w:r w:rsidR="000C5BB3">
        <w:rPr>
          <w:rFonts w:ascii="Arial" w:hAnsi="Arial" w:cs="Arial"/>
          <w:sz w:val="24"/>
          <w:szCs w:val="24"/>
        </w:rPr>
        <w:t>e</w:t>
      </w:r>
      <w:r w:rsidRPr="004907BA">
        <w:rPr>
          <w:rFonts w:ascii="Arial" w:hAnsi="Arial" w:cs="Arial"/>
          <w:sz w:val="24"/>
          <w:szCs w:val="24"/>
        </w:rPr>
        <w:t xml:space="preserve">ndometrium yang mengalami hiperplasia. </w:t>
      </w:r>
      <w:r w:rsidR="001A0012">
        <w:rPr>
          <w:rFonts w:ascii="Arial" w:hAnsi="Arial" w:cs="Arial"/>
          <w:sz w:val="24"/>
          <w:szCs w:val="24"/>
        </w:rPr>
        <w:t>Pada keadaan lanjut (</w:t>
      </w:r>
      <w:r w:rsidR="000C5BB3">
        <w:rPr>
          <w:rFonts w:ascii="Arial" w:hAnsi="Arial" w:cs="Arial"/>
          <w:sz w:val="24"/>
          <w:szCs w:val="24"/>
        </w:rPr>
        <w:t>k</w:t>
      </w:r>
      <w:r w:rsidR="001A0012">
        <w:rPr>
          <w:rFonts w:ascii="Arial" w:hAnsi="Arial" w:cs="Arial"/>
          <w:sz w:val="24"/>
          <w:szCs w:val="24"/>
        </w:rPr>
        <w:t xml:space="preserve">arsinoma) </w:t>
      </w:r>
      <w:r w:rsidR="000C5BB3">
        <w:rPr>
          <w:rFonts w:ascii="Arial" w:hAnsi="Arial" w:cs="Arial"/>
          <w:sz w:val="24"/>
          <w:szCs w:val="24"/>
        </w:rPr>
        <w:t>e</w:t>
      </w:r>
      <w:r w:rsidR="001A0012">
        <w:rPr>
          <w:rFonts w:ascii="Arial" w:hAnsi="Arial" w:cs="Arial"/>
          <w:sz w:val="24"/>
          <w:szCs w:val="24"/>
        </w:rPr>
        <w:t xml:space="preserve">kspresi </w:t>
      </w:r>
      <w:r w:rsidR="00BB1044">
        <w:rPr>
          <w:rFonts w:ascii="Arial" w:hAnsi="Arial" w:cs="Arial"/>
          <w:sz w:val="24"/>
        </w:rPr>
        <w:t>COX-2</w:t>
      </w:r>
      <w:r w:rsidR="001A0012">
        <w:rPr>
          <w:rFonts w:ascii="Arial" w:hAnsi="Arial" w:cs="Arial"/>
          <w:sz w:val="24"/>
        </w:rPr>
        <w:t xml:space="preserve"> dan </w:t>
      </w:r>
      <w:r w:rsidR="001A0012" w:rsidRPr="00DB5ED0">
        <w:rPr>
          <w:rFonts w:ascii="Arial" w:hAnsi="Arial" w:cs="Arial"/>
          <w:sz w:val="24"/>
          <w:szCs w:val="24"/>
        </w:rPr>
        <w:t>β-catenin</w:t>
      </w:r>
      <w:r w:rsidR="001A0012" w:rsidRPr="002B2D89">
        <w:rPr>
          <w:rFonts w:ascii="Arial" w:hAnsi="Arial" w:cs="Arial"/>
          <w:sz w:val="24"/>
          <w:szCs w:val="24"/>
        </w:rPr>
        <w:t xml:space="preserve"> </w:t>
      </w:r>
      <w:r w:rsidR="001A0012">
        <w:rPr>
          <w:rFonts w:ascii="Arial" w:hAnsi="Arial" w:cs="Arial"/>
          <w:sz w:val="24"/>
          <w:szCs w:val="24"/>
        </w:rPr>
        <w:t>dapat juga terwarnai pada inti</w:t>
      </w:r>
      <w:r w:rsidR="00B2724B">
        <w:rPr>
          <w:rFonts w:ascii="Arial" w:hAnsi="Arial" w:cs="Arial"/>
          <w:sz w:val="24"/>
          <w:szCs w:val="24"/>
        </w:rPr>
        <w:t xml:space="preserve"> pada keadaan invasif</w:t>
      </w:r>
      <w:r w:rsidR="001A0012">
        <w:rPr>
          <w:rFonts w:ascii="Arial" w:hAnsi="Arial" w:cs="Arial"/>
          <w:sz w:val="24"/>
          <w:szCs w:val="24"/>
        </w:rPr>
        <w:t xml:space="preserve">. </w:t>
      </w:r>
      <w:r w:rsidRPr="002B2D89">
        <w:rPr>
          <w:rFonts w:ascii="Arial" w:hAnsi="Arial" w:cs="Arial"/>
          <w:sz w:val="24"/>
          <w:szCs w:val="24"/>
        </w:rPr>
        <w:t>Semua slide yang telah diwarnai dengan</w:t>
      </w:r>
      <w:r w:rsidRPr="002B2D89">
        <w:rPr>
          <w:rFonts w:ascii="Arial" w:hAnsi="Arial" w:cs="Arial"/>
          <w:spacing w:val="1"/>
          <w:sz w:val="24"/>
          <w:szCs w:val="24"/>
        </w:rPr>
        <w:t xml:space="preserve"> </w:t>
      </w:r>
      <w:r w:rsidRPr="002B2D89">
        <w:rPr>
          <w:rFonts w:ascii="Arial" w:hAnsi="Arial" w:cs="Arial"/>
          <w:sz w:val="24"/>
          <w:szCs w:val="24"/>
        </w:rPr>
        <w:t>metode</w:t>
      </w:r>
      <w:r w:rsidRPr="002B2D89">
        <w:rPr>
          <w:rFonts w:ascii="Arial" w:hAnsi="Arial" w:cs="Arial"/>
          <w:spacing w:val="1"/>
          <w:sz w:val="24"/>
          <w:szCs w:val="24"/>
        </w:rPr>
        <w:t xml:space="preserve"> </w:t>
      </w:r>
      <w:r w:rsidRPr="002B2D89">
        <w:rPr>
          <w:rFonts w:ascii="Arial" w:hAnsi="Arial" w:cs="Arial"/>
          <w:sz w:val="24"/>
          <w:szCs w:val="24"/>
        </w:rPr>
        <w:t>imunohistokimia</w:t>
      </w:r>
      <w:r w:rsidRPr="002B2D89">
        <w:rPr>
          <w:rFonts w:ascii="Arial" w:hAnsi="Arial" w:cs="Arial"/>
          <w:spacing w:val="1"/>
          <w:sz w:val="24"/>
          <w:szCs w:val="24"/>
        </w:rPr>
        <w:t xml:space="preserve"> </w:t>
      </w:r>
      <w:r w:rsidRPr="002B2D89">
        <w:rPr>
          <w:rFonts w:ascii="Arial" w:hAnsi="Arial" w:cs="Arial"/>
          <w:sz w:val="24"/>
          <w:szCs w:val="24"/>
        </w:rPr>
        <w:t>dilakukan</w:t>
      </w:r>
      <w:r w:rsidRPr="002B2D89">
        <w:rPr>
          <w:rFonts w:ascii="Arial" w:hAnsi="Arial" w:cs="Arial"/>
          <w:spacing w:val="1"/>
          <w:sz w:val="24"/>
          <w:szCs w:val="24"/>
        </w:rPr>
        <w:t xml:space="preserve"> </w:t>
      </w:r>
      <w:r w:rsidRPr="002B2D89">
        <w:rPr>
          <w:rFonts w:ascii="Arial" w:hAnsi="Arial" w:cs="Arial"/>
          <w:i/>
          <w:sz w:val="24"/>
          <w:szCs w:val="24"/>
        </w:rPr>
        <w:t>scoring</w:t>
      </w:r>
      <w:r w:rsidRPr="002B2D89">
        <w:rPr>
          <w:rFonts w:ascii="Arial" w:hAnsi="Arial" w:cs="Arial"/>
          <w:i/>
          <w:spacing w:val="1"/>
          <w:sz w:val="24"/>
          <w:szCs w:val="24"/>
        </w:rPr>
        <w:t xml:space="preserve"> </w:t>
      </w:r>
      <w:r w:rsidRPr="002B2D89">
        <w:rPr>
          <w:rFonts w:ascii="Arial" w:hAnsi="Arial" w:cs="Arial"/>
          <w:sz w:val="24"/>
          <w:szCs w:val="24"/>
        </w:rPr>
        <w:t>2</w:t>
      </w:r>
      <w:r w:rsidRPr="002B2D89">
        <w:rPr>
          <w:rFonts w:ascii="Arial" w:hAnsi="Arial" w:cs="Arial"/>
          <w:spacing w:val="1"/>
          <w:sz w:val="24"/>
          <w:szCs w:val="24"/>
        </w:rPr>
        <w:t xml:space="preserve"> </w:t>
      </w:r>
      <w:r w:rsidRPr="002B2D89">
        <w:rPr>
          <w:rFonts w:ascii="Arial" w:hAnsi="Arial" w:cs="Arial"/>
          <w:sz w:val="24"/>
          <w:szCs w:val="24"/>
        </w:rPr>
        <w:t>kali</w:t>
      </w:r>
      <w:r w:rsidRPr="002B2D89">
        <w:rPr>
          <w:rFonts w:ascii="Arial" w:hAnsi="Arial" w:cs="Arial"/>
          <w:spacing w:val="1"/>
          <w:sz w:val="24"/>
          <w:szCs w:val="24"/>
        </w:rPr>
        <w:t xml:space="preserve"> </w:t>
      </w:r>
      <w:r w:rsidRPr="002B2D89">
        <w:rPr>
          <w:rFonts w:ascii="Arial" w:hAnsi="Arial" w:cs="Arial"/>
          <w:sz w:val="24"/>
          <w:szCs w:val="24"/>
        </w:rPr>
        <w:t>oleh</w:t>
      </w:r>
      <w:r w:rsidRPr="002B2D89">
        <w:rPr>
          <w:rFonts w:ascii="Arial" w:hAnsi="Arial" w:cs="Arial"/>
          <w:spacing w:val="1"/>
          <w:sz w:val="24"/>
          <w:szCs w:val="24"/>
        </w:rPr>
        <w:t xml:space="preserve"> </w:t>
      </w:r>
      <w:r w:rsidRPr="002B2D89">
        <w:rPr>
          <w:rFonts w:ascii="Arial" w:hAnsi="Arial" w:cs="Arial"/>
          <w:sz w:val="24"/>
          <w:szCs w:val="24"/>
        </w:rPr>
        <w:t>2</w:t>
      </w:r>
      <w:r w:rsidRPr="002B2D89">
        <w:rPr>
          <w:rFonts w:ascii="Arial" w:hAnsi="Arial" w:cs="Arial"/>
          <w:spacing w:val="1"/>
          <w:sz w:val="24"/>
          <w:szCs w:val="24"/>
        </w:rPr>
        <w:t xml:space="preserve"> </w:t>
      </w:r>
      <w:r w:rsidRPr="002B2D89">
        <w:rPr>
          <w:rFonts w:ascii="Arial" w:hAnsi="Arial" w:cs="Arial"/>
          <w:sz w:val="24"/>
          <w:szCs w:val="24"/>
        </w:rPr>
        <w:t>ahli</w:t>
      </w:r>
      <w:r w:rsidRPr="002B2D89">
        <w:rPr>
          <w:rFonts w:ascii="Arial" w:hAnsi="Arial" w:cs="Arial"/>
          <w:spacing w:val="1"/>
          <w:sz w:val="24"/>
          <w:szCs w:val="24"/>
        </w:rPr>
        <w:t xml:space="preserve"> </w:t>
      </w:r>
      <w:r w:rsidRPr="002B2D89">
        <w:rPr>
          <w:rFonts w:ascii="Arial" w:hAnsi="Arial" w:cs="Arial"/>
          <w:sz w:val="24"/>
          <w:szCs w:val="24"/>
        </w:rPr>
        <w:t>patologi</w:t>
      </w:r>
      <w:r w:rsidRPr="002B2D89">
        <w:rPr>
          <w:rFonts w:ascii="Arial" w:hAnsi="Arial" w:cs="Arial"/>
          <w:spacing w:val="1"/>
          <w:sz w:val="24"/>
          <w:szCs w:val="24"/>
        </w:rPr>
        <w:t xml:space="preserve"> </w:t>
      </w:r>
      <w:r w:rsidRPr="002B2D89">
        <w:rPr>
          <w:rFonts w:ascii="Arial" w:hAnsi="Arial" w:cs="Arial"/>
          <w:sz w:val="24"/>
          <w:szCs w:val="24"/>
        </w:rPr>
        <w:t>konsultan</w:t>
      </w:r>
      <w:r w:rsidRPr="002B2D89">
        <w:rPr>
          <w:rFonts w:ascii="Arial" w:hAnsi="Arial" w:cs="Arial"/>
          <w:spacing w:val="1"/>
          <w:sz w:val="24"/>
          <w:szCs w:val="24"/>
        </w:rPr>
        <w:t xml:space="preserve"> </w:t>
      </w:r>
      <w:r w:rsidR="001A0012">
        <w:rPr>
          <w:rFonts w:ascii="Arial" w:hAnsi="Arial" w:cs="Arial"/>
          <w:sz w:val="24"/>
          <w:szCs w:val="24"/>
        </w:rPr>
        <w:t>G</w:t>
      </w:r>
      <w:r w:rsidRPr="002B2D89">
        <w:rPr>
          <w:rFonts w:ascii="Arial" w:hAnsi="Arial" w:cs="Arial"/>
          <w:sz w:val="24"/>
          <w:szCs w:val="24"/>
        </w:rPr>
        <w:t>inekologi</w:t>
      </w:r>
      <w:r w:rsidRPr="002B2D89">
        <w:rPr>
          <w:rFonts w:ascii="Arial" w:hAnsi="Arial" w:cs="Arial"/>
          <w:spacing w:val="2"/>
          <w:sz w:val="24"/>
          <w:szCs w:val="24"/>
        </w:rPr>
        <w:t xml:space="preserve"> </w:t>
      </w:r>
      <w:r w:rsidRPr="002B2D89">
        <w:rPr>
          <w:rFonts w:ascii="Arial" w:hAnsi="Arial" w:cs="Arial"/>
          <w:sz w:val="24"/>
          <w:szCs w:val="24"/>
        </w:rPr>
        <w:t>secara</w:t>
      </w:r>
      <w:r w:rsidRPr="002B2D89">
        <w:rPr>
          <w:rFonts w:ascii="Arial" w:hAnsi="Arial" w:cs="Arial"/>
          <w:spacing w:val="1"/>
          <w:sz w:val="24"/>
          <w:szCs w:val="24"/>
        </w:rPr>
        <w:t xml:space="preserve"> </w:t>
      </w:r>
      <w:r w:rsidRPr="002B2D89">
        <w:rPr>
          <w:rFonts w:ascii="Arial" w:hAnsi="Arial" w:cs="Arial"/>
          <w:sz w:val="24"/>
          <w:szCs w:val="24"/>
        </w:rPr>
        <w:t>independen.</w:t>
      </w:r>
    </w:p>
    <w:p w14:paraId="416CE5E6" w14:textId="77777777" w:rsidR="0016208D" w:rsidRDefault="003A53E4" w:rsidP="0018014D">
      <w:pPr>
        <w:pStyle w:val="SubBab4"/>
      </w:pPr>
      <w:bookmarkStart w:id="66" w:name="_Toc143577454"/>
      <w:bookmarkStart w:id="67" w:name="_Toc143577746"/>
      <w:r w:rsidRPr="003A53E4">
        <w:t>Pengolahan dan Analisis Data</w:t>
      </w:r>
      <w:bookmarkEnd w:id="66"/>
      <w:bookmarkEnd w:id="67"/>
    </w:p>
    <w:p w14:paraId="3339D12B" w14:textId="343A9141" w:rsidR="00312C75" w:rsidRDefault="0016208D" w:rsidP="001A0012">
      <w:pPr>
        <w:pStyle w:val="ListParagraph"/>
        <w:spacing w:line="360" w:lineRule="auto"/>
        <w:ind w:left="851"/>
        <w:jc w:val="both"/>
        <w:rPr>
          <w:rFonts w:ascii="Arial" w:hAnsi="Arial" w:cs="Arial"/>
          <w:sz w:val="24"/>
          <w:szCs w:val="24"/>
        </w:rPr>
      </w:pPr>
      <w:r w:rsidRPr="0016208D">
        <w:rPr>
          <w:rFonts w:ascii="Arial" w:hAnsi="Arial" w:cs="Arial"/>
          <w:sz w:val="24"/>
          <w:szCs w:val="24"/>
        </w:rPr>
        <w:t>Semua data klinikopatologik yang diperol</w:t>
      </w:r>
      <w:r>
        <w:rPr>
          <w:rFonts w:ascii="Arial" w:hAnsi="Arial" w:cs="Arial"/>
          <w:sz w:val="24"/>
          <w:szCs w:val="24"/>
        </w:rPr>
        <w:t xml:space="preserve">eh dari pasien </w:t>
      </w:r>
      <w:r w:rsidRPr="0016208D">
        <w:rPr>
          <w:rFonts w:ascii="Arial" w:hAnsi="Arial" w:cs="Arial"/>
          <w:sz w:val="24"/>
          <w:szCs w:val="24"/>
        </w:rPr>
        <w:t>diolah dengan analisis</w:t>
      </w:r>
      <w:r w:rsidRPr="0016208D">
        <w:rPr>
          <w:rFonts w:ascii="Arial" w:hAnsi="Arial" w:cs="Arial"/>
          <w:spacing w:val="1"/>
          <w:sz w:val="24"/>
          <w:szCs w:val="24"/>
        </w:rPr>
        <w:t xml:space="preserve"> </w:t>
      </w:r>
      <w:r w:rsidRPr="0016208D">
        <w:rPr>
          <w:rFonts w:ascii="Arial" w:hAnsi="Arial" w:cs="Arial"/>
          <w:sz w:val="24"/>
          <w:szCs w:val="24"/>
        </w:rPr>
        <w:t>univariat</w:t>
      </w:r>
      <w:r w:rsidRPr="0016208D">
        <w:rPr>
          <w:rFonts w:ascii="Arial" w:hAnsi="Arial" w:cs="Arial"/>
          <w:spacing w:val="1"/>
          <w:sz w:val="24"/>
          <w:szCs w:val="24"/>
        </w:rPr>
        <w:t xml:space="preserve"> </w:t>
      </w:r>
      <w:r w:rsidRPr="0016208D">
        <w:rPr>
          <w:rFonts w:ascii="Arial" w:hAnsi="Arial" w:cs="Arial"/>
          <w:sz w:val="24"/>
          <w:szCs w:val="24"/>
        </w:rPr>
        <w:t>berupa deskriptif statistik. Data numerik</w:t>
      </w:r>
      <w:r w:rsidRPr="0016208D">
        <w:rPr>
          <w:rFonts w:ascii="Arial" w:hAnsi="Arial" w:cs="Arial"/>
          <w:spacing w:val="1"/>
          <w:sz w:val="24"/>
          <w:szCs w:val="24"/>
        </w:rPr>
        <w:t xml:space="preserve"> </w:t>
      </w:r>
      <w:r w:rsidRPr="0016208D">
        <w:rPr>
          <w:rFonts w:ascii="Arial" w:hAnsi="Arial" w:cs="Arial"/>
          <w:sz w:val="24"/>
          <w:szCs w:val="24"/>
        </w:rPr>
        <w:t>berupa skor ekspresi disajikan</w:t>
      </w:r>
      <w:r w:rsidRPr="0016208D">
        <w:rPr>
          <w:rFonts w:ascii="Arial" w:hAnsi="Arial" w:cs="Arial"/>
          <w:spacing w:val="1"/>
          <w:sz w:val="24"/>
          <w:szCs w:val="24"/>
        </w:rPr>
        <w:t xml:space="preserve"> </w:t>
      </w:r>
      <w:r w:rsidRPr="0016208D">
        <w:rPr>
          <w:rFonts w:ascii="Arial" w:hAnsi="Arial" w:cs="Arial"/>
          <w:sz w:val="24"/>
          <w:szCs w:val="24"/>
        </w:rPr>
        <w:t>dalam</w:t>
      </w:r>
      <w:r w:rsidRPr="0016208D">
        <w:rPr>
          <w:rFonts w:ascii="Arial" w:hAnsi="Arial" w:cs="Arial"/>
          <w:spacing w:val="1"/>
          <w:sz w:val="24"/>
          <w:szCs w:val="24"/>
        </w:rPr>
        <w:t xml:space="preserve"> </w:t>
      </w:r>
      <w:r w:rsidRPr="0016208D">
        <w:rPr>
          <w:rFonts w:ascii="Arial" w:hAnsi="Arial" w:cs="Arial"/>
          <w:sz w:val="24"/>
          <w:szCs w:val="24"/>
        </w:rPr>
        <w:t>bentuk</w:t>
      </w:r>
      <w:r w:rsidRPr="0016208D">
        <w:rPr>
          <w:rFonts w:ascii="Arial" w:hAnsi="Arial" w:cs="Arial"/>
          <w:spacing w:val="1"/>
          <w:sz w:val="24"/>
          <w:szCs w:val="24"/>
        </w:rPr>
        <w:t xml:space="preserve"> </w:t>
      </w:r>
      <w:r w:rsidRPr="0016208D">
        <w:rPr>
          <w:rFonts w:ascii="Arial" w:hAnsi="Arial" w:cs="Arial"/>
          <w:sz w:val="24"/>
          <w:szCs w:val="24"/>
        </w:rPr>
        <w:t>nilai</w:t>
      </w:r>
      <w:r w:rsidRPr="0016208D">
        <w:rPr>
          <w:rFonts w:ascii="Arial" w:hAnsi="Arial" w:cs="Arial"/>
          <w:spacing w:val="1"/>
          <w:sz w:val="24"/>
          <w:szCs w:val="24"/>
        </w:rPr>
        <w:t xml:space="preserve"> </w:t>
      </w:r>
      <w:r w:rsidRPr="0016208D">
        <w:rPr>
          <w:rFonts w:ascii="Arial" w:hAnsi="Arial" w:cs="Arial"/>
          <w:sz w:val="24"/>
          <w:szCs w:val="24"/>
        </w:rPr>
        <w:t>mean</w:t>
      </w:r>
      <w:r w:rsidRPr="0016208D">
        <w:rPr>
          <w:rFonts w:ascii="Arial" w:hAnsi="Arial" w:cs="Arial"/>
          <w:spacing w:val="1"/>
          <w:sz w:val="24"/>
          <w:szCs w:val="24"/>
        </w:rPr>
        <w:t xml:space="preserve"> </w:t>
      </w:r>
      <w:r w:rsidRPr="0016208D">
        <w:rPr>
          <w:rFonts w:ascii="Arial" w:hAnsi="Arial" w:cs="Arial"/>
          <w:sz w:val="24"/>
          <w:szCs w:val="24"/>
        </w:rPr>
        <w:t>atau</w:t>
      </w:r>
      <w:r w:rsidRPr="0016208D">
        <w:rPr>
          <w:rFonts w:ascii="Arial" w:hAnsi="Arial" w:cs="Arial"/>
          <w:spacing w:val="1"/>
          <w:sz w:val="24"/>
          <w:szCs w:val="24"/>
        </w:rPr>
        <w:t xml:space="preserve"> </w:t>
      </w:r>
      <w:r w:rsidRPr="0016208D">
        <w:rPr>
          <w:rFonts w:ascii="Arial" w:hAnsi="Arial" w:cs="Arial"/>
          <w:sz w:val="24"/>
          <w:szCs w:val="24"/>
        </w:rPr>
        <w:t>median.</w:t>
      </w:r>
      <w:r w:rsidRPr="0016208D">
        <w:rPr>
          <w:rFonts w:ascii="Arial" w:hAnsi="Arial" w:cs="Arial"/>
          <w:spacing w:val="1"/>
          <w:sz w:val="24"/>
          <w:szCs w:val="24"/>
        </w:rPr>
        <w:t xml:space="preserve"> </w:t>
      </w:r>
      <w:r w:rsidRPr="0016208D">
        <w:rPr>
          <w:rFonts w:ascii="Arial" w:hAnsi="Arial" w:cs="Arial"/>
          <w:sz w:val="24"/>
          <w:szCs w:val="24"/>
        </w:rPr>
        <w:t>Data</w:t>
      </w:r>
      <w:r w:rsidRPr="0016208D">
        <w:rPr>
          <w:rFonts w:ascii="Arial" w:hAnsi="Arial" w:cs="Arial"/>
          <w:spacing w:val="1"/>
          <w:sz w:val="24"/>
          <w:szCs w:val="24"/>
        </w:rPr>
        <w:t xml:space="preserve"> </w:t>
      </w:r>
      <w:r w:rsidRPr="0016208D">
        <w:rPr>
          <w:rFonts w:ascii="Arial" w:hAnsi="Arial" w:cs="Arial"/>
          <w:sz w:val="24"/>
          <w:szCs w:val="24"/>
        </w:rPr>
        <w:t>kategorik</w:t>
      </w:r>
      <w:r w:rsidRPr="0016208D">
        <w:rPr>
          <w:rFonts w:ascii="Arial" w:hAnsi="Arial" w:cs="Arial"/>
          <w:spacing w:val="1"/>
          <w:sz w:val="24"/>
          <w:szCs w:val="24"/>
        </w:rPr>
        <w:t xml:space="preserve"> </w:t>
      </w:r>
      <w:r w:rsidRPr="0016208D">
        <w:rPr>
          <w:rFonts w:ascii="Arial" w:hAnsi="Arial" w:cs="Arial"/>
          <w:sz w:val="24"/>
          <w:szCs w:val="24"/>
        </w:rPr>
        <w:t>berupa</w:t>
      </w:r>
      <w:r w:rsidRPr="0016208D">
        <w:rPr>
          <w:rFonts w:ascii="Arial" w:hAnsi="Arial" w:cs="Arial"/>
          <w:spacing w:val="1"/>
          <w:sz w:val="24"/>
          <w:szCs w:val="24"/>
        </w:rPr>
        <w:t xml:space="preserve"> </w:t>
      </w:r>
      <w:r w:rsidRPr="0016208D">
        <w:rPr>
          <w:rFonts w:ascii="Arial" w:hAnsi="Arial" w:cs="Arial"/>
          <w:sz w:val="24"/>
          <w:szCs w:val="24"/>
        </w:rPr>
        <w:t>status</w:t>
      </w:r>
      <w:r w:rsidRPr="0016208D">
        <w:rPr>
          <w:rFonts w:ascii="Arial" w:hAnsi="Arial" w:cs="Arial"/>
          <w:spacing w:val="1"/>
          <w:sz w:val="24"/>
          <w:szCs w:val="24"/>
        </w:rPr>
        <w:t xml:space="preserve"> </w:t>
      </w:r>
      <w:r w:rsidRPr="0016208D">
        <w:rPr>
          <w:rFonts w:ascii="Arial" w:hAnsi="Arial" w:cs="Arial"/>
          <w:sz w:val="24"/>
          <w:szCs w:val="24"/>
        </w:rPr>
        <w:t>ekspresi</w:t>
      </w:r>
      <w:r w:rsidRPr="0016208D">
        <w:rPr>
          <w:rFonts w:ascii="Arial" w:hAnsi="Arial" w:cs="Arial"/>
          <w:spacing w:val="-11"/>
          <w:sz w:val="24"/>
          <w:szCs w:val="24"/>
        </w:rPr>
        <w:t xml:space="preserve"> </w:t>
      </w:r>
      <w:r w:rsidR="00050603">
        <w:rPr>
          <w:rFonts w:ascii="Arial" w:hAnsi="Arial" w:cs="Arial"/>
          <w:sz w:val="24"/>
          <w:szCs w:val="24"/>
        </w:rPr>
        <w:t>dianalisi menggunakan uji kualitatif (Chi-Square)</w:t>
      </w:r>
      <w:r w:rsidRPr="0016208D">
        <w:rPr>
          <w:rFonts w:ascii="Arial" w:hAnsi="Arial" w:cs="Arial"/>
          <w:sz w:val="24"/>
          <w:szCs w:val="24"/>
        </w:rPr>
        <w:t>.</w:t>
      </w:r>
      <w:r w:rsidRPr="0016208D">
        <w:rPr>
          <w:rFonts w:ascii="Arial" w:hAnsi="Arial" w:cs="Arial"/>
          <w:spacing w:val="-9"/>
          <w:sz w:val="24"/>
          <w:szCs w:val="24"/>
        </w:rPr>
        <w:t xml:space="preserve"> </w:t>
      </w:r>
      <w:r w:rsidRPr="0016208D">
        <w:rPr>
          <w:rFonts w:ascii="Arial" w:hAnsi="Arial" w:cs="Arial"/>
          <w:sz w:val="24"/>
          <w:szCs w:val="24"/>
        </w:rPr>
        <w:t>Variabel</w:t>
      </w:r>
      <w:r w:rsidRPr="0016208D">
        <w:rPr>
          <w:rFonts w:ascii="Arial" w:hAnsi="Arial" w:cs="Arial"/>
          <w:spacing w:val="-11"/>
          <w:sz w:val="24"/>
          <w:szCs w:val="24"/>
        </w:rPr>
        <w:t xml:space="preserve"> </w:t>
      </w:r>
      <w:r w:rsidRPr="0016208D">
        <w:rPr>
          <w:rFonts w:ascii="Arial" w:hAnsi="Arial" w:cs="Arial"/>
          <w:sz w:val="24"/>
          <w:szCs w:val="24"/>
        </w:rPr>
        <w:t>numerik</w:t>
      </w:r>
      <w:r w:rsidRPr="0016208D">
        <w:rPr>
          <w:rFonts w:ascii="Arial" w:hAnsi="Arial" w:cs="Arial"/>
          <w:spacing w:val="-61"/>
          <w:sz w:val="24"/>
          <w:szCs w:val="24"/>
        </w:rPr>
        <w:t xml:space="preserve"> </w:t>
      </w:r>
      <w:r w:rsidRPr="0016208D">
        <w:rPr>
          <w:rFonts w:ascii="Arial" w:hAnsi="Arial" w:cs="Arial"/>
          <w:sz w:val="24"/>
          <w:szCs w:val="24"/>
        </w:rPr>
        <w:t>diuji</w:t>
      </w:r>
      <w:r w:rsidRPr="0016208D">
        <w:rPr>
          <w:rFonts w:ascii="Arial" w:hAnsi="Arial" w:cs="Arial"/>
          <w:spacing w:val="1"/>
          <w:sz w:val="24"/>
          <w:szCs w:val="24"/>
        </w:rPr>
        <w:t xml:space="preserve"> </w:t>
      </w:r>
      <w:r w:rsidRPr="0016208D">
        <w:rPr>
          <w:rFonts w:ascii="Arial" w:hAnsi="Arial" w:cs="Arial"/>
          <w:sz w:val="24"/>
          <w:szCs w:val="24"/>
        </w:rPr>
        <w:t>dengan</w:t>
      </w:r>
      <w:r w:rsidRPr="0016208D">
        <w:rPr>
          <w:rFonts w:ascii="Arial" w:hAnsi="Arial" w:cs="Arial"/>
          <w:spacing w:val="1"/>
          <w:sz w:val="24"/>
          <w:szCs w:val="24"/>
        </w:rPr>
        <w:t xml:space="preserve"> </w:t>
      </w:r>
      <w:r w:rsidR="00CA1717">
        <w:rPr>
          <w:rFonts w:ascii="Arial" w:hAnsi="Arial" w:cs="Arial"/>
          <w:sz w:val="24"/>
          <w:szCs w:val="24"/>
        </w:rPr>
        <w:t>uji t tidak berpasangan</w:t>
      </w:r>
      <w:r w:rsidRPr="0016208D">
        <w:rPr>
          <w:rFonts w:ascii="Arial" w:hAnsi="Arial" w:cs="Arial"/>
          <w:spacing w:val="1"/>
          <w:sz w:val="24"/>
          <w:szCs w:val="24"/>
        </w:rPr>
        <w:t xml:space="preserve"> </w:t>
      </w:r>
      <w:r w:rsidRPr="0016208D">
        <w:rPr>
          <w:rFonts w:ascii="Arial" w:hAnsi="Arial" w:cs="Arial"/>
          <w:sz w:val="24"/>
          <w:szCs w:val="24"/>
        </w:rPr>
        <w:t>untuk</w:t>
      </w:r>
      <w:r w:rsidRPr="0016208D">
        <w:rPr>
          <w:rFonts w:ascii="Arial" w:hAnsi="Arial" w:cs="Arial"/>
          <w:spacing w:val="1"/>
          <w:sz w:val="24"/>
          <w:szCs w:val="24"/>
        </w:rPr>
        <w:t xml:space="preserve"> </w:t>
      </w:r>
      <w:r w:rsidRPr="0016208D">
        <w:rPr>
          <w:rFonts w:ascii="Arial" w:hAnsi="Arial" w:cs="Arial"/>
          <w:sz w:val="24"/>
          <w:szCs w:val="24"/>
        </w:rPr>
        <w:t>menilai</w:t>
      </w:r>
      <w:r w:rsidRPr="0016208D">
        <w:rPr>
          <w:rFonts w:ascii="Arial" w:hAnsi="Arial" w:cs="Arial"/>
          <w:spacing w:val="1"/>
          <w:sz w:val="24"/>
          <w:szCs w:val="24"/>
        </w:rPr>
        <w:t xml:space="preserve"> </w:t>
      </w:r>
      <w:r w:rsidRPr="0016208D">
        <w:rPr>
          <w:rFonts w:ascii="Arial" w:hAnsi="Arial" w:cs="Arial"/>
          <w:sz w:val="24"/>
          <w:szCs w:val="24"/>
        </w:rPr>
        <w:t>perbedaan</w:t>
      </w:r>
      <w:r w:rsidRPr="0016208D">
        <w:rPr>
          <w:rFonts w:ascii="Arial" w:hAnsi="Arial" w:cs="Arial"/>
          <w:spacing w:val="1"/>
          <w:sz w:val="24"/>
          <w:szCs w:val="24"/>
        </w:rPr>
        <w:t xml:space="preserve"> </w:t>
      </w:r>
      <w:r w:rsidRPr="0016208D">
        <w:rPr>
          <w:rFonts w:ascii="Arial" w:hAnsi="Arial" w:cs="Arial"/>
          <w:sz w:val="24"/>
          <w:szCs w:val="24"/>
        </w:rPr>
        <w:t>rerata</w:t>
      </w:r>
      <w:r w:rsidRPr="0016208D">
        <w:rPr>
          <w:rFonts w:ascii="Arial" w:hAnsi="Arial" w:cs="Arial"/>
          <w:spacing w:val="1"/>
          <w:sz w:val="24"/>
          <w:szCs w:val="24"/>
        </w:rPr>
        <w:t xml:space="preserve"> </w:t>
      </w:r>
      <w:r w:rsidR="004907BA">
        <w:rPr>
          <w:rFonts w:ascii="Arial" w:hAnsi="Arial" w:cs="Arial"/>
          <w:sz w:val="24"/>
          <w:szCs w:val="24"/>
        </w:rPr>
        <w:t>skor</w:t>
      </w:r>
      <w:r w:rsidRPr="0016208D">
        <w:rPr>
          <w:rFonts w:ascii="Arial" w:hAnsi="Arial" w:cs="Arial"/>
          <w:spacing w:val="1"/>
          <w:sz w:val="24"/>
          <w:szCs w:val="24"/>
        </w:rPr>
        <w:t xml:space="preserve"> </w:t>
      </w:r>
      <w:r w:rsidRPr="0016208D">
        <w:rPr>
          <w:rFonts w:ascii="Arial" w:hAnsi="Arial" w:cs="Arial"/>
          <w:sz w:val="24"/>
          <w:szCs w:val="24"/>
        </w:rPr>
        <w:t xml:space="preserve">ekspresi </w:t>
      </w:r>
      <w:r w:rsidR="00BB1044">
        <w:rPr>
          <w:rFonts w:ascii="Arial" w:hAnsi="Arial" w:cs="Arial"/>
          <w:sz w:val="24"/>
          <w:szCs w:val="24"/>
        </w:rPr>
        <w:t>COX-2</w:t>
      </w:r>
      <w:r w:rsidR="00A141D3">
        <w:rPr>
          <w:rFonts w:ascii="Arial" w:hAnsi="Arial" w:cs="Arial"/>
          <w:sz w:val="24"/>
          <w:szCs w:val="24"/>
        </w:rPr>
        <w:t xml:space="preserve"> dan</w:t>
      </w:r>
      <w:r w:rsidR="00BA749A" w:rsidRPr="00BA749A">
        <w:rPr>
          <w:rFonts w:ascii="Arial" w:hAnsi="Arial" w:cs="Arial" w:hint="eastAsia"/>
          <w:sz w:val="24"/>
          <w:szCs w:val="24"/>
        </w:rPr>
        <w:t>β</w:t>
      </w:r>
      <w:r w:rsidR="00BA749A" w:rsidRPr="00BA749A">
        <w:rPr>
          <w:rFonts w:ascii="Arial" w:hAnsi="Arial" w:cs="Arial" w:hint="eastAsia"/>
          <w:sz w:val="24"/>
          <w:szCs w:val="24"/>
        </w:rPr>
        <w:t xml:space="preserve">-catenin </w:t>
      </w:r>
      <w:r>
        <w:rPr>
          <w:rFonts w:ascii="Arial" w:hAnsi="Arial" w:cs="Arial"/>
          <w:sz w:val="24"/>
          <w:szCs w:val="24"/>
        </w:rPr>
        <w:t xml:space="preserve">pada </w:t>
      </w:r>
      <w:r w:rsidR="002C4034">
        <w:rPr>
          <w:rFonts w:ascii="Arial" w:hAnsi="Arial" w:cs="Arial"/>
          <w:sz w:val="24"/>
          <w:szCs w:val="24"/>
        </w:rPr>
        <w:t xml:space="preserve">3 </w:t>
      </w:r>
      <w:r w:rsidRPr="0016208D">
        <w:rPr>
          <w:rFonts w:ascii="Arial" w:hAnsi="Arial" w:cs="Arial"/>
          <w:sz w:val="24"/>
          <w:szCs w:val="24"/>
        </w:rPr>
        <w:t>kelompok</w:t>
      </w:r>
      <w:r w:rsidRPr="0016208D">
        <w:rPr>
          <w:rFonts w:ascii="Arial" w:hAnsi="Arial" w:cs="Arial"/>
          <w:spacing w:val="1"/>
          <w:sz w:val="24"/>
          <w:szCs w:val="24"/>
        </w:rPr>
        <w:t xml:space="preserve"> </w:t>
      </w:r>
      <w:r w:rsidRPr="0016208D">
        <w:rPr>
          <w:rFonts w:ascii="Arial" w:hAnsi="Arial" w:cs="Arial"/>
          <w:sz w:val="24"/>
          <w:szCs w:val="24"/>
        </w:rPr>
        <w:t>u</w:t>
      </w:r>
      <w:r w:rsidR="00050603">
        <w:rPr>
          <w:rFonts w:ascii="Arial" w:hAnsi="Arial" w:cs="Arial"/>
          <w:sz w:val="24"/>
          <w:szCs w:val="24"/>
        </w:rPr>
        <w:t xml:space="preserve">ji. </w:t>
      </w:r>
      <w:r w:rsidR="00B54AEA">
        <w:rPr>
          <w:rFonts w:ascii="Arial" w:hAnsi="Arial" w:cs="Arial"/>
          <w:sz w:val="24"/>
          <w:szCs w:val="24"/>
        </w:rPr>
        <w:t xml:space="preserve"> Uji Kolgomorov Smirnov d</w:t>
      </w:r>
      <w:r w:rsidR="00312C75">
        <w:rPr>
          <w:rFonts w:ascii="Arial" w:hAnsi="Arial" w:cs="Arial"/>
          <w:sz w:val="24"/>
          <w:szCs w:val="24"/>
        </w:rPr>
        <w:t>igunakan untuk uji distribusi (Test of N</w:t>
      </w:r>
      <w:r w:rsidR="00B54AEA">
        <w:rPr>
          <w:rFonts w:ascii="Arial" w:hAnsi="Arial" w:cs="Arial"/>
          <w:sz w:val="24"/>
          <w:szCs w:val="24"/>
        </w:rPr>
        <w:t>ormality). Bila data terdistribusi normal digunakan Uji parametrik (Anova). B</w:t>
      </w:r>
      <w:r w:rsidR="00A141D3">
        <w:rPr>
          <w:rFonts w:ascii="Arial" w:hAnsi="Arial" w:cs="Arial"/>
          <w:sz w:val="24"/>
          <w:szCs w:val="24"/>
        </w:rPr>
        <w:t xml:space="preserve">ila data tidak terdistribusi normal </w:t>
      </w:r>
      <w:r w:rsidR="00B54AEA">
        <w:rPr>
          <w:rFonts w:ascii="Arial" w:hAnsi="Arial" w:cs="Arial"/>
          <w:sz w:val="24"/>
          <w:szCs w:val="24"/>
        </w:rPr>
        <w:t>digunakan</w:t>
      </w:r>
      <w:r>
        <w:rPr>
          <w:rFonts w:ascii="Arial" w:hAnsi="Arial" w:cs="Arial"/>
          <w:sz w:val="24"/>
          <w:szCs w:val="24"/>
        </w:rPr>
        <w:t xml:space="preserve"> </w:t>
      </w:r>
      <w:r w:rsidR="00C97AC0">
        <w:rPr>
          <w:rFonts w:ascii="Arial" w:hAnsi="Arial" w:cs="Arial"/>
          <w:color w:val="000000" w:themeColor="text1"/>
          <w:sz w:val="24"/>
          <w:szCs w:val="24"/>
        </w:rPr>
        <w:t xml:space="preserve">Uji </w:t>
      </w:r>
      <w:r w:rsidR="00B54AEA">
        <w:rPr>
          <w:rFonts w:ascii="Arial" w:hAnsi="Arial" w:cs="Arial"/>
          <w:color w:val="000000" w:themeColor="text1"/>
          <w:sz w:val="24"/>
          <w:szCs w:val="24"/>
        </w:rPr>
        <w:t>non parametrik (</w:t>
      </w:r>
      <w:r w:rsidR="00C97AC0">
        <w:rPr>
          <w:rFonts w:ascii="Arial" w:hAnsi="Arial" w:cs="Arial"/>
          <w:color w:val="000000" w:themeColor="text1"/>
          <w:sz w:val="24"/>
          <w:szCs w:val="24"/>
        </w:rPr>
        <w:t>Kruskal-Wallis</w:t>
      </w:r>
      <w:r w:rsidR="00050603">
        <w:rPr>
          <w:rFonts w:ascii="Arial" w:hAnsi="Arial" w:cs="Arial"/>
          <w:color w:val="000000" w:themeColor="text1"/>
          <w:sz w:val="24"/>
          <w:szCs w:val="24"/>
        </w:rPr>
        <w:t>).</w:t>
      </w:r>
    </w:p>
    <w:p w14:paraId="51CB61D0" w14:textId="77777777" w:rsidR="001A0012" w:rsidRDefault="001A0012" w:rsidP="001A0012">
      <w:pPr>
        <w:pStyle w:val="ListParagraph"/>
        <w:spacing w:line="360" w:lineRule="auto"/>
        <w:ind w:left="851"/>
        <w:jc w:val="both"/>
        <w:rPr>
          <w:rFonts w:ascii="Arial" w:hAnsi="Arial" w:cs="Arial"/>
          <w:sz w:val="24"/>
          <w:szCs w:val="24"/>
        </w:rPr>
      </w:pPr>
    </w:p>
    <w:p w14:paraId="02745510" w14:textId="77777777" w:rsidR="001A0012" w:rsidRDefault="001A0012" w:rsidP="001A0012">
      <w:pPr>
        <w:pStyle w:val="ListParagraph"/>
        <w:spacing w:line="360" w:lineRule="auto"/>
        <w:ind w:left="851"/>
        <w:jc w:val="both"/>
        <w:rPr>
          <w:rFonts w:ascii="Arial" w:hAnsi="Arial" w:cs="Arial"/>
          <w:sz w:val="24"/>
          <w:szCs w:val="24"/>
        </w:rPr>
      </w:pPr>
    </w:p>
    <w:p w14:paraId="43EFFAE3" w14:textId="77777777" w:rsidR="001A0012" w:rsidRDefault="001A0012" w:rsidP="001A0012">
      <w:pPr>
        <w:pStyle w:val="ListParagraph"/>
        <w:spacing w:line="360" w:lineRule="auto"/>
        <w:ind w:left="851"/>
        <w:jc w:val="both"/>
        <w:rPr>
          <w:rFonts w:ascii="Arial" w:hAnsi="Arial" w:cs="Arial"/>
          <w:sz w:val="24"/>
          <w:szCs w:val="24"/>
        </w:rPr>
      </w:pPr>
    </w:p>
    <w:p w14:paraId="6878B985" w14:textId="77777777" w:rsidR="001A0012" w:rsidRDefault="001A0012" w:rsidP="001A0012">
      <w:pPr>
        <w:pStyle w:val="ListParagraph"/>
        <w:spacing w:line="360" w:lineRule="auto"/>
        <w:ind w:left="851"/>
        <w:jc w:val="both"/>
        <w:rPr>
          <w:rFonts w:ascii="Arial" w:hAnsi="Arial" w:cs="Arial"/>
          <w:sz w:val="24"/>
          <w:szCs w:val="24"/>
        </w:rPr>
      </w:pPr>
    </w:p>
    <w:p w14:paraId="7A72191A" w14:textId="77777777" w:rsidR="001A0012" w:rsidRDefault="001A0012" w:rsidP="001A0012">
      <w:pPr>
        <w:pStyle w:val="ListParagraph"/>
        <w:spacing w:line="360" w:lineRule="auto"/>
        <w:ind w:left="851"/>
        <w:jc w:val="both"/>
        <w:rPr>
          <w:rFonts w:ascii="Arial" w:hAnsi="Arial" w:cs="Arial"/>
          <w:sz w:val="24"/>
          <w:szCs w:val="24"/>
        </w:rPr>
      </w:pPr>
    </w:p>
    <w:p w14:paraId="0639E8F8" w14:textId="77777777" w:rsidR="001A0012" w:rsidRDefault="001A0012" w:rsidP="001A0012">
      <w:pPr>
        <w:pStyle w:val="ListParagraph"/>
        <w:spacing w:line="360" w:lineRule="auto"/>
        <w:ind w:left="851"/>
        <w:jc w:val="both"/>
        <w:rPr>
          <w:rFonts w:ascii="Arial" w:hAnsi="Arial" w:cs="Arial"/>
          <w:sz w:val="24"/>
          <w:szCs w:val="24"/>
        </w:rPr>
      </w:pPr>
    </w:p>
    <w:p w14:paraId="270F1856" w14:textId="77777777" w:rsidR="00050603" w:rsidRPr="00B2724B" w:rsidRDefault="00050603" w:rsidP="00B2724B">
      <w:pPr>
        <w:spacing w:line="360" w:lineRule="auto"/>
        <w:jc w:val="both"/>
        <w:rPr>
          <w:rFonts w:ascii="Arial" w:hAnsi="Arial" w:cs="Arial"/>
          <w:b/>
          <w:sz w:val="24"/>
          <w:szCs w:val="24"/>
        </w:rPr>
      </w:pPr>
    </w:p>
    <w:p w14:paraId="52E93171" w14:textId="7C5390BC" w:rsidR="000E5808" w:rsidRDefault="0016208D" w:rsidP="0018014D">
      <w:pPr>
        <w:pStyle w:val="SubBab4"/>
      </w:pPr>
      <w:bookmarkStart w:id="68" w:name="_Toc143577455"/>
      <w:bookmarkStart w:id="69" w:name="_Toc143577747"/>
      <w:r>
        <w:lastRenderedPageBreak/>
        <w:t>Alur Penelitia</w:t>
      </w:r>
      <w:r w:rsidR="000E5808">
        <w:t>n</w:t>
      </w:r>
      <w:bookmarkEnd w:id="68"/>
      <w:bookmarkEnd w:id="69"/>
    </w:p>
    <w:p w14:paraId="2F8AB1AC" w14:textId="4C0CC67F" w:rsidR="002B2D89" w:rsidRPr="000E5808" w:rsidRDefault="00237816" w:rsidP="002B2D89">
      <w:pPr>
        <w:pStyle w:val="ListParagraph"/>
        <w:spacing w:line="360" w:lineRule="auto"/>
        <w:ind w:left="851"/>
        <w:rPr>
          <w:rFonts w:ascii="Arial" w:hAnsi="Arial" w:cs="Arial"/>
          <w:b/>
          <w:sz w:val="24"/>
          <w:szCs w:val="24"/>
        </w:rPr>
      </w:pPr>
      <w:r>
        <w:rPr>
          <w:rFonts w:ascii="Arial" w:hAnsi="Arial" w:cs="Arial"/>
          <w:b/>
          <w:noProof/>
          <w:sz w:val="24"/>
          <w:szCs w:val="24"/>
          <w:lang w:val="en-US"/>
        </w:rPr>
        <mc:AlternateContent>
          <mc:Choice Requires="wpg">
            <w:drawing>
              <wp:anchor distT="0" distB="0" distL="114300" distR="114300" simplePos="0" relativeHeight="251597824" behindDoc="0" locked="0" layoutInCell="1" allowOverlap="1" wp14:anchorId="2127CD6E" wp14:editId="1C3CE53D">
                <wp:simplePos x="0" y="0"/>
                <wp:positionH relativeFrom="column">
                  <wp:posOffset>0</wp:posOffset>
                </wp:positionH>
                <wp:positionV relativeFrom="paragraph">
                  <wp:posOffset>158750</wp:posOffset>
                </wp:positionV>
                <wp:extent cx="5723835" cy="7116793"/>
                <wp:effectExtent l="0" t="0" r="10795" b="27305"/>
                <wp:wrapNone/>
                <wp:docPr id="25" name="Group 25"/>
                <wp:cNvGraphicFramePr/>
                <a:graphic xmlns:a="http://schemas.openxmlformats.org/drawingml/2006/main">
                  <a:graphicData uri="http://schemas.microsoft.com/office/word/2010/wordprocessingGroup">
                    <wpg:wgp>
                      <wpg:cNvGrpSpPr/>
                      <wpg:grpSpPr>
                        <a:xfrm>
                          <a:off x="0" y="0"/>
                          <a:ext cx="5723835" cy="7116793"/>
                          <a:chOff x="-576251" y="0"/>
                          <a:chExt cx="5723835" cy="6478143"/>
                        </a:xfrm>
                      </wpg:grpSpPr>
                      <wps:wsp>
                        <wps:cNvPr id="26" name="Rectangle 26"/>
                        <wps:cNvSpPr/>
                        <wps:spPr>
                          <a:xfrm>
                            <a:off x="-576251" y="0"/>
                            <a:ext cx="5723835" cy="578025"/>
                          </a:xfrm>
                          <a:prstGeom prst="rect">
                            <a:avLst/>
                          </a:prstGeom>
                        </wps:spPr>
                        <wps:style>
                          <a:lnRef idx="2">
                            <a:schemeClr val="dk1"/>
                          </a:lnRef>
                          <a:fillRef idx="1">
                            <a:schemeClr val="lt1"/>
                          </a:fillRef>
                          <a:effectRef idx="0">
                            <a:schemeClr val="dk1"/>
                          </a:effectRef>
                          <a:fontRef idx="minor">
                            <a:schemeClr val="dk1"/>
                          </a:fontRef>
                        </wps:style>
                        <wps:txbx>
                          <w:txbxContent>
                            <w:p w14:paraId="31A64C58" w14:textId="77777777" w:rsidR="00012AA8" w:rsidRPr="0016208D" w:rsidRDefault="00012AA8" w:rsidP="0016208D">
                              <w:pPr>
                                <w:spacing w:before="73"/>
                                <w:ind w:left="265"/>
                                <w:jc w:val="center"/>
                                <w:rPr>
                                  <w:rFonts w:ascii="Arial" w:hAnsi="Arial" w:cs="Arial"/>
                                  <w:sz w:val="20"/>
                                  <w:szCs w:val="20"/>
                                </w:rPr>
                              </w:pPr>
                              <w:r w:rsidRPr="0016208D">
                                <w:rPr>
                                  <w:rFonts w:ascii="Arial" w:hAnsi="Arial" w:cs="Arial"/>
                                  <w:sz w:val="20"/>
                                  <w:szCs w:val="20"/>
                                </w:rPr>
                                <w:t>Pengumpulan</w:t>
                              </w:r>
                              <w:r w:rsidRPr="0016208D">
                                <w:rPr>
                                  <w:rFonts w:ascii="Arial" w:hAnsi="Arial" w:cs="Arial"/>
                                  <w:spacing w:val="-2"/>
                                  <w:sz w:val="20"/>
                                  <w:szCs w:val="20"/>
                                </w:rPr>
                                <w:t xml:space="preserve"> </w:t>
                              </w:r>
                              <w:r w:rsidRPr="0016208D">
                                <w:rPr>
                                  <w:rFonts w:ascii="Arial" w:hAnsi="Arial" w:cs="Arial"/>
                                  <w:sz w:val="20"/>
                                  <w:szCs w:val="20"/>
                                </w:rPr>
                                <w:t>data</w:t>
                              </w:r>
                              <w:r w:rsidRPr="0016208D">
                                <w:rPr>
                                  <w:rFonts w:ascii="Arial" w:hAnsi="Arial" w:cs="Arial"/>
                                  <w:spacing w:val="-1"/>
                                  <w:sz w:val="20"/>
                                  <w:szCs w:val="20"/>
                                </w:rPr>
                                <w:t xml:space="preserve"> </w:t>
                              </w:r>
                              <w:r w:rsidRPr="0016208D">
                                <w:rPr>
                                  <w:rFonts w:ascii="Arial" w:hAnsi="Arial" w:cs="Arial"/>
                                  <w:sz w:val="20"/>
                                  <w:szCs w:val="20"/>
                                </w:rPr>
                                <w:t>dan</w:t>
                              </w:r>
                              <w:r w:rsidRPr="0016208D">
                                <w:rPr>
                                  <w:rFonts w:ascii="Arial" w:hAnsi="Arial" w:cs="Arial"/>
                                  <w:spacing w:val="-1"/>
                                  <w:sz w:val="20"/>
                                  <w:szCs w:val="20"/>
                                </w:rPr>
                                <w:t xml:space="preserve"> </w:t>
                              </w:r>
                              <w:r w:rsidRPr="0016208D">
                                <w:rPr>
                                  <w:rFonts w:ascii="Arial" w:hAnsi="Arial" w:cs="Arial"/>
                                  <w:sz w:val="20"/>
                                  <w:szCs w:val="20"/>
                                </w:rPr>
                                <w:t>slide</w:t>
                              </w:r>
                              <w:r w:rsidRPr="0016208D">
                                <w:rPr>
                                  <w:rFonts w:ascii="Arial" w:hAnsi="Arial" w:cs="Arial"/>
                                  <w:spacing w:val="4"/>
                                  <w:sz w:val="20"/>
                                  <w:szCs w:val="20"/>
                                </w:rPr>
                                <w:t xml:space="preserve"> </w:t>
                              </w:r>
                              <w:r w:rsidRPr="0016208D">
                                <w:rPr>
                                  <w:rFonts w:ascii="Arial" w:hAnsi="Arial" w:cs="Arial"/>
                                  <w:sz w:val="20"/>
                                  <w:szCs w:val="20"/>
                                </w:rPr>
                                <w:t>histopatologi</w:t>
                              </w:r>
                              <w:r w:rsidRPr="0016208D">
                                <w:rPr>
                                  <w:rFonts w:ascii="Arial" w:hAnsi="Arial" w:cs="Arial"/>
                                  <w:spacing w:val="-3"/>
                                  <w:sz w:val="20"/>
                                  <w:szCs w:val="20"/>
                                </w:rPr>
                                <w:t xml:space="preserve"> </w:t>
                              </w:r>
                              <w:r w:rsidRPr="0016208D">
                                <w:rPr>
                                  <w:rFonts w:ascii="Arial" w:hAnsi="Arial" w:cs="Arial"/>
                                  <w:sz w:val="20"/>
                                  <w:szCs w:val="20"/>
                                </w:rPr>
                                <w:t>H.E</w:t>
                              </w:r>
                              <w:r w:rsidRPr="0016208D">
                                <w:rPr>
                                  <w:rFonts w:ascii="Arial" w:hAnsi="Arial" w:cs="Arial"/>
                                  <w:spacing w:val="1"/>
                                  <w:sz w:val="20"/>
                                  <w:szCs w:val="20"/>
                                </w:rPr>
                                <w:t xml:space="preserve"> </w:t>
                              </w:r>
                              <w:r w:rsidRPr="0016208D">
                                <w:rPr>
                                  <w:rFonts w:ascii="Arial" w:hAnsi="Arial" w:cs="Arial"/>
                                  <w:sz w:val="20"/>
                                  <w:szCs w:val="20"/>
                                </w:rPr>
                                <w:t>yang telah</w:t>
                              </w:r>
                            </w:p>
                            <w:p w14:paraId="53CB953F" w14:textId="2523F34D" w:rsidR="00012AA8" w:rsidRPr="0016208D" w:rsidRDefault="00012AA8" w:rsidP="0016208D">
                              <w:pPr>
                                <w:spacing w:before="4"/>
                                <w:ind w:left="193"/>
                                <w:jc w:val="center"/>
                                <w:rPr>
                                  <w:rFonts w:ascii="Arial" w:hAnsi="Arial" w:cs="Arial"/>
                                  <w:sz w:val="20"/>
                                  <w:szCs w:val="20"/>
                                </w:rPr>
                              </w:pPr>
                              <w:r w:rsidRPr="0016208D">
                                <w:rPr>
                                  <w:rFonts w:ascii="Arial" w:hAnsi="Arial" w:cs="Arial"/>
                                  <w:sz w:val="20"/>
                                  <w:szCs w:val="20"/>
                                </w:rPr>
                                <w:t>didiagnosa sebagai</w:t>
                              </w:r>
                              <w:r w:rsidRPr="0016208D">
                                <w:rPr>
                                  <w:rFonts w:ascii="Arial" w:hAnsi="Arial" w:cs="Arial"/>
                                  <w:spacing w:val="-4"/>
                                  <w:sz w:val="20"/>
                                  <w:szCs w:val="20"/>
                                </w:rPr>
                                <w:t xml:space="preserve"> </w:t>
                              </w:r>
                              <w:r>
                                <w:rPr>
                                  <w:rFonts w:ascii="Arial" w:hAnsi="Arial" w:cs="Arial"/>
                                  <w:spacing w:val="-4"/>
                                  <w:sz w:val="20"/>
                                  <w:szCs w:val="20"/>
                                </w:rPr>
                                <w:t xml:space="preserve"> </w:t>
                              </w:r>
                              <w:r>
                                <w:rPr>
                                  <w:rFonts w:ascii="Arial" w:hAnsi="Arial" w:cs="Arial"/>
                                  <w:sz w:val="20"/>
                                  <w:szCs w:val="20"/>
                                </w:rPr>
                                <w:t>Hiperplasia Endometrium dan Karsinoma Endometrium tipe Endometrioid</w:t>
                              </w:r>
                            </w:p>
                            <w:p w14:paraId="332BA73C" w14:textId="77777777" w:rsidR="00012AA8" w:rsidRPr="0016208D" w:rsidRDefault="00012AA8" w:rsidP="0016208D">
                              <w:pPr>
                                <w:jc w:val="center"/>
                                <w:rPr>
                                  <w:rFonts w:ascii="Arial" w:hAnsi="Arial" w:cs="Arial"/>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Rectangle 27"/>
                        <wps:cNvSpPr/>
                        <wps:spPr>
                          <a:xfrm>
                            <a:off x="1390650" y="870009"/>
                            <a:ext cx="1775460" cy="314325"/>
                          </a:xfrm>
                          <a:prstGeom prst="rect">
                            <a:avLst/>
                          </a:prstGeom>
                        </wps:spPr>
                        <wps:style>
                          <a:lnRef idx="2">
                            <a:schemeClr val="dk1"/>
                          </a:lnRef>
                          <a:fillRef idx="1">
                            <a:schemeClr val="lt1"/>
                          </a:fillRef>
                          <a:effectRef idx="0">
                            <a:schemeClr val="dk1"/>
                          </a:effectRef>
                          <a:fontRef idx="minor">
                            <a:schemeClr val="dk1"/>
                          </a:fontRef>
                        </wps:style>
                        <wps:txbx>
                          <w:txbxContent>
                            <w:p w14:paraId="0CD4B7AA" w14:textId="770D7A6B" w:rsidR="00012AA8" w:rsidRPr="0016208D" w:rsidRDefault="00012AA8" w:rsidP="0016208D">
                              <w:pPr>
                                <w:spacing w:before="4"/>
                                <w:ind w:left="193"/>
                                <w:jc w:val="center"/>
                                <w:rPr>
                                  <w:rFonts w:ascii="Arial" w:hAnsi="Arial" w:cs="Arial"/>
                                  <w:sz w:val="20"/>
                                  <w:szCs w:val="20"/>
                                </w:rPr>
                              </w:pPr>
                              <w:r>
                                <w:rPr>
                                  <w:rFonts w:ascii="Arial" w:hAnsi="Arial" w:cs="Arial"/>
                                  <w:sz w:val="20"/>
                                  <w:szCs w:val="20"/>
                                </w:rPr>
                                <w:t>Pengelompokkan Sampel</w:t>
                              </w:r>
                            </w:p>
                            <w:p w14:paraId="57969F3E" w14:textId="77777777" w:rsidR="00012AA8" w:rsidRPr="0016208D" w:rsidRDefault="00012AA8" w:rsidP="0016208D">
                              <w:pPr>
                                <w:jc w:val="center"/>
                                <w:rPr>
                                  <w:rFonts w:ascii="Arial" w:hAnsi="Arial" w:cs="Arial"/>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Rectangle 28"/>
                        <wps:cNvSpPr/>
                        <wps:spPr>
                          <a:xfrm>
                            <a:off x="-87086" y="1480897"/>
                            <a:ext cx="4963886" cy="757005"/>
                          </a:xfrm>
                          <a:prstGeom prst="rect">
                            <a:avLst/>
                          </a:prstGeom>
                        </wps:spPr>
                        <wps:style>
                          <a:lnRef idx="2">
                            <a:schemeClr val="dk1"/>
                          </a:lnRef>
                          <a:fillRef idx="1">
                            <a:schemeClr val="lt1"/>
                          </a:fillRef>
                          <a:effectRef idx="0">
                            <a:schemeClr val="dk1"/>
                          </a:effectRef>
                          <a:fontRef idx="minor">
                            <a:schemeClr val="dk1"/>
                          </a:fontRef>
                        </wps:style>
                        <wps:txbx>
                          <w:txbxContent>
                            <w:p w14:paraId="64DD6EAC" w14:textId="77777777" w:rsidR="00012AA8" w:rsidRDefault="00012AA8" w:rsidP="00EE00DD">
                              <w:pPr>
                                <w:spacing w:before="4"/>
                                <w:ind w:left="193"/>
                                <w:jc w:val="center"/>
                                <w:rPr>
                                  <w:rFonts w:ascii="Arial" w:hAnsi="Arial" w:cs="Arial"/>
                                  <w:sz w:val="20"/>
                                  <w:szCs w:val="24"/>
                                </w:rPr>
                              </w:pPr>
                              <w:r w:rsidRPr="00237816">
                                <w:rPr>
                                  <w:rFonts w:ascii="Arial" w:hAnsi="Arial" w:cs="Arial"/>
                                  <w:sz w:val="20"/>
                                  <w:szCs w:val="24"/>
                                </w:rPr>
                                <w:t>Hi</w:t>
                              </w:r>
                              <w:r>
                                <w:rPr>
                                  <w:rFonts w:ascii="Arial" w:hAnsi="Arial" w:cs="Arial"/>
                                  <w:sz w:val="20"/>
                                  <w:szCs w:val="24"/>
                                </w:rPr>
                                <w:t>perplasia Endometrium Atipik</w:t>
                              </w:r>
                            </w:p>
                            <w:p w14:paraId="2FC37B77" w14:textId="1DEBAE01" w:rsidR="00012AA8" w:rsidRDefault="00012AA8" w:rsidP="00EE00DD">
                              <w:pPr>
                                <w:spacing w:before="4"/>
                                <w:ind w:left="193"/>
                                <w:jc w:val="center"/>
                                <w:rPr>
                                  <w:rFonts w:ascii="Arial" w:hAnsi="Arial" w:cs="Arial"/>
                                  <w:sz w:val="20"/>
                                  <w:szCs w:val="24"/>
                                </w:rPr>
                              </w:pPr>
                              <w:r w:rsidRPr="00237816">
                                <w:rPr>
                                  <w:rFonts w:ascii="Arial" w:hAnsi="Arial" w:cs="Arial"/>
                                  <w:sz w:val="20"/>
                                  <w:szCs w:val="24"/>
                                </w:rPr>
                                <w:t>Hiperplasia Endometrium Non Atipik</w:t>
                              </w:r>
                            </w:p>
                            <w:p w14:paraId="3C5A37D8" w14:textId="7800CADB" w:rsidR="00012AA8" w:rsidRPr="00237816" w:rsidRDefault="00012AA8" w:rsidP="00647280">
                              <w:pPr>
                                <w:spacing w:before="4"/>
                                <w:ind w:left="193"/>
                                <w:jc w:val="center"/>
                                <w:rPr>
                                  <w:rFonts w:ascii="Arial" w:hAnsi="Arial" w:cs="Arial"/>
                                  <w:sz w:val="20"/>
                                  <w:szCs w:val="24"/>
                                </w:rPr>
                              </w:pPr>
                              <w:r>
                                <w:rPr>
                                  <w:rFonts w:ascii="Arial" w:hAnsi="Arial" w:cs="Arial"/>
                                  <w:sz w:val="20"/>
                                  <w:szCs w:val="24"/>
                                </w:rPr>
                                <w:t>Karsinoma Endometrium tipe Endometriod</w:t>
                              </w:r>
                            </w:p>
                            <w:p w14:paraId="796442DE" w14:textId="77777777" w:rsidR="00012AA8" w:rsidRPr="00237816" w:rsidRDefault="00012AA8" w:rsidP="00EE00DD">
                              <w:pPr>
                                <w:jc w:val="center"/>
                                <w:rPr>
                                  <w:rFonts w:ascii="Arial" w:hAnsi="Arial" w:cs="Arial"/>
                                  <w:sz w:val="20"/>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Rectangle 29"/>
                        <wps:cNvSpPr/>
                        <wps:spPr>
                          <a:xfrm>
                            <a:off x="211773" y="2606983"/>
                            <a:ext cx="4319270" cy="335280"/>
                          </a:xfrm>
                          <a:prstGeom prst="rect">
                            <a:avLst/>
                          </a:prstGeom>
                        </wps:spPr>
                        <wps:style>
                          <a:lnRef idx="2">
                            <a:schemeClr val="dk1"/>
                          </a:lnRef>
                          <a:fillRef idx="1">
                            <a:schemeClr val="lt1"/>
                          </a:fillRef>
                          <a:effectRef idx="0">
                            <a:schemeClr val="dk1"/>
                          </a:effectRef>
                          <a:fontRef idx="minor">
                            <a:schemeClr val="dk1"/>
                          </a:fontRef>
                        </wps:style>
                        <wps:txbx>
                          <w:txbxContent>
                            <w:p w14:paraId="2EF55DA7" w14:textId="19D02D24" w:rsidR="00012AA8" w:rsidRPr="0016208D" w:rsidRDefault="00012AA8" w:rsidP="0016208D">
                              <w:pPr>
                                <w:spacing w:before="73"/>
                                <w:ind w:left="265"/>
                                <w:rPr>
                                  <w:rFonts w:ascii="Arial" w:hAnsi="Arial" w:cs="Arial"/>
                                  <w:sz w:val="20"/>
                                  <w:szCs w:val="20"/>
                                </w:rPr>
                              </w:pPr>
                              <w:r w:rsidRPr="0016208D">
                                <w:rPr>
                                  <w:rFonts w:ascii="Arial" w:hAnsi="Arial" w:cs="Arial"/>
                                  <w:sz w:val="20"/>
                                  <w:szCs w:val="20"/>
                                </w:rPr>
                                <w:t>Pengumpulan</w:t>
                              </w:r>
                              <w:r w:rsidRPr="0016208D">
                                <w:rPr>
                                  <w:rFonts w:ascii="Arial" w:hAnsi="Arial" w:cs="Arial"/>
                                  <w:spacing w:val="-2"/>
                                  <w:sz w:val="20"/>
                                  <w:szCs w:val="20"/>
                                </w:rPr>
                                <w:t xml:space="preserve"> </w:t>
                              </w:r>
                              <w:r>
                                <w:rPr>
                                  <w:rFonts w:ascii="Arial" w:hAnsi="Arial" w:cs="Arial"/>
                                  <w:sz w:val="20"/>
                                  <w:szCs w:val="20"/>
                                </w:rPr>
                                <w:t>dan pemotongan blok parafin yang memenuhi kriteria</w:t>
                              </w:r>
                            </w:p>
                            <w:p w14:paraId="1616973A" w14:textId="77777777" w:rsidR="00012AA8" w:rsidRPr="0016208D" w:rsidRDefault="00012AA8" w:rsidP="0016208D">
                              <w:pPr>
                                <w:rPr>
                                  <w:rFonts w:ascii="Arial" w:hAnsi="Arial" w:cs="Arial"/>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Rectangle 31"/>
                        <wps:cNvSpPr/>
                        <wps:spPr>
                          <a:xfrm>
                            <a:off x="211775" y="3345485"/>
                            <a:ext cx="4066540" cy="503555"/>
                          </a:xfrm>
                          <a:prstGeom prst="rect">
                            <a:avLst/>
                          </a:prstGeom>
                        </wps:spPr>
                        <wps:style>
                          <a:lnRef idx="2">
                            <a:schemeClr val="dk1"/>
                          </a:lnRef>
                          <a:fillRef idx="1">
                            <a:schemeClr val="lt1"/>
                          </a:fillRef>
                          <a:effectRef idx="0">
                            <a:schemeClr val="dk1"/>
                          </a:effectRef>
                          <a:fontRef idx="minor">
                            <a:schemeClr val="dk1"/>
                          </a:fontRef>
                        </wps:style>
                        <wps:txbx>
                          <w:txbxContent>
                            <w:p w14:paraId="284269FF" w14:textId="2F6E85D0" w:rsidR="00012AA8" w:rsidRPr="0016208D" w:rsidRDefault="00012AA8" w:rsidP="0016208D">
                              <w:pPr>
                                <w:spacing w:before="73"/>
                                <w:ind w:left="265"/>
                                <w:jc w:val="center"/>
                                <w:rPr>
                                  <w:rFonts w:ascii="Arial" w:hAnsi="Arial" w:cs="Arial"/>
                                  <w:sz w:val="20"/>
                                  <w:szCs w:val="20"/>
                                </w:rPr>
                              </w:pPr>
                              <w:r>
                                <w:rPr>
                                  <w:rFonts w:ascii="Arial" w:hAnsi="Arial" w:cs="Arial"/>
                                  <w:sz w:val="20"/>
                                  <w:szCs w:val="20"/>
                                </w:rPr>
                                <w:t xml:space="preserve">Pembuatan Slide dan Pewarnaan Imunohistokimia dengan Antibodi COX-2 dan </w:t>
                              </w:r>
                              <w:r w:rsidRPr="00BA749A">
                                <w:rPr>
                                  <w:rFonts w:ascii="Arial" w:hAnsi="Arial" w:cs="Arial" w:hint="eastAsia"/>
                                  <w:sz w:val="20"/>
                                  <w:szCs w:val="20"/>
                                </w:rPr>
                                <w:t>β</w:t>
                              </w:r>
                              <w:r w:rsidRPr="00BA749A">
                                <w:rPr>
                                  <w:rFonts w:ascii="Arial" w:hAnsi="Arial" w:cs="Arial" w:hint="eastAsia"/>
                                  <w:sz w:val="20"/>
                                  <w:szCs w:val="20"/>
                                </w:rPr>
                                <w:t>-catenin</w:t>
                              </w:r>
                            </w:p>
                            <w:p w14:paraId="16E924C5" w14:textId="77777777" w:rsidR="00012AA8" w:rsidRPr="0016208D" w:rsidRDefault="00012AA8" w:rsidP="0016208D">
                              <w:pPr>
                                <w:rPr>
                                  <w:rFonts w:ascii="Arial" w:hAnsi="Arial" w:cs="Arial"/>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 name="Rectangle 32"/>
                        <wps:cNvSpPr/>
                        <wps:spPr>
                          <a:xfrm>
                            <a:off x="-87086" y="4303153"/>
                            <a:ext cx="4963704" cy="608965"/>
                          </a:xfrm>
                          <a:prstGeom prst="rect">
                            <a:avLst/>
                          </a:prstGeom>
                        </wps:spPr>
                        <wps:style>
                          <a:lnRef idx="2">
                            <a:schemeClr val="dk1"/>
                          </a:lnRef>
                          <a:fillRef idx="1">
                            <a:schemeClr val="lt1"/>
                          </a:fillRef>
                          <a:effectRef idx="0">
                            <a:schemeClr val="dk1"/>
                          </a:effectRef>
                          <a:fontRef idx="minor">
                            <a:schemeClr val="dk1"/>
                          </a:fontRef>
                        </wps:style>
                        <wps:txbx>
                          <w:txbxContent>
                            <w:p w14:paraId="28D17BEE" w14:textId="12F2290D" w:rsidR="00012AA8" w:rsidRPr="005E785F" w:rsidRDefault="00012AA8" w:rsidP="005E785F">
                              <w:pPr>
                                <w:spacing w:before="73"/>
                                <w:ind w:left="265"/>
                                <w:jc w:val="center"/>
                                <w:rPr>
                                  <w:rFonts w:ascii="Arial" w:hAnsi="Arial" w:cs="Arial"/>
                                  <w:sz w:val="20"/>
                                  <w:szCs w:val="20"/>
                                </w:rPr>
                              </w:pPr>
                              <w:r>
                                <w:rPr>
                                  <w:rFonts w:ascii="Arial" w:hAnsi="Arial" w:cs="Arial"/>
                                  <w:sz w:val="20"/>
                                  <w:szCs w:val="20"/>
                                </w:rPr>
                                <w:t>Penentuan skor dan statu</w:t>
                              </w:r>
                              <w:r w:rsidRPr="0016208D">
                                <w:rPr>
                                  <w:rFonts w:ascii="Arial" w:hAnsi="Arial" w:cs="Arial"/>
                                  <w:sz w:val="20"/>
                                  <w:szCs w:val="20"/>
                                </w:rPr>
                                <w:t xml:space="preserve">s ekspresi </w:t>
                              </w:r>
                              <w:r>
                                <w:rPr>
                                  <w:rFonts w:ascii="Arial" w:hAnsi="Arial" w:cs="Arial"/>
                                  <w:sz w:val="20"/>
                                  <w:szCs w:val="20"/>
                                </w:rPr>
                                <w:t xml:space="preserve">COX-2 dan </w:t>
                              </w:r>
                              <w:r w:rsidRPr="00BA749A">
                                <w:rPr>
                                  <w:rFonts w:ascii="Arial" w:hAnsi="Arial" w:cs="Arial" w:hint="eastAsia"/>
                                  <w:sz w:val="20"/>
                                  <w:szCs w:val="20"/>
                                </w:rPr>
                                <w:t>β</w:t>
                              </w:r>
                              <w:r w:rsidRPr="00BA749A">
                                <w:rPr>
                                  <w:rFonts w:ascii="Arial" w:hAnsi="Arial" w:cs="Arial" w:hint="eastAsia"/>
                                  <w:sz w:val="20"/>
                                  <w:szCs w:val="20"/>
                                </w:rPr>
                                <w:t>-catenin</w:t>
                              </w:r>
                              <w:r>
                                <w:rPr>
                                  <w:rFonts w:ascii="Arial" w:hAnsi="Arial" w:cs="Arial"/>
                                  <w:sz w:val="20"/>
                                  <w:szCs w:val="20"/>
                                </w:rPr>
                                <w:t xml:space="preserve"> </w:t>
                              </w:r>
                              <w:r w:rsidRPr="0016208D">
                                <w:rPr>
                                  <w:rFonts w:ascii="Arial" w:hAnsi="Arial" w:cs="Arial"/>
                                  <w:sz w:val="20"/>
                                  <w:szCs w:val="20"/>
                                </w:rPr>
                                <w:t>berdasarkan hasil</w:t>
                              </w:r>
                              <w:r w:rsidRPr="0016208D">
                                <w:rPr>
                                  <w:rFonts w:ascii="Arial" w:hAnsi="Arial" w:cs="Arial"/>
                                  <w:spacing w:val="-56"/>
                                  <w:sz w:val="20"/>
                                  <w:szCs w:val="20"/>
                                </w:rPr>
                                <w:t xml:space="preserve"> </w:t>
                              </w:r>
                              <w:r>
                                <w:rPr>
                                  <w:rFonts w:ascii="Arial" w:hAnsi="Arial" w:cs="Arial"/>
                                  <w:spacing w:val="-56"/>
                                  <w:sz w:val="20"/>
                                  <w:szCs w:val="20"/>
                                </w:rPr>
                                <w:t xml:space="preserve">             </w:t>
                              </w:r>
                            </w:p>
                            <w:p w14:paraId="02FDBA95" w14:textId="28487F58" w:rsidR="00012AA8" w:rsidRPr="0016208D" w:rsidRDefault="00012AA8" w:rsidP="0016208D">
                              <w:pPr>
                                <w:spacing w:before="135" w:line="247" w:lineRule="auto"/>
                                <w:ind w:left="268" w:right="268" w:firstLine="8"/>
                                <w:jc w:val="center"/>
                                <w:rPr>
                                  <w:rFonts w:ascii="Arial" w:hAnsi="Arial" w:cs="Arial"/>
                                  <w:sz w:val="20"/>
                                  <w:szCs w:val="20"/>
                                </w:rPr>
                              </w:pPr>
                              <w:r w:rsidRPr="0016208D">
                                <w:rPr>
                                  <w:rFonts w:ascii="Arial" w:hAnsi="Arial" w:cs="Arial"/>
                                  <w:sz w:val="20"/>
                                  <w:szCs w:val="20"/>
                                </w:rPr>
                                <w:t>pewarnaan imunohistokimia oleh dua orang Spesialis Patologi</w:t>
                              </w:r>
                              <w:r>
                                <w:rPr>
                                  <w:rFonts w:ascii="Arial" w:hAnsi="Arial" w:cs="Arial"/>
                                  <w:sz w:val="20"/>
                                  <w:szCs w:val="20"/>
                                </w:rPr>
                                <w:t xml:space="preserve"> </w:t>
                              </w:r>
                              <w:r w:rsidRPr="0016208D">
                                <w:rPr>
                                  <w:rFonts w:ascii="Arial" w:hAnsi="Arial" w:cs="Arial"/>
                                  <w:spacing w:val="-56"/>
                                  <w:sz w:val="20"/>
                                  <w:szCs w:val="20"/>
                                </w:rPr>
                                <w:t xml:space="preserve"> </w:t>
                              </w:r>
                              <w:r w:rsidRPr="0016208D">
                                <w:rPr>
                                  <w:rFonts w:ascii="Arial" w:hAnsi="Arial" w:cs="Arial"/>
                                  <w:sz w:val="20"/>
                                  <w:szCs w:val="20"/>
                                </w:rPr>
                                <w:t>Anatomi</w:t>
                              </w:r>
                              <w:r>
                                <w:rPr>
                                  <w:rFonts w:ascii="Arial" w:hAnsi="Arial" w:cs="Arial"/>
                                  <w:sz w:val="20"/>
                                  <w:szCs w:val="20"/>
                                </w:rPr>
                                <w:t>k</w:t>
                              </w:r>
                            </w:p>
                            <w:p w14:paraId="6533474F" w14:textId="77777777" w:rsidR="00012AA8" w:rsidRPr="0016208D" w:rsidRDefault="00012AA8" w:rsidP="0016208D">
                              <w:pPr>
                                <w:rPr>
                                  <w:rFonts w:ascii="Arial" w:hAnsi="Arial" w:cs="Arial"/>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 name="Rectangle 33"/>
                        <wps:cNvSpPr/>
                        <wps:spPr>
                          <a:xfrm>
                            <a:off x="1390649" y="5343144"/>
                            <a:ext cx="1775460" cy="314325"/>
                          </a:xfrm>
                          <a:prstGeom prst="rect">
                            <a:avLst/>
                          </a:prstGeom>
                        </wps:spPr>
                        <wps:style>
                          <a:lnRef idx="2">
                            <a:schemeClr val="dk1"/>
                          </a:lnRef>
                          <a:fillRef idx="1">
                            <a:schemeClr val="lt1"/>
                          </a:fillRef>
                          <a:effectRef idx="0">
                            <a:schemeClr val="dk1"/>
                          </a:effectRef>
                          <a:fontRef idx="minor">
                            <a:schemeClr val="dk1"/>
                          </a:fontRef>
                        </wps:style>
                        <wps:txbx>
                          <w:txbxContent>
                            <w:p w14:paraId="5E8E7FF9" w14:textId="3C07CC0D" w:rsidR="00012AA8" w:rsidRPr="0016208D" w:rsidRDefault="00012AA8" w:rsidP="000E5808">
                              <w:pPr>
                                <w:spacing w:before="4"/>
                                <w:ind w:left="193"/>
                                <w:jc w:val="center"/>
                                <w:rPr>
                                  <w:rFonts w:ascii="Arial" w:hAnsi="Arial" w:cs="Arial"/>
                                  <w:sz w:val="20"/>
                                  <w:szCs w:val="20"/>
                                </w:rPr>
                              </w:pPr>
                              <w:r>
                                <w:rPr>
                                  <w:rFonts w:ascii="Arial" w:hAnsi="Arial" w:cs="Arial"/>
                                  <w:sz w:val="20"/>
                                  <w:szCs w:val="20"/>
                                </w:rPr>
                                <w:t>Analisa Data Statistik</w:t>
                              </w:r>
                            </w:p>
                            <w:p w14:paraId="1BD066C6" w14:textId="77777777" w:rsidR="00012AA8" w:rsidRPr="0016208D" w:rsidRDefault="00012AA8" w:rsidP="000E5808">
                              <w:pPr>
                                <w:jc w:val="center"/>
                                <w:rPr>
                                  <w:rFonts w:ascii="Arial" w:hAnsi="Arial" w:cs="Arial"/>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 name="Rectangle 34"/>
                        <wps:cNvSpPr/>
                        <wps:spPr>
                          <a:xfrm>
                            <a:off x="1390648" y="6163818"/>
                            <a:ext cx="1775460" cy="314325"/>
                          </a:xfrm>
                          <a:prstGeom prst="rect">
                            <a:avLst/>
                          </a:prstGeom>
                        </wps:spPr>
                        <wps:style>
                          <a:lnRef idx="2">
                            <a:schemeClr val="dk1"/>
                          </a:lnRef>
                          <a:fillRef idx="1">
                            <a:schemeClr val="lt1"/>
                          </a:fillRef>
                          <a:effectRef idx="0">
                            <a:schemeClr val="dk1"/>
                          </a:effectRef>
                          <a:fontRef idx="minor">
                            <a:schemeClr val="dk1"/>
                          </a:fontRef>
                        </wps:style>
                        <wps:txbx>
                          <w:txbxContent>
                            <w:p w14:paraId="47C738F8" w14:textId="0784DD2A" w:rsidR="00012AA8" w:rsidRPr="0016208D" w:rsidRDefault="00012AA8" w:rsidP="000E5808">
                              <w:pPr>
                                <w:spacing w:before="4"/>
                                <w:ind w:left="193"/>
                                <w:jc w:val="center"/>
                                <w:rPr>
                                  <w:rFonts w:ascii="Arial" w:hAnsi="Arial" w:cs="Arial"/>
                                  <w:sz w:val="20"/>
                                  <w:szCs w:val="20"/>
                                </w:rPr>
                              </w:pPr>
                              <w:r>
                                <w:rPr>
                                  <w:rFonts w:ascii="Arial" w:hAnsi="Arial" w:cs="Arial"/>
                                  <w:sz w:val="20"/>
                                  <w:szCs w:val="20"/>
                                </w:rPr>
                                <w:t xml:space="preserve">Kesimpulan </w:t>
                              </w:r>
                            </w:p>
                            <w:p w14:paraId="40E14D19" w14:textId="77777777" w:rsidR="00012AA8" w:rsidRPr="0016208D" w:rsidRDefault="00012AA8" w:rsidP="000E5808">
                              <w:pPr>
                                <w:jc w:val="center"/>
                                <w:rPr>
                                  <w:rFonts w:ascii="Arial" w:hAnsi="Arial" w:cs="Arial"/>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Down Arrow 35"/>
                        <wps:cNvSpPr/>
                        <wps:spPr>
                          <a:xfrm>
                            <a:off x="2228577" y="578025"/>
                            <a:ext cx="122830" cy="272934"/>
                          </a:xfrm>
                          <a:prstGeom prst="downArrow">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 name="Down Arrow 38"/>
                        <wps:cNvSpPr/>
                        <wps:spPr>
                          <a:xfrm>
                            <a:off x="2241550" y="5798820"/>
                            <a:ext cx="122555" cy="271780"/>
                          </a:xfrm>
                          <a:prstGeom prst="downArrow">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Down Arrow 39"/>
                        <wps:cNvSpPr/>
                        <wps:spPr>
                          <a:xfrm>
                            <a:off x="2190750" y="3009029"/>
                            <a:ext cx="149225" cy="245110"/>
                          </a:xfrm>
                          <a:prstGeom prst="downArrow">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 name="Down Arrow 40"/>
                        <wps:cNvSpPr/>
                        <wps:spPr>
                          <a:xfrm>
                            <a:off x="2236471" y="5000244"/>
                            <a:ext cx="122555" cy="217805"/>
                          </a:xfrm>
                          <a:prstGeom prst="downArrow">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 name="Down Arrow 41"/>
                        <wps:cNvSpPr/>
                        <wps:spPr>
                          <a:xfrm>
                            <a:off x="2201558" y="2285017"/>
                            <a:ext cx="111392" cy="196017"/>
                          </a:xfrm>
                          <a:prstGeom prst="downArrow">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 name="Down Arrow 42"/>
                        <wps:cNvSpPr/>
                        <wps:spPr>
                          <a:xfrm>
                            <a:off x="2209802" y="3981450"/>
                            <a:ext cx="149225" cy="245110"/>
                          </a:xfrm>
                          <a:prstGeom prst="downArrow">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 name="Down Arrow 43"/>
                        <wps:cNvSpPr/>
                        <wps:spPr>
                          <a:xfrm>
                            <a:off x="2228537" y="1253052"/>
                            <a:ext cx="111394" cy="149316"/>
                          </a:xfrm>
                          <a:prstGeom prst="downArrow">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25" o:spid="_x0000_s1098" style="position:absolute;left:0;text-align:left;margin-left:0;margin-top:12.5pt;width:450.7pt;height:560.4pt;z-index:251597824;mso-width-relative:margin;mso-height-relative:margin" coordorigin="-5762" coordsize="57238,647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">
                <v:rect id="Rectangle 26" o:spid="_x0000_s1099" style="position:absolute;left:-5762;width:57237;height:57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vEjsQA&#10;AADbAAAADwAAAGRycy9kb3ducmV2LnhtbESPQWvCQBSE70L/w/IKvemmHqJGN0GKQqGlYtqDx0f2&#10;NQnNvg272yT++65Q8DjMzDfMrphMJwZyvrWs4HmRgCCurG65VvD1eZyvQfiArLGzTAqu5KHIH2Y7&#10;zLQd+UxDGWoRIewzVNCE0GdS+qohg35he+LofVtnMETpaqkdjhFuOrlMklQabDkuNNjTS0PVT/lr&#10;FNhTe+32bvMxvNPq8nYKyTilB6WeHqf9FkSgKdzD/+1XrWCZwu1L/AEy/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F7xI7EAAAA2wAAAA8AAAAAAAAAAAAAAAAAmAIAAGRycy9k&#10;b3ducmV2LnhtbFBLBQYAAAAABAAEAPUAAACJAwAAAAA=&#10;" fillcolor="white [3201]" strokecolor="black [3200]" strokeweight="1pt">
                  <v:textbox>
                    <w:txbxContent>
                      <w:p w14:paraId="31A64C58" w14:textId="77777777" w:rsidR="00BB1044" w:rsidRPr="0016208D" w:rsidRDefault="00BB1044" w:rsidP="0016208D">
                        <w:pPr>
                          <w:spacing w:before="73"/>
                          <w:ind w:left="265"/>
                          <w:jc w:val="center"/>
                          <w:rPr>
                            <w:rFonts w:ascii="Arial" w:hAnsi="Arial" w:cs="Arial"/>
                            <w:sz w:val="20"/>
                            <w:szCs w:val="20"/>
                          </w:rPr>
                        </w:pPr>
                        <w:r w:rsidRPr="0016208D">
                          <w:rPr>
                            <w:rFonts w:ascii="Arial" w:hAnsi="Arial" w:cs="Arial"/>
                            <w:sz w:val="20"/>
                            <w:szCs w:val="20"/>
                          </w:rPr>
                          <w:t>Pengumpulan</w:t>
                        </w:r>
                        <w:r w:rsidRPr="0016208D">
                          <w:rPr>
                            <w:rFonts w:ascii="Arial" w:hAnsi="Arial" w:cs="Arial"/>
                            <w:spacing w:val="-2"/>
                            <w:sz w:val="20"/>
                            <w:szCs w:val="20"/>
                          </w:rPr>
                          <w:t xml:space="preserve"> </w:t>
                        </w:r>
                        <w:r w:rsidRPr="0016208D">
                          <w:rPr>
                            <w:rFonts w:ascii="Arial" w:hAnsi="Arial" w:cs="Arial"/>
                            <w:sz w:val="20"/>
                            <w:szCs w:val="20"/>
                          </w:rPr>
                          <w:t>data</w:t>
                        </w:r>
                        <w:r w:rsidRPr="0016208D">
                          <w:rPr>
                            <w:rFonts w:ascii="Arial" w:hAnsi="Arial" w:cs="Arial"/>
                            <w:spacing w:val="-1"/>
                            <w:sz w:val="20"/>
                            <w:szCs w:val="20"/>
                          </w:rPr>
                          <w:t xml:space="preserve"> </w:t>
                        </w:r>
                        <w:r w:rsidRPr="0016208D">
                          <w:rPr>
                            <w:rFonts w:ascii="Arial" w:hAnsi="Arial" w:cs="Arial"/>
                            <w:sz w:val="20"/>
                            <w:szCs w:val="20"/>
                          </w:rPr>
                          <w:t>dan</w:t>
                        </w:r>
                        <w:r w:rsidRPr="0016208D">
                          <w:rPr>
                            <w:rFonts w:ascii="Arial" w:hAnsi="Arial" w:cs="Arial"/>
                            <w:spacing w:val="-1"/>
                            <w:sz w:val="20"/>
                            <w:szCs w:val="20"/>
                          </w:rPr>
                          <w:t xml:space="preserve"> </w:t>
                        </w:r>
                        <w:r w:rsidRPr="0016208D">
                          <w:rPr>
                            <w:rFonts w:ascii="Arial" w:hAnsi="Arial" w:cs="Arial"/>
                            <w:sz w:val="20"/>
                            <w:szCs w:val="20"/>
                          </w:rPr>
                          <w:t>slide</w:t>
                        </w:r>
                        <w:r w:rsidRPr="0016208D">
                          <w:rPr>
                            <w:rFonts w:ascii="Arial" w:hAnsi="Arial" w:cs="Arial"/>
                            <w:spacing w:val="4"/>
                            <w:sz w:val="20"/>
                            <w:szCs w:val="20"/>
                          </w:rPr>
                          <w:t xml:space="preserve"> </w:t>
                        </w:r>
                        <w:r w:rsidRPr="0016208D">
                          <w:rPr>
                            <w:rFonts w:ascii="Arial" w:hAnsi="Arial" w:cs="Arial"/>
                            <w:sz w:val="20"/>
                            <w:szCs w:val="20"/>
                          </w:rPr>
                          <w:t>histopatologi</w:t>
                        </w:r>
                        <w:r w:rsidRPr="0016208D">
                          <w:rPr>
                            <w:rFonts w:ascii="Arial" w:hAnsi="Arial" w:cs="Arial"/>
                            <w:spacing w:val="-3"/>
                            <w:sz w:val="20"/>
                            <w:szCs w:val="20"/>
                          </w:rPr>
                          <w:t xml:space="preserve"> </w:t>
                        </w:r>
                        <w:r w:rsidRPr="0016208D">
                          <w:rPr>
                            <w:rFonts w:ascii="Arial" w:hAnsi="Arial" w:cs="Arial"/>
                            <w:sz w:val="20"/>
                            <w:szCs w:val="20"/>
                          </w:rPr>
                          <w:t>H.E</w:t>
                        </w:r>
                        <w:r w:rsidRPr="0016208D">
                          <w:rPr>
                            <w:rFonts w:ascii="Arial" w:hAnsi="Arial" w:cs="Arial"/>
                            <w:spacing w:val="1"/>
                            <w:sz w:val="20"/>
                            <w:szCs w:val="20"/>
                          </w:rPr>
                          <w:t xml:space="preserve"> </w:t>
                        </w:r>
                        <w:r w:rsidRPr="0016208D">
                          <w:rPr>
                            <w:rFonts w:ascii="Arial" w:hAnsi="Arial" w:cs="Arial"/>
                            <w:sz w:val="20"/>
                            <w:szCs w:val="20"/>
                          </w:rPr>
                          <w:t>yang telah</w:t>
                        </w:r>
                      </w:p>
                      <w:p w14:paraId="53CB953F" w14:textId="2523F34D" w:rsidR="00BB1044" w:rsidRPr="0016208D" w:rsidRDefault="00BB1044" w:rsidP="0016208D">
                        <w:pPr>
                          <w:spacing w:before="4"/>
                          <w:ind w:left="193"/>
                          <w:jc w:val="center"/>
                          <w:rPr>
                            <w:rFonts w:ascii="Arial" w:hAnsi="Arial" w:cs="Arial"/>
                            <w:sz w:val="20"/>
                            <w:szCs w:val="20"/>
                          </w:rPr>
                        </w:pPr>
                        <w:r w:rsidRPr="0016208D">
                          <w:rPr>
                            <w:rFonts w:ascii="Arial" w:hAnsi="Arial" w:cs="Arial"/>
                            <w:sz w:val="20"/>
                            <w:szCs w:val="20"/>
                          </w:rPr>
                          <w:t>didiagnosa sebagai</w:t>
                        </w:r>
                        <w:r w:rsidRPr="0016208D">
                          <w:rPr>
                            <w:rFonts w:ascii="Arial" w:hAnsi="Arial" w:cs="Arial"/>
                            <w:spacing w:val="-4"/>
                            <w:sz w:val="20"/>
                            <w:szCs w:val="20"/>
                          </w:rPr>
                          <w:t xml:space="preserve"> </w:t>
                        </w:r>
                        <w:r>
                          <w:rPr>
                            <w:rFonts w:ascii="Arial" w:hAnsi="Arial" w:cs="Arial"/>
                            <w:spacing w:val="-4"/>
                            <w:sz w:val="20"/>
                            <w:szCs w:val="20"/>
                          </w:rPr>
                          <w:t xml:space="preserve"> </w:t>
                        </w:r>
                        <w:r>
                          <w:rPr>
                            <w:rFonts w:ascii="Arial" w:hAnsi="Arial" w:cs="Arial"/>
                            <w:sz w:val="20"/>
                            <w:szCs w:val="20"/>
                          </w:rPr>
                          <w:t>Hiperplasia Endometrium dan Karsinoma Endometrium tipe Endometrioid</w:t>
                        </w:r>
                      </w:p>
                      <w:p w14:paraId="332BA73C" w14:textId="77777777" w:rsidR="00BB1044" w:rsidRPr="0016208D" w:rsidRDefault="00BB1044" w:rsidP="0016208D">
                        <w:pPr>
                          <w:jc w:val="center"/>
                          <w:rPr>
                            <w:rFonts w:ascii="Arial" w:hAnsi="Arial" w:cs="Arial"/>
                            <w:sz w:val="20"/>
                            <w:szCs w:val="20"/>
                          </w:rPr>
                        </w:pPr>
                      </w:p>
                    </w:txbxContent>
                  </v:textbox>
                </v:rect>
                <v:rect id="Rectangle 27" o:spid="_x0000_s1100" style="position:absolute;left:13906;top:8700;width:17755;height:31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dhFcQA&#10;AADbAAAADwAAAGRycy9kb3ducmV2LnhtbESPzWrDMBCE74W8g9hAbo1cH+zGiRJCSCHQ0pCkhx4X&#10;a2ObWisjqf55+6pQ6HGYmW+YzW40rejJ+caygqdlAoK4tLrhSsHH7eXxGYQPyBpby6RgIg+77exh&#10;g4W2A1+ov4ZKRAj7AhXUIXSFlL6syaBf2o44enfrDIYoXSW1wyHCTSvTJMmkwYbjQo0dHWoqv67f&#10;RoE9N1O7d6v3/o3yz9dzSIYxOyq1mI/7NYhAY/gP/7VPWkGaw++X+APk9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43YRXEAAAA2wAAAA8AAAAAAAAAAAAAAAAAmAIAAGRycy9k&#10;b3ducmV2LnhtbFBLBQYAAAAABAAEAPUAAACJAwAAAAA=&#10;" fillcolor="white [3201]" strokecolor="black [3200]" strokeweight="1pt">
                  <v:textbox>
                    <w:txbxContent>
                      <w:p w14:paraId="0CD4B7AA" w14:textId="770D7A6B" w:rsidR="00BB1044" w:rsidRPr="0016208D" w:rsidRDefault="00BB1044" w:rsidP="0016208D">
                        <w:pPr>
                          <w:spacing w:before="4"/>
                          <w:ind w:left="193"/>
                          <w:jc w:val="center"/>
                          <w:rPr>
                            <w:rFonts w:ascii="Arial" w:hAnsi="Arial" w:cs="Arial"/>
                            <w:sz w:val="20"/>
                            <w:szCs w:val="20"/>
                          </w:rPr>
                        </w:pPr>
                        <w:r>
                          <w:rPr>
                            <w:rFonts w:ascii="Arial" w:hAnsi="Arial" w:cs="Arial"/>
                            <w:sz w:val="20"/>
                            <w:szCs w:val="20"/>
                          </w:rPr>
                          <w:t>Pengelompokkan Sampel</w:t>
                        </w:r>
                      </w:p>
                      <w:p w14:paraId="57969F3E" w14:textId="77777777" w:rsidR="00BB1044" w:rsidRPr="0016208D" w:rsidRDefault="00BB1044" w:rsidP="0016208D">
                        <w:pPr>
                          <w:jc w:val="center"/>
                          <w:rPr>
                            <w:rFonts w:ascii="Arial" w:hAnsi="Arial" w:cs="Arial"/>
                            <w:sz w:val="20"/>
                            <w:szCs w:val="20"/>
                          </w:rPr>
                        </w:pPr>
                      </w:p>
                    </w:txbxContent>
                  </v:textbox>
                </v:rect>
                <v:rect id="Rectangle 28" o:spid="_x0000_s1101" style="position:absolute;left:-870;top:14808;width:49638;height:757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6j1Z8EA&#10;AADbAAAADwAAAGRycy9kb3ducmV2LnhtbERPu2rDMBTdC/0HcQvdGrkenMaNEkxIoNCQEKdDx4t1&#10;a5taV0ZS/Pj7agh0PJz3ejuZTgzkfGtZwesiAUFcWd1yreDrenh5A+EDssbOMimYycN28/iwxlzb&#10;kS80lKEWMYR9jgqaEPpcSl81ZNAvbE8cuR/rDIYIXS21wzGGm06mSZJJgy3HhgZ72jVU/ZY3o8Ce&#10;27kr3Oo0HGn5/XkOyThle6Wen6biHUSgKfyL7+4PrSCNY+OX+APk5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o9WfBAAAA2wAAAA8AAAAAAAAAAAAAAAAAmAIAAGRycy9kb3du&#10;cmV2LnhtbFBLBQYAAAAABAAEAPUAAACGAwAAAAA=&#10;" fillcolor="white [3201]" strokecolor="black [3200]" strokeweight="1pt">
                  <v:textbox>
                    <w:txbxContent>
                      <w:p w14:paraId="64DD6EAC" w14:textId="77777777" w:rsidR="00BB1044" w:rsidRDefault="00BB1044" w:rsidP="00EE00DD">
                        <w:pPr>
                          <w:spacing w:before="4"/>
                          <w:ind w:left="193"/>
                          <w:jc w:val="center"/>
                          <w:rPr>
                            <w:rFonts w:ascii="Arial" w:hAnsi="Arial" w:cs="Arial"/>
                            <w:sz w:val="20"/>
                            <w:szCs w:val="24"/>
                          </w:rPr>
                        </w:pPr>
                        <w:r w:rsidRPr="00237816">
                          <w:rPr>
                            <w:rFonts w:ascii="Arial" w:hAnsi="Arial" w:cs="Arial"/>
                            <w:sz w:val="20"/>
                            <w:szCs w:val="24"/>
                          </w:rPr>
                          <w:t>Hi</w:t>
                        </w:r>
                        <w:r>
                          <w:rPr>
                            <w:rFonts w:ascii="Arial" w:hAnsi="Arial" w:cs="Arial"/>
                            <w:sz w:val="20"/>
                            <w:szCs w:val="24"/>
                          </w:rPr>
                          <w:t>perplasia Endometrium Atipik</w:t>
                        </w:r>
                      </w:p>
                      <w:p w14:paraId="2FC37B77" w14:textId="1DEBAE01" w:rsidR="00BB1044" w:rsidRDefault="00BB1044" w:rsidP="00EE00DD">
                        <w:pPr>
                          <w:spacing w:before="4"/>
                          <w:ind w:left="193"/>
                          <w:jc w:val="center"/>
                          <w:rPr>
                            <w:rFonts w:ascii="Arial" w:hAnsi="Arial" w:cs="Arial"/>
                            <w:sz w:val="20"/>
                            <w:szCs w:val="24"/>
                          </w:rPr>
                        </w:pPr>
                        <w:r w:rsidRPr="00237816">
                          <w:rPr>
                            <w:rFonts w:ascii="Arial" w:hAnsi="Arial" w:cs="Arial"/>
                            <w:sz w:val="20"/>
                            <w:szCs w:val="24"/>
                          </w:rPr>
                          <w:t>Hiperplasia Endometrium Non Atipik</w:t>
                        </w:r>
                      </w:p>
                      <w:p w14:paraId="3C5A37D8" w14:textId="7800CADB" w:rsidR="00BB1044" w:rsidRPr="00237816" w:rsidRDefault="00BB1044" w:rsidP="00647280">
                        <w:pPr>
                          <w:spacing w:before="4"/>
                          <w:ind w:left="193"/>
                          <w:jc w:val="center"/>
                          <w:rPr>
                            <w:rFonts w:ascii="Arial" w:hAnsi="Arial" w:cs="Arial"/>
                            <w:sz w:val="20"/>
                            <w:szCs w:val="24"/>
                          </w:rPr>
                        </w:pPr>
                        <w:r>
                          <w:rPr>
                            <w:rFonts w:ascii="Arial" w:hAnsi="Arial" w:cs="Arial"/>
                            <w:sz w:val="20"/>
                            <w:szCs w:val="24"/>
                          </w:rPr>
                          <w:t>Karsinoma Endometrium tipe Endometriod</w:t>
                        </w:r>
                      </w:p>
                      <w:p w14:paraId="796442DE" w14:textId="77777777" w:rsidR="00BB1044" w:rsidRPr="00237816" w:rsidRDefault="00BB1044" w:rsidP="00EE00DD">
                        <w:pPr>
                          <w:jc w:val="center"/>
                          <w:rPr>
                            <w:rFonts w:ascii="Arial" w:hAnsi="Arial" w:cs="Arial"/>
                            <w:sz w:val="20"/>
                            <w:szCs w:val="24"/>
                          </w:rPr>
                        </w:pPr>
                      </w:p>
                    </w:txbxContent>
                  </v:textbox>
                </v:rect>
                <v:rect id="Rectangle 29" o:spid="_x0000_s1102" style="position:absolute;left:2117;top:26069;width:43193;height:335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RQ/MMA&#10;AADbAAAADwAAAGRycy9kb3ducmV2LnhtbESPT4vCMBTE78J+h/AWvGm6HvzTNYosCoKi6O5hj4/m&#10;2Rabl5LEtn57Iwgeh5n5DTNfdqYSDTlfWlbwNUxAEGdWl5wr+PvdDKYgfEDWWFkmBXfysFx89OaY&#10;atvyiZpzyEWEsE9RQRFCnUrps4IM+qGtiaN3sc5giNLlUjtsI9xUcpQkY2mw5LhQYE0/BWXX880o&#10;sMfyXq3c7NDsafK/O4ak7cZrpfqf3eobRKAuvMOv9lYrGM3g+SX+ALl4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ORQ/MMAAADbAAAADwAAAAAAAAAAAAAAAACYAgAAZHJzL2Rv&#10;d25yZXYueG1sUEsFBgAAAAAEAAQA9QAAAIgDAAAAAA==&#10;" fillcolor="white [3201]" strokecolor="black [3200]" strokeweight="1pt">
                  <v:textbox>
                    <w:txbxContent>
                      <w:p w14:paraId="2EF55DA7" w14:textId="19D02D24" w:rsidR="00BB1044" w:rsidRPr="0016208D" w:rsidRDefault="00BB1044" w:rsidP="0016208D">
                        <w:pPr>
                          <w:spacing w:before="73"/>
                          <w:ind w:left="265"/>
                          <w:rPr>
                            <w:rFonts w:ascii="Arial" w:hAnsi="Arial" w:cs="Arial"/>
                            <w:sz w:val="20"/>
                            <w:szCs w:val="20"/>
                          </w:rPr>
                        </w:pPr>
                        <w:r w:rsidRPr="0016208D">
                          <w:rPr>
                            <w:rFonts w:ascii="Arial" w:hAnsi="Arial" w:cs="Arial"/>
                            <w:sz w:val="20"/>
                            <w:szCs w:val="20"/>
                          </w:rPr>
                          <w:t>Pengumpulan</w:t>
                        </w:r>
                        <w:r w:rsidRPr="0016208D">
                          <w:rPr>
                            <w:rFonts w:ascii="Arial" w:hAnsi="Arial" w:cs="Arial"/>
                            <w:spacing w:val="-2"/>
                            <w:sz w:val="20"/>
                            <w:szCs w:val="20"/>
                          </w:rPr>
                          <w:t xml:space="preserve"> </w:t>
                        </w:r>
                        <w:r>
                          <w:rPr>
                            <w:rFonts w:ascii="Arial" w:hAnsi="Arial" w:cs="Arial"/>
                            <w:sz w:val="20"/>
                            <w:szCs w:val="20"/>
                          </w:rPr>
                          <w:t>dan pemotongan blok parafin yang memenuhi kriteria</w:t>
                        </w:r>
                      </w:p>
                      <w:p w14:paraId="1616973A" w14:textId="77777777" w:rsidR="00BB1044" w:rsidRPr="0016208D" w:rsidRDefault="00BB1044" w:rsidP="0016208D">
                        <w:pPr>
                          <w:rPr>
                            <w:rFonts w:ascii="Arial" w:hAnsi="Arial" w:cs="Arial"/>
                            <w:sz w:val="20"/>
                            <w:szCs w:val="20"/>
                          </w:rPr>
                        </w:pPr>
                      </w:p>
                    </w:txbxContent>
                  </v:textbox>
                </v:rect>
                <v:rect id="Rectangle 31" o:spid="_x0000_s1103" style="position:absolute;left:2117;top:33454;width:40666;height:503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0vKJ8QA&#10;AADbAAAADwAAAGRycy9kb3ducmV2LnhtbESPQWvCQBSE74X+h+UVvNWNCrZGV5FiQVAqjR48PrLP&#10;JDT7Nuxuk/jvXUHwOMzMN8xi1ZtatOR8ZVnBaJiAIM6trrhQcDp+v3+C8AFZY22ZFFzJw2r5+rLA&#10;VNuOf6nNQiEihH2KCsoQmlRKn5dk0A9tQxy9i3UGQ5SukNphF+GmluMkmUqDFceFEhv6Kin/y/6N&#10;AnuorvXazX7aPX2cd4eQdP10o9TgrV/PQQTqwzP8aG+1gskI7l/iD5DL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tLyifEAAAA2wAAAA8AAAAAAAAAAAAAAAAAmAIAAGRycy9k&#10;b3ducmV2LnhtbFBLBQYAAAAABAAEAPUAAACJAwAAAAA=&#10;" fillcolor="white [3201]" strokecolor="black [3200]" strokeweight="1pt">
                  <v:textbox>
                    <w:txbxContent>
                      <w:p w14:paraId="284269FF" w14:textId="2F6E85D0" w:rsidR="00BB1044" w:rsidRPr="0016208D" w:rsidRDefault="00BB1044" w:rsidP="0016208D">
                        <w:pPr>
                          <w:spacing w:before="73"/>
                          <w:ind w:left="265"/>
                          <w:jc w:val="center"/>
                          <w:rPr>
                            <w:rFonts w:ascii="Arial" w:hAnsi="Arial" w:cs="Arial"/>
                            <w:sz w:val="20"/>
                            <w:szCs w:val="20"/>
                          </w:rPr>
                        </w:pPr>
                        <w:r>
                          <w:rPr>
                            <w:rFonts w:ascii="Arial" w:hAnsi="Arial" w:cs="Arial"/>
                            <w:sz w:val="20"/>
                            <w:szCs w:val="20"/>
                          </w:rPr>
                          <w:t xml:space="preserve">Pembuatan Slide dan Pewarnaan Imunohistokimia dengan Antibodi COX-2 dan </w:t>
                        </w:r>
                        <w:r w:rsidRPr="00BA749A">
                          <w:rPr>
                            <w:rFonts w:ascii="Arial" w:hAnsi="Arial" w:cs="Arial" w:hint="eastAsia"/>
                            <w:sz w:val="20"/>
                            <w:szCs w:val="20"/>
                          </w:rPr>
                          <w:t>β</w:t>
                        </w:r>
                        <w:r w:rsidRPr="00BA749A">
                          <w:rPr>
                            <w:rFonts w:ascii="Arial" w:hAnsi="Arial" w:cs="Arial" w:hint="eastAsia"/>
                            <w:sz w:val="20"/>
                            <w:szCs w:val="20"/>
                          </w:rPr>
                          <w:t>-catenin</w:t>
                        </w:r>
                      </w:p>
                      <w:p w14:paraId="16E924C5" w14:textId="77777777" w:rsidR="00BB1044" w:rsidRPr="0016208D" w:rsidRDefault="00BB1044" w:rsidP="0016208D">
                        <w:pPr>
                          <w:rPr>
                            <w:rFonts w:ascii="Arial" w:hAnsi="Arial" w:cs="Arial"/>
                            <w:sz w:val="20"/>
                            <w:szCs w:val="20"/>
                          </w:rPr>
                        </w:pPr>
                      </w:p>
                    </w:txbxContent>
                  </v:textbox>
                </v:rect>
                <v:rect id="Rectangle 32" o:spid="_x0000_s1104" style="position:absolute;left:-870;top:43031;width:49636;height:60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5lUUMQA&#10;AADbAAAADwAAAGRycy9kb3ducmV2LnhtbESPT2vCQBTE74V+h+UVequbWrAa3QQRBcFS8c/B4yP7&#10;TEKzb8PumsRv3y0UPA4z8xtmkQ+mER05X1tW8D5KQBAXVtdcKjifNm9TED4ga2wsk4I7eciz56cF&#10;ptr2fKDuGEoRIexTVFCF0KZS+qIig35kW+LoXa0zGKJ0pdQO+wg3jRwnyUQarDkuVNjSqqLi53gz&#10;Cuy+vjdLN/vuvujzstuHpB8ma6VeX4blHESgITzC/+2tVvAxhr8v8QfI7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uZVFDEAAAA2wAAAA8AAAAAAAAAAAAAAAAAmAIAAGRycy9k&#10;b3ducmV2LnhtbFBLBQYAAAAABAAEAPUAAACJAwAAAAA=&#10;" fillcolor="white [3201]" strokecolor="black [3200]" strokeweight="1pt">
                  <v:textbox>
                    <w:txbxContent>
                      <w:p w14:paraId="28D17BEE" w14:textId="12F2290D" w:rsidR="00BB1044" w:rsidRPr="005E785F" w:rsidRDefault="00BB1044" w:rsidP="005E785F">
                        <w:pPr>
                          <w:spacing w:before="73"/>
                          <w:ind w:left="265"/>
                          <w:jc w:val="center"/>
                          <w:rPr>
                            <w:rFonts w:ascii="Arial" w:hAnsi="Arial" w:cs="Arial"/>
                            <w:sz w:val="20"/>
                            <w:szCs w:val="20"/>
                          </w:rPr>
                        </w:pPr>
                        <w:r>
                          <w:rPr>
                            <w:rFonts w:ascii="Arial" w:hAnsi="Arial" w:cs="Arial"/>
                            <w:sz w:val="20"/>
                            <w:szCs w:val="20"/>
                          </w:rPr>
                          <w:t>Penentuan skor dan statu</w:t>
                        </w:r>
                        <w:r w:rsidRPr="0016208D">
                          <w:rPr>
                            <w:rFonts w:ascii="Arial" w:hAnsi="Arial" w:cs="Arial"/>
                            <w:sz w:val="20"/>
                            <w:szCs w:val="20"/>
                          </w:rPr>
                          <w:t xml:space="preserve">s ekspresi </w:t>
                        </w:r>
                        <w:r>
                          <w:rPr>
                            <w:rFonts w:ascii="Arial" w:hAnsi="Arial" w:cs="Arial"/>
                            <w:sz w:val="20"/>
                            <w:szCs w:val="20"/>
                          </w:rPr>
                          <w:t xml:space="preserve">COX-2 dan </w:t>
                        </w:r>
                        <w:r w:rsidRPr="00BA749A">
                          <w:rPr>
                            <w:rFonts w:ascii="Arial" w:hAnsi="Arial" w:cs="Arial" w:hint="eastAsia"/>
                            <w:sz w:val="20"/>
                            <w:szCs w:val="20"/>
                          </w:rPr>
                          <w:t>β</w:t>
                        </w:r>
                        <w:r w:rsidRPr="00BA749A">
                          <w:rPr>
                            <w:rFonts w:ascii="Arial" w:hAnsi="Arial" w:cs="Arial" w:hint="eastAsia"/>
                            <w:sz w:val="20"/>
                            <w:szCs w:val="20"/>
                          </w:rPr>
                          <w:t>-catenin</w:t>
                        </w:r>
                        <w:r>
                          <w:rPr>
                            <w:rFonts w:ascii="Arial" w:hAnsi="Arial" w:cs="Arial"/>
                            <w:sz w:val="20"/>
                            <w:szCs w:val="20"/>
                          </w:rPr>
                          <w:t xml:space="preserve"> </w:t>
                        </w:r>
                        <w:r w:rsidRPr="0016208D">
                          <w:rPr>
                            <w:rFonts w:ascii="Arial" w:hAnsi="Arial" w:cs="Arial"/>
                            <w:sz w:val="20"/>
                            <w:szCs w:val="20"/>
                          </w:rPr>
                          <w:t>berdasarkan hasil</w:t>
                        </w:r>
                        <w:r w:rsidRPr="0016208D">
                          <w:rPr>
                            <w:rFonts w:ascii="Arial" w:hAnsi="Arial" w:cs="Arial"/>
                            <w:spacing w:val="-56"/>
                            <w:sz w:val="20"/>
                            <w:szCs w:val="20"/>
                          </w:rPr>
                          <w:t xml:space="preserve"> </w:t>
                        </w:r>
                        <w:r>
                          <w:rPr>
                            <w:rFonts w:ascii="Arial" w:hAnsi="Arial" w:cs="Arial"/>
                            <w:spacing w:val="-56"/>
                            <w:sz w:val="20"/>
                            <w:szCs w:val="20"/>
                          </w:rPr>
                          <w:t xml:space="preserve">             </w:t>
                        </w:r>
                      </w:p>
                      <w:p w14:paraId="02FDBA95" w14:textId="28487F58" w:rsidR="00BB1044" w:rsidRPr="0016208D" w:rsidRDefault="00BB1044" w:rsidP="0016208D">
                        <w:pPr>
                          <w:spacing w:before="135" w:line="247" w:lineRule="auto"/>
                          <w:ind w:left="268" w:right="268" w:firstLine="8"/>
                          <w:jc w:val="center"/>
                          <w:rPr>
                            <w:rFonts w:ascii="Arial" w:hAnsi="Arial" w:cs="Arial"/>
                            <w:sz w:val="20"/>
                            <w:szCs w:val="20"/>
                          </w:rPr>
                        </w:pPr>
                        <w:r w:rsidRPr="0016208D">
                          <w:rPr>
                            <w:rFonts w:ascii="Arial" w:hAnsi="Arial" w:cs="Arial"/>
                            <w:sz w:val="20"/>
                            <w:szCs w:val="20"/>
                          </w:rPr>
                          <w:t>pewarnaan imunohistokimia oleh dua orang Spesialis Patologi</w:t>
                        </w:r>
                        <w:r>
                          <w:rPr>
                            <w:rFonts w:ascii="Arial" w:hAnsi="Arial" w:cs="Arial"/>
                            <w:sz w:val="20"/>
                            <w:szCs w:val="20"/>
                          </w:rPr>
                          <w:t xml:space="preserve"> </w:t>
                        </w:r>
                        <w:r w:rsidRPr="0016208D">
                          <w:rPr>
                            <w:rFonts w:ascii="Arial" w:hAnsi="Arial" w:cs="Arial"/>
                            <w:spacing w:val="-56"/>
                            <w:sz w:val="20"/>
                            <w:szCs w:val="20"/>
                          </w:rPr>
                          <w:t xml:space="preserve"> </w:t>
                        </w:r>
                        <w:r w:rsidRPr="0016208D">
                          <w:rPr>
                            <w:rFonts w:ascii="Arial" w:hAnsi="Arial" w:cs="Arial"/>
                            <w:sz w:val="20"/>
                            <w:szCs w:val="20"/>
                          </w:rPr>
                          <w:t>Anatomi</w:t>
                        </w:r>
                        <w:r>
                          <w:rPr>
                            <w:rFonts w:ascii="Arial" w:hAnsi="Arial" w:cs="Arial"/>
                            <w:sz w:val="20"/>
                            <w:szCs w:val="20"/>
                          </w:rPr>
                          <w:t>k</w:t>
                        </w:r>
                      </w:p>
                      <w:p w14:paraId="6533474F" w14:textId="77777777" w:rsidR="00BB1044" w:rsidRPr="0016208D" w:rsidRDefault="00BB1044" w:rsidP="0016208D">
                        <w:pPr>
                          <w:rPr>
                            <w:rFonts w:ascii="Arial" w:hAnsi="Arial" w:cs="Arial"/>
                            <w:sz w:val="20"/>
                            <w:szCs w:val="20"/>
                          </w:rPr>
                        </w:pPr>
                      </w:p>
                    </w:txbxContent>
                  </v:textbox>
                </v:rect>
                <v:rect id="Rectangle 33" o:spid="_x0000_s1105" style="position:absolute;left:13906;top:53431;width:17755;height:31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Xxy8QA&#10;AADbAAAADwAAAGRycy9kb3ducmV2LnhtbESPQWvCQBSE74X+h+UVvNVNK9g2dROkKAhKpakHj4/s&#10;axKafRt21yT+e1cQPA4z8w2zyEfTip6cbywreJkmIIhLqxuuFBx+18/vIHxA1thaJgVn8pBnjw8L&#10;TLUd+If6IlQiQtinqKAOoUul9GVNBv3UdsTR+7POYIjSVVI7HCLctPI1SebSYMNxocaOvmoq/4uT&#10;UWD3zblduo/vfkdvx+0+JMM4Xyk1eRqXnyACjeEevrU3WsFsBtcv8QfI7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TV8cvEAAAA2wAAAA8AAAAAAAAAAAAAAAAAmAIAAGRycy9k&#10;b3ducmV2LnhtbFBLBQYAAAAABAAEAPUAAACJAwAAAAA=&#10;" fillcolor="white [3201]" strokecolor="black [3200]" strokeweight="1pt">
                  <v:textbox>
                    <w:txbxContent>
                      <w:p w14:paraId="5E8E7FF9" w14:textId="3C07CC0D" w:rsidR="00BB1044" w:rsidRPr="0016208D" w:rsidRDefault="00BB1044" w:rsidP="000E5808">
                        <w:pPr>
                          <w:spacing w:before="4"/>
                          <w:ind w:left="193"/>
                          <w:jc w:val="center"/>
                          <w:rPr>
                            <w:rFonts w:ascii="Arial" w:hAnsi="Arial" w:cs="Arial"/>
                            <w:sz w:val="20"/>
                            <w:szCs w:val="20"/>
                          </w:rPr>
                        </w:pPr>
                        <w:r>
                          <w:rPr>
                            <w:rFonts w:ascii="Arial" w:hAnsi="Arial" w:cs="Arial"/>
                            <w:sz w:val="20"/>
                            <w:szCs w:val="20"/>
                          </w:rPr>
                          <w:t>Analisa Data Statistik</w:t>
                        </w:r>
                      </w:p>
                      <w:p w14:paraId="1BD066C6" w14:textId="77777777" w:rsidR="00BB1044" w:rsidRPr="0016208D" w:rsidRDefault="00BB1044" w:rsidP="000E5808">
                        <w:pPr>
                          <w:jc w:val="center"/>
                          <w:rPr>
                            <w:rFonts w:ascii="Arial" w:hAnsi="Arial" w:cs="Arial"/>
                            <w:sz w:val="20"/>
                            <w:szCs w:val="20"/>
                          </w:rPr>
                        </w:pPr>
                      </w:p>
                    </w:txbxContent>
                  </v:textbox>
                </v:rect>
                <v:rect id="Rectangle 34" o:spid="_x0000_s1106" style="position:absolute;left:13906;top:61638;width:17755;height:31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xpv8QA&#10;AADbAAAADwAAAGRycy9kb3ducmV2LnhtbESPQWvCQBSE74L/YXlCb7rRFq3RVaS0UFAUrQePj+xr&#10;Epp9G3a3Sfz3riB4HGbmG2a57kwlGnK+tKxgPEpAEGdWl5wrOP98Dd9B+ICssbJMCq7kYb3q95aY&#10;atvykZpTyEWEsE9RQRFCnUrps4IM+pGtiaP3a53BEKXLpXbYRrip5CRJptJgyXGhwJo+Csr+Tv9G&#10;gT2U12rj5vtmR7PL9hCStpt+KvUy6DYLEIG68Aw/2t9awesb3L/EHyB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s8ab/EAAAA2wAAAA8AAAAAAAAAAAAAAAAAmAIAAGRycy9k&#10;b3ducmV2LnhtbFBLBQYAAAAABAAEAPUAAACJAwAAAAA=&#10;" fillcolor="white [3201]" strokecolor="black [3200]" strokeweight="1pt">
                  <v:textbox>
                    <w:txbxContent>
                      <w:p w14:paraId="47C738F8" w14:textId="0784DD2A" w:rsidR="00BB1044" w:rsidRPr="0016208D" w:rsidRDefault="00BB1044" w:rsidP="000E5808">
                        <w:pPr>
                          <w:spacing w:before="4"/>
                          <w:ind w:left="193"/>
                          <w:jc w:val="center"/>
                          <w:rPr>
                            <w:rFonts w:ascii="Arial" w:hAnsi="Arial" w:cs="Arial"/>
                            <w:sz w:val="20"/>
                            <w:szCs w:val="20"/>
                          </w:rPr>
                        </w:pPr>
                        <w:r>
                          <w:rPr>
                            <w:rFonts w:ascii="Arial" w:hAnsi="Arial" w:cs="Arial"/>
                            <w:sz w:val="20"/>
                            <w:szCs w:val="20"/>
                          </w:rPr>
                          <w:t xml:space="preserve">Kesimpulan </w:t>
                        </w:r>
                      </w:p>
                      <w:p w14:paraId="40E14D19" w14:textId="77777777" w:rsidR="00BB1044" w:rsidRPr="0016208D" w:rsidRDefault="00BB1044" w:rsidP="000E5808">
                        <w:pPr>
                          <w:jc w:val="center"/>
                          <w:rPr>
                            <w:rFonts w:ascii="Arial" w:hAnsi="Arial" w:cs="Arial"/>
                            <w:sz w:val="20"/>
                            <w:szCs w:val="20"/>
                          </w:rPr>
                        </w:pPr>
                      </w:p>
                    </w:txbxContent>
                  </v:textbox>
                </v:re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35" o:spid="_x0000_s1107" type="#_x0000_t67" style="position:absolute;left:22285;top:5780;width:1229;height:272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VQBMQA&#10;AADbAAAADwAAAGRycy9kb3ducmV2LnhtbESPT2vCQBTE7wW/w/KE3upG+weNWUWE0vYYq4i3R/aZ&#10;hGTfJrtbjd++Wyh4HGbmN0y2HkwrLuR8bVnBdJKAIC6srrlUsP9+f5qD8AFZY2uZFNzIw3o1esgw&#10;1fbKOV12oRQRwj5FBVUIXSqlLyoy6Ce2I47e2TqDIUpXSu3wGuGmlbMkeZMGa44LFXa0rahodj9G&#10;QT+c+o/82N+abb54+fL7vjs4VOpxPGyWIAIN4R7+b39qBc+v8Pcl/gC5+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SVUATEAAAA2wAAAA8AAAAAAAAAAAAAAAAAmAIAAGRycy9k&#10;b3ducmV2LnhtbFBLBQYAAAAABAAEAPUAAACJAwAAAAA=&#10;" adj="16740" fillcolor="white [3201]" strokecolor="black [3200]" strokeweight="1pt"/>
                <v:shape id="Down Arrow 38" o:spid="_x0000_s1108" type="#_x0000_t67" style="position:absolute;left:22415;top:57988;width:1226;height:271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raIb4A&#10;AADbAAAADwAAAGRycy9kb3ducmV2LnhtbERPzc7BQBTdS7zD5EpshCkSpAwRIRE7vm/B7upcbaNz&#10;p+kMLU9vFhLLk/O/WDWmEE+qXG5ZwXAQgSBOrM45VfD/t+vPQDiPrLGwTApe5GC1bLcWGGtb85Ge&#10;J5+KEMIuRgWZ92UspUsyMugGtiQO3M1WBn2AVSp1hXUIN4UcRdFEGsw5NGRY0iaj5H56GAWmedzO&#10;9Jabg+31qN7W00t+vyrV7TTrOQhPjf+Jv+69VjAOY8OX8APk8g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MMq2iG+AAAA2wAAAA8AAAAAAAAAAAAAAAAAmAIAAGRycy9kb3ducmV2&#10;LnhtbFBLBQYAAAAABAAEAPUAAACDAwAAAAA=&#10;" adj="16730" fillcolor="white [3201]" strokecolor="black [3200]" strokeweight="1pt"/>
                <v:shape id="Down Arrow 39" o:spid="_x0000_s1109" type="#_x0000_t67" style="position:absolute;left:21907;top:30090;width:1492;height:245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oLdcYA&#10;AADbAAAADwAAAGRycy9kb3ducmV2LnhtbESPT2vCQBTE74V+h+UJvelGC8WmriLinyp6aLQHb4/s&#10;M0nNvg3Z1cRv7wpCj8PM/IYZTVpTiivVrrCsoN+LQBCnVhecKTjsF90hCOeRNZaWScGNHEzGry8j&#10;jLVt+Ieuic9EgLCLUUHufRVL6dKcDLqerYiDd7K1QR9knUldYxPgppSDKPqQBgsOCzlWNMspPScX&#10;o2B527W/2WG4PjWr4/y83fwdp8u9Um+ddvoFwlPr/8PP9rdW8P4Jjy/hB8jx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soLdcYAAADbAAAADwAAAAAAAAAAAAAAAACYAgAAZHJz&#10;L2Rvd25yZXYueG1sUEsFBgAAAAAEAAQA9QAAAIsDAAAAAA==&#10;" adj="15025" fillcolor="white [3201]" strokecolor="black [3200]" strokeweight="1pt"/>
                <v:shape id="Down Arrow 40" o:spid="_x0000_s1110" type="#_x0000_t67" style="position:absolute;left:22364;top:50002;width:1226;height:217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z/hMEA&#10;AADbAAAADwAAAGRycy9kb3ducmV2LnhtbERPy2oCMRTdC/5DuAV3mmkRldGM1EKpoJtaW13eTu48&#10;dHITJlHHv28WBZeH814sO9OIK7W+tqzgeZSAIM6trrlUsP96H85A+ICssbFMCu7kYZn1ewtMtb3x&#10;J113oRQxhH2KCqoQXCqlzysy6EfWEUeusK3BEGFbSt3iLYabRr4kyUQarDk2VOjoraL8vLsYBefp&#10;inh7/E4+TqdD8dsc3eandEoNnrrXOYhAXXiI/91rrWAc18cv8QfI7A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m8/4TBAAAA2wAAAA8AAAAAAAAAAAAAAAAAmAIAAGRycy9kb3du&#10;cmV2LnhtbFBLBQYAAAAABAAEAPUAAACGAwAAAAA=&#10;" adj="15523" fillcolor="white [3201]" strokecolor="black [3200]" strokeweight="1pt"/>
                <v:shape id="Down Arrow 41" o:spid="_x0000_s1111" type="#_x0000_t67" style="position:absolute;left:22015;top:22850;width:1114;height:19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tiV7sMA&#10;AADbAAAADwAAAGRycy9kb3ducmV2LnhtbESPT4vCMBTE7wt+h/CEva1ptYhWUxFB9LTgn4PHZ/Ns&#10;i81LaaLt+uk3Cwseh5n5DbNc9aYWT2pdZVlBPIpAEOdWV1woOJ+2XzMQziNrrC2Tgh9ysMoGH0tM&#10;te34QM+jL0SAsEtRQel9k0rp8pIMupFtiIN3s61BH2RbSN1iF+CmluMomkqDFYeFEhvalJTfjw+j&#10;oLvsKn04+cuck+9msr0mr84lSn0O+/UChKfev8P/7b1WkMTw9yX8AJn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tiV7sMAAADbAAAADwAAAAAAAAAAAAAAAACYAgAAZHJzL2Rv&#10;d25yZXYueG1sUEsFBgAAAAAEAAQA9QAAAIgDAAAAAA==&#10;" adj="15463" fillcolor="white [3201]" strokecolor="black [3200]" strokeweight="1pt"/>
                <v:shape id="Down Arrow 42" o:spid="_x0000_s1112" type="#_x0000_t67" style="position:absolute;left:22098;top:39814;width:1492;height:245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GjqeccA&#10;AADbAAAADwAAAGRycy9kb3ducmV2LnhtbESPT2vCQBTE70K/w/IKvelGkSKpawjS+qfUQxN78PbI&#10;PpPU7NuQ3Zr47buFgsdhZn7DLJPBNOJKnastK5hOIhDEhdU1lwqO+dt4AcJ5ZI2NZVJwIwfJ6mG0&#10;xFjbnj/pmvlSBAi7GBVU3rexlK6oyKCb2JY4eGfbGfRBdqXUHfYBbho5i6JnabDmsFBhS+uKikv2&#10;YxRsbofhqzwu9ud+e3q9fLx/n9JNrtTT45C+gPA0+Hv4v73TCuYz+PsSfoBc/Q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xo6nnHAAAA2wAAAA8AAAAAAAAAAAAAAAAAmAIAAGRy&#10;cy9kb3ducmV2LnhtbFBLBQYAAAAABAAEAPUAAACMAwAAAAA=&#10;" adj="15025" fillcolor="white [3201]" strokecolor="black [3200]" strokeweight="1pt"/>
                <v:shape id="Down Arrow 43" o:spid="_x0000_s1113" type="#_x0000_t67" style="position:absolute;left:22285;top:12530;width:1114;height:149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Ai8UA&#10;AADbAAAADwAAAGRycy9kb3ducmV2LnhtbESPQWvCQBSE7wX/w/IEL6VuEotI6hokpaCHHqpevL1m&#10;n0lo9m3Mrib5991CweMwM98w62wwjbhT52rLCuJ5BIK4sLrmUsHp+PGyAuE8ssbGMikYyUG2mTyt&#10;MdW25y+6H3wpAoRdigoq79tUSldUZNDNbUscvIvtDPogu1LqDvsAN41MomgpDdYcFipsKa+o+Dnc&#10;jIIkuX4n7nK+mRHzTzfs4/Pze6zUbDps30B4Gvwj/N/eaQWvC/j7En6A3P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gCLxQAAANsAAAAPAAAAAAAAAAAAAAAAAJgCAABkcnMv&#10;ZG93bnJldi54bWxQSwUGAAAAAAQABAD1AAAAigMAAAAA&#10;" adj="13543" fillcolor="white [3201]" strokecolor="black [3200]" strokeweight="1pt"/>
              </v:group>
            </w:pict>
          </mc:Fallback>
        </mc:AlternateContent>
      </w:r>
    </w:p>
    <w:p w14:paraId="47B6FC1A" w14:textId="547E3F45" w:rsidR="0016208D" w:rsidRDefault="0016208D" w:rsidP="0016208D">
      <w:pPr>
        <w:pStyle w:val="ListParagraph"/>
        <w:spacing w:line="360" w:lineRule="auto"/>
        <w:ind w:left="851"/>
        <w:jc w:val="center"/>
        <w:rPr>
          <w:rFonts w:ascii="Arial" w:hAnsi="Arial" w:cs="Arial"/>
          <w:b/>
          <w:sz w:val="24"/>
          <w:szCs w:val="24"/>
        </w:rPr>
      </w:pPr>
    </w:p>
    <w:p w14:paraId="16C85E72" w14:textId="7BD6E260" w:rsidR="0016208D" w:rsidRDefault="0016208D" w:rsidP="0016208D">
      <w:pPr>
        <w:pStyle w:val="ListParagraph"/>
        <w:spacing w:line="360" w:lineRule="auto"/>
        <w:ind w:left="851"/>
        <w:rPr>
          <w:rFonts w:ascii="Arial" w:hAnsi="Arial" w:cs="Arial"/>
          <w:b/>
          <w:sz w:val="24"/>
          <w:szCs w:val="24"/>
        </w:rPr>
      </w:pPr>
    </w:p>
    <w:p w14:paraId="56764F53" w14:textId="0B99CD7A" w:rsidR="0016208D" w:rsidRPr="0016208D" w:rsidRDefault="0016208D" w:rsidP="0016208D">
      <w:pPr>
        <w:spacing w:line="360" w:lineRule="auto"/>
        <w:rPr>
          <w:rFonts w:ascii="Arial" w:hAnsi="Arial" w:cs="Arial"/>
          <w:b/>
          <w:sz w:val="24"/>
          <w:szCs w:val="24"/>
        </w:rPr>
      </w:pPr>
    </w:p>
    <w:p w14:paraId="13CDF427" w14:textId="6826F06E" w:rsidR="0016208D" w:rsidRDefault="0016208D" w:rsidP="0016208D">
      <w:pPr>
        <w:pStyle w:val="ListParagraph"/>
        <w:spacing w:line="360" w:lineRule="auto"/>
        <w:ind w:left="851"/>
        <w:rPr>
          <w:rFonts w:ascii="Arial" w:hAnsi="Arial" w:cs="Arial"/>
          <w:b/>
          <w:sz w:val="24"/>
          <w:szCs w:val="24"/>
        </w:rPr>
      </w:pPr>
    </w:p>
    <w:p w14:paraId="5F1C3D34" w14:textId="128D19AE" w:rsidR="0016208D" w:rsidRDefault="0016208D" w:rsidP="0016208D">
      <w:pPr>
        <w:pStyle w:val="ListParagraph"/>
        <w:spacing w:line="360" w:lineRule="auto"/>
        <w:ind w:left="851"/>
        <w:rPr>
          <w:rFonts w:ascii="Arial" w:hAnsi="Arial" w:cs="Arial"/>
          <w:b/>
          <w:sz w:val="24"/>
          <w:szCs w:val="24"/>
        </w:rPr>
      </w:pPr>
    </w:p>
    <w:p w14:paraId="5964E734" w14:textId="059715FA" w:rsidR="0016208D" w:rsidRDefault="0016208D" w:rsidP="0016208D">
      <w:pPr>
        <w:pStyle w:val="ListParagraph"/>
        <w:spacing w:line="360" w:lineRule="auto"/>
        <w:ind w:left="851"/>
        <w:rPr>
          <w:rFonts w:ascii="Arial" w:hAnsi="Arial" w:cs="Arial"/>
          <w:b/>
          <w:sz w:val="24"/>
          <w:szCs w:val="24"/>
        </w:rPr>
      </w:pPr>
    </w:p>
    <w:p w14:paraId="0F06A4A3" w14:textId="36B25358" w:rsidR="0016208D" w:rsidRDefault="0016208D" w:rsidP="0016208D">
      <w:pPr>
        <w:pStyle w:val="ListParagraph"/>
        <w:spacing w:line="360" w:lineRule="auto"/>
        <w:ind w:left="851"/>
        <w:rPr>
          <w:rFonts w:ascii="Arial" w:hAnsi="Arial" w:cs="Arial"/>
          <w:b/>
          <w:sz w:val="24"/>
          <w:szCs w:val="24"/>
        </w:rPr>
      </w:pPr>
    </w:p>
    <w:p w14:paraId="0CE6C687" w14:textId="79857995" w:rsidR="0016208D" w:rsidRDefault="0016208D" w:rsidP="0016208D">
      <w:pPr>
        <w:pStyle w:val="ListParagraph"/>
        <w:spacing w:line="360" w:lineRule="auto"/>
        <w:ind w:left="851"/>
        <w:rPr>
          <w:rFonts w:ascii="Arial" w:hAnsi="Arial" w:cs="Arial"/>
          <w:b/>
          <w:sz w:val="24"/>
          <w:szCs w:val="24"/>
        </w:rPr>
      </w:pPr>
    </w:p>
    <w:p w14:paraId="0C5ADD32" w14:textId="67D0C8C6" w:rsidR="0016208D" w:rsidRDefault="0062140F" w:rsidP="0016208D">
      <w:pPr>
        <w:pStyle w:val="ListParagraph"/>
        <w:spacing w:line="360" w:lineRule="auto"/>
        <w:ind w:left="851"/>
        <w:rPr>
          <w:rFonts w:ascii="Arial" w:hAnsi="Arial" w:cs="Arial"/>
          <w:b/>
          <w:sz w:val="24"/>
          <w:szCs w:val="24"/>
        </w:rPr>
      </w:pPr>
      <w:r>
        <w:rPr>
          <w:rFonts w:ascii="Arial" w:hAnsi="Arial" w:cs="Arial"/>
          <w:b/>
          <w:noProof/>
          <w:sz w:val="24"/>
          <w:szCs w:val="24"/>
          <w:lang w:val="en-US"/>
        </w:rPr>
        <mc:AlternateContent>
          <mc:Choice Requires="wps">
            <w:drawing>
              <wp:anchor distT="0" distB="0" distL="114300" distR="114300" simplePos="0" relativeHeight="251762688" behindDoc="0" locked="0" layoutInCell="1" allowOverlap="1" wp14:anchorId="66EC3588" wp14:editId="511939CD">
                <wp:simplePos x="0" y="0"/>
                <wp:positionH relativeFrom="column">
                  <wp:posOffset>3042920</wp:posOffset>
                </wp:positionH>
                <wp:positionV relativeFrom="paragraph">
                  <wp:posOffset>146050</wp:posOffset>
                </wp:positionV>
                <wp:extent cx="467995" cy="102235"/>
                <wp:effectExtent l="0" t="19050" r="46355" b="31115"/>
                <wp:wrapNone/>
                <wp:docPr id="45" name="Right Arrow 45"/>
                <wp:cNvGraphicFramePr/>
                <a:graphic xmlns:a="http://schemas.openxmlformats.org/drawingml/2006/main">
                  <a:graphicData uri="http://schemas.microsoft.com/office/word/2010/wordprocessingShape">
                    <wps:wsp>
                      <wps:cNvSpPr/>
                      <wps:spPr>
                        <a:xfrm>
                          <a:off x="0" y="0"/>
                          <a:ext cx="467995" cy="102235"/>
                        </a:xfrm>
                        <a:prstGeom prst="rightArrow">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45" o:spid="_x0000_s1026" type="#_x0000_t13" style="position:absolute;margin-left:239.6pt;margin-top:11.5pt;width:36.85pt;height:8.05pt;z-index:2517626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" adj="19241" fillcolor="white [3201]" strokecolor="black [3200]" strokeweight="1pt"/>
            </w:pict>
          </mc:Fallback>
        </mc:AlternateContent>
      </w:r>
      <w:r>
        <w:rPr>
          <w:rFonts w:ascii="Arial" w:hAnsi="Arial" w:cs="Arial"/>
          <w:b/>
          <w:noProof/>
          <w:sz w:val="24"/>
          <w:szCs w:val="24"/>
          <w:lang w:val="en-US"/>
        </w:rPr>
        <mc:AlternateContent>
          <mc:Choice Requires="wps">
            <w:drawing>
              <wp:anchor distT="0" distB="0" distL="114300" distR="114300" simplePos="0" relativeHeight="251763712" behindDoc="0" locked="0" layoutInCell="1" allowOverlap="1" wp14:anchorId="59C3208D" wp14:editId="4FB34359">
                <wp:simplePos x="0" y="0"/>
                <wp:positionH relativeFrom="column">
                  <wp:posOffset>3701491</wp:posOffset>
                </wp:positionH>
                <wp:positionV relativeFrom="paragraph">
                  <wp:posOffset>73254</wp:posOffset>
                </wp:positionV>
                <wp:extent cx="2018995" cy="270662"/>
                <wp:effectExtent l="0" t="0" r="19685" b="15240"/>
                <wp:wrapNone/>
                <wp:docPr id="68" name="Rectangle 68"/>
                <wp:cNvGraphicFramePr/>
                <a:graphic xmlns:a="http://schemas.openxmlformats.org/drawingml/2006/main">
                  <a:graphicData uri="http://schemas.microsoft.com/office/word/2010/wordprocessingShape">
                    <wps:wsp>
                      <wps:cNvSpPr/>
                      <wps:spPr>
                        <a:xfrm>
                          <a:off x="0" y="0"/>
                          <a:ext cx="2018995" cy="270662"/>
                        </a:xfrm>
                        <a:prstGeom prst="rect">
                          <a:avLst/>
                        </a:prstGeom>
                      </wps:spPr>
                      <wps:style>
                        <a:lnRef idx="2">
                          <a:schemeClr val="dk1"/>
                        </a:lnRef>
                        <a:fillRef idx="1">
                          <a:schemeClr val="lt1"/>
                        </a:fillRef>
                        <a:effectRef idx="0">
                          <a:schemeClr val="dk1"/>
                        </a:effectRef>
                        <a:fontRef idx="minor">
                          <a:schemeClr val="dk1"/>
                        </a:fontRef>
                      </wps:style>
                      <wps:txbx>
                        <w:txbxContent>
                          <w:p w14:paraId="12DE6BB2" w14:textId="5370E1F6" w:rsidR="00012AA8" w:rsidRPr="0062140F" w:rsidRDefault="00012AA8" w:rsidP="0062140F">
                            <w:pPr>
                              <w:jc w:val="center"/>
                              <w:rPr>
                                <w:rFonts w:ascii="Arial" w:hAnsi="Arial" w:cs="Arial"/>
                                <w:sz w:val="18"/>
                              </w:rPr>
                            </w:pPr>
                            <w:r w:rsidRPr="0062140F">
                              <w:rPr>
                                <w:rFonts w:ascii="Arial" w:hAnsi="Arial" w:cs="Arial"/>
                                <w:sz w:val="18"/>
                              </w:rPr>
                              <w:t>Review Slide Histopatologi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8" o:spid="_x0000_s1114" style="position:absolute;left:0;text-align:left;margin-left:291.45pt;margin-top:5.75pt;width:159pt;height:21.3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" fillcolor="white [3201]" strokecolor="black [3200]" strokeweight="1pt">
                <v:textbox>
                  <w:txbxContent>
                    <w:p w14:paraId="12DE6BB2" w14:textId="5370E1F6" w:rsidR="00BB1044" w:rsidRPr="0062140F" w:rsidRDefault="00BB1044" w:rsidP="0062140F">
                      <w:pPr>
                        <w:jc w:val="center"/>
                        <w:rPr>
                          <w:rFonts w:ascii="Arial" w:hAnsi="Arial" w:cs="Arial"/>
                          <w:sz w:val="18"/>
                        </w:rPr>
                      </w:pPr>
                      <w:r w:rsidRPr="0062140F">
                        <w:rPr>
                          <w:rFonts w:ascii="Arial" w:hAnsi="Arial" w:cs="Arial"/>
                          <w:sz w:val="18"/>
                        </w:rPr>
                        <w:t>Review Slide Histopatologi</w:t>
                      </w:r>
                    </w:p>
                  </w:txbxContent>
                </v:textbox>
              </v:rect>
            </w:pict>
          </mc:Fallback>
        </mc:AlternateContent>
      </w:r>
    </w:p>
    <w:p w14:paraId="14E48AD4" w14:textId="7A9B3003" w:rsidR="0016208D" w:rsidRDefault="0062140F" w:rsidP="0016208D">
      <w:pPr>
        <w:pStyle w:val="ListParagraph"/>
        <w:spacing w:line="360" w:lineRule="auto"/>
        <w:ind w:left="851"/>
        <w:rPr>
          <w:rFonts w:ascii="Arial" w:hAnsi="Arial" w:cs="Arial"/>
          <w:b/>
          <w:sz w:val="24"/>
          <w:szCs w:val="24"/>
        </w:rPr>
      </w:pPr>
      <w:r>
        <w:rPr>
          <w:rFonts w:ascii="Arial" w:hAnsi="Arial" w:cs="Arial"/>
          <w:b/>
          <w:noProof/>
          <w:sz w:val="24"/>
          <w:szCs w:val="24"/>
          <w:lang w:val="en-US"/>
        </w:rPr>
        <mc:AlternateContent>
          <mc:Choice Requires="wps">
            <w:drawing>
              <wp:anchor distT="0" distB="0" distL="114300" distR="114300" simplePos="0" relativeHeight="251764736" behindDoc="0" locked="0" layoutInCell="1" allowOverlap="1" wp14:anchorId="2E8DD32F" wp14:editId="52772EA6">
                <wp:simplePos x="0" y="0"/>
                <wp:positionH relativeFrom="column">
                  <wp:posOffset>5186476</wp:posOffset>
                </wp:positionH>
                <wp:positionV relativeFrom="paragraph">
                  <wp:posOffset>117602</wp:posOffset>
                </wp:positionV>
                <wp:extent cx="212091" cy="314554"/>
                <wp:effectExtent l="19050" t="0" r="16510" b="47625"/>
                <wp:wrapNone/>
                <wp:docPr id="100" name="Bent Arrow 100"/>
                <wp:cNvGraphicFramePr/>
                <a:graphic xmlns:a="http://schemas.openxmlformats.org/drawingml/2006/main">
                  <a:graphicData uri="http://schemas.microsoft.com/office/word/2010/wordprocessingShape">
                    <wps:wsp>
                      <wps:cNvSpPr/>
                      <wps:spPr>
                        <a:xfrm rot="10800000">
                          <a:off x="0" y="0"/>
                          <a:ext cx="212091" cy="314554"/>
                        </a:xfrm>
                        <a:prstGeom prst="bentArrow">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Bent Arrow 100" o:spid="_x0000_s1026" style="position:absolute;margin-left:408.4pt;margin-top:9.25pt;width:16.7pt;height:24.75pt;rotation:180;z-index:2517647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212091,3145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" path="m,314554l,119301c,68054,41543,26511,92790,26511r66278,l159068,r53023,53023l159068,106046r,-26512l92790,79534v-21963,,-39767,17804,-39767,39767l53023,314554,,314554xe" fillcolor="white [3201]" strokecolor="black [3200]" strokeweight="1pt">
                <v:stroke joinstyle="miter"/>
                <v:path arrowok="t" o:connecttype="custom" o:connectlocs="0,314554;0,119301;92790,26511;159068,26511;159068,0;212091,53023;159068,106046;159068,79534;92790,79534;53023,119301;53023,314554;0,314554" o:connectangles="0,0,0,0,0,0,0,0,0,0,0,0"/>
              </v:shape>
            </w:pict>
          </mc:Fallback>
        </mc:AlternateContent>
      </w:r>
    </w:p>
    <w:p w14:paraId="1EAE9B51" w14:textId="6A550199" w:rsidR="0016208D" w:rsidRDefault="0016208D" w:rsidP="0016208D">
      <w:pPr>
        <w:pStyle w:val="ListParagraph"/>
        <w:spacing w:line="360" w:lineRule="auto"/>
        <w:ind w:left="851"/>
        <w:rPr>
          <w:rFonts w:ascii="Arial" w:hAnsi="Arial" w:cs="Arial"/>
          <w:b/>
          <w:sz w:val="24"/>
          <w:szCs w:val="24"/>
        </w:rPr>
      </w:pPr>
    </w:p>
    <w:p w14:paraId="2B894406" w14:textId="419C3FC8" w:rsidR="0016208D" w:rsidRDefault="0016208D" w:rsidP="0016208D">
      <w:pPr>
        <w:pStyle w:val="ListParagraph"/>
        <w:spacing w:line="360" w:lineRule="auto"/>
        <w:ind w:left="851"/>
        <w:rPr>
          <w:rFonts w:ascii="Arial" w:hAnsi="Arial" w:cs="Arial"/>
          <w:b/>
          <w:sz w:val="24"/>
          <w:szCs w:val="24"/>
        </w:rPr>
      </w:pPr>
    </w:p>
    <w:p w14:paraId="4C036C9A" w14:textId="0087BBAC" w:rsidR="0016208D" w:rsidRDefault="0016208D" w:rsidP="0016208D">
      <w:pPr>
        <w:pStyle w:val="ListParagraph"/>
        <w:spacing w:line="360" w:lineRule="auto"/>
        <w:ind w:left="851"/>
        <w:rPr>
          <w:rFonts w:ascii="Arial" w:hAnsi="Arial" w:cs="Arial"/>
          <w:b/>
          <w:sz w:val="24"/>
          <w:szCs w:val="24"/>
        </w:rPr>
      </w:pPr>
    </w:p>
    <w:p w14:paraId="3A6A224B" w14:textId="03B43CFF" w:rsidR="0016208D" w:rsidRDefault="0016208D" w:rsidP="0016208D">
      <w:pPr>
        <w:pStyle w:val="ListParagraph"/>
        <w:spacing w:line="360" w:lineRule="auto"/>
        <w:ind w:left="851"/>
        <w:rPr>
          <w:rFonts w:ascii="Arial" w:hAnsi="Arial" w:cs="Arial"/>
          <w:b/>
          <w:sz w:val="24"/>
          <w:szCs w:val="24"/>
        </w:rPr>
      </w:pPr>
    </w:p>
    <w:p w14:paraId="14B262A0" w14:textId="59BF933C" w:rsidR="0016208D" w:rsidRDefault="0016208D" w:rsidP="0016208D">
      <w:pPr>
        <w:pStyle w:val="ListParagraph"/>
        <w:spacing w:line="360" w:lineRule="auto"/>
        <w:ind w:left="851"/>
        <w:rPr>
          <w:rFonts w:ascii="Arial" w:hAnsi="Arial" w:cs="Arial"/>
          <w:b/>
          <w:sz w:val="24"/>
          <w:szCs w:val="24"/>
        </w:rPr>
      </w:pPr>
    </w:p>
    <w:p w14:paraId="1A7E63A0" w14:textId="3E3CAFA9" w:rsidR="0016208D" w:rsidRDefault="0016208D" w:rsidP="0016208D">
      <w:pPr>
        <w:pStyle w:val="ListParagraph"/>
        <w:spacing w:line="360" w:lineRule="auto"/>
        <w:ind w:left="851"/>
        <w:rPr>
          <w:rFonts w:ascii="Arial" w:hAnsi="Arial" w:cs="Arial"/>
          <w:b/>
          <w:sz w:val="24"/>
          <w:szCs w:val="24"/>
        </w:rPr>
      </w:pPr>
    </w:p>
    <w:p w14:paraId="7DC0C03F" w14:textId="1C8791D2" w:rsidR="0016208D" w:rsidRDefault="0016208D" w:rsidP="0016208D">
      <w:pPr>
        <w:pStyle w:val="ListParagraph"/>
        <w:spacing w:line="360" w:lineRule="auto"/>
        <w:ind w:left="851"/>
        <w:rPr>
          <w:rFonts w:ascii="Arial" w:hAnsi="Arial" w:cs="Arial"/>
          <w:b/>
          <w:sz w:val="24"/>
          <w:szCs w:val="24"/>
        </w:rPr>
      </w:pPr>
    </w:p>
    <w:p w14:paraId="669C29E5" w14:textId="47A8FC86" w:rsidR="0016208D" w:rsidRDefault="0016208D" w:rsidP="0016208D">
      <w:pPr>
        <w:pStyle w:val="ListParagraph"/>
        <w:spacing w:line="360" w:lineRule="auto"/>
        <w:ind w:left="851"/>
        <w:rPr>
          <w:rFonts w:ascii="Arial" w:hAnsi="Arial" w:cs="Arial"/>
          <w:b/>
          <w:sz w:val="24"/>
          <w:szCs w:val="24"/>
        </w:rPr>
      </w:pPr>
    </w:p>
    <w:p w14:paraId="10001D85" w14:textId="7E968B74" w:rsidR="0016208D" w:rsidRDefault="0016208D" w:rsidP="0016208D">
      <w:pPr>
        <w:pStyle w:val="ListParagraph"/>
        <w:spacing w:line="360" w:lineRule="auto"/>
        <w:ind w:left="851"/>
        <w:rPr>
          <w:rFonts w:ascii="Arial" w:hAnsi="Arial" w:cs="Arial"/>
          <w:b/>
          <w:sz w:val="24"/>
          <w:szCs w:val="24"/>
        </w:rPr>
      </w:pPr>
    </w:p>
    <w:p w14:paraId="01A4F31E" w14:textId="4FF36C7B" w:rsidR="002B2D89" w:rsidRDefault="002B2D89" w:rsidP="0016208D">
      <w:pPr>
        <w:pStyle w:val="ListParagraph"/>
        <w:spacing w:line="360" w:lineRule="auto"/>
        <w:ind w:left="851"/>
        <w:rPr>
          <w:rFonts w:ascii="Arial" w:hAnsi="Arial" w:cs="Arial"/>
          <w:b/>
          <w:sz w:val="24"/>
          <w:szCs w:val="24"/>
        </w:rPr>
      </w:pPr>
    </w:p>
    <w:p w14:paraId="300F6B70" w14:textId="1F1AB5B9" w:rsidR="002B2D89" w:rsidRDefault="002B2D89" w:rsidP="0016208D">
      <w:pPr>
        <w:pStyle w:val="ListParagraph"/>
        <w:spacing w:line="360" w:lineRule="auto"/>
        <w:ind w:left="851"/>
        <w:rPr>
          <w:rFonts w:ascii="Arial" w:hAnsi="Arial" w:cs="Arial"/>
          <w:b/>
          <w:sz w:val="24"/>
          <w:szCs w:val="24"/>
        </w:rPr>
      </w:pPr>
    </w:p>
    <w:p w14:paraId="5A99819A" w14:textId="1B381E83" w:rsidR="002B2D89" w:rsidRDefault="002B2D89" w:rsidP="0016208D">
      <w:pPr>
        <w:pStyle w:val="ListParagraph"/>
        <w:spacing w:line="360" w:lineRule="auto"/>
        <w:ind w:left="851"/>
        <w:rPr>
          <w:rFonts w:ascii="Arial" w:hAnsi="Arial" w:cs="Arial"/>
          <w:b/>
          <w:sz w:val="24"/>
          <w:szCs w:val="24"/>
        </w:rPr>
      </w:pPr>
    </w:p>
    <w:p w14:paraId="4E0DD516" w14:textId="4055BCC4" w:rsidR="002B2D89" w:rsidRDefault="002B2D89" w:rsidP="0016208D">
      <w:pPr>
        <w:pStyle w:val="ListParagraph"/>
        <w:spacing w:line="360" w:lineRule="auto"/>
        <w:ind w:left="851"/>
        <w:rPr>
          <w:rFonts w:ascii="Arial" w:hAnsi="Arial" w:cs="Arial"/>
          <w:b/>
          <w:sz w:val="24"/>
          <w:szCs w:val="24"/>
        </w:rPr>
      </w:pPr>
    </w:p>
    <w:p w14:paraId="03B490F3" w14:textId="5DDD1341" w:rsidR="002B2D89" w:rsidRDefault="002B2D89" w:rsidP="0016208D">
      <w:pPr>
        <w:pStyle w:val="ListParagraph"/>
        <w:spacing w:line="360" w:lineRule="auto"/>
        <w:ind w:left="851"/>
        <w:rPr>
          <w:rFonts w:ascii="Arial" w:hAnsi="Arial" w:cs="Arial"/>
          <w:b/>
          <w:sz w:val="24"/>
          <w:szCs w:val="24"/>
        </w:rPr>
      </w:pPr>
    </w:p>
    <w:p w14:paraId="41297998" w14:textId="4AC588EE" w:rsidR="002B2D89" w:rsidRDefault="002B2D89" w:rsidP="0016208D">
      <w:pPr>
        <w:pStyle w:val="ListParagraph"/>
        <w:spacing w:line="360" w:lineRule="auto"/>
        <w:ind w:left="851"/>
        <w:rPr>
          <w:rFonts w:ascii="Arial" w:hAnsi="Arial" w:cs="Arial"/>
          <w:b/>
          <w:sz w:val="24"/>
          <w:szCs w:val="24"/>
        </w:rPr>
      </w:pPr>
    </w:p>
    <w:p w14:paraId="6F2A8259" w14:textId="7B088123" w:rsidR="002B2D89" w:rsidRDefault="002B2D89" w:rsidP="0016208D">
      <w:pPr>
        <w:pStyle w:val="ListParagraph"/>
        <w:spacing w:line="360" w:lineRule="auto"/>
        <w:ind w:left="851"/>
        <w:rPr>
          <w:rFonts w:ascii="Arial" w:hAnsi="Arial" w:cs="Arial"/>
          <w:b/>
          <w:sz w:val="24"/>
          <w:szCs w:val="24"/>
        </w:rPr>
      </w:pPr>
    </w:p>
    <w:p w14:paraId="4CD79122" w14:textId="77777777" w:rsidR="002B2D89" w:rsidRDefault="002B2D89" w:rsidP="0016208D">
      <w:pPr>
        <w:pStyle w:val="ListParagraph"/>
        <w:spacing w:line="360" w:lineRule="auto"/>
        <w:ind w:left="851"/>
        <w:rPr>
          <w:rFonts w:ascii="Arial" w:hAnsi="Arial" w:cs="Arial"/>
          <w:b/>
          <w:sz w:val="24"/>
          <w:szCs w:val="24"/>
        </w:rPr>
      </w:pPr>
    </w:p>
    <w:p w14:paraId="04E7A87C" w14:textId="442C7677" w:rsidR="002B2D89" w:rsidRDefault="002B2D89" w:rsidP="0016208D">
      <w:pPr>
        <w:pStyle w:val="ListParagraph"/>
        <w:spacing w:line="360" w:lineRule="auto"/>
        <w:ind w:left="851"/>
        <w:rPr>
          <w:rFonts w:ascii="Arial" w:hAnsi="Arial" w:cs="Arial"/>
          <w:b/>
          <w:sz w:val="24"/>
          <w:szCs w:val="24"/>
        </w:rPr>
      </w:pPr>
    </w:p>
    <w:p w14:paraId="52BBBAAC" w14:textId="77777777" w:rsidR="00740F6A" w:rsidRDefault="00740F6A" w:rsidP="0016208D">
      <w:pPr>
        <w:pStyle w:val="ListParagraph"/>
        <w:spacing w:line="360" w:lineRule="auto"/>
        <w:ind w:left="851"/>
        <w:rPr>
          <w:rFonts w:ascii="Arial" w:hAnsi="Arial" w:cs="Arial"/>
          <w:b/>
          <w:sz w:val="24"/>
          <w:szCs w:val="24"/>
        </w:rPr>
      </w:pPr>
    </w:p>
    <w:p w14:paraId="06F52969" w14:textId="77777777" w:rsidR="00740F6A" w:rsidRDefault="00740F6A" w:rsidP="0016208D">
      <w:pPr>
        <w:pStyle w:val="ListParagraph"/>
        <w:spacing w:line="360" w:lineRule="auto"/>
        <w:ind w:left="851"/>
        <w:rPr>
          <w:rFonts w:ascii="Arial" w:hAnsi="Arial" w:cs="Arial"/>
          <w:b/>
          <w:sz w:val="24"/>
          <w:szCs w:val="24"/>
        </w:rPr>
      </w:pPr>
    </w:p>
    <w:p w14:paraId="526CFC60" w14:textId="77777777" w:rsidR="00740F6A" w:rsidRPr="00C03C05" w:rsidRDefault="00740F6A" w:rsidP="00C03C05">
      <w:pPr>
        <w:pStyle w:val="Heading1"/>
      </w:pPr>
      <w:bookmarkStart w:id="70" w:name="_Toc143577456"/>
      <w:bookmarkStart w:id="71" w:name="_Toc143577748"/>
      <w:r w:rsidRPr="00C03C05">
        <w:lastRenderedPageBreak/>
        <w:t>BAB V</w:t>
      </w:r>
      <w:bookmarkEnd w:id="70"/>
      <w:bookmarkEnd w:id="71"/>
    </w:p>
    <w:p w14:paraId="45398598" w14:textId="6DC6D637" w:rsidR="00740F6A" w:rsidRPr="00C03C05" w:rsidRDefault="00431837" w:rsidP="00C03C05">
      <w:pPr>
        <w:pStyle w:val="Heading1"/>
      </w:pPr>
      <w:bookmarkStart w:id="72" w:name="_Toc143577457"/>
      <w:bookmarkStart w:id="73" w:name="_Toc143577749"/>
      <w:r w:rsidRPr="00C03C05">
        <w:t>HASIL DAN PEMBAHASAN</w:t>
      </w:r>
      <w:bookmarkEnd w:id="72"/>
      <w:bookmarkEnd w:id="73"/>
    </w:p>
    <w:p w14:paraId="055C009F" w14:textId="1020DA7E" w:rsidR="00740F6A" w:rsidRDefault="00740F6A" w:rsidP="00C03C05">
      <w:pPr>
        <w:pStyle w:val="Heading21"/>
      </w:pPr>
      <w:r>
        <w:t xml:space="preserve">5.1. </w:t>
      </w:r>
      <w:r w:rsidR="00431837">
        <w:t xml:space="preserve"> Hasil Penelitian</w:t>
      </w:r>
    </w:p>
    <w:p w14:paraId="576ACB12" w14:textId="1AE87B6B" w:rsidR="00431837" w:rsidRDefault="00431837" w:rsidP="00C03C05">
      <w:pPr>
        <w:pStyle w:val="Heading31"/>
      </w:pPr>
      <w:r>
        <w:t>5.1.1. Jumlah Sampel</w:t>
      </w:r>
    </w:p>
    <w:p w14:paraId="14577418" w14:textId="38C5CAF1" w:rsidR="00574809" w:rsidRDefault="00896D80" w:rsidP="00C4157B">
      <w:pPr>
        <w:spacing w:line="480" w:lineRule="auto"/>
        <w:ind w:left="630" w:firstLine="720"/>
        <w:jc w:val="both"/>
        <w:rPr>
          <w:rFonts w:ascii="Arial" w:hAnsi="Arial" w:cs="Arial"/>
          <w:sz w:val="24"/>
          <w:szCs w:val="24"/>
        </w:rPr>
      </w:pPr>
      <w:r w:rsidRPr="00730E70">
        <w:rPr>
          <w:rFonts w:ascii="Arial" w:hAnsi="Arial" w:cs="Arial"/>
          <w:sz w:val="24"/>
          <w:szCs w:val="24"/>
        </w:rPr>
        <w:t>Pada penelitian ini</w:t>
      </w:r>
      <w:r>
        <w:rPr>
          <w:rFonts w:ascii="Arial" w:hAnsi="Arial" w:cs="Arial"/>
          <w:sz w:val="24"/>
          <w:szCs w:val="24"/>
          <w:lang w:val="en-US"/>
        </w:rPr>
        <w:t>, seluruh sampel</w:t>
      </w:r>
      <w:r w:rsidRPr="00730E70">
        <w:rPr>
          <w:rFonts w:ascii="Arial" w:hAnsi="Arial" w:cs="Arial"/>
          <w:sz w:val="24"/>
          <w:szCs w:val="24"/>
        </w:rPr>
        <w:t xml:space="preserve"> dikumpulkan dari Laboratorium Patologi Anatomi RS. Universitas Hasanuddin Makassar, RSUP Dr.</w:t>
      </w:r>
      <w:r>
        <w:rPr>
          <w:rFonts w:ascii="Arial" w:hAnsi="Arial" w:cs="Arial"/>
          <w:sz w:val="24"/>
          <w:szCs w:val="24"/>
        </w:rPr>
        <w:t xml:space="preserve"> Wahidin Sudirohusodo Makassar dan </w:t>
      </w:r>
      <w:r w:rsidRPr="00730E70">
        <w:rPr>
          <w:rFonts w:ascii="Arial" w:hAnsi="Arial" w:cs="Arial"/>
          <w:sz w:val="24"/>
          <w:szCs w:val="24"/>
        </w:rPr>
        <w:t>S</w:t>
      </w:r>
      <w:r>
        <w:rPr>
          <w:rFonts w:ascii="Arial" w:hAnsi="Arial" w:cs="Arial"/>
          <w:sz w:val="24"/>
          <w:szCs w:val="24"/>
          <w:lang w:val="en-US"/>
        </w:rPr>
        <w:t xml:space="preserve">entra </w:t>
      </w:r>
      <w:r w:rsidRPr="00730E70">
        <w:rPr>
          <w:rFonts w:ascii="Arial" w:hAnsi="Arial" w:cs="Arial"/>
          <w:sz w:val="24"/>
          <w:szCs w:val="24"/>
        </w:rPr>
        <w:t>D</w:t>
      </w:r>
      <w:r>
        <w:rPr>
          <w:rFonts w:ascii="Arial" w:hAnsi="Arial" w:cs="Arial"/>
          <w:sz w:val="24"/>
          <w:szCs w:val="24"/>
          <w:lang w:val="en-US"/>
        </w:rPr>
        <w:t xml:space="preserve">iagnostik </w:t>
      </w:r>
      <w:r w:rsidRPr="00730E70">
        <w:rPr>
          <w:rFonts w:ascii="Arial" w:hAnsi="Arial" w:cs="Arial"/>
          <w:sz w:val="24"/>
          <w:szCs w:val="24"/>
        </w:rPr>
        <w:t>P</w:t>
      </w:r>
      <w:r>
        <w:rPr>
          <w:rFonts w:ascii="Arial" w:hAnsi="Arial" w:cs="Arial"/>
          <w:sz w:val="24"/>
          <w:szCs w:val="24"/>
          <w:lang w:val="en-US"/>
        </w:rPr>
        <w:t xml:space="preserve">atologia </w:t>
      </w:r>
      <w:r w:rsidRPr="00730E70">
        <w:rPr>
          <w:rFonts w:ascii="Arial" w:hAnsi="Arial" w:cs="Arial"/>
          <w:sz w:val="24"/>
          <w:szCs w:val="24"/>
        </w:rPr>
        <w:t>M</w:t>
      </w:r>
      <w:r>
        <w:rPr>
          <w:rFonts w:ascii="Arial" w:hAnsi="Arial" w:cs="Arial"/>
          <w:sz w:val="24"/>
          <w:szCs w:val="24"/>
          <w:lang w:val="en-US"/>
        </w:rPr>
        <w:t>akassar</w:t>
      </w:r>
      <w:r w:rsidR="00CE1920">
        <w:rPr>
          <w:rFonts w:ascii="Arial" w:hAnsi="Arial" w:cs="Arial"/>
          <w:sz w:val="24"/>
          <w:szCs w:val="24"/>
        </w:rPr>
        <w:t xml:space="preserve"> p</w:t>
      </w:r>
      <w:r w:rsidRPr="00730E70">
        <w:rPr>
          <w:rFonts w:ascii="Arial" w:hAnsi="Arial" w:cs="Arial"/>
          <w:sz w:val="24"/>
          <w:szCs w:val="24"/>
        </w:rPr>
        <w:t>erio</w:t>
      </w:r>
      <w:r>
        <w:rPr>
          <w:rFonts w:ascii="Arial" w:hAnsi="Arial" w:cs="Arial"/>
          <w:sz w:val="24"/>
          <w:szCs w:val="24"/>
        </w:rPr>
        <w:t>de Januari 2018 sampai Juni 2023</w:t>
      </w:r>
      <w:r w:rsidRPr="00730E70">
        <w:rPr>
          <w:rFonts w:ascii="Arial" w:hAnsi="Arial" w:cs="Arial"/>
          <w:sz w:val="24"/>
          <w:szCs w:val="24"/>
        </w:rPr>
        <w:t xml:space="preserve"> dengan diagnosis histopatologi sebagai </w:t>
      </w:r>
      <w:r w:rsidR="00E2289B">
        <w:rPr>
          <w:rFonts w:ascii="Arial" w:hAnsi="Arial" w:cs="Arial"/>
          <w:sz w:val="24"/>
          <w:szCs w:val="24"/>
        </w:rPr>
        <w:t xml:space="preserve">hiperplasia endometrium non atipik, hiperplasia endometrium atipik dan karsinoma endometrium tipe endometrioid </w:t>
      </w:r>
      <w:r w:rsidR="00E2289B" w:rsidRPr="00730E70">
        <w:rPr>
          <w:rFonts w:ascii="Arial" w:hAnsi="Arial" w:cs="Arial"/>
          <w:sz w:val="24"/>
          <w:szCs w:val="24"/>
        </w:rPr>
        <w:t>yang memenuhi kriteria inklusi</w:t>
      </w:r>
      <w:r w:rsidR="00E2289B">
        <w:rPr>
          <w:rFonts w:ascii="Arial" w:hAnsi="Arial" w:cs="Arial"/>
          <w:sz w:val="24"/>
          <w:szCs w:val="24"/>
        </w:rPr>
        <w:t xml:space="preserve"> dapat dilihat pada gambar 6</w:t>
      </w:r>
      <w:r w:rsidR="00E2289B" w:rsidRPr="00730E70">
        <w:rPr>
          <w:rFonts w:ascii="Arial" w:hAnsi="Arial" w:cs="Arial"/>
          <w:sz w:val="24"/>
          <w:szCs w:val="24"/>
        </w:rPr>
        <w:t xml:space="preserve">. </w:t>
      </w:r>
    </w:p>
    <w:p w14:paraId="3255D332" w14:textId="2193EDFF" w:rsidR="00574809" w:rsidRDefault="00574809" w:rsidP="00C4157B">
      <w:pPr>
        <w:spacing w:line="480" w:lineRule="auto"/>
        <w:ind w:left="630" w:firstLine="720"/>
        <w:jc w:val="both"/>
        <w:rPr>
          <w:rFonts w:ascii="Arial" w:hAnsi="Arial" w:cs="Arial"/>
          <w:sz w:val="24"/>
          <w:szCs w:val="24"/>
        </w:rPr>
      </w:pPr>
      <w:r w:rsidRPr="00C4157B">
        <w:rPr>
          <w:rFonts w:ascii="Arial" w:hAnsi="Arial" w:cs="Arial"/>
          <w:noProof/>
          <w:sz w:val="24"/>
          <w:szCs w:val="24"/>
          <w:lang w:val="en-US"/>
        </w:rPr>
        <w:drawing>
          <wp:inline distT="0" distB="0" distL="0" distR="0" wp14:anchorId="431E1864" wp14:editId="0407D02C">
            <wp:extent cx="4335908" cy="2446824"/>
            <wp:effectExtent l="0" t="0" r="7620" b="0"/>
            <wp:docPr id="4099" name="Picture 4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4357756" cy="2459153"/>
                    </a:xfrm>
                    <a:prstGeom prst="rect">
                      <a:avLst/>
                    </a:prstGeom>
                  </pic:spPr>
                </pic:pic>
              </a:graphicData>
            </a:graphic>
          </wp:inline>
        </w:drawing>
      </w:r>
    </w:p>
    <w:p w14:paraId="74A0D147" w14:textId="28E75464" w:rsidR="00574809" w:rsidRPr="000B3E1F" w:rsidRDefault="00574809" w:rsidP="00574809">
      <w:pPr>
        <w:spacing w:line="480" w:lineRule="auto"/>
        <w:ind w:left="142" w:hanging="63"/>
        <w:jc w:val="center"/>
        <w:rPr>
          <w:rFonts w:ascii="Arial" w:hAnsi="Arial" w:cs="Arial"/>
          <w:b/>
          <w:sz w:val="24"/>
          <w:szCs w:val="24"/>
        </w:rPr>
      </w:pPr>
      <w:r>
        <w:rPr>
          <w:rFonts w:ascii="Arial" w:hAnsi="Arial" w:cs="Arial"/>
          <w:sz w:val="24"/>
          <w:szCs w:val="24"/>
        </w:rPr>
        <w:t xml:space="preserve">     </w:t>
      </w:r>
      <w:r w:rsidRPr="000B3E1F">
        <w:rPr>
          <w:rFonts w:ascii="Arial" w:hAnsi="Arial" w:cs="Arial"/>
          <w:b/>
          <w:sz w:val="20"/>
          <w:szCs w:val="24"/>
        </w:rPr>
        <w:t xml:space="preserve">Gambar 6. </w:t>
      </w:r>
      <w:r w:rsidR="00993CC4" w:rsidRPr="00993CC4">
        <w:rPr>
          <w:rFonts w:ascii="Arial" w:hAnsi="Arial" w:cs="Arial"/>
          <w:b/>
          <w:i/>
          <w:sz w:val="20"/>
          <w:szCs w:val="24"/>
        </w:rPr>
        <w:t>C</w:t>
      </w:r>
      <w:r w:rsidRPr="00993CC4">
        <w:rPr>
          <w:rFonts w:ascii="Arial" w:hAnsi="Arial" w:cs="Arial"/>
          <w:b/>
          <w:i/>
          <w:sz w:val="20"/>
          <w:szCs w:val="24"/>
        </w:rPr>
        <w:t xml:space="preserve">onsort </w:t>
      </w:r>
      <w:r w:rsidR="00993CC4" w:rsidRPr="00993CC4">
        <w:rPr>
          <w:rFonts w:ascii="Arial" w:hAnsi="Arial" w:cs="Arial"/>
          <w:b/>
          <w:i/>
          <w:sz w:val="20"/>
          <w:szCs w:val="24"/>
        </w:rPr>
        <w:t>Diagram</w:t>
      </w:r>
      <w:r w:rsidRPr="000B3E1F">
        <w:rPr>
          <w:rFonts w:ascii="Arial" w:hAnsi="Arial" w:cs="Arial"/>
          <w:b/>
          <w:sz w:val="20"/>
          <w:szCs w:val="24"/>
        </w:rPr>
        <w:t xml:space="preserve"> sampel penelitian</w:t>
      </w:r>
    </w:p>
    <w:p w14:paraId="0403188C" w14:textId="4040D382" w:rsidR="00D9285D" w:rsidRDefault="00574809" w:rsidP="00D9285D">
      <w:pPr>
        <w:spacing w:line="480" w:lineRule="auto"/>
        <w:ind w:left="630" w:firstLine="720"/>
        <w:jc w:val="both"/>
        <w:rPr>
          <w:rFonts w:ascii="Arial" w:hAnsi="Arial" w:cs="Arial"/>
          <w:sz w:val="24"/>
          <w:szCs w:val="24"/>
        </w:rPr>
      </w:pPr>
      <w:r>
        <w:rPr>
          <w:rFonts w:ascii="Arial" w:hAnsi="Arial" w:cs="Arial"/>
          <w:sz w:val="24"/>
          <w:szCs w:val="24"/>
        </w:rPr>
        <w:t>Gambar 6 menunjukkan j</w:t>
      </w:r>
      <w:r w:rsidR="00896D80">
        <w:rPr>
          <w:rFonts w:ascii="Arial" w:hAnsi="Arial" w:cs="Arial"/>
          <w:sz w:val="24"/>
          <w:szCs w:val="24"/>
          <w:lang w:val="en-US"/>
        </w:rPr>
        <w:t>umlah</w:t>
      </w:r>
      <w:r w:rsidR="00896D80" w:rsidRPr="00730E70">
        <w:rPr>
          <w:rFonts w:ascii="Arial" w:hAnsi="Arial" w:cs="Arial"/>
          <w:sz w:val="24"/>
          <w:szCs w:val="24"/>
        </w:rPr>
        <w:t xml:space="preserve"> sampel</w:t>
      </w:r>
      <w:r w:rsidR="00896D80">
        <w:rPr>
          <w:rFonts w:ascii="Arial" w:hAnsi="Arial" w:cs="Arial"/>
          <w:sz w:val="24"/>
          <w:szCs w:val="24"/>
          <w:lang w:val="en-US"/>
        </w:rPr>
        <w:t xml:space="preserve"> yang terkumpul</w:t>
      </w:r>
      <w:r w:rsidR="00896D80">
        <w:rPr>
          <w:rFonts w:ascii="Arial" w:hAnsi="Arial" w:cs="Arial"/>
          <w:sz w:val="24"/>
          <w:szCs w:val="24"/>
        </w:rPr>
        <w:t xml:space="preserve"> </w:t>
      </w:r>
      <w:r w:rsidR="00F36D19">
        <w:rPr>
          <w:rFonts w:ascii="Arial" w:hAnsi="Arial" w:cs="Arial"/>
          <w:sz w:val="24"/>
          <w:szCs w:val="24"/>
        </w:rPr>
        <w:t xml:space="preserve">dalam </w:t>
      </w:r>
      <w:r>
        <w:rPr>
          <w:rFonts w:ascii="Arial" w:hAnsi="Arial" w:cs="Arial"/>
          <w:sz w:val="24"/>
          <w:szCs w:val="24"/>
        </w:rPr>
        <w:t xml:space="preserve">periode </w:t>
      </w:r>
      <w:r w:rsidR="00993CC4">
        <w:rPr>
          <w:rFonts w:ascii="Arial" w:hAnsi="Arial" w:cs="Arial"/>
          <w:sz w:val="24"/>
          <w:szCs w:val="24"/>
        </w:rPr>
        <w:t>J</w:t>
      </w:r>
      <w:r>
        <w:rPr>
          <w:rFonts w:ascii="Arial" w:hAnsi="Arial" w:cs="Arial"/>
          <w:sz w:val="24"/>
          <w:szCs w:val="24"/>
        </w:rPr>
        <w:t>an</w:t>
      </w:r>
      <w:r w:rsidR="00993CC4">
        <w:rPr>
          <w:rFonts w:ascii="Arial" w:hAnsi="Arial" w:cs="Arial"/>
          <w:sz w:val="24"/>
          <w:szCs w:val="24"/>
        </w:rPr>
        <w:t>uari</w:t>
      </w:r>
      <w:r w:rsidR="00766790">
        <w:rPr>
          <w:rFonts w:ascii="Arial" w:hAnsi="Arial" w:cs="Arial"/>
          <w:sz w:val="24"/>
          <w:szCs w:val="24"/>
        </w:rPr>
        <w:t xml:space="preserve"> 2018 hingga Jun</w:t>
      </w:r>
      <w:r>
        <w:rPr>
          <w:rFonts w:ascii="Arial" w:hAnsi="Arial" w:cs="Arial"/>
          <w:sz w:val="24"/>
          <w:szCs w:val="24"/>
        </w:rPr>
        <w:t xml:space="preserve">i 2023 </w:t>
      </w:r>
      <w:r w:rsidR="00F36D19">
        <w:rPr>
          <w:rFonts w:ascii="Arial" w:hAnsi="Arial" w:cs="Arial"/>
          <w:sz w:val="24"/>
          <w:szCs w:val="24"/>
        </w:rPr>
        <w:t xml:space="preserve">yaitu </w:t>
      </w:r>
      <w:r w:rsidR="00896D80">
        <w:rPr>
          <w:rFonts w:ascii="Arial" w:hAnsi="Arial" w:cs="Arial"/>
          <w:sz w:val="24"/>
          <w:szCs w:val="24"/>
        </w:rPr>
        <w:t xml:space="preserve">sebanyak </w:t>
      </w:r>
      <w:r w:rsidR="00C4157B">
        <w:rPr>
          <w:rFonts w:ascii="Arial" w:hAnsi="Arial" w:cs="Arial"/>
          <w:sz w:val="24"/>
          <w:szCs w:val="24"/>
        </w:rPr>
        <w:t>167</w:t>
      </w:r>
      <w:r w:rsidR="00896D80">
        <w:rPr>
          <w:rFonts w:ascii="Arial" w:hAnsi="Arial" w:cs="Arial"/>
          <w:sz w:val="24"/>
          <w:szCs w:val="24"/>
        </w:rPr>
        <w:t xml:space="preserve"> sampel</w:t>
      </w:r>
      <w:r w:rsidR="00867DB3">
        <w:rPr>
          <w:rFonts w:ascii="Arial" w:hAnsi="Arial" w:cs="Arial"/>
          <w:sz w:val="24"/>
          <w:szCs w:val="24"/>
        </w:rPr>
        <w:t>.</w:t>
      </w:r>
      <w:r w:rsidR="00C4157B">
        <w:rPr>
          <w:rFonts w:ascii="Arial" w:hAnsi="Arial" w:cs="Arial"/>
          <w:sz w:val="24"/>
          <w:szCs w:val="24"/>
        </w:rPr>
        <w:t xml:space="preserve"> </w:t>
      </w:r>
      <w:r w:rsidR="00867DB3">
        <w:rPr>
          <w:rFonts w:ascii="Arial" w:hAnsi="Arial" w:cs="Arial"/>
          <w:sz w:val="24"/>
          <w:szCs w:val="24"/>
        </w:rPr>
        <w:t>S</w:t>
      </w:r>
      <w:r w:rsidR="00B42C4E">
        <w:rPr>
          <w:rFonts w:ascii="Arial" w:hAnsi="Arial" w:cs="Arial"/>
          <w:sz w:val="24"/>
          <w:szCs w:val="24"/>
        </w:rPr>
        <w:t xml:space="preserve">ebanyak </w:t>
      </w:r>
      <w:r w:rsidR="00C4157B">
        <w:rPr>
          <w:rFonts w:ascii="Arial" w:hAnsi="Arial" w:cs="Arial"/>
          <w:sz w:val="24"/>
          <w:szCs w:val="24"/>
        </w:rPr>
        <w:t xml:space="preserve">9 sampel </w:t>
      </w:r>
      <w:r w:rsidR="00867DB3">
        <w:rPr>
          <w:rFonts w:ascii="Arial" w:hAnsi="Arial" w:cs="Arial"/>
          <w:sz w:val="24"/>
          <w:szCs w:val="24"/>
        </w:rPr>
        <w:t xml:space="preserve">dikeluarkan oleh karena </w:t>
      </w:r>
      <w:r w:rsidR="00C4157B">
        <w:rPr>
          <w:rFonts w:ascii="Arial" w:hAnsi="Arial" w:cs="Arial"/>
          <w:sz w:val="24"/>
          <w:szCs w:val="24"/>
        </w:rPr>
        <w:t>tidak memenuhi kriteria inklusi</w:t>
      </w:r>
      <w:r w:rsidR="00867DB3">
        <w:rPr>
          <w:rFonts w:ascii="Arial" w:hAnsi="Arial" w:cs="Arial"/>
          <w:sz w:val="24"/>
          <w:szCs w:val="24"/>
        </w:rPr>
        <w:t>. Sebanyak</w:t>
      </w:r>
      <w:r w:rsidR="00896D80">
        <w:rPr>
          <w:rFonts w:ascii="Arial" w:hAnsi="Arial" w:cs="Arial"/>
          <w:sz w:val="24"/>
          <w:szCs w:val="24"/>
        </w:rPr>
        <w:t xml:space="preserve"> </w:t>
      </w:r>
      <w:r w:rsidR="00C4157B">
        <w:rPr>
          <w:rFonts w:ascii="Arial" w:hAnsi="Arial" w:cs="Arial"/>
          <w:sz w:val="24"/>
          <w:szCs w:val="24"/>
        </w:rPr>
        <w:t>8 sampel dilakukan peninjauan kembali hasi</w:t>
      </w:r>
      <w:r w:rsidR="00B42C4E">
        <w:rPr>
          <w:rFonts w:ascii="Arial" w:hAnsi="Arial" w:cs="Arial"/>
          <w:sz w:val="24"/>
          <w:szCs w:val="24"/>
        </w:rPr>
        <w:t>l kesimpulan histopatologi. S</w:t>
      </w:r>
      <w:r w:rsidR="00C4157B">
        <w:rPr>
          <w:rFonts w:ascii="Arial" w:hAnsi="Arial" w:cs="Arial"/>
          <w:sz w:val="24"/>
          <w:szCs w:val="24"/>
        </w:rPr>
        <w:t>ebanyak 35 sampel dikeluarkan</w:t>
      </w:r>
      <w:r w:rsidR="00F36D19">
        <w:rPr>
          <w:rFonts w:ascii="Arial" w:hAnsi="Arial" w:cs="Arial"/>
          <w:sz w:val="24"/>
          <w:szCs w:val="24"/>
        </w:rPr>
        <w:t xml:space="preserve"> dari penelitian</w:t>
      </w:r>
      <w:r w:rsidR="00C4157B">
        <w:rPr>
          <w:rFonts w:ascii="Arial" w:hAnsi="Arial" w:cs="Arial"/>
          <w:sz w:val="24"/>
          <w:szCs w:val="24"/>
        </w:rPr>
        <w:t xml:space="preserve"> oleh karena </w:t>
      </w:r>
      <w:r>
        <w:rPr>
          <w:rFonts w:ascii="Arial" w:hAnsi="Arial" w:cs="Arial"/>
          <w:sz w:val="24"/>
          <w:szCs w:val="24"/>
        </w:rPr>
        <w:t xml:space="preserve">kondisi </w:t>
      </w:r>
      <w:r w:rsidR="00C4157B">
        <w:rPr>
          <w:rFonts w:ascii="Arial" w:hAnsi="Arial" w:cs="Arial"/>
          <w:sz w:val="24"/>
          <w:szCs w:val="24"/>
        </w:rPr>
        <w:t xml:space="preserve">blok </w:t>
      </w:r>
      <w:r w:rsidR="00C4157B">
        <w:rPr>
          <w:rFonts w:ascii="Arial" w:hAnsi="Arial" w:cs="Arial"/>
          <w:sz w:val="24"/>
          <w:szCs w:val="24"/>
        </w:rPr>
        <w:lastRenderedPageBreak/>
        <w:t xml:space="preserve">jaringan rusak. </w:t>
      </w:r>
      <w:r w:rsidR="00B05AE8">
        <w:rPr>
          <w:rFonts w:ascii="Arial" w:hAnsi="Arial" w:cs="Arial"/>
          <w:sz w:val="24"/>
          <w:szCs w:val="24"/>
        </w:rPr>
        <w:t>15 sampel</w:t>
      </w:r>
      <w:r w:rsidR="00F36D19">
        <w:rPr>
          <w:rFonts w:ascii="Arial" w:hAnsi="Arial" w:cs="Arial"/>
          <w:sz w:val="24"/>
          <w:szCs w:val="24"/>
        </w:rPr>
        <w:t xml:space="preserve"> lainnya</w:t>
      </w:r>
      <w:r w:rsidR="00B05AE8">
        <w:rPr>
          <w:rFonts w:ascii="Arial" w:hAnsi="Arial" w:cs="Arial"/>
          <w:sz w:val="24"/>
          <w:szCs w:val="24"/>
        </w:rPr>
        <w:t xml:space="preserve"> dilakukan </w:t>
      </w:r>
      <w:r w:rsidR="001A0012">
        <w:rPr>
          <w:rFonts w:ascii="Arial" w:hAnsi="Arial" w:cs="Arial"/>
          <w:sz w:val="24"/>
          <w:szCs w:val="24"/>
        </w:rPr>
        <w:t xml:space="preserve">prosesing dan </w:t>
      </w:r>
      <w:r w:rsidR="00B05AE8">
        <w:rPr>
          <w:rFonts w:ascii="Arial" w:hAnsi="Arial" w:cs="Arial"/>
          <w:sz w:val="24"/>
          <w:szCs w:val="24"/>
        </w:rPr>
        <w:t xml:space="preserve">pewarnaan ulang imunohistokimia </w:t>
      </w:r>
      <w:r w:rsidR="00BB1044">
        <w:rPr>
          <w:rFonts w:ascii="Arial" w:hAnsi="Arial" w:cs="Arial"/>
          <w:sz w:val="24"/>
          <w:szCs w:val="24"/>
        </w:rPr>
        <w:t>Β-Catenin</w:t>
      </w:r>
      <w:r w:rsidR="00B05AE8">
        <w:rPr>
          <w:rFonts w:ascii="Arial" w:hAnsi="Arial" w:cs="Arial"/>
          <w:sz w:val="24"/>
          <w:szCs w:val="24"/>
        </w:rPr>
        <w:t xml:space="preserve"> dan </w:t>
      </w:r>
      <w:r w:rsidR="00BB1044">
        <w:rPr>
          <w:rFonts w:ascii="Arial" w:hAnsi="Arial" w:cs="Arial"/>
          <w:sz w:val="24"/>
          <w:szCs w:val="24"/>
        </w:rPr>
        <w:t>COX-2</w:t>
      </w:r>
      <w:r>
        <w:rPr>
          <w:rFonts w:ascii="Arial" w:hAnsi="Arial" w:cs="Arial"/>
          <w:sz w:val="24"/>
          <w:szCs w:val="24"/>
        </w:rPr>
        <w:t xml:space="preserve"> dengan </w:t>
      </w:r>
      <w:r w:rsidR="00B05AE8">
        <w:rPr>
          <w:rFonts w:ascii="Arial" w:hAnsi="Arial" w:cs="Arial"/>
          <w:sz w:val="24"/>
          <w:szCs w:val="24"/>
        </w:rPr>
        <w:t>10 sampel diantaranya memenuhi kriteria inklusi (</w:t>
      </w:r>
      <w:r w:rsidR="00B05AE8" w:rsidRPr="00766790">
        <w:rPr>
          <w:rFonts w:ascii="Arial" w:hAnsi="Arial" w:cs="Arial"/>
          <w:i/>
          <w:sz w:val="24"/>
          <w:szCs w:val="24"/>
        </w:rPr>
        <w:t>redable</w:t>
      </w:r>
      <w:r w:rsidR="00B05AE8">
        <w:rPr>
          <w:rFonts w:ascii="Arial" w:hAnsi="Arial" w:cs="Arial"/>
          <w:sz w:val="24"/>
          <w:szCs w:val="24"/>
        </w:rPr>
        <w:t xml:space="preserve">). </w:t>
      </w:r>
      <w:r w:rsidR="00867DB3">
        <w:rPr>
          <w:rFonts w:ascii="Arial" w:hAnsi="Arial" w:cs="Arial"/>
          <w:sz w:val="24"/>
          <w:szCs w:val="24"/>
        </w:rPr>
        <w:t xml:space="preserve">Kriteria </w:t>
      </w:r>
      <w:r w:rsidR="00867DB3" w:rsidRPr="00766790">
        <w:rPr>
          <w:rFonts w:ascii="Arial" w:hAnsi="Arial" w:cs="Arial"/>
          <w:i/>
          <w:sz w:val="24"/>
          <w:szCs w:val="24"/>
        </w:rPr>
        <w:t>redable</w:t>
      </w:r>
      <w:r w:rsidR="00867DB3">
        <w:rPr>
          <w:rFonts w:ascii="Arial" w:hAnsi="Arial" w:cs="Arial"/>
          <w:sz w:val="24"/>
          <w:szCs w:val="24"/>
        </w:rPr>
        <w:t xml:space="preserve"> yang disepakati adalah sampel yang memiliki hasil </w:t>
      </w:r>
      <w:r w:rsidR="001931A9">
        <w:rPr>
          <w:rFonts w:ascii="Arial" w:hAnsi="Arial" w:cs="Arial"/>
          <w:sz w:val="24"/>
          <w:szCs w:val="24"/>
        </w:rPr>
        <w:t xml:space="preserve">pewarnaan </w:t>
      </w:r>
      <w:r w:rsidR="00867DB3">
        <w:rPr>
          <w:rFonts w:ascii="Arial" w:hAnsi="Arial" w:cs="Arial"/>
          <w:sz w:val="24"/>
          <w:szCs w:val="24"/>
        </w:rPr>
        <w:t xml:space="preserve">yang </w:t>
      </w:r>
      <w:r w:rsidR="001931A9">
        <w:rPr>
          <w:rFonts w:ascii="Arial" w:hAnsi="Arial" w:cs="Arial"/>
          <w:sz w:val="24"/>
          <w:szCs w:val="24"/>
        </w:rPr>
        <w:t xml:space="preserve">lebih baik. </w:t>
      </w:r>
      <w:r w:rsidR="00896D80" w:rsidRPr="00730E70">
        <w:rPr>
          <w:rFonts w:ascii="Arial" w:hAnsi="Arial" w:cs="Arial"/>
          <w:sz w:val="24"/>
          <w:szCs w:val="24"/>
        </w:rPr>
        <w:t>Dari hasil eval</w:t>
      </w:r>
      <w:r w:rsidR="00B05AE8">
        <w:rPr>
          <w:rFonts w:ascii="Arial" w:hAnsi="Arial" w:cs="Arial"/>
          <w:sz w:val="24"/>
          <w:szCs w:val="24"/>
        </w:rPr>
        <w:t xml:space="preserve">uasi </w:t>
      </w:r>
      <w:r w:rsidR="00766790">
        <w:rPr>
          <w:rFonts w:ascii="Arial" w:hAnsi="Arial" w:cs="Arial"/>
          <w:sz w:val="24"/>
          <w:szCs w:val="24"/>
        </w:rPr>
        <w:t>histopatologi dan imunohistokimia didapatkan total sebanyak 90 sampel dengan rincian sebanyak 32 sampel</w:t>
      </w:r>
      <w:r w:rsidR="00766790" w:rsidRPr="00730E70">
        <w:rPr>
          <w:rFonts w:ascii="Arial" w:hAnsi="Arial" w:cs="Arial"/>
          <w:sz w:val="24"/>
          <w:szCs w:val="24"/>
        </w:rPr>
        <w:t xml:space="preserve"> </w:t>
      </w:r>
      <w:r w:rsidR="00766790">
        <w:rPr>
          <w:rFonts w:ascii="Arial" w:hAnsi="Arial" w:cs="Arial"/>
          <w:sz w:val="24"/>
          <w:szCs w:val="24"/>
        </w:rPr>
        <w:t xml:space="preserve">kelompok penderita hiperplasia endometrium non atipik, 27 sampel kelompok penderita hiperplasia endometrium atipik dan 31 sampel kelompok penderita karsinoma endometrium tipe endometrioid, </w:t>
      </w:r>
      <w:r w:rsidR="00766790" w:rsidRPr="00730E70">
        <w:rPr>
          <w:rFonts w:ascii="Arial" w:hAnsi="Arial" w:cs="Arial"/>
          <w:sz w:val="24"/>
          <w:szCs w:val="24"/>
        </w:rPr>
        <w:t>kemudian dila</w:t>
      </w:r>
      <w:r w:rsidR="00766790">
        <w:rPr>
          <w:rFonts w:ascii="Arial" w:hAnsi="Arial" w:cs="Arial"/>
          <w:sz w:val="24"/>
          <w:szCs w:val="24"/>
        </w:rPr>
        <w:t xml:space="preserve">kukan uji normalitas dan uji statistik kualitatif dan kuantitatif menggunakan </w:t>
      </w:r>
      <w:r>
        <w:rPr>
          <w:rFonts w:ascii="Arial" w:hAnsi="Arial" w:cs="Arial"/>
          <w:sz w:val="24"/>
          <w:szCs w:val="24"/>
        </w:rPr>
        <w:t>SPSS versi 26.</w:t>
      </w:r>
    </w:p>
    <w:p w14:paraId="5E22B3B8" w14:textId="05D173D3" w:rsidR="00D9285D" w:rsidRDefault="00312C75" w:rsidP="00D9285D">
      <w:pPr>
        <w:spacing w:line="480" w:lineRule="auto"/>
        <w:ind w:left="630" w:firstLine="720"/>
        <w:jc w:val="both"/>
        <w:rPr>
          <w:rFonts w:ascii="Arial" w:hAnsi="Arial" w:cs="Arial"/>
          <w:sz w:val="24"/>
          <w:szCs w:val="24"/>
        </w:rPr>
      </w:pPr>
      <w:r>
        <w:rPr>
          <w:rFonts w:ascii="Arial" w:hAnsi="Arial" w:cs="Arial"/>
          <w:sz w:val="24"/>
          <w:szCs w:val="24"/>
        </w:rPr>
        <w:t xml:space="preserve">Uji Kolgomorov Smirnov digunakan untuk menguji distribusi normal pada sampel yang dikumpulkan. </w:t>
      </w:r>
    </w:p>
    <w:p w14:paraId="543399BB" w14:textId="4365C58C" w:rsidR="00312C75" w:rsidRDefault="00312C75" w:rsidP="00D9285D">
      <w:pPr>
        <w:spacing w:line="480" w:lineRule="auto"/>
        <w:ind w:firstLine="630"/>
        <w:jc w:val="both"/>
        <w:rPr>
          <w:rFonts w:ascii="Arial" w:hAnsi="Arial" w:cs="Arial"/>
          <w:sz w:val="24"/>
          <w:szCs w:val="24"/>
        </w:rPr>
      </w:pPr>
      <w:r>
        <w:rPr>
          <w:rFonts w:ascii="Arial" w:hAnsi="Arial" w:cs="Arial"/>
          <w:sz w:val="24"/>
          <w:szCs w:val="24"/>
        </w:rPr>
        <w:t>Tabel</w:t>
      </w:r>
      <w:r w:rsidR="00D9285D">
        <w:rPr>
          <w:rFonts w:ascii="Arial" w:hAnsi="Arial" w:cs="Arial"/>
          <w:sz w:val="24"/>
          <w:szCs w:val="24"/>
        </w:rPr>
        <w:t xml:space="preserve"> 1. H</w:t>
      </w:r>
      <w:r>
        <w:rPr>
          <w:rFonts w:ascii="Arial" w:hAnsi="Arial" w:cs="Arial"/>
          <w:sz w:val="24"/>
          <w:szCs w:val="24"/>
        </w:rPr>
        <w:t xml:space="preserve">asil uji normalitas sampel. </w:t>
      </w:r>
    </w:p>
    <w:tbl>
      <w:tblPr>
        <w:tblStyle w:val="TableGrid"/>
        <w:tblW w:w="6170" w:type="dxa"/>
        <w:tblInd w:w="817" w:type="dxa"/>
        <w:tblBorders>
          <w:left w:val="none" w:sz="0" w:space="0" w:color="auto"/>
          <w:right w:val="none" w:sz="0" w:space="0" w:color="auto"/>
          <w:insideV w:val="none" w:sz="0" w:space="0" w:color="auto"/>
        </w:tblBorders>
        <w:tblLook w:val="04A0" w:firstRow="1" w:lastRow="0" w:firstColumn="1" w:lastColumn="0" w:noHBand="0" w:noVBand="1"/>
      </w:tblPr>
      <w:tblGrid>
        <w:gridCol w:w="2937"/>
        <w:gridCol w:w="988"/>
        <w:gridCol w:w="653"/>
        <w:gridCol w:w="1592"/>
      </w:tblGrid>
      <w:tr w:rsidR="00E33256" w:rsidRPr="00E33256" w14:paraId="180A5F24" w14:textId="77777777" w:rsidTr="00D9285D">
        <w:tc>
          <w:tcPr>
            <w:tcW w:w="3022" w:type="dxa"/>
          </w:tcPr>
          <w:p w14:paraId="35509140" w14:textId="2F5F5684" w:rsidR="00E33256" w:rsidRPr="00517F93" w:rsidRDefault="00E33256" w:rsidP="00E33256">
            <w:pPr>
              <w:spacing w:line="240" w:lineRule="auto"/>
              <w:jc w:val="center"/>
              <w:rPr>
                <w:rFonts w:ascii="Arial" w:hAnsi="Arial" w:cs="Arial"/>
                <w:sz w:val="20"/>
                <w:szCs w:val="20"/>
              </w:rPr>
            </w:pPr>
            <w:r w:rsidRPr="00517F93">
              <w:rPr>
                <w:rFonts w:ascii="Arial" w:hAnsi="Arial" w:cs="Arial"/>
                <w:sz w:val="20"/>
                <w:szCs w:val="20"/>
              </w:rPr>
              <w:t>Karakteristik</w:t>
            </w:r>
          </w:p>
        </w:tc>
        <w:tc>
          <w:tcPr>
            <w:tcW w:w="992" w:type="dxa"/>
          </w:tcPr>
          <w:p w14:paraId="6EE125E1" w14:textId="699F56AD" w:rsidR="00E33256" w:rsidRPr="00517F93" w:rsidRDefault="00E33256" w:rsidP="00E33256">
            <w:pPr>
              <w:spacing w:line="240" w:lineRule="auto"/>
              <w:jc w:val="center"/>
              <w:rPr>
                <w:rFonts w:ascii="Arial" w:hAnsi="Arial" w:cs="Arial"/>
                <w:sz w:val="20"/>
                <w:szCs w:val="20"/>
              </w:rPr>
            </w:pPr>
            <w:r w:rsidRPr="00517F93">
              <w:rPr>
                <w:rFonts w:ascii="Arial" w:hAnsi="Arial" w:cs="Arial"/>
                <w:sz w:val="20"/>
                <w:szCs w:val="20"/>
              </w:rPr>
              <w:t>Statistik</w:t>
            </w:r>
          </w:p>
        </w:tc>
        <w:tc>
          <w:tcPr>
            <w:tcW w:w="664" w:type="dxa"/>
          </w:tcPr>
          <w:p w14:paraId="4E771C94" w14:textId="779ADEAE" w:rsidR="00E33256" w:rsidRPr="00517F93" w:rsidRDefault="00E33256" w:rsidP="00E33256">
            <w:pPr>
              <w:spacing w:line="240" w:lineRule="auto"/>
              <w:jc w:val="center"/>
              <w:rPr>
                <w:rFonts w:ascii="Arial" w:hAnsi="Arial" w:cs="Arial"/>
                <w:sz w:val="20"/>
                <w:szCs w:val="20"/>
              </w:rPr>
            </w:pPr>
            <w:r w:rsidRPr="00517F93">
              <w:rPr>
                <w:rFonts w:ascii="Arial" w:hAnsi="Arial" w:cs="Arial"/>
                <w:sz w:val="20"/>
                <w:szCs w:val="20"/>
              </w:rPr>
              <w:t>df</w:t>
            </w:r>
          </w:p>
        </w:tc>
        <w:tc>
          <w:tcPr>
            <w:tcW w:w="1492" w:type="dxa"/>
          </w:tcPr>
          <w:p w14:paraId="4A902C90" w14:textId="5A7D6BEC" w:rsidR="00E33256" w:rsidRPr="00517F93" w:rsidRDefault="00E33256" w:rsidP="00E33256">
            <w:pPr>
              <w:spacing w:line="240" w:lineRule="auto"/>
              <w:jc w:val="center"/>
              <w:rPr>
                <w:rFonts w:ascii="Arial" w:hAnsi="Arial" w:cs="Arial"/>
                <w:sz w:val="20"/>
                <w:szCs w:val="20"/>
              </w:rPr>
            </w:pPr>
            <w:r w:rsidRPr="00517F93">
              <w:rPr>
                <w:rFonts w:ascii="Arial" w:hAnsi="Arial" w:cs="Arial"/>
                <w:sz w:val="20"/>
                <w:szCs w:val="20"/>
              </w:rPr>
              <w:t>Sig</w:t>
            </w:r>
          </w:p>
        </w:tc>
      </w:tr>
      <w:tr w:rsidR="00E33256" w:rsidRPr="00E33256" w14:paraId="3FBE73DD" w14:textId="77777777" w:rsidTr="00D9285D">
        <w:tc>
          <w:tcPr>
            <w:tcW w:w="3022" w:type="dxa"/>
          </w:tcPr>
          <w:p w14:paraId="60F09ED9" w14:textId="4C076D1D" w:rsidR="00E33256" w:rsidRPr="00517F93" w:rsidRDefault="00C80623" w:rsidP="00E33256">
            <w:pPr>
              <w:spacing w:line="240" w:lineRule="auto"/>
              <w:jc w:val="both"/>
              <w:rPr>
                <w:rFonts w:ascii="Arial" w:hAnsi="Arial" w:cs="Arial"/>
                <w:sz w:val="20"/>
                <w:szCs w:val="20"/>
              </w:rPr>
            </w:pPr>
            <w:r w:rsidRPr="00517F93">
              <w:rPr>
                <w:rFonts w:ascii="Arial" w:hAnsi="Arial" w:cs="Arial"/>
                <w:sz w:val="20"/>
                <w:szCs w:val="20"/>
              </w:rPr>
              <w:t>Usia</w:t>
            </w:r>
          </w:p>
        </w:tc>
        <w:tc>
          <w:tcPr>
            <w:tcW w:w="992" w:type="dxa"/>
          </w:tcPr>
          <w:p w14:paraId="0A0AE292" w14:textId="558454D0" w:rsidR="00E33256" w:rsidRPr="00517F93" w:rsidRDefault="00E33256" w:rsidP="00E33256">
            <w:pPr>
              <w:spacing w:line="240" w:lineRule="auto"/>
              <w:jc w:val="both"/>
              <w:rPr>
                <w:rFonts w:ascii="Arial" w:hAnsi="Arial" w:cs="Arial"/>
                <w:sz w:val="20"/>
                <w:szCs w:val="20"/>
              </w:rPr>
            </w:pPr>
            <w:r w:rsidRPr="00517F93">
              <w:rPr>
                <w:rFonts w:ascii="Arial" w:hAnsi="Arial" w:cs="Arial"/>
                <w:sz w:val="20"/>
                <w:szCs w:val="20"/>
              </w:rPr>
              <w:t>0,077</w:t>
            </w:r>
          </w:p>
        </w:tc>
        <w:tc>
          <w:tcPr>
            <w:tcW w:w="664" w:type="dxa"/>
          </w:tcPr>
          <w:p w14:paraId="5EA2B88E" w14:textId="253A3464" w:rsidR="00E33256" w:rsidRPr="00517F93" w:rsidRDefault="00E33256" w:rsidP="00E33256">
            <w:pPr>
              <w:spacing w:line="240" w:lineRule="auto"/>
              <w:jc w:val="both"/>
              <w:rPr>
                <w:rFonts w:ascii="Arial" w:hAnsi="Arial" w:cs="Arial"/>
                <w:sz w:val="20"/>
                <w:szCs w:val="20"/>
              </w:rPr>
            </w:pPr>
            <w:r w:rsidRPr="00517F93">
              <w:rPr>
                <w:rFonts w:ascii="Arial" w:hAnsi="Arial" w:cs="Arial"/>
                <w:sz w:val="20"/>
                <w:szCs w:val="20"/>
              </w:rPr>
              <w:t>90</w:t>
            </w:r>
          </w:p>
        </w:tc>
        <w:tc>
          <w:tcPr>
            <w:tcW w:w="1492" w:type="dxa"/>
          </w:tcPr>
          <w:p w14:paraId="238EFE4C" w14:textId="7A120D83" w:rsidR="00E33256" w:rsidRPr="00517F93" w:rsidRDefault="00E33256" w:rsidP="00E33256">
            <w:pPr>
              <w:spacing w:line="240" w:lineRule="auto"/>
              <w:jc w:val="both"/>
              <w:rPr>
                <w:rFonts w:ascii="Arial" w:hAnsi="Arial" w:cs="Arial"/>
                <w:sz w:val="20"/>
                <w:szCs w:val="20"/>
              </w:rPr>
            </w:pPr>
            <w:r w:rsidRPr="00517F93">
              <w:rPr>
                <w:rFonts w:ascii="Arial" w:hAnsi="Arial" w:cs="Arial"/>
                <w:sz w:val="20"/>
                <w:szCs w:val="20"/>
              </w:rPr>
              <w:t>0,200*</w:t>
            </w:r>
          </w:p>
        </w:tc>
      </w:tr>
      <w:tr w:rsidR="00E33256" w:rsidRPr="00E33256" w14:paraId="0157BE02" w14:textId="77777777" w:rsidTr="00D9285D">
        <w:tc>
          <w:tcPr>
            <w:tcW w:w="3022" w:type="dxa"/>
          </w:tcPr>
          <w:p w14:paraId="086FBF5A" w14:textId="5B32F119" w:rsidR="00E33256" w:rsidRPr="00517F93" w:rsidRDefault="00766790" w:rsidP="00E33256">
            <w:pPr>
              <w:spacing w:line="240" w:lineRule="auto"/>
              <w:jc w:val="both"/>
              <w:rPr>
                <w:rFonts w:ascii="Arial" w:hAnsi="Arial" w:cs="Arial"/>
                <w:sz w:val="20"/>
                <w:szCs w:val="20"/>
              </w:rPr>
            </w:pPr>
            <w:r w:rsidRPr="00517F93">
              <w:rPr>
                <w:rFonts w:ascii="Arial" w:hAnsi="Arial" w:cs="Arial"/>
                <w:sz w:val="20"/>
                <w:szCs w:val="20"/>
              </w:rPr>
              <w:t>IMT</w:t>
            </w:r>
          </w:p>
        </w:tc>
        <w:tc>
          <w:tcPr>
            <w:tcW w:w="992" w:type="dxa"/>
          </w:tcPr>
          <w:p w14:paraId="420C9FE9" w14:textId="3721CB3B" w:rsidR="00E33256" w:rsidRPr="00517F93" w:rsidRDefault="00E33256" w:rsidP="00E33256">
            <w:pPr>
              <w:spacing w:line="240" w:lineRule="auto"/>
              <w:jc w:val="both"/>
              <w:rPr>
                <w:rFonts w:ascii="Arial" w:hAnsi="Arial" w:cs="Arial"/>
                <w:sz w:val="20"/>
                <w:szCs w:val="20"/>
              </w:rPr>
            </w:pPr>
            <w:r w:rsidRPr="00517F93">
              <w:rPr>
                <w:rFonts w:ascii="Arial" w:hAnsi="Arial" w:cs="Arial"/>
                <w:sz w:val="20"/>
                <w:szCs w:val="20"/>
              </w:rPr>
              <w:t>0,176</w:t>
            </w:r>
          </w:p>
        </w:tc>
        <w:tc>
          <w:tcPr>
            <w:tcW w:w="664" w:type="dxa"/>
          </w:tcPr>
          <w:p w14:paraId="795F7AAB" w14:textId="7E7939FF" w:rsidR="00E33256" w:rsidRPr="00517F93" w:rsidRDefault="00E33256" w:rsidP="00E33256">
            <w:pPr>
              <w:spacing w:line="240" w:lineRule="auto"/>
              <w:jc w:val="both"/>
              <w:rPr>
                <w:rFonts w:ascii="Arial" w:hAnsi="Arial" w:cs="Arial"/>
                <w:sz w:val="20"/>
                <w:szCs w:val="20"/>
              </w:rPr>
            </w:pPr>
            <w:r w:rsidRPr="00517F93">
              <w:rPr>
                <w:rFonts w:ascii="Arial" w:hAnsi="Arial" w:cs="Arial"/>
                <w:sz w:val="20"/>
                <w:szCs w:val="20"/>
              </w:rPr>
              <w:t>90</w:t>
            </w:r>
          </w:p>
        </w:tc>
        <w:tc>
          <w:tcPr>
            <w:tcW w:w="1492" w:type="dxa"/>
          </w:tcPr>
          <w:p w14:paraId="5EF1E7D5" w14:textId="1F8CDD49" w:rsidR="00E33256" w:rsidRPr="00517F93" w:rsidRDefault="00E33256" w:rsidP="00E33256">
            <w:pPr>
              <w:spacing w:line="240" w:lineRule="auto"/>
              <w:jc w:val="both"/>
              <w:rPr>
                <w:rFonts w:ascii="Arial" w:hAnsi="Arial" w:cs="Arial"/>
                <w:sz w:val="20"/>
                <w:szCs w:val="20"/>
              </w:rPr>
            </w:pPr>
            <w:r w:rsidRPr="00517F93">
              <w:rPr>
                <w:rFonts w:ascii="Arial" w:hAnsi="Arial" w:cs="Arial"/>
                <w:sz w:val="20"/>
                <w:szCs w:val="20"/>
              </w:rPr>
              <w:t>0,009</w:t>
            </w:r>
          </w:p>
        </w:tc>
      </w:tr>
      <w:tr w:rsidR="00E33256" w:rsidRPr="00E33256" w14:paraId="27BD3DCA" w14:textId="77777777" w:rsidTr="00D9285D">
        <w:tc>
          <w:tcPr>
            <w:tcW w:w="3022" w:type="dxa"/>
          </w:tcPr>
          <w:p w14:paraId="1E210E39" w14:textId="7CFF3685" w:rsidR="00E33256" w:rsidRPr="00517F93" w:rsidRDefault="00E33256" w:rsidP="00E33256">
            <w:pPr>
              <w:spacing w:line="240" w:lineRule="auto"/>
              <w:jc w:val="both"/>
              <w:rPr>
                <w:rFonts w:ascii="Arial" w:hAnsi="Arial" w:cs="Arial"/>
                <w:sz w:val="20"/>
                <w:szCs w:val="20"/>
              </w:rPr>
            </w:pPr>
            <w:r w:rsidRPr="00517F93">
              <w:rPr>
                <w:rFonts w:ascii="Arial" w:hAnsi="Arial" w:cs="Arial"/>
                <w:sz w:val="20"/>
                <w:szCs w:val="20"/>
              </w:rPr>
              <w:t xml:space="preserve">Intensitas </w:t>
            </w:r>
            <w:r w:rsidR="00BB1044" w:rsidRPr="00517F93">
              <w:rPr>
                <w:rFonts w:ascii="Arial" w:hAnsi="Arial" w:cs="Arial"/>
                <w:sz w:val="20"/>
                <w:szCs w:val="20"/>
              </w:rPr>
              <w:t>Β-Catenin</w:t>
            </w:r>
          </w:p>
        </w:tc>
        <w:tc>
          <w:tcPr>
            <w:tcW w:w="992" w:type="dxa"/>
          </w:tcPr>
          <w:p w14:paraId="752B5CB9" w14:textId="0BE6C063" w:rsidR="00E33256" w:rsidRPr="00517F93" w:rsidRDefault="00E33256" w:rsidP="00E33256">
            <w:pPr>
              <w:spacing w:line="240" w:lineRule="auto"/>
              <w:jc w:val="both"/>
              <w:rPr>
                <w:rFonts w:ascii="Arial" w:hAnsi="Arial" w:cs="Arial"/>
                <w:sz w:val="20"/>
                <w:szCs w:val="20"/>
              </w:rPr>
            </w:pPr>
            <w:r w:rsidRPr="00517F93">
              <w:rPr>
                <w:rFonts w:ascii="Arial" w:hAnsi="Arial" w:cs="Arial"/>
                <w:sz w:val="20"/>
                <w:szCs w:val="20"/>
              </w:rPr>
              <w:t>0,475</w:t>
            </w:r>
          </w:p>
        </w:tc>
        <w:tc>
          <w:tcPr>
            <w:tcW w:w="664" w:type="dxa"/>
          </w:tcPr>
          <w:p w14:paraId="1B911D82" w14:textId="0BB2F9A1" w:rsidR="00E33256" w:rsidRPr="00517F93" w:rsidRDefault="00E33256" w:rsidP="00E33256">
            <w:pPr>
              <w:spacing w:line="240" w:lineRule="auto"/>
              <w:jc w:val="both"/>
              <w:rPr>
                <w:rFonts w:ascii="Arial" w:hAnsi="Arial" w:cs="Arial"/>
                <w:sz w:val="20"/>
                <w:szCs w:val="20"/>
              </w:rPr>
            </w:pPr>
            <w:r w:rsidRPr="00517F93">
              <w:rPr>
                <w:rFonts w:ascii="Arial" w:hAnsi="Arial" w:cs="Arial"/>
                <w:sz w:val="20"/>
                <w:szCs w:val="20"/>
              </w:rPr>
              <w:t>90</w:t>
            </w:r>
          </w:p>
        </w:tc>
        <w:tc>
          <w:tcPr>
            <w:tcW w:w="1492" w:type="dxa"/>
          </w:tcPr>
          <w:p w14:paraId="2925BC80" w14:textId="0C72BC26" w:rsidR="00E33256" w:rsidRPr="00517F93" w:rsidRDefault="00E33256" w:rsidP="00E33256">
            <w:pPr>
              <w:spacing w:line="240" w:lineRule="auto"/>
              <w:jc w:val="both"/>
              <w:rPr>
                <w:rFonts w:ascii="Arial" w:hAnsi="Arial" w:cs="Arial"/>
                <w:sz w:val="20"/>
                <w:szCs w:val="20"/>
              </w:rPr>
            </w:pPr>
            <w:r w:rsidRPr="00517F93">
              <w:rPr>
                <w:rFonts w:ascii="Arial" w:hAnsi="Arial" w:cs="Arial"/>
                <w:sz w:val="20"/>
                <w:szCs w:val="20"/>
              </w:rPr>
              <w:t>0,000</w:t>
            </w:r>
          </w:p>
        </w:tc>
      </w:tr>
      <w:tr w:rsidR="00E33256" w:rsidRPr="00E33256" w14:paraId="7B7842B5" w14:textId="77777777" w:rsidTr="00D9285D">
        <w:tc>
          <w:tcPr>
            <w:tcW w:w="3022" w:type="dxa"/>
          </w:tcPr>
          <w:p w14:paraId="21F82635" w14:textId="2FE1BC23" w:rsidR="00E33256" w:rsidRPr="00517F93" w:rsidRDefault="00E33256" w:rsidP="00E33256">
            <w:pPr>
              <w:spacing w:line="240" w:lineRule="auto"/>
              <w:jc w:val="both"/>
              <w:rPr>
                <w:rFonts w:ascii="Arial" w:hAnsi="Arial" w:cs="Arial"/>
                <w:sz w:val="20"/>
                <w:szCs w:val="20"/>
              </w:rPr>
            </w:pPr>
            <w:r w:rsidRPr="00517F93">
              <w:rPr>
                <w:rFonts w:ascii="Arial" w:hAnsi="Arial" w:cs="Arial"/>
                <w:sz w:val="20"/>
                <w:szCs w:val="20"/>
              </w:rPr>
              <w:t xml:space="preserve">Presentase </w:t>
            </w:r>
            <w:r w:rsidR="00BB1044" w:rsidRPr="00517F93">
              <w:rPr>
                <w:rFonts w:ascii="Arial" w:hAnsi="Arial" w:cs="Arial"/>
                <w:sz w:val="20"/>
                <w:szCs w:val="20"/>
              </w:rPr>
              <w:t>Β-Catenin</w:t>
            </w:r>
          </w:p>
        </w:tc>
        <w:tc>
          <w:tcPr>
            <w:tcW w:w="992" w:type="dxa"/>
          </w:tcPr>
          <w:p w14:paraId="47DE7F18" w14:textId="3C8C18C8" w:rsidR="00E33256" w:rsidRPr="00517F93" w:rsidRDefault="00E33256" w:rsidP="00E33256">
            <w:pPr>
              <w:spacing w:line="240" w:lineRule="auto"/>
              <w:jc w:val="both"/>
              <w:rPr>
                <w:rFonts w:ascii="Arial" w:hAnsi="Arial" w:cs="Arial"/>
                <w:sz w:val="20"/>
                <w:szCs w:val="20"/>
              </w:rPr>
            </w:pPr>
            <w:r w:rsidRPr="00517F93">
              <w:rPr>
                <w:rFonts w:ascii="Arial" w:hAnsi="Arial" w:cs="Arial"/>
                <w:sz w:val="20"/>
                <w:szCs w:val="20"/>
              </w:rPr>
              <w:t>0,147</w:t>
            </w:r>
          </w:p>
        </w:tc>
        <w:tc>
          <w:tcPr>
            <w:tcW w:w="664" w:type="dxa"/>
          </w:tcPr>
          <w:p w14:paraId="3DBE8C44" w14:textId="6C1F510E" w:rsidR="00E33256" w:rsidRPr="00517F93" w:rsidRDefault="00E33256" w:rsidP="00E33256">
            <w:pPr>
              <w:spacing w:line="240" w:lineRule="auto"/>
              <w:jc w:val="both"/>
              <w:rPr>
                <w:rFonts w:ascii="Arial" w:hAnsi="Arial" w:cs="Arial"/>
                <w:sz w:val="20"/>
                <w:szCs w:val="20"/>
              </w:rPr>
            </w:pPr>
            <w:r w:rsidRPr="00517F93">
              <w:rPr>
                <w:rFonts w:ascii="Arial" w:hAnsi="Arial" w:cs="Arial"/>
                <w:sz w:val="20"/>
                <w:szCs w:val="20"/>
              </w:rPr>
              <w:t>90</w:t>
            </w:r>
          </w:p>
        </w:tc>
        <w:tc>
          <w:tcPr>
            <w:tcW w:w="1492" w:type="dxa"/>
          </w:tcPr>
          <w:p w14:paraId="5217F0A8" w14:textId="28A8AD29" w:rsidR="00E33256" w:rsidRPr="00517F93" w:rsidRDefault="00E33256" w:rsidP="00E33256">
            <w:pPr>
              <w:spacing w:line="240" w:lineRule="auto"/>
              <w:jc w:val="both"/>
              <w:rPr>
                <w:rFonts w:ascii="Arial" w:hAnsi="Arial" w:cs="Arial"/>
                <w:sz w:val="20"/>
                <w:szCs w:val="20"/>
              </w:rPr>
            </w:pPr>
            <w:r w:rsidRPr="00517F93">
              <w:rPr>
                <w:rFonts w:ascii="Arial" w:hAnsi="Arial" w:cs="Arial"/>
                <w:sz w:val="20"/>
                <w:szCs w:val="20"/>
              </w:rPr>
              <w:t>0,000</w:t>
            </w:r>
          </w:p>
        </w:tc>
      </w:tr>
      <w:tr w:rsidR="00E33256" w:rsidRPr="00E33256" w14:paraId="0DA1D0AD" w14:textId="77777777" w:rsidTr="00D9285D">
        <w:tc>
          <w:tcPr>
            <w:tcW w:w="3022" w:type="dxa"/>
          </w:tcPr>
          <w:p w14:paraId="4FA40640" w14:textId="233699CE" w:rsidR="00E33256" w:rsidRPr="00517F93" w:rsidRDefault="00E33256" w:rsidP="00E33256">
            <w:pPr>
              <w:spacing w:line="240" w:lineRule="auto"/>
              <w:jc w:val="both"/>
              <w:rPr>
                <w:rFonts w:ascii="Arial" w:hAnsi="Arial" w:cs="Arial"/>
                <w:sz w:val="20"/>
                <w:szCs w:val="20"/>
              </w:rPr>
            </w:pPr>
            <w:r w:rsidRPr="00517F93">
              <w:rPr>
                <w:rFonts w:ascii="Arial" w:hAnsi="Arial" w:cs="Arial"/>
                <w:sz w:val="20"/>
                <w:szCs w:val="20"/>
              </w:rPr>
              <w:t xml:space="preserve">Luas Area </w:t>
            </w:r>
            <w:r w:rsidR="00BB1044" w:rsidRPr="00517F93">
              <w:rPr>
                <w:rFonts w:ascii="Arial" w:hAnsi="Arial" w:cs="Arial"/>
                <w:sz w:val="20"/>
                <w:szCs w:val="20"/>
              </w:rPr>
              <w:t>Β-Catenin</w:t>
            </w:r>
          </w:p>
        </w:tc>
        <w:tc>
          <w:tcPr>
            <w:tcW w:w="992" w:type="dxa"/>
          </w:tcPr>
          <w:p w14:paraId="62909FB0" w14:textId="0260D96E" w:rsidR="00E33256" w:rsidRPr="00517F93" w:rsidRDefault="00E33256" w:rsidP="00E33256">
            <w:pPr>
              <w:spacing w:line="240" w:lineRule="auto"/>
              <w:jc w:val="both"/>
              <w:rPr>
                <w:rFonts w:ascii="Arial" w:hAnsi="Arial" w:cs="Arial"/>
                <w:sz w:val="20"/>
                <w:szCs w:val="20"/>
              </w:rPr>
            </w:pPr>
            <w:r w:rsidRPr="00517F93">
              <w:rPr>
                <w:rFonts w:ascii="Arial" w:hAnsi="Arial" w:cs="Arial"/>
                <w:sz w:val="20"/>
                <w:szCs w:val="20"/>
              </w:rPr>
              <w:t>0,397</w:t>
            </w:r>
          </w:p>
        </w:tc>
        <w:tc>
          <w:tcPr>
            <w:tcW w:w="664" w:type="dxa"/>
          </w:tcPr>
          <w:p w14:paraId="614B05FE" w14:textId="08756F70" w:rsidR="00E33256" w:rsidRPr="00517F93" w:rsidRDefault="00E33256" w:rsidP="00E33256">
            <w:pPr>
              <w:spacing w:line="240" w:lineRule="auto"/>
              <w:jc w:val="both"/>
              <w:rPr>
                <w:rFonts w:ascii="Arial" w:hAnsi="Arial" w:cs="Arial"/>
                <w:sz w:val="20"/>
                <w:szCs w:val="20"/>
              </w:rPr>
            </w:pPr>
            <w:r w:rsidRPr="00517F93">
              <w:rPr>
                <w:rFonts w:ascii="Arial" w:hAnsi="Arial" w:cs="Arial"/>
                <w:sz w:val="20"/>
                <w:szCs w:val="20"/>
              </w:rPr>
              <w:t>90</w:t>
            </w:r>
          </w:p>
        </w:tc>
        <w:tc>
          <w:tcPr>
            <w:tcW w:w="1492" w:type="dxa"/>
          </w:tcPr>
          <w:p w14:paraId="1631C010" w14:textId="6A07CFF0" w:rsidR="00E33256" w:rsidRPr="00517F93" w:rsidRDefault="00E33256" w:rsidP="00E33256">
            <w:pPr>
              <w:spacing w:line="240" w:lineRule="auto"/>
              <w:jc w:val="both"/>
              <w:rPr>
                <w:rFonts w:ascii="Arial" w:hAnsi="Arial" w:cs="Arial"/>
                <w:sz w:val="20"/>
                <w:szCs w:val="20"/>
              </w:rPr>
            </w:pPr>
            <w:r w:rsidRPr="00517F93">
              <w:rPr>
                <w:rFonts w:ascii="Arial" w:hAnsi="Arial" w:cs="Arial"/>
                <w:sz w:val="20"/>
                <w:szCs w:val="20"/>
              </w:rPr>
              <w:t>0,000</w:t>
            </w:r>
          </w:p>
        </w:tc>
      </w:tr>
      <w:tr w:rsidR="00E33256" w:rsidRPr="00E33256" w14:paraId="4C206845" w14:textId="77777777" w:rsidTr="00D9285D">
        <w:tc>
          <w:tcPr>
            <w:tcW w:w="3022" w:type="dxa"/>
          </w:tcPr>
          <w:p w14:paraId="13CF2C6E" w14:textId="30D48469" w:rsidR="00E33256" w:rsidRPr="00517F93" w:rsidRDefault="00E33256" w:rsidP="00E33256">
            <w:pPr>
              <w:spacing w:line="240" w:lineRule="auto"/>
              <w:jc w:val="both"/>
              <w:rPr>
                <w:rFonts w:ascii="Arial" w:hAnsi="Arial" w:cs="Arial"/>
                <w:sz w:val="20"/>
                <w:szCs w:val="20"/>
              </w:rPr>
            </w:pPr>
            <w:r w:rsidRPr="00517F93">
              <w:rPr>
                <w:rFonts w:ascii="Arial" w:hAnsi="Arial" w:cs="Arial"/>
                <w:sz w:val="20"/>
                <w:szCs w:val="20"/>
              </w:rPr>
              <w:t xml:space="preserve">Intensitas </w:t>
            </w:r>
            <w:r w:rsidR="00BB1044" w:rsidRPr="00517F93">
              <w:rPr>
                <w:rFonts w:ascii="Arial" w:hAnsi="Arial" w:cs="Arial"/>
                <w:sz w:val="20"/>
                <w:szCs w:val="20"/>
              </w:rPr>
              <w:t>COX-2</w:t>
            </w:r>
          </w:p>
        </w:tc>
        <w:tc>
          <w:tcPr>
            <w:tcW w:w="992" w:type="dxa"/>
          </w:tcPr>
          <w:p w14:paraId="0DE8388D" w14:textId="3934C9F6" w:rsidR="00E33256" w:rsidRPr="00517F93" w:rsidRDefault="00E33256" w:rsidP="00E33256">
            <w:pPr>
              <w:spacing w:line="240" w:lineRule="auto"/>
              <w:jc w:val="both"/>
              <w:rPr>
                <w:rFonts w:ascii="Arial" w:hAnsi="Arial" w:cs="Arial"/>
                <w:sz w:val="20"/>
                <w:szCs w:val="20"/>
              </w:rPr>
            </w:pPr>
            <w:r w:rsidRPr="00517F93">
              <w:rPr>
                <w:rFonts w:ascii="Arial" w:hAnsi="Arial" w:cs="Arial"/>
                <w:sz w:val="20"/>
                <w:szCs w:val="20"/>
              </w:rPr>
              <w:t>0,313</w:t>
            </w:r>
          </w:p>
        </w:tc>
        <w:tc>
          <w:tcPr>
            <w:tcW w:w="664" w:type="dxa"/>
          </w:tcPr>
          <w:p w14:paraId="20CE42BB" w14:textId="1C40DE00" w:rsidR="00E33256" w:rsidRPr="00517F93" w:rsidRDefault="00E33256" w:rsidP="00E33256">
            <w:pPr>
              <w:spacing w:line="240" w:lineRule="auto"/>
              <w:jc w:val="both"/>
              <w:rPr>
                <w:rFonts w:ascii="Arial" w:hAnsi="Arial" w:cs="Arial"/>
                <w:sz w:val="20"/>
                <w:szCs w:val="20"/>
              </w:rPr>
            </w:pPr>
            <w:r w:rsidRPr="00517F93">
              <w:rPr>
                <w:rFonts w:ascii="Arial" w:hAnsi="Arial" w:cs="Arial"/>
                <w:sz w:val="20"/>
                <w:szCs w:val="20"/>
              </w:rPr>
              <w:t>90</w:t>
            </w:r>
          </w:p>
        </w:tc>
        <w:tc>
          <w:tcPr>
            <w:tcW w:w="1492" w:type="dxa"/>
          </w:tcPr>
          <w:p w14:paraId="23E2BAAE" w14:textId="48C1266B" w:rsidR="00E33256" w:rsidRPr="00517F93" w:rsidRDefault="00E33256" w:rsidP="00E33256">
            <w:pPr>
              <w:spacing w:line="240" w:lineRule="auto"/>
              <w:ind w:right="875"/>
              <w:jc w:val="both"/>
              <w:rPr>
                <w:rFonts w:ascii="Arial" w:hAnsi="Arial" w:cs="Arial"/>
                <w:sz w:val="20"/>
                <w:szCs w:val="20"/>
              </w:rPr>
            </w:pPr>
            <w:r w:rsidRPr="00517F93">
              <w:rPr>
                <w:rFonts w:ascii="Arial" w:hAnsi="Arial" w:cs="Arial"/>
                <w:sz w:val="20"/>
                <w:szCs w:val="20"/>
              </w:rPr>
              <w:t>0,000</w:t>
            </w:r>
          </w:p>
        </w:tc>
      </w:tr>
      <w:tr w:rsidR="00E33256" w:rsidRPr="00E33256" w14:paraId="6325AC7B" w14:textId="77777777" w:rsidTr="00D9285D">
        <w:tc>
          <w:tcPr>
            <w:tcW w:w="3022" w:type="dxa"/>
          </w:tcPr>
          <w:p w14:paraId="124D0EB6" w14:textId="6947AE22" w:rsidR="00E33256" w:rsidRPr="00517F93" w:rsidRDefault="00E33256" w:rsidP="00E33256">
            <w:pPr>
              <w:spacing w:line="240" w:lineRule="auto"/>
              <w:jc w:val="both"/>
              <w:rPr>
                <w:rFonts w:ascii="Arial" w:hAnsi="Arial" w:cs="Arial"/>
                <w:sz w:val="20"/>
                <w:szCs w:val="20"/>
              </w:rPr>
            </w:pPr>
            <w:r w:rsidRPr="00517F93">
              <w:rPr>
                <w:rFonts w:ascii="Arial" w:hAnsi="Arial" w:cs="Arial"/>
                <w:sz w:val="20"/>
                <w:szCs w:val="20"/>
              </w:rPr>
              <w:t xml:space="preserve">Presentase </w:t>
            </w:r>
            <w:r w:rsidR="00BB1044" w:rsidRPr="00517F93">
              <w:rPr>
                <w:rFonts w:ascii="Arial" w:hAnsi="Arial" w:cs="Arial"/>
                <w:sz w:val="20"/>
                <w:szCs w:val="20"/>
              </w:rPr>
              <w:t>COX-2</w:t>
            </w:r>
          </w:p>
        </w:tc>
        <w:tc>
          <w:tcPr>
            <w:tcW w:w="992" w:type="dxa"/>
          </w:tcPr>
          <w:p w14:paraId="313A2852" w14:textId="0755854D" w:rsidR="00E33256" w:rsidRPr="00517F93" w:rsidRDefault="00E33256" w:rsidP="00E33256">
            <w:pPr>
              <w:spacing w:line="240" w:lineRule="auto"/>
              <w:jc w:val="both"/>
              <w:rPr>
                <w:rFonts w:ascii="Arial" w:hAnsi="Arial" w:cs="Arial"/>
                <w:sz w:val="20"/>
                <w:szCs w:val="20"/>
              </w:rPr>
            </w:pPr>
            <w:r w:rsidRPr="00517F93">
              <w:rPr>
                <w:rFonts w:ascii="Arial" w:hAnsi="Arial" w:cs="Arial"/>
                <w:sz w:val="20"/>
                <w:szCs w:val="20"/>
              </w:rPr>
              <w:t>0,284</w:t>
            </w:r>
          </w:p>
        </w:tc>
        <w:tc>
          <w:tcPr>
            <w:tcW w:w="664" w:type="dxa"/>
          </w:tcPr>
          <w:p w14:paraId="1F29A137" w14:textId="7F917652" w:rsidR="00E33256" w:rsidRPr="00517F93" w:rsidRDefault="00E33256" w:rsidP="00E33256">
            <w:pPr>
              <w:spacing w:line="240" w:lineRule="auto"/>
              <w:jc w:val="both"/>
              <w:rPr>
                <w:rFonts w:ascii="Arial" w:hAnsi="Arial" w:cs="Arial"/>
                <w:sz w:val="20"/>
                <w:szCs w:val="20"/>
              </w:rPr>
            </w:pPr>
            <w:r w:rsidRPr="00517F93">
              <w:rPr>
                <w:rFonts w:ascii="Arial" w:hAnsi="Arial" w:cs="Arial"/>
                <w:sz w:val="20"/>
                <w:szCs w:val="20"/>
              </w:rPr>
              <w:t>90</w:t>
            </w:r>
          </w:p>
        </w:tc>
        <w:tc>
          <w:tcPr>
            <w:tcW w:w="1492" w:type="dxa"/>
          </w:tcPr>
          <w:p w14:paraId="1B1A8324" w14:textId="34EBB6DB" w:rsidR="00E33256" w:rsidRPr="00517F93" w:rsidRDefault="00E33256" w:rsidP="00E33256">
            <w:pPr>
              <w:spacing w:line="240" w:lineRule="auto"/>
              <w:jc w:val="both"/>
              <w:rPr>
                <w:rFonts w:ascii="Arial" w:hAnsi="Arial" w:cs="Arial"/>
                <w:sz w:val="20"/>
                <w:szCs w:val="20"/>
              </w:rPr>
            </w:pPr>
            <w:r w:rsidRPr="00517F93">
              <w:rPr>
                <w:rFonts w:ascii="Arial" w:hAnsi="Arial" w:cs="Arial"/>
                <w:sz w:val="20"/>
                <w:szCs w:val="20"/>
              </w:rPr>
              <w:t>0,000</w:t>
            </w:r>
          </w:p>
        </w:tc>
      </w:tr>
      <w:tr w:rsidR="00E33256" w:rsidRPr="00E33256" w14:paraId="080E0D7A" w14:textId="77777777" w:rsidTr="00D9285D">
        <w:tc>
          <w:tcPr>
            <w:tcW w:w="3022" w:type="dxa"/>
          </w:tcPr>
          <w:p w14:paraId="59CD0440" w14:textId="04508E4D" w:rsidR="00E33256" w:rsidRPr="00517F93" w:rsidRDefault="00E33256" w:rsidP="00E33256">
            <w:pPr>
              <w:spacing w:line="240" w:lineRule="auto"/>
              <w:jc w:val="both"/>
              <w:rPr>
                <w:rFonts w:ascii="Arial" w:hAnsi="Arial" w:cs="Arial"/>
                <w:sz w:val="20"/>
                <w:szCs w:val="20"/>
              </w:rPr>
            </w:pPr>
            <w:r w:rsidRPr="00517F93">
              <w:rPr>
                <w:rFonts w:ascii="Arial" w:hAnsi="Arial" w:cs="Arial"/>
                <w:sz w:val="20"/>
                <w:szCs w:val="20"/>
              </w:rPr>
              <w:t xml:space="preserve">Luas Area </w:t>
            </w:r>
            <w:r w:rsidR="00BB1044" w:rsidRPr="00517F93">
              <w:rPr>
                <w:rFonts w:ascii="Arial" w:hAnsi="Arial" w:cs="Arial"/>
                <w:sz w:val="20"/>
                <w:szCs w:val="20"/>
              </w:rPr>
              <w:t>COX-2</w:t>
            </w:r>
          </w:p>
        </w:tc>
        <w:tc>
          <w:tcPr>
            <w:tcW w:w="992" w:type="dxa"/>
          </w:tcPr>
          <w:p w14:paraId="2928EB29" w14:textId="3220B2F7" w:rsidR="00E33256" w:rsidRPr="00517F93" w:rsidRDefault="00E33256" w:rsidP="00E33256">
            <w:pPr>
              <w:spacing w:line="240" w:lineRule="auto"/>
              <w:jc w:val="both"/>
              <w:rPr>
                <w:rFonts w:ascii="Arial" w:hAnsi="Arial" w:cs="Arial"/>
                <w:sz w:val="20"/>
                <w:szCs w:val="20"/>
              </w:rPr>
            </w:pPr>
            <w:r w:rsidRPr="00517F93">
              <w:rPr>
                <w:rFonts w:ascii="Arial" w:hAnsi="Arial" w:cs="Arial"/>
                <w:sz w:val="20"/>
                <w:szCs w:val="20"/>
              </w:rPr>
              <w:t>0,306</w:t>
            </w:r>
          </w:p>
        </w:tc>
        <w:tc>
          <w:tcPr>
            <w:tcW w:w="664" w:type="dxa"/>
          </w:tcPr>
          <w:p w14:paraId="21D24A8E" w14:textId="0A751D35" w:rsidR="00E33256" w:rsidRPr="00517F93" w:rsidRDefault="00E33256" w:rsidP="00E33256">
            <w:pPr>
              <w:spacing w:line="240" w:lineRule="auto"/>
              <w:jc w:val="both"/>
              <w:rPr>
                <w:rFonts w:ascii="Arial" w:hAnsi="Arial" w:cs="Arial"/>
                <w:sz w:val="20"/>
                <w:szCs w:val="20"/>
              </w:rPr>
            </w:pPr>
            <w:r w:rsidRPr="00517F93">
              <w:rPr>
                <w:rFonts w:ascii="Arial" w:hAnsi="Arial" w:cs="Arial"/>
                <w:sz w:val="20"/>
                <w:szCs w:val="20"/>
              </w:rPr>
              <w:t>90</w:t>
            </w:r>
          </w:p>
        </w:tc>
        <w:tc>
          <w:tcPr>
            <w:tcW w:w="1492" w:type="dxa"/>
          </w:tcPr>
          <w:p w14:paraId="1B82E814" w14:textId="51D2BD2F" w:rsidR="00E33256" w:rsidRPr="00517F93" w:rsidRDefault="00E33256" w:rsidP="00E33256">
            <w:pPr>
              <w:spacing w:line="240" w:lineRule="auto"/>
              <w:jc w:val="both"/>
              <w:rPr>
                <w:rFonts w:ascii="Arial" w:hAnsi="Arial" w:cs="Arial"/>
                <w:sz w:val="20"/>
                <w:szCs w:val="20"/>
              </w:rPr>
            </w:pPr>
            <w:r w:rsidRPr="00517F93">
              <w:rPr>
                <w:rFonts w:ascii="Arial" w:hAnsi="Arial" w:cs="Arial"/>
                <w:sz w:val="20"/>
                <w:szCs w:val="20"/>
              </w:rPr>
              <w:t>0,000</w:t>
            </w:r>
          </w:p>
        </w:tc>
      </w:tr>
      <w:tr w:rsidR="00E33256" w:rsidRPr="00E33256" w14:paraId="422C85D7" w14:textId="77777777" w:rsidTr="00D9285D">
        <w:tc>
          <w:tcPr>
            <w:tcW w:w="3022" w:type="dxa"/>
          </w:tcPr>
          <w:p w14:paraId="1B92DAF6" w14:textId="0E1AD01E" w:rsidR="00E33256" w:rsidRPr="00517F93" w:rsidRDefault="00401905" w:rsidP="00E33256">
            <w:pPr>
              <w:spacing w:line="240" w:lineRule="auto"/>
              <w:jc w:val="both"/>
              <w:rPr>
                <w:rFonts w:ascii="Arial" w:hAnsi="Arial" w:cs="Arial"/>
                <w:sz w:val="20"/>
                <w:szCs w:val="20"/>
              </w:rPr>
            </w:pPr>
            <w:r w:rsidRPr="00401905">
              <w:rPr>
                <w:rFonts w:ascii="Arial" w:hAnsi="Arial" w:cs="Arial"/>
                <w:i/>
                <w:sz w:val="20"/>
                <w:szCs w:val="20"/>
              </w:rPr>
              <w:t>H-Score</w:t>
            </w:r>
            <w:r w:rsidR="00E33256" w:rsidRPr="00517F93">
              <w:rPr>
                <w:rFonts w:ascii="Arial" w:hAnsi="Arial" w:cs="Arial"/>
                <w:sz w:val="20"/>
                <w:szCs w:val="20"/>
              </w:rPr>
              <w:t xml:space="preserve"> </w:t>
            </w:r>
            <w:r w:rsidR="00BB1044" w:rsidRPr="00517F93">
              <w:rPr>
                <w:rFonts w:ascii="Arial" w:hAnsi="Arial" w:cs="Arial"/>
                <w:sz w:val="20"/>
                <w:szCs w:val="20"/>
              </w:rPr>
              <w:t>Β-Catenin</w:t>
            </w:r>
          </w:p>
        </w:tc>
        <w:tc>
          <w:tcPr>
            <w:tcW w:w="992" w:type="dxa"/>
          </w:tcPr>
          <w:p w14:paraId="6BE6D905" w14:textId="17202457" w:rsidR="00E33256" w:rsidRPr="00517F93" w:rsidRDefault="00E33256" w:rsidP="00E33256">
            <w:pPr>
              <w:spacing w:line="240" w:lineRule="auto"/>
              <w:jc w:val="both"/>
              <w:rPr>
                <w:rFonts w:ascii="Arial" w:hAnsi="Arial" w:cs="Arial"/>
                <w:sz w:val="20"/>
                <w:szCs w:val="20"/>
              </w:rPr>
            </w:pPr>
            <w:r w:rsidRPr="00517F93">
              <w:rPr>
                <w:rFonts w:ascii="Arial" w:hAnsi="Arial" w:cs="Arial"/>
                <w:sz w:val="20"/>
                <w:szCs w:val="20"/>
              </w:rPr>
              <w:t>0,144</w:t>
            </w:r>
          </w:p>
        </w:tc>
        <w:tc>
          <w:tcPr>
            <w:tcW w:w="664" w:type="dxa"/>
          </w:tcPr>
          <w:p w14:paraId="122083DD" w14:textId="49EE1FA5" w:rsidR="00E33256" w:rsidRPr="00517F93" w:rsidRDefault="00E33256" w:rsidP="00E33256">
            <w:pPr>
              <w:spacing w:line="240" w:lineRule="auto"/>
              <w:jc w:val="both"/>
              <w:rPr>
                <w:rFonts w:ascii="Arial" w:hAnsi="Arial" w:cs="Arial"/>
                <w:sz w:val="20"/>
                <w:szCs w:val="20"/>
              </w:rPr>
            </w:pPr>
            <w:r w:rsidRPr="00517F93">
              <w:rPr>
                <w:rFonts w:ascii="Arial" w:hAnsi="Arial" w:cs="Arial"/>
                <w:sz w:val="20"/>
                <w:szCs w:val="20"/>
              </w:rPr>
              <w:t>90</w:t>
            </w:r>
          </w:p>
        </w:tc>
        <w:tc>
          <w:tcPr>
            <w:tcW w:w="1492" w:type="dxa"/>
          </w:tcPr>
          <w:p w14:paraId="046F701C" w14:textId="1CB094CF" w:rsidR="00E33256" w:rsidRPr="00517F93" w:rsidRDefault="00E33256" w:rsidP="00E33256">
            <w:pPr>
              <w:spacing w:line="240" w:lineRule="auto"/>
              <w:jc w:val="both"/>
              <w:rPr>
                <w:rFonts w:ascii="Arial" w:hAnsi="Arial" w:cs="Arial"/>
                <w:sz w:val="20"/>
                <w:szCs w:val="20"/>
              </w:rPr>
            </w:pPr>
            <w:r w:rsidRPr="00517F93">
              <w:rPr>
                <w:rFonts w:ascii="Arial" w:hAnsi="Arial" w:cs="Arial"/>
                <w:sz w:val="20"/>
                <w:szCs w:val="20"/>
              </w:rPr>
              <w:t>0,000</w:t>
            </w:r>
          </w:p>
        </w:tc>
      </w:tr>
      <w:tr w:rsidR="00E33256" w:rsidRPr="00E33256" w14:paraId="0E620676" w14:textId="77777777" w:rsidTr="00D9285D">
        <w:tc>
          <w:tcPr>
            <w:tcW w:w="3022" w:type="dxa"/>
          </w:tcPr>
          <w:p w14:paraId="0FAD8094" w14:textId="0F210EFF" w:rsidR="00E33256" w:rsidRPr="00517F93" w:rsidRDefault="00401905" w:rsidP="00E33256">
            <w:pPr>
              <w:spacing w:line="240" w:lineRule="auto"/>
              <w:jc w:val="both"/>
              <w:rPr>
                <w:rFonts w:ascii="Arial" w:hAnsi="Arial" w:cs="Arial"/>
                <w:sz w:val="20"/>
                <w:szCs w:val="20"/>
              </w:rPr>
            </w:pPr>
            <w:r w:rsidRPr="00401905">
              <w:rPr>
                <w:rFonts w:ascii="Arial" w:hAnsi="Arial" w:cs="Arial"/>
                <w:i/>
                <w:sz w:val="20"/>
                <w:szCs w:val="20"/>
              </w:rPr>
              <w:t>H-Score</w:t>
            </w:r>
            <w:r w:rsidR="00E33256" w:rsidRPr="00517F93">
              <w:rPr>
                <w:rFonts w:ascii="Arial" w:hAnsi="Arial" w:cs="Arial"/>
                <w:sz w:val="20"/>
                <w:szCs w:val="20"/>
              </w:rPr>
              <w:t xml:space="preserve"> </w:t>
            </w:r>
            <w:r w:rsidR="00BB1044" w:rsidRPr="00517F93">
              <w:rPr>
                <w:rFonts w:ascii="Arial" w:hAnsi="Arial" w:cs="Arial"/>
                <w:sz w:val="20"/>
                <w:szCs w:val="20"/>
              </w:rPr>
              <w:t>COX-2</w:t>
            </w:r>
          </w:p>
        </w:tc>
        <w:tc>
          <w:tcPr>
            <w:tcW w:w="992" w:type="dxa"/>
          </w:tcPr>
          <w:p w14:paraId="0E2A5D0C" w14:textId="21A9E1C5" w:rsidR="00E33256" w:rsidRPr="00517F93" w:rsidRDefault="00E33256" w:rsidP="00E33256">
            <w:pPr>
              <w:spacing w:line="240" w:lineRule="auto"/>
              <w:jc w:val="both"/>
              <w:rPr>
                <w:rFonts w:ascii="Arial" w:hAnsi="Arial" w:cs="Arial"/>
                <w:sz w:val="20"/>
                <w:szCs w:val="20"/>
              </w:rPr>
            </w:pPr>
            <w:r w:rsidRPr="00517F93">
              <w:rPr>
                <w:rFonts w:ascii="Arial" w:hAnsi="Arial" w:cs="Arial"/>
                <w:sz w:val="20"/>
                <w:szCs w:val="20"/>
              </w:rPr>
              <w:t>0,294</w:t>
            </w:r>
          </w:p>
        </w:tc>
        <w:tc>
          <w:tcPr>
            <w:tcW w:w="664" w:type="dxa"/>
          </w:tcPr>
          <w:p w14:paraId="0A406071" w14:textId="4F40C8EB" w:rsidR="00E33256" w:rsidRPr="00517F93" w:rsidRDefault="00E33256" w:rsidP="00E33256">
            <w:pPr>
              <w:spacing w:line="240" w:lineRule="auto"/>
              <w:jc w:val="both"/>
              <w:rPr>
                <w:rFonts w:ascii="Arial" w:hAnsi="Arial" w:cs="Arial"/>
                <w:sz w:val="20"/>
                <w:szCs w:val="20"/>
              </w:rPr>
            </w:pPr>
            <w:r w:rsidRPr="00517F93">
              <w:rPr>
                <w:rFonts w:ascii="Arial" w:hAnsi="Arial" w:cs="Arial"/>
                <w:sz w:val="20"/>
                <w:szCs w:val="20"/>
              </w:rPr>
              <w:t>90</w:t>
            </w:r>
          </w:p>
        </w:tc>
        <w:tc>
          <w:tcPr>
            <w:tcW w:w="1492" w:type="dxa"/>
          </w:tcPr>
          <w:p w14:paraId="62C082AD" w14:textId="3D5305AD" w:rsidR="00E33256" w:rsidRPr="00517F93" w:rsidRDefault="00E33256" w:rsidP="00E33256">
            <w:pPr>
              <w:spacing w:line="240" w:lineRule="auto"/>
              <w:jc w:val="both"/>
              <w:rPr>
                <w:rFonts w:ascii="Arial" w:hAnsi="Arial" w:cs="Arial"/>
                <w:sz w:val="20"/>
                <w:szCs w:val="20"/>
              </w:rPr>
            </w:pPr>
            <w:r w:rsidRPr="00517F93">
              <w:rPr>
                <w:rFonts w:ascii="Arial" w:hAnsi="Arial" w:cs="Arial"/>
                <w:sz w:val="20"/>
                <w:szCs w:val="20"/>
              </w:rPr>
              <w:t>0,000</w:t>
            </w:r>
          </w:p>
        </w:tc>
      </w:tr>
    </w:tbl>
    <w:p w14:paraId="1F1CAD8E" w14:textId="31C9BFFE" w:rsidR="00D9285D" w:rsidRPr="00517F93" w:rsidRDefault="00D9285D" w:rsidP="00D9285D">
      <w:pPr>
        <w:spacing w:line="480" w:lineRule="auto"/>
        <w:jc w:val="both"/>
        <w:rPr>
          <w:rFonts w:ascii="Arial" w:hAnsi="Arial" w:cs="Arial"/>
          <w:sz w:val="24"/>
          <w:szCs w:val="24"/>
        </w:rPr>
      </w:pPr>
      <w:r>
        <w:rPr>
          <w:rFonts w:ascii="Arial" w:hAnsi="Arial" w:cs="Arial"/>
          <w:sz w:val="24"/>
          <w:szCs w:val="24"/>
        </w:rPr>
        <w:tab/>
      </w:r>
      <w:r w:rsidRPr="00517F93">
        <w:rPr>
          <w:rFonts w:ascii="Arial" w:hAnsi="Arial" w:cs="Arial"/>
          <w:sz w:val="24"/>
          <w:szCs w:val="24"/>
        </w:rPr>
        <w:t>*</w:t>
      </w:r>
      <w:r w:rsidR="00517F93">
        <w:rPr>
          <w:rFonts w:ascii="Arial" w:hAnsi="Arial" w:cs="Arial"/>
          <w:sz w:val="24"/>
          <w:szCs w:val="24"/>
        </w:rPr>
        <w:t>D</w:t>
      </w:r>
      <w:r w:rsidRPr="00517F93">
        <w:rPr>
          <w:rFonts w:ascii="Arial" w:hAnsi="Arial" w:cs="Arial"/>
          <w:sz w:val="24"/>
          <w:szCs w:val="24"/>
        </w:rPr>
        <w:t>ata terdistribusi normal (Kolgomorov Smirnov)</w:t>
      </w:r>
    </w:p>
    <w:p w14:paraId="03E90B93" w14:textId="659C440D" w:rsidR="00312C75" w:rsidRDefault="00312C75" w:rsidP="000D7CF4">
      <w:pPr>
        <w:spacing w:line="480" w:lineRule="auto"/>
        <w:ind w:left="720" w:firstLine="630"/>
        <w:jc w:val="both"/>
        <w:rPr>
          <w:rFonts w:ascii="Arial" w:hAnsi="Arial" w:cs="Arial"/>
          <w:sz w:val="24"/>
          <w:szCs w:val="24"/>
        </w:rPr>
      </w:pPr>
      <w:r>
        <w:rPr>
          <w:rFonts w:ascii="Arial" w:hAnsi="Arial" w:cs="Arial"/>
          <w:sz w:val="24"/>
          <w:szCs w:val="24"/>
        </w:rPr>
        <w:t xml:space="preserve">Berdasarkan uji normalitas pada </w:t>
      </w:r>
      <w:r w:rsidRPr="00D9285D">
        <w:rPr>
          <w:rFonts w:ascii="Arial" w:hAnsi="Arial" w:cs="Arial"/>
          <w:sz w:val="24"/>
          <w:szCs w:val="24"/>
        </w:rPr>
        <w:t xml:space="preserve">tabel 1, </w:t>
      </w:r>
      <w:r w:rsidR="00C80623">
        <w:rPr>
          <w:rFonts w:ascii="Arial" w:hAnsi="Arial" w:cs="Arial"/>
          <w:sz w:val="24"/>
          <w:szCs w:val="24"/>
        </w:rPr>
        <w:t>hanya karakteristik usia</w:t>
      </w:r>
      <w:r>
        <w:rPr>
          <w:rFonts w:ascii="Arial" w:hAnsi="Arial" w:cs="Arial"/>
          <w:sz w:val="24"/>
          <w:szCs w:val="24"/>
        </w:rPr>
        <w:t xml:space="preserve"> </w:t>
      </w:r>
      <w:r w:rsidR="00C80623">
        <w:rPr>
          <w:rFonts w:ascii="Arial" w:hAnsi="Arial" w:cs="Arial"/>
          <w:sz w:val="24"/>
          <w:szCs w:val="24"/>
        </w:rPr>
        <w:t xml:space="preserve">yang </w:t>
      </w:r>
      <w:r>
        <w:rPr>
          <w:rFonts w:ascii="Arial" w:hAnsi="Arial" w:cs="Arial"/>
          <w:sz w:val="24"/>
          <w:szCs w:val="24"/>
        </w:rPr>
        <w:t xml:space="preserve">terdistribusi </w:t>
      </w:r>
      <w:r w:rsidR="000D7CF4">
        <w:rPr>
          <w:rFonts w:ascii="Arial" w:hAnsi="Arial" w:cs="Arial"/>
          <w:sz w:val="24"/>
          <w:szCs w:val="24"/>
        </w:rPr>
        <w:t>normal, sedangkan</w:t>
      </w:r>
      <w:r>
        <w:rPr>
          <w:rFonts w:ascii="Arial" w:hAnsi="Arial" w:cs="Arial"/>
          <w:sz w:val="24"/>
          <w:szCs w:val="24"/>
        </w:rPr>
        <w:t xml:space="preserve"> </w:t>
      </w:r>
      <w:r w:rsidR="00766790">
        <w:rPr>
          <w:rFonts w:ascii="Arial" w:hAnsi="Arial" w:cs="Arial"/>
          <w:sz w:val="24"/>
          <w:szCs w:val="24"/>
        </w:rPr>
        <w:t>indeks massa tubuh (IMT)</w:t>
      </w:r>
      <w:r w:rsidR="000D7CF4">
        <w:rPr>
          <w:rFonts w:ascii="Arial" w:hAnsi="Arial" w:cs="Arial"/>
          <w:sz w:val="24"/>
          <w:szCs w:val="24"/>
        </w:rPr>
        <w:t xml:space="preserve">, intensitas </w:t>
      </w:r>
      <w:r w:rsidR="00BB1044">
        <w:rPr>
          <w:rFonts w:ascii="Arial" w:hAnsi="Arial" w:cs="Arial"/>
          <w:sz w:val="24"/>
          <w:szCs w:val="24"/>
        </w:rPr>
        <w:t>β-</w:t>
      </w:r>
      <w:r w:rsidR="00BB1044">
        <w:rPr>
          <w:rFonts w:ascii="Arial" w:hAnsi="Arial" w:cs="Arial"/>
          <w:sz w:val="24"/>
          <w:szCs w:val="24"/>
        </w:rPr>
        <w:lastRenderedPageBreak/>
        <w:t>Catenin</w:t>
      </w:r>
      <w:r w:rsidR="000D7CF4">
        <w:rPr>
          <w:rFonts w:ascii="Arial" w:hAnsi="Arial" w:cs="Arial"/>
          <w:sz w:val="24"/>
          <w:szCs w:val="24"/>
        </w:rPr>
        <w:t xml:space="preserve">, presentase </w:t>
      </w:r>
      <w:r w:rsidR="00BB1044">
        <w:rPr>
          <w:rFonts w:ascii="Arial" w:hAnsi="Arial" w:cs="Arial"/>
          <w:sz w:val="24"/>
          <w:szCs w:val="24"/>
        </w:rPr>
        <w:t>β-Catenin</w:t>
      </w:r>
      <w:r w:rsidR="000D7CF4">
        <w:rPr>
          <w:rFonts w:ascii="Arial" w:hAnsi="Arial" w:cs="Arial"/>
          <w:sz w:val="24"/>
          <w:szCs w:val="24"/>
        </w:rPr>
        <w:t xml:space="preserve">, luas area </w:t>
      </w:r>
      <w:r w:rsidR="00BB1044">
        <w:rPr>
          <w:rFonts w:ascii="Arial" w:hAnsi="Arial" w:cs="Arial"/>
          <w:sz w:val="24"/>
          <w:szCs w:val="24"/>
        </w:rPr>
        <w:t>β-Catenin</w:t>
      </w:r>
      <w:r w:rsidR="000D7CF4">
        <w:rPr>
          <w:rFonts w:ascii="Arial" w:hAnsi="Arial" w:cs="Arial"/>
          <w:sz w:val="24"/>
          <w:szCs w:val="24"/>
        </w:rPr>
        <w:t xml:space="preserve">, intensitas </w:t>
      </w:r>
      <w:r w:rsidR="00BB1044">
        <w:rPr>
          <w:rFonts w:ascii="Arial" w:hAnsi="Arial" w:cs="Arial"/>
          <w:sz w:val="24"/>
          <w:szCs w:val="24"/>
        </w:rPr>
        <w:t>COX-2</w:t>
      </w:r>
      <w:r w:rsidR="000D7CF4">
        <w:rPr>
          <w:rFonts w:ascii="Arial" w:hAnsi="Arial" w:cs="Arial"/>
          <w:sz w:val="24"/>
          <w:szCs w:val="24"/>
        </w:rPr>
        <w:t xml:space="preserve">, presentase </w:t>
      </w:r>
      <w:r w:rsidR="00BB1044">
        <w:rPr>
          <w:rFonts w:ascii="Arial" w:hAnsi="Arial" w:cs="Arial"/>
          <w:sz w:val="24"/>
          <w:szCs w:val="24"/>
        </w:rPr>
        <w:t>COX-2</w:t>
      </w:r>
      <w:r w:rsidR="000D7CF4">
        <w:rPr>
          <w:rFonts w:ascii="Arial" w:hAnsi="Arial" w:cs="Arial"/>
          <w:sz w:val="24"/>
          <w:szCs w:val="24"/>
        </w:rPr>
        <w:t xml:space="preserve">, luas area </w:t>
      </w:r>
      <w:r w:rsidR="00BB1044">
        <w:rPr>
          <w:rFonts w:ascii="Arial" w:hAnsi="Arial" w:cs="Arial"/>
          <w:sz w:val="24"/>
          <w:szCs w:val="24"/>
        </w:rPr>
        <w:t>COX-2</w:t>
      </w:r>
      <w:r w:rsidR="008B3974">
        <w:rPr>
          <w:rFonts w:ascii="Arial" w:hAnsi="Arial" w:cs="Arial"/>
          <w:sz w:val="24"/>
          <w:szCs w:val="24"/>
        </w:rPr>
        <w:t xml:space="preserve">, </w:t>
      </w:r>
      <w:r w:rsidR="00401905" w:rsidRPr="00401905">
        <w:rPr>
          <w:rFonts w:ascii="Arial" w:hAnsi="Arial" w:cs="Arial"/>
          <w:i/>
          <w:sz w:val="24"/>
          <w:szCs w:val="24"/>
        </w:rPr>
        <w:t>H-Score</w:t>
      </w:r>
      <w:r w:rsidR="000D7CF4">
        <w:rPr>
          <w:rFonts w:ascii="Arial" w:hAnsi="Arial" w:cs="Arial"/>
          <w:sz w:val="24"/>
          <w:szCs w:val="24"/>
        </w:rPr>
        <w:t xml:space="preserve"> </w:t>
      </w:r>
      <w:r w:rsidR="00BB1044">
        <w:rPr>
          <w:rFonts w:ascii="Arial" w:hAnsi="Arial" w:cs="Arial"/>
          <w:sz w:val="24"/>
          <w:szCs w:val="24"/>
        </w:rPr>
        <w:t>β-Catenin</w:t>
      </w:r>
      <w:r w:rsidR="000D7CF4">
        <w:rPr>
          <w:rFonts w:ascii="Arial" w:hAnsi="Arial" w:cs="Arial"/>
          <w:sz w:val="24"/>
          <w:szCs w:val="24"/>
        </w:rPr>
        <w:t xml:space="preserve"> dan </w:t>
      </w:r>
      <w:r w:rsidR="00401905" w:rsidRPr="00401905">
        <w:rPr>
          <w:rFonts w:ascii="Arial" w:hAnsi="Arial" w:cs="Arial"/>
          <w:i/>
          <w:sz w:val="24"/>
          <w:szCs w:val="24"/>
        </w:rPr>
        <w:t>H-Score</w:t>
      </w:r>
      <w:r w:rsidR="000D7CF4">
        <w:rPr>
          <w:rFonts w:ascii="Arial" w:hAnsi="Arial" w:cs="Arial"/>
          <w:sz w:val="24"/>
          <w:szCs w:val="24"/>
        </w:rPr>
        <w:t xml:space="preserve"> </w:t>
      </w:r>
      <w:r w:rsidR="00BB1044">
        <w:rPr>
          <w:rFonts w:ascii="Arial" w:hAnsi="Arial" w:cs="Arial"/>
          <w:sz w:val="24"/>
          <w:szCs w:val="24"/>
        </w:rPr>
        <w:t>COX-2</w:t>
      </w:r>
      <w:r w:rsidR="000D7CF4">
        <w:rPr>
          <w:rFonts w:ascii="Arial" w:hAnsi="Arial" w:cs="Arial"/>
          <w:sz w:val="24"/>
          <w:szCs w:val="24"/>
        </w:rPr>
        <w:t xml:space="preserve"> </w:t>
      </w:r>
      <w:r>
        <w:rPr>
          <w:rFonts w:ascii="Arial" w:hAnsi="Arial" w:cs="Arial"/>
          <w:sz w:val="24"/>
          <w:szCs w:val="24"/>
        </w:rPr>
        <w:t>tidak terdistrib</w:t>
      </w:r>
      <w:r w:rsidR="008B3974">
        <w:rPr>
          <w:rFonts w:ascii="Arial" w:hAnsi="Arial" w:cs="Arial"/>
          <w:sz w:val="24"/>
          <w:szCs w:val="24"/>
        </w:rPr>
        <w:t>usi normal sehingga untuk sampel</w:t>
      </w:r>
      <w:r>
        <w:rPr>
          <w:rFonts w:ascii="Arial" w:hAnsi="Arial" w:cs="Arial"/>
          <w:sz w:val="24"/>
          <w:szCs w:val="24"/>
        </w:rPr>
        <w:t xml:space="preserve"> yang terdistribusi normal akan digu</w:t>
      </w:r>
      <w:r w:rsidR="008B3974">
        <w:rPr>
          <w:rFonts w:ascii="Arial" w:hAnsi="Arial" w:cs="Arial"/>
          <w:sz w:val="24"/>
          <w:szCs w:val="24"/>
        </w:rPr>
        <w:t>nakan uji Anova dan untuk sampel</w:t>
      </w:r>
      <w:r>
        <w:rPr>
          <w:rFonts w:ascii="Arial" w:hAnsi="Arial" w:cs="Arial"/>
          <w:sz w:val="24"/>
          <w:szCs w:val="24"/>
        </w:rPr>
        <w:t xml:space="preserve"> yang tidak terstribusi normal akan digunakan uji Kruskall-Wallis.  </w:t>
      </w:r>
    </w:p>
    <w:p w14:paraId="4325ABD8" w14:textId="3023AD38" w:rsidR="00431837" w:rsidRDefault="00431837" w:rsidP="00C03C05">
      <w:pPr>
        <w:pStyle w:val="Heading31"/>
      </w:pPr>
      <w:r>
        <w:t xml:space="preserve">5.1.2. </w:t>
      </w:r>
      <w:r w:rsidR="00A2554E">
        <w:t>Karakteristik Sampel</w:t>
      </w:r>
    </w:p>
    <w:p w14:paraId="55485E7C" w14:textId="2B260C87" w:rsidR="00BA000E" w:rsidRPr="00D9285D" w:rsidRDefault="0020554F" w:rsidP="00D9285D">
      <w:pPr>
        <w:spacing w:line="360" w:lineRule="auto"/>
        <w:ind w:firstLine="709"/>
        <w:rPr>
          <w:rFonts w:ascii="Arial" w:hAnsi="Arial" w:cs="Arial"/>
          <w:sz w:val="24"/>
          <w:szCs w:val="24"/>
        </w:rPr>
      </w:pPr>
      <w:r w:rsidRPr="00D9285D">
        <w:rPr>
          <w:rFonts w:ascii="Arial" w:hAnsi="Arial" w:cs="Arial"/>
          <w:sz w:val="24"/>
          <w:szCs w:val="24"/>
        </w:rPr>
        <w:t>Tabel 2</w:t>
      </w:r>
      <w:r w:rsidR="00896D80" w:rsidRPr="00D9285D">
        <w:rPr>
          <w:rFonts w:ascii="Arial" w:hAnsi="Arial" w:cs="Arial"/>
          <w:sz w:val="24"/>
          <w:szCs w:val="24"/>
        </w:rPr>
        <w:t xml:space="preserve">. Karakteristik </w:t>
      </w:r>
      <w:r w:rsidR="00F36D19" w:rsidRPr="00D9285D">
        <w:rPr>
          <w:rFonts w:ascii="Arial" w:hAnsi="Arial" w:cs="Arial"/>
          <w:sz w:val="24"/>
          <w:szCs w:val="24"/>
        </w:rPr>
        <w:t>D</w:t>
      </w:r>
      <w:r w:rsidR="004852AA" w:rsidRPr="00D9285D">
        <w:rPr>
          <w:rFonts w:ascii="Arial" w:hAnsi="Arial" w:cs="Arial"/>
          <w:sz w:val="24"/>
          <w:szCs w:val="24"/>
        </w:rPr>
        <w:t>asar Partisipan</w:t>
      </w:r>
    </w:p>
    <w:tbl>
      <w:tblPr>
        <w:tblW w:w="9926" w:type="dxa"/>
        <w:tblInd w:w="93" w:type="dxa"/>
        <w:tblLook w:val="04A0" w:firstRow="1" w:lastRow="0" w:firstColumn="1" w:lastColumn="0" w:noHBand="0" w:noVBand="1"/>
      </w:tblPr>
      <w:tblGrid>
        <w:gridCol w:w="1149"/>
        <w:gridCol w:w="2977"/>
        <w:gridCol w:w="1559"/>
        <w:gridCol w:w="1560"/>
        <w:gridCol w:w="1701"/>
        <w:gridCol w:w="980"/>
      </w:tblGrid>
      <w:tr w:rsidR="00CF1A86" w:rsidRPr="00517F93" w14:paraId="625332C1" w14:textId="77777777" w:rsidTr="00517F93">
        <w:trPr>
          <w:trHeight w:val="528"/>
        </w:trPr>
        <w:tc>
          <w:tcPr>
            <w:tcW w:w="4126" w:type="dxa"/>
            <w:gridSpan w:val="2"/>
            <w:tcBorders>
              <w:top w:val="single" w:sz="4" w:space="0" w:color="auto"/>
              <w:left w:val="nil"/>
              <w:bottom w:val="single" w:sz="4" w:space="0" w:color="auto"/>
              <w:right w:val="nil"/>
            </w:tcBorders>
            <w:shd w:val="clear" w:color="auto" w:fill="auto"/>
            <w:vAlign w:val="center"/>
            <w:hideMark/>
          </w:tcPr>
          <w:p w14:paraId="307B20F1" w14:textId="608C0C3D" w:rsidR="00BE21AD" w:rsidRPr="00517F93" w:rsidRDefault="00647280" w:rsidP="00BE21AD">
            <w:pPr>
              <w:spacing w:after="0" w:line="240" w:lineRule="auto"/>
              <w:jc w:val="center"/>
              <w:rPr>
                <w:rFonts w:ascii="Arial" w:eastAsia="Times New Roman" w:hAnsi="Arial" w:cs="Arial"/>
                <w:b/>
                <w:bCs/>
                <w:color w:val="000000"/>
                <w:sz w:val="20"/>
                <w:szCs w:val="20"/>
              </w:rPr>
            </w:pPr>
            <w:r w:rsidRPr="00517F93">
              <w:rPr>
                <w:rFonts w:ascii="Arial" w:eastAsia="Times New Roman" w:hAnsi="Arial" w:cs="Arial"/>
                <w:b/>
                <w:bCs/>
                <w:color w:val="000000"/>
                <w:sz w:val="20"/>
                <w:szCs w:val="20"/>
              </w:rPr>
              <w:t>Variabel</w:t>
            </w:r>
          </w:p>
        </w:tc>
        <w:tc>
          <w:tcPr>
            <w:tcW w:w="1559" w:type="dxa"/>
            <w:tcBorders>
              <w:top w:val="single" w:sz="4" w:space="0" w:color="auto"/>
              <w:left w:val="nil"/>
              <w:bottom w:val="single" w:sz="4" w:space="0" w:color="auto"/>
              <w:right w:val="nil"/>
            </w:tcBorders>
            <w:shd w:val="clear" w:color="auto" w:fill="auto"/>
            <w:vAlign w:val="center"/>
            <w:hideMark/>
          </w:tcPr>
          <w:p w14:paraId="7EAB82C8" w14:textId="05071E84" w:rsidR="00BE21AD" w:rsidRPr="00517F93" w:rsidRDefault="00416C1C" w:rsidP="00BE21AD">
            <w:pPr>
              <w:spacing w:after="0" w:line="240" w:lineRule="auto"/>
              <w:jc w:val="center"/>
              <w:rPr>
                <w:rFonts w:ascii="Arial" w:eastAsia="Times New Roman" w:hAnsi="Arial" w:cs="Arial"/>
                <w:b/>
                <w:bCs/>
                <w:color w:val="000000"/>
                <w:sz w:val="20"/>
                <w:szCs w:val="20"/>
              </w:rPr>
            </w:pPr>
            <w:r w:rsidRPr="00517F93">
              <w:rPr>
                <w:rFonts w:ascii="Arial" w:eastAsia="Times New Roman" w:hAnsi="Arial" w:cs="Arial"/>
                <w:b/>
                <w:bCs/>
                <w:color w:val="000000"/>
                <w:sz w:val="20"/>
                <w:szCs w:val="20"/>
              </w:rPr>
              <w:t>Non Atipik</w:t>
            </w:r>
            <w:r w:rsidR="00CF1A86" w:rsidRPr="00517F93">
              <w:rPr>
                <w:rFonts w:ascii="Arial" w:eastAsia="Times New Roman" w:hAnsi="Arial" w:cs="Arial"/>
                <w:b/>
                <w:bCs/>
                <w:color w:val="000000"/>
                <w:sz w:val="20"/>
                <w:szCs w:val="20"/>
                <w:lang w:val="en-US"/>
              </w:rPr>
              <w:t xml:space="preserve"> (n=32)</w:t>
            </w:r>
          </w:p>
        </w:tc>
        <w:tc>
          <w:tcPr>
            <w:tcW w:w="1560" w:type="dxa"/>
            <w:tcBorders>
              <w:top w:val="single" w:sz="4" w:space="0" w:color="auto"/>
              <w:left w:val="nil"/>
              <w:bottom w:val="single" w:sz="4" w:space="0" w:color="auto"/>
              <w:right w:val="nil"/>
            </w:tcBorders>
            <w:shd w:val="clear" w:color="auto" w:fill="auto"/>
            <w:vAlign w:val="center"/>
            <w:hideMark/>
          </w:tcPr>
          <w:p w14:paraId="70341ED4" w14:textId="41332D1B" w:rsidR="00CF1A86" w:rsidRPr="00517F93" w:rsidRDefault="00416C1C" w:rsidP="004852AA">
            <w:pPr>
              <w:spacing w:after="0" w:line="240" w:lineRule="auto"/>
              <w:jc w:val="center"/>
              <w:rPr>
                <w:rFonts w:ascii="Arial" w:eastAsia="Times New Roman" w:hAnsi="Arial" w:cs="Arial"/>
                <w:b/>
                <w:bCs/>
                <w:color w:val="000000"/>
                <w:sz w:val="20"/>
                <w:szCs w:val="20"/>
              </w:rPr>
            </w:pPr>
            <w:r w:rsidRPr="00517F93">
              <w:rPr>
                <w:rFonts w:ascii="Arial" w:eastAsia="Times New Roman" w:hAnsi="Arial" w:cs="Arial"/>
                <w:b/>
                <w:bCs/>
                <w:color w:val="000000"/>
                <w:sz w:val="20"/>
                <w:szCs w:val="20"/>
                <w:lang w:val="en-US"/>
              </w:rPr>
              <w:t>At</w:t>
            </w:r>
            <w:r w:rsidRPr="00517F93">
              <w:rPr>
                <w:rFonts w:ascii="Arial" w:eastAsia="Times New Roman" w:hAnsi="Arial" w:cs="Arial"/>
                <w:b/>
                <w:bCs/>
                <w:color w:val="000000"/>
                <w:sz w:val="20"/>
                <w:szCs w:val="20"/>
              </w:rPr>
              <w:t>ipik</w:t>
            </w:r>
          </w:p>
          <w:p w14:paraId="14C52C91" w14:textId="1A8F9C3C" w:rsidR="00CF1A86" w:rsidRPr="00517F93" w:rsidRDefault="00CF1A86" w:rsidP="004852AA">
            <w:pPr>
              <w:spacing w:after="0" w:line="240" w:lineRule="auto"/>
              <w:jc w:val="center"/>
              <w:rPr>
                <w:rFonts w:ascii="Arial" w:eastAsia="Times New Roman" w:hAnsi="Arial" w:cs="Arial"/>
                <w:b/>
                <w:bCs/>
                <w:color w:val="000000"/>
                <w:sz w:val="20"/>
                <w:szCs w:val="20"/>
                <w:lang w:val="en-US"/>
              </w:rPr>
            </w:pPr>
            <w:r w:rsidRPr="00517F93">
              <w:rPr>
                <w:rFonts w:ascii="Arial" w:eastAsia="Times New Roman" w:hAnsi="Arial" w:cs="Arial"/>
                <w:b/>
                <w:bCs/>
                <w:color w:val="000000"/>
                <w:sz w:val="20"/>
                <w:szCs w:val="20"/>
                <w:lang w:val="en-US"/>
              </w:rPr>
              <w:t>(n=27)</w:t>
            </w:r>
          </w:p>
        </w:tc>
        <w:tc>
          <w:tcPr>
            <w:tcW w:w="1701" w:type="dxa"/>
            <w:tcBorders>
              <w:top w:val="single" w:sz="4" w:space="0" w:color="auto"/>
              <w:left w:val="nil"/>
              <w:bottom w:val="single" w:sz="4" w:space="0" w:color="auto"/>
              <w:right w:val="nil"/>
            </w:tcBorders>
            <w:shd w:val="clear" w:color="auto" w:fill="auto"/>
            <w:vAlign w:val="center"/>
            <w:hideMark/>
          </w:tcPr>
          <w:p w14:paraId="6B4B7E88" w14:textId="7136AB3B" w:rsidR="00CF1A86" w:rsidRPr="00517F93" w:rsidRDefault="00C178FC" w:rsidP="00BE21AD">
            <w:pPr>
              <w:spacing w:after="0" w:line="240" w:lineRule="auto"/>
              <w:jc w:val="center"/>
              <w:rPr>
                <w:rFonts w:ascii="Arial" w:eastAsia="Times New Roman" w:hAnsi="Arial" w:cs="Arial"/>
                <w:b/>
                <w:bCs/>
                <w:color w:val="000000"/>
                <w:sz w:val="20"/>
                <w:szCs w:val="20"/>
                <w:lang w:val="en-US"/>
              </w:rPr>
            </w:pPr>
            <w:r w:rsidRPr="00517F93">
              <w:rPr>
                <w:rFonts w:ascii="Arial" w:eastAsia="Times New Roman" w:hAnsi="Arial" w:cs="Arial"/>
                <w:b/>
                <w:bCs/>
                <w:color w:val="000000"/>
                <w:sz w:val="20"/>
                <w:szCs w:val="20"/>
              </w:rPr>
              <w:t xml:space="preserve">Karsinoma </w:t>
            </w:r>
            <w:r w:rsidR="00CF1A86" w:rsidRPr="00517F93">
              <w:rPr>
                <w:rFonts w:ascii="Arial" w:eastAsia="Times New Roman" w:hAnsi="Arial" w:cs="Arial"/>
                <w:b/>
                <w:bCs/>
                <w:color w:val="000000"/>
                <w:sz w:val="20"/>
                <w:szCs w:val="20"/>
                <w:lang w:val="en-US"/>
              </w:rPr>
              <w:t>(</w:t>
            </w:r>
            <w:r w:rsidR="00564A3A" w:rsidRPr="00517F93">
              <w:rPr>
                <w:rFonts w:ascii="Arial" w:eastAsia="Times New Roman" w:hAnsi="Arial" w:cs="Arial"/>
                <w:b/>
                <w:bCs/>
                <w:color w:val="000000"/>
                <w:sz w:val="20"/>
                <w:szCs w:val="20"/>
              </w:rPr>
              <w:t>n=</w:t>
            </w:r>
            <w:r w:rsidR="00CF1A86" w:rsidRPr="00517F93">
              <w:rPr>
                <w:rFonts w:ascii="Arial" w:eastAsia="Times New Roman" w:hAnsi="Arial" w:cs="Arial"/>
                <w:b/>
                <w:bCs/>
                <w:color w:val="000000"/>
                <w:sz w:val="20"/>
                <w:szCs w:val="20"/>
                <w:lang w:val="en-US"/>
              </w:rPr>
              <w:t>31)</w:t>
            </w:r>
          </w:p>
        </w:tc>
        <w:tc>
          <w:tcPr>
            <w:tcW w:w="980" w:type="dxa"/>
            <w:tcBorders>
              <w:top w:val="single" w:sz="4" w:space="0" w:color="auto"/>
              <w:left w:val="nil"/>
              <w:bottom w:val="single" w:sz="4" w:space="0" w:color="auto"/>
              <w:right w:val="nil"/>
            </w:tcBorders>
            <w:shd w:val="clear" w:color="auto" w:fill="auto"/>
            <w:vAlign w:val="center"/>
            <w:hideMark/>
          </w:tcPr>
          <w:p w14:paraId="4A4208AA" w14:textId="77777777" w:rsidR="00CF1A86" w:rsidRPr="00517F93" w:rsidRDefault="00CF1A86" w:rsidP="004852AA">
            <w:pPr>
              <w:spacing w:after="0" w:line="240" w:lineRule="auto"/>
              <w:jc w:val="center"/>
              <w:rPr>
                <w:rFonts w:ascii="Arial" w:eastAsia="Times New Roman" w:hAnsi="Arial" w:cs="Arial"/>
                <w:b/>
                <w:bCs/>
                <w:color w:val="000000"/>
                <w:sz w:val="20"/>
                <w:szCs w:val="20"/>
                <w:lang w:val="en-US"/>
              </w:rPr>
            </w:pPr>
            <w:r w:rsidRPr="00517F93">
              <w:rPr>
                <w:rFonts w:ascii="Arial" w:eastAsia="Times New Roman" w:hAnsi="Arial" w:cs="Arial"/>
                <w:b/>
                <w:bCs/>
                <w:color w:val="000000"/>
                <w:sz w:val="20"/>
                <w:szCs w:val="20"/>
                <w:lang w:val="en-US"/>
              </w:rPr>
              <w:t>p-value</w:t>
            </w:r>
          </w:p>
        </w:tc>
      </w:tr>
      <w:tr w:rsidR="00CF1A86" w:rsidRPr="00517F93" w14:paraId="0D4C97F7" w14:textId="77777777" w:rsidTr="00517F93">
        <w:trPr>
          <w:trHeight w:val="289"/>
        </w:trPr>
        <w:tc>
          <w:tcPr>
            <w:tcW w:w="4126" w:type="dxa"/>
            <w:gridSpan w:val="2"/>
            <w:tcBorders>
              <w:top w:val="nil"/>
              <w:left w:val="nil"/>
              <w:bottom w:val="nil"/>
              <w:right w:val="nil"/>
            </w:tcBorders>
            <w:shd w:val="clear" w:color="auto" w:fill="auto"/>
            <w:vAlign w:val="bottom"/>
            <w:hideMark/>
          </w:tcPr>
          <w:p w14:paraId="2CCEFD84" w14:textId="310C4840" w:rsidR="00CF1A86" w:rsidRPr="00517F93" w:rsidRDefault="00C80623" w:rsidP="004852AA">
            <w:pPr>
              <w:spacing w:after="0" w:line="240" w:lineRule="auto"/>
              <w:rPr>
                <w:rFonts w:ascii="Arial" w:eastAsia="Times New Roman" w:hAnsi="Arial" w:cs="Arial"/>
                <w:color w:val="000000"/>
                <w:sz w:val="20"/>
                <w:szCs w:val="20"/>
                <w:lang w:val="en-US"/>
              </w:rPr>
            </w:pPr>
            <w:r w:rsidRPr="00517F93">
              <w:rPr>
                <w:rFonts w:ascii="Arial" w:eastAsia="Times New Roman" w:hAnsi="Arial" w:cs="Arial"/>
                <w:color w:val="000000"/>
                <w:sz w:val="20"/>
                <w:szCs w:val="20"/>
              </w:rPr>
              <w:t>Usia</w:t>
            </w:r>
            <w:r w:rsidR="00CF1A86" w:rsidRPr="00517F93">
              <w:rPr>
                <w:rFonts w:ascii="Arial" w:eastAsia="Times New Roman" w:hAnsi="Arial" w:cs="Arial"/>
                <w:color w:val="000000"/>
                <w:sz w:val="20"/>
                <w:szCs w:val="20"/>
                <w:lang w:val="en-US"/>
              </w:rPr>
              <w:t>*</w:t>
            </w:r>
          </w:p>
        </w:tc>
        <w:tc>
          <w:tcPr>
            <w:tcW w:w="1559" w:type="dxa"/>
            <w:tcBorders>
              <w:top w:val="nil"/>
              <w:left w:val="nil"/>
              <w:bottom w:val="nil"/>
              <w:right w:val="nil"/>
            </w:tcBorders>
            <w:shd w:val="clear" w:color="auto" w:fill="auto"/>
            <w:vAlign w:val="bottom"/>
            <w:hideMark/>
          </w:tcPr>
          <w:p w14:paraId="1BE07DE8" w14:textId="77777777" w:rsidR="00CF1A86" w:rsidRPr="00517F93" w:rsidRDefault="00CF1A86" w:rsidP="004852AA">
            <w:pPr>
              <w:spacing w:after="0" w:line="240" w:lineRule="auto"/>
              <w:rPr>
                <w:rFonts w:ascii="Arial" w:eastAsia="Times New Roman" w:hAnsi="Arial" w:cs="Arial"/>
                <w:color w:val="000000"/>
                <w:sz w:val="20"/>
                <w:szCs w:val="20"/>
                <w:lang w:val="en-US"/>
              </w:rPr>
            </w:pPr>
            <w:r w:rsidRPr="00517F93">
              <w:rPr>
                <w:rFonts w:ascii="Arial" w:eastAsia="Times New Roman" w:hAnsi="Arial" w:cs="Arial"/>
                <w:color w:val="000000"/>
                <w:sz w:val="20"/>
                <w:szCs w:val="20"/>
                <w:lang w:val="en-US"/>
              </w:rPr>
              <w:t>44.97 ± 6.15</w:t>
            </w:r>
          </w:p>
        </w:tc>
        <w:tc>
          <w:tcPr>
            <w:tcW w:w="1560" w:type="dxa"/>
            <w:tcBorders>
              <w:top w:val="nil"/>
              <w:left w:val="nil"/>
              <w:bottom w:val="nil"/>
              <w:right w:val="nil"/>
            </w:tcBorders>
            <w:shd w:val="clear" w:color="auto" w:fill="auto"/>
            <w:vAlign w:val="bottom"/>
            <w:hideMark/>
          </w:tcPr>
          <w:p w14:paraId="0E4AF5AA" w14:textId="77777777" w:rsidR="00CF1A86" w:rsidRPr="00517F93" w:rsidRDefault="00CF1A86" w:rsidP="004852AA">
            <w:pPr>
              <w:spacing w:after="0" w:line="240" w:lineRule="auto"/>
              <w:rPr>
                <w:rFonts w:ascii="Arial" w:eastAsia="Times New Roman" w:hAnsi="Arial" w:cs="Arial"/>
                <w:color w:val="000000"/>
                <w:sz w:val="20"/>
                <w:szCs w:val="20"/>
                <w:lang w:val="en-US"/>
              </w:rPr>
            </w:pPr>
            <w:r w:rsidRPr="00517F93">
              <w:rPr>
                <w:rFonts w:ascii="Arial" w:eastAsia="Times New Roman" w:hAnsi="Arial" w:cs="Arial"/>
                <w:color w:val="000000"/>
                <w:sz w:val="20"/>
                <w:szCs w:val="20"/>
                <w:lang w:val="en-US"/>
              </w:rPr>
              <w:t>40.33 ± 10.33</w:t>
            </w:r>
          </w:p>
        </w:tc>
        <w:tc>
          <w:tcPr>
            <w:tcW w:w="1701" w:type="dxa"/>
            <w:tcBorders>
              <w:top w:val="nil"/>
              <w:left w:val="nil"/>
              <w:bottom w:val="nil"/>
              <w:right w:val="nil"/>
            </w:tcBorders>
            <w:shd w:val="clear" w:color="auto" w:fill="auto"/>
            <w:vAlign w:val="bottom"/>
            <w:hideMark/>
          </w:tcPr>
          <w:p w14:paraId="6CBF4010" w14:textId="77777777" w:rsidR="00CF1A86" w:rsidRPr="00517F93" w:rsidRDefault="00CF1A86" w:rsidP="004852AA">
            <w:pPr>
              <w:spacing w:after="0" w:line="240" w:lineRule="auto"/>
              <w:rPr>
                <w:rFonts w:ascii="Arial" w:eastAsia="Times New Roman" w:hAnsi="Arial" w:cs="Arial"/>
                <w:color w:val="000000"/>
                <w:sz w:val="20"/>
                <w:szCs w:val="20"/>
                <w:lang w:val="en-US"/>
              </w:rPr>
            </w:pPr>
            <w:r w:rsidRPr="00517F93">
              <w:rPr>
                <w:rFonts w:ascii="Arial" w:eastAsia="Times New Roman" w:hAnsi="Arial" w:cs="Arial"/>
                <w:color w:val="000000"/>
                <w:sz w:val="20"/>
                <w:szCs w:val="20"/>
                <w:lang w:val="en-US"/>
              </w:rPr>
              <w:t>49.29 ± 8.59</w:t>
            </w:r>
          </w:p>
        </w:tc>
        <w:tc>
          <w:tcPr>
            <w:tcW w:w="980" w:type="dxa"/>
            <w:tcBorders>
              <w:top w:val="nil"/>
              <w:left w:val="nil"/>
              <w:bottom w:val="nil"/>
              <w:right w:val="nil"/>
            </w:tcBorders>
            <w:shd w:val="clear" w:color="auto" w:fill="auto"/>
            <w:noWrap/>
            <w:vAlign w:val="bottom"/>
            <w:hideMark/>
          </w:tcPr>
          <w:p w14:paraId="0009A6B2" w14:textId="77777777" w:rsidR="00CF1A86" w:rsidRPr="00517F93" w:rsidRDefault="00CF1A86" w:rsidP="004852AA">
            <w:pPr>
              <w:spacing w:after="0" w:line="240" w:lineRule="auto"/>
              <w:jc w:val="right"/>
              <w:rPr>
                <w:rFonts w:ascii="Arial" w:eastAsia="Times New Roman" w:hAnsi="Arial" w:cs="Arial"/>
                <w:color w:val="000000"/>
                <w:sz w:val="20"/>
                <w:szCs w:val="20"/>
                <w:lang w:val="en-US"/>
              </w:rPr>
            </w:pPr>
            <w:r w:rsidRPr="00517F93">
              <w:rPr>
                <w:rFonts w:ascii="Arial" w:eastAsia="Times New Roman" w:hAnsi="Arial" w:cs="Arial"/>
                <w:color w:val="000000"/>
                <w:sz w:val="20"/>
                <w:szCs w:val="20"/>
                <w:lang w:val="en-US"/>
              </w:rPr>
              <w:t>&lt;0.001</w:t>
            </w:r>
          </w:p>
        </w:tc>
      </w:tr>
      <w:tr w:rsidR="00CF1A86" w:rsidRPr="00517F93" w14:paraId="7923D349" w14:textId="77777777" w:rsidTr="00517F93">
        <w:trPr>
          <w:trHeight w:val="289"/>
        </w:trPr>
        <w:tc>
          <w:tcPr>
            <w:tcW w:w="4126" w:type="dxa"/>
            <w:gridSpan w:val="2"/>
            <w:tcBorders>
              <w:top w:val="nil"/>
              <w:left w:val="nil"/>
              <w:bottom w:val="nil"/>
              <w:right w:val="nil"/>
            </w:tcBorders>
            <w:shd w:val="clear" w:color="auto" w:fill="auto"/>
            <w:vAlign w:val="bottom"/>
            <w:hideMark/>
          </w:tcPr>
          <w:p w14:paraId="4E6E9308" w14:textId="38360F53" w:rsidR="00CF1A86" w:rsidRPr="00517F93" w:rsidRDefault="00BE030F" w:rsidP="004852AA">
            <w:pPr>
              <w:spacing w:after="0" w:line="240" w:lineRule="auto"/>
              <w:rPr>
                <w:rFonts w:ascii="Arial" w:eastAsia="Times New Roman" w:hAnsi="Arial" w:cs="Arial"/>
                <w:color w:val="000000"/>
                <w:sz w:val="20"/>
                <w:szCs w:val="20"/>
              </w:rPr>
            </w:pPr>
            <w:r w:rsidRPr="00517F93">
              <w:rPr>
                <w:rFonts w:ascii="Arial" w:eastAsia="Times New Roman" w:hAnsi="Arial" w:cs="Arial"/>
                <w:color w:val="000000"/>
                <w:sz w:val="20"/>
                <w:szCs w:val="20"/>
              </w:rPr>
              <w:t>Indeks Massa Tubuh</w:t>
            </w:r>
          </w:p>
        </w:tc>
        <w:tc>
          <w:tcPr>
            <w:tcW w:w="1559" w:type="dxa"/>
            <w:tcBorders>
              <w:top w:val="nil"/>
              <w:left w:val="nil"/>
              <w:bottom w:val="nil"/>
              <w:right w:val="nil"/>
            </w:tcBorders>
            <w:shd w:val="clear" w:color="auto" w:fill="auto"/>
            <w:vAlign w:val="bottom"/>
            <w:hideMark/>
          </w:tcPr>
          <w:p w14:paraId="030B792A" w14:textId="77777777" w:rsidR="00CF1A86" w:rsidRPr="00517F93" w:rsidRDefault="00CF1A86" w:rsidP="004852AA">
            <w:pPr>
              <w:spacing w:after="0" w:line="240" w:lineRule="auto"/>
              <w:rPr>
                <w:rFonts w:ascii="Arial" w:eastAsia="Times New Roman" w:hAnsi="Arial" w:cs="Arial"/>
                <w:color w:val="000000"/>
                <w:sz w:val="20"/>
                <w:szCs w:val="20"/>
                <w:lang w:val="en-US"/>
              </w:rPr>
            </w:pPr>
            <w:r w:rsidRPr="00517F93">
              <w:rPr>
                <w:rFonts w:ascii="Arial" w:eastAsia="Times New Roman" w:hAnsi="Arial" w:cs="Arial"/>
                <w:color w:val="000000"/>
                <w:sz w:val="20"/>
                <w:szCs w:val="20"/>
                <w:lang w:val="en-US"/>
              </w:rPr>
              <w:t>26.12 ± 5.37</w:t>
            </w:r>
          </w:p>
        </w:tc>
        <w:tc>
          <w:tcPr>
            <w:tcW w:w="1560" w:type="dxa"/>
            <w:tcBorders>
              <w:top w:val="nil"/>
              <w:left w:val="nil"/>
              <w:bottom w:val="nil"/>
              <w:right w:val="nil"/>
            </w:tcBorders>
            <w:shd w:val="clear" w:color="auto" w:fill="auto"/>
            <w:vAlign w:val="bottom"/>
            <w:hideMark/>
          </w:tcPr>
          <w:p w14:paraId="6A33E6B2" w14:textId="77777777" w:rsidR="00CF1A86" w:rsidRPr="00517F93" w:rsidRDefault="00CF1A86" w:rsidP="004852AA">
            <w:pPr>
              <w:spacing w:after="0" w:line="240" w:lineRule="auto"/>
              <w:rPr>
                <w:rFonts w:ascii="Arial" w:eastAsia="Times New Roman" w:hAnsi="Arial" w:cs="Arial"/>
                <w:color w:val="000000"/>
                <w:sz w:val="20"/>
                <w:szCs w:val="20"/>
                <w:lang w:val="en-US"/>
              </w:rPr>
            </w:pPr>
            <w:r w:rsidRPr="00517F93">
              <w:rPr>
                <w:rFonts w:ascii="Arial" w:eastAsia="Times New Roman" w:hAnsi="Arial" w:cs="Arial"/>
                <w:color w:val="000000"/>
                <w:sz w:val="20"/>
                <w:szCs w:val="20"/>
                <w:lang w:val="en-US"/>
              </w:rPr>
              <w:t>28.48 ± 4.79</w:t>
            </w:r>
          </w:p>
        </w:tc>
        <w:tc>
          <w:tcPr>
            <w:tcW w:w="1701" w:type="dxa"/>
            <w:tcBorders>
              <w:top w:val="nil"/>
              <w:left w:val="nil"/>
              <w:bottom w:val="nil"/>
              <w:right w:val="nil"/>
            </w:tcBorders>
            <w:shd w:val="clear" w:color="auto" w:fill="auto"/>
            <w:vAlign w:val="bottom"/>
            <w:hideMark/>
          </w:tcPr>
          <w:p w14:paraId="64261B79" w14:textId="77777777" w:rsidR="00CF1A86" w:rsidRPr="00517F93" w:rsidRDefault="00CF1A86" w:rsidP="004852AA">
            <w:pPr>
              <w:spacing w:after="0" w:line="240" w:lineRule="auto"/>
              <w:rPr>
                <w:rFonts w:ascii="Arial" w:eastAsia="Times New Roman" w:hAnsi="Arial" w:cs="Arial"/>
                <w:color w:val="000000"/>
                <w:sz w:val="20"/>
                <w:szCs w:val="20"/>
                <w:lang w:val="en-US"/>
              </w:rPr>
            </w:pPr>
            <w:r w:rsidRPr="00517F93">
              <w:rPr>
                <w:rFonts w:ascii="Arial" w:eastAsia="Times New Roman" w:hAnsi="Arial" w:cs="Arial"/>
                <w:color w:val="000000"/>
                <w:sz w:val="20"/>
                <w:szCs w:val="20"/>
                <w:lang w:val="en-US"/>
              </w:rPr>
              <w:t>27.57 ± 5.33</w:t>
            </w:r>
          </w:p>
        </w:tc>
        <w:tc>
          <w:tcPr>
            <w:tcW w:w="980" w:type="dxa"/>
            <w:tcBorders>
              <w:top w:val="nil"/>
              <w:left w:val="nil"/>
              <w:bottom w:val="nil"/>
              <w:right w:val="nil"/>
            </w:tcBorders>
            <w:shd w:val="clear" w:color="auto" w:fill="auto"/>
            <w:noWrap/>
            <w:vAlign w:val="bottom"/>
            <w:hideMark/>
          </w:tcPr>
          <w:p w14:paraId="24F8D583" w14:textId="77777777" w:rsidR="00CF1A86" w:rsidRPr="00517F93" w:rsidRDefault="00CF1A86" w:rsidP="004852AA">
            <w:pPr>
              <w:spacing w:after="0" w:line="240" w:lineRule="auto"/>
              <w:jc w:val="right"/>
              <w:rPr>
                <w:rFonts w:ascii="Arial" w:eastAsia="Times New Roman" w:hAnsi="Arial" w:cs="Arial"/>
                <w:color w:val="000000"/>
                <w:sz w:val="20"/>
                <w:szCs w:val="20"/>
                <w:lang w:val="en-US"/>
              </w:rPr>
            </w:pPr>
            <w:r w:rsidRPr="00517F93">
              <w:rPr>
                <w:rFonts w:ascii="Arial" w:eastAsia="Times New Roman" w:hAnsi="Arial" w:cs="Arial"/>
                <w:color w:val="000000"/>
                <w:sz w:val="20"/>
                <w:szCs w:val="20"/>
                <w:lang w:val="en-US"/>
              </w:rPr>
              <w:t>0,086</w:t>
            </w:r>
          </w:p>
        </w:tc>
      </w:tr>
      <w:tr w:rsidR="00CF1A86" w:rsidRPr="00517F93" w14:paraId="1A44F61C" w14:textId="77777777" w:rsidTr="00517F93">
        <w:trPr>
          <w:trHeight w:val="289"/>
        </w:trPr>
        <w:tc>
          <w:tcPr>
            <w:tcW w:w="4126" w:type="dxa"/>
            <w:gridSpan w:val="2"/>
            <w:tcBorders>
              <w:top w:val="nil"/>
              <w:left w:val="nil"/>
              <w:bottom w:val="nil"/>
              <w:right w:val="nil"/>
            </w:tcBorders>
            <w:shd w:val="clear" w:color="auto" w:fill="auto"/>
            <w:vAlign w:val="bottom"/>
            <w:hideMark/>
          </w:tcPr>
          <w:p w14:paraId="6E6D8968" w14:textId="07B39839" w:rsidR="00CF1A86" w:rsidRPr="00517F93" w:rsidRDefault="00F67021" w:rsidP="004852AA">
            <w:pPr>
              <w:spacing w:after="0" w:line="240" w:lineRule="auto"/>
              <w:rPr>
                <w:rFonts w:ascii="Arial" w:eastAsia="Times New Roman" w:hAnsi="Arial" w:cs="Arial"/>
                <w:color w:val="000000"/>
                <w:sz w:val="20"/>
                <w:szCs w:val="20"/>
                <w:lang w:val="en-US"/>
              </w:rPr>
            </w:pPr>
            <w:r w:rsidRPr="00517F93">
              <w:rPr>
                <w:rFonts w:ascii="Arial" w:eastAsia="Times New Roman" w:hAnsi="Arial" w:cs="Arial"/>
                <w:color w:val="000000"/>
                <w:sz w:val="20"/>
                <w:szCs w:val="20"/>
              </w:rPr>
              <w:t>Paritas</w:t>
            </w:r>
            <w:r w:rsidR="00CF1A86" w:rsidRPr="00517F93">
              <w:rPr>
                <w:rFonts w:ascii="Arial" w:eastAsia="Times New Roman" w:hAnsi="Arial" w:cs="Arial"/>
                <w:color w:val="000000"/>
                <w:sz w:val="20"/>
                <w:szCs w:val="20"/>
                <w:lang w:val="en-US"/>
              </w:rPr>
              <w:t>^</w:t>
            </w:r>
          </w:p>
        </w:tc>
        <w:tc>
          <w:tcPr>
            <w:tcW w:w="1559" w:type="dxa"/>
            <w:tcBorders>
              <w:top w:val="nil"/>
              <w:left w:val="nil"/>
              <w:bottom w:val="nil"/>
              <w:right w:val="nil"/>
            </w:tcBorders>
            <w:shd w:val="clear" w:color="auto" w:fill="auto"/>
            <w:vAlign w:val="bottom"/>
            <w:hideMark/>
          </w:tcPr>
          <w:p w14:paraId="7B3D5E94" w14:textId="77777777" w:rsidR="00CF1A86" w:rsidRPr="00517F93" w:rsidRDefault="00CF1A86" w:rsidP="004852AA">
            <w:pPr>
              <w:spacing w:after="0" w:line="240" w:lineRule="auto"/>
              <w:rPr>
                <w:rFonts w:ascii="Arial" w:eastAsia="Times New Roman" w:hAnsi="Arial" w:cs="Arial"/>
                <w:color w:val="000000"/>
                <w:sz w:val="20"/>
                <w:szCs w:val="20"/>
                <w:lang w:val="en-US"/>
              </w:rPr>
            </w:pPr>
            <w:r w:rsidRPr="00517F93">
              <w:rPr>
                <w:rFonts w:ascii="Arial" w:eastAsia="Times New Roman" w:hAnsi="Arial" w:cs="Arial"/>
                <w:color w:val="000000"/>
                <w:sz w:val="20"/>
                <w:szCs w:val="20"/>
                <w:lang w:val="en-US"/>
              </w:rPr>
              <w:t>2 (IQR 0-5)</w:t>
            </w:r>
          </w:p>
        </w:tc>
        <w:tc>
          <w:tcPr>
            <w:tcW w:w="1560" w:type="dxa"/>
            <w:tcBorders>
              <w:top w:val="nil"/>
              <w:left w:val="nil"/>
              <w:bottom w:val="nil"/>
              <w:right w:val="nil"/>
            </w:tcBorders>
            <w:shd w:val="clear" w:color="auto" w:fill="auto"/>
            <w:vAlign w:val="bottom"/>
            <w:hideMark/>
          </w:tcPr>
          <w:p w14:paraId="7C624115" w14:textId="77777777" w:rsidR="00CF1A86" w:rsidRPr="00517F93" w:rsidRDefault="00CF1A86" w:rsidP="004852AA">
            <w:pPr>
              <w:spacing w:after="0" w:line="240" w:lineRule="auto"/>
              <w:rPr>
                <w:rFonts w:ascii="Arial" w:eastAsia="Times New Roman" w:hAnsi="Arial" w:cs="Arial"/>
                <w:color w:val="000000"/>
                <w:sz w:val="20"/>
                <w:szCs w:val="20"/>
                <w:lang w:val="en-US"/>
              </w:rPr>
            </w:pPr>
            <w:r w:rsidRPr="00517F93">
              <w:rPr>
                <w:rFonts w:ascii="Arial" w:eastAsia="Times New Roman" w:hAnsi="Arial" w:cs="Arial"/>
                <w:color w:val="000000"/>
                <w:sz w:val="20"/>
                <w:szCs w:val="20"/>
                <w:lang w:val="en-US"/>
              </w:rPr>
              <w:t>2 (IQR 0-3)</w:t>
            </w:r>
          </w:p>
        </w:tc>
        <w:tc>
          <w:tcPr>
            <w:tcW w:w="1701" w:type="dxa"/>
            <w:tcBorders>
              <w:top w:val="nil"/>
              <w:left w:val="nil"/>
              <w:bottom w:val="nil"/>
              <w:right w:val="nil"/>
            </w:tcBorders>
            <w:shd w:val="clear" w:color="auto" w:fill="auto"/>
            <w:vAlign w:val="bottom"/>
            <w:hideMark/>
          </w:tcPr>
          <w:p w14:paraId="6067C36E" w14:textId="77777777" w:rsidR="00CF1A86" w:rsidRPr="00517F93" w:rsidRDefault="00CF1A86" w:rsidP="004852AA">
            <w:pPr>
              <w:spacing w:after="0" w:line="240" w:lineRule="auto"/>
              <w:rPr>
                <w:rFonts w:ascii="Arial" w:eastAsia="Times New Roman" w:hAnsi="Arial" w:cs="Arial"/>
                <w:color w:val="000000"/>
                <w:sz w:val="20"/>
                <w:szCs w:val="20"/>
                <w:lang w:val="en-US"/>
              </w:rPr>
            </w:pPr>
            <w:r w:rsidRPr="00517F93">
              <w:rPr>
                <w:rFonts w:ascii="Arial" w:eastAsia="Times New Roman" w:hAnsi="Arial" w:cs="Arial"/>
                <w:color w:val="000000"/>
                <w:sz w:val="20"/>
                <w:szCs w:val="20"/>
                <w:lang w:val="en-US"/>
              </w:rPr>
              <w:t>3 (IQR 1-4)</w:t>
            </w:r>
          </w:p>
        </w:tc>
        <w:tc>
          <w:tcPr>
            <w:tcW w:w="980" w:type="dxa"/>
            <w:tcBorders>
              <w:top w:val="nil"/>
              <w:left w:val="nil"/>
              <w:bottom w:val="nil"/>
              <w:right w:val="nil"/>
            </w:tcBorders>
            <w:shd w:val="clear" w:color="auto" w:fill="auto"/>
            <w:noWrap/>
            <w:vAlign w:val="bottom"/>
            <w:hideMark/>
          </w:tcPr>
          <w:p w14:paraId="07C13618" w14:textId="77777777" w:rsidR="00CF1A86" w:rsidRPr="00517F93" w:rsidRDefault="00CF1A86" w:rsidP="004852AA">
            <w:pPr>
              <w:spacing w:after="0" w:line="240" w:lineRule="auto"/>
              <w:jc w:val="right"/>
              <w:rPr>
                <w:rFonts w:ascii="Arial" w:eastAsia="Times New Roman" w:hAnsi="Arial" w:cs="Arial"/>
                <w:color w:val="000000"/>
                <w:sz w:val="20"/>
                <w:szCs w:val="20"/>
                <w:lang w:val="en-US"/>
              </w:rPr>
            </w:pPr>
            <w:r w:rsidRPr="00517F93">
              <w:rPr>
                <w:rFonts w:ascii="Arial" w:eastAsia="Times New Roman" w:hAnsi="Arial" w:cs="Arial"/>
                <w:color w:val="000000"/>
                <w:sz w:val="20"/>
                <w:szCs w:val="20"/>
                <w:lang w:val="en-US"/>
              </w:rPr>
              <w:t>0,101</w:t>
            </w:r>
          </w:p>
        </w:tc>
      </w:tr>
      <w:tr w:rsidR="00CF1A86" w:rsidRPr="00517F93" w14:paraId="30B3DFC3" w14:textId="77777777" w:rsidTr="00517F93">
        <w:trPr>
          <w:trHeight w:val="289"/>
        </w:trPr>
        <w:tc>
          <w:tcPr>
            <w:tcW w:w="4126" w:type="dxa"/>
            <w:gridSpan w:val="2"/>
            <w:tcBorders>
              <w:top w:val="nil"/>
              <w:left w:val="nil"/>
              <w:bottom w:val="nil"/>
              <w:right w:val="nil"/>
            </w:tcBorders>
            <w:shd w:val="clear" w:color="auto" w:fill="auto"/>
            <w:vAlign w:val="bottom"/>
            <w:hideMark/>
          </w:tcPr>
          <w:p w14:paraId="62A25D45" w14:textId="70432050" w:rsidR="00CF1A86" w:rsidRPr="00517F93" w:rsidRDefault="00F67021" w:rsidP="004852AA">
            <w:pPr>
              <w:spacing w:after="0" w:line="240" w:lineRule="auto"/>
              <w:rPr>
                <w:rFonts w:ascii="Arial" w:eastAsia="Times New Roman" w:hAnsi="Arial" w:cs="Arial"/>
                <w:color w:val="000000"/>
                <w:sz w:val="20"/>
                <w:szCs w:val="20"/>
                <w:lang w:val="en-US"/>
              </w:rPr>
            </w:pPr>
            <w:r w:rsidRPr="00517F93">
              <w:rPr>
                <w:rFonts w:ascii="Arial" w:eastAsia="Times New Roman" w:hAnsi="Arial" w:cs="Arial"/>
                <w:color w:val="000000"/>
                <w:sz w:val="20"/>
                <w:szCs w:val="20"/>
                <w:lang w:val="en-US"/>
              </w:rPr>
              <w:t>Abor</w:t>
            </w:r>
            <w:r w:rsidRPr="00517F93">
              <w:rPr>
                <w:rFonts w:ascii="Arial" w:eastAsia="Times New Roman" w:hAnsi="Arial" w:cs="Arial"/>
                <w:color w:val="000000"/>
                <w:sz w:val="20"/>
                <w:szCs w:val="20"/>
              </w:rPr>
              <w:t>si</w:t>
            </w:r>
            <w:r w:rsidR="00CF1A86" w:rsidRPr="00517F93">
              <w:rPr>
                <w:rFonts w:ascii="Arial" w:eastAsia="Times New Roman" w:hAnsi="Arial" w:cs="Arial"/>
                <w:color w:val="000000"/>
                <w:sz w:val="20"/>
                <w:szCs w:val="20"/>
                <w:lang w:val="en-US"/>
              </w:rPr>
              <w:t>^</w:t>
            </w:r>
          </w:p>
        </w:tc>
        <w:tc>
          <w:tcPr>
            <w:tcW w:w="1559" w:type="dxa"/>
            <w:tcBorders>
              <w:top w:val="nil"/>
              <w:left w:val="nil"/>
              <w:bottom w:val="nil"/>
              <w:right w:val="nil"/>
            </w:tcBorders>
            <w:shd w:val="clear" w:color="auto" w:fill="auto"/>
            <w:vAlign w:val="bottom"/>
            <w:hideMark/>
          </w:tcPr>
          <w:p w14:paraId="09E11CC0" w14:textId="77777777" w:rsidR="00CF1A86" w:rsidRPr="00517F93" w:rsidRDefault="00CF1A86" w:rsidP="004852AA">
            <w:pPr>
              <w:spacing w:after="0" w:line="240" w:lineRule="auto"/>
              <w:rPr>
                <w:rFonts w:ascii="Arial" w:eastAsia="Times New Roman" w:hAnsi="Arial" w:cs="Arial"/>
                <w:color w:val="000000"/>
                <w:sz w:val="20"/>
                <w:szCs w:val="20"/>
                <w:lang w:val="en-US"/>
              </w:rPr>
            </w:pPr>
            <w:r w:rsidRPr="00517F93">
              <w:rPr>
                <w:rFonts w:ascii="Arial" w:eastAsia="Times New Roman" w:hAnsi="Arial" w:cs="Arial"/>
                <w:color w:val="000000"/>
                <w:sz w:val="20"/>
                <w:szCs w:val="20"/>
                <w:lang w:val="en-US"/>
              </w:rPr>
              <w:t>0 (IQR 0-1)</w:t>
            </w:r>
          </w:p>
        </w:tc>
        <w:tc>
          <w:tcPr>
            <w:tcW w:w="1560" w:type="dxa"/>
            <w:tcBorders>
              <w:top w:val="nil"/>
              <w:left w:val="nil"/>
              <w:bottom w:val="nil"/>
              <w:right w:val="nil"/>
            </w:tcBorders>
            <w:shd w:val="clear" w:color="auto" w:fill="auto"/>
            <w:vAlign w:val="bottom"/>
            <w:hideMark/>
          </w:tcPr>
          <w:p w14:paraId="1C18AED2" w14:textId="77777777" w:rsidR="00CF1A86" w:rsidRPr="00517F93" w:rsidRDefault="00CF1A86" w:rsidP="004852AA">
            <w:pPr>
              <w:spacing w:after="0" w:line="240" w:lineRule="auto"/>
              <w:rPr>
                <w:rFonts w:ascii="Arial" w:eastAsia="Times New Roman" w:hAnsi="Arial" w:cs="Arial"/>
                <w:color w:val="000000"/>
                <w:sz w:val="20"/>
                <w:szCs w:val="20"/>
                <w:lang w:val="en-US"/>
              </w:rPr>
            </w:pPr>
            <w:r w:rsidRPr="00517F93">
              <w:rPr>
                <w:rFonts w:ascii="Arial" w:eastAsia="Times New Roman" w:hAnsi="Arial" w:cs="Arial"/>
                <w:color w:val="000000"/>
                <w:sz w:val="20"/>
                <w:szCs w:val="20"/>
                <w:lang w:val="en-US"/>
              </w:rPr>
              <w:t>1 (IQR-0-2)</w:t>
            </w:r>
          </w:p>
        </w:tc>
        <w:tc>
          <w:tcPr>
            <w:tcW w:w="1701" w:type="dxa"/>
            <w:tcBorders>
              <w:top w:val="nil"/>
              <w:left w:val="nil"/>
              <w:bottom w:val="nil"/>
              <w:right w:val="nil"/>
            </w:tcBorders>
            <w:shd w:val="clear" w:color="auto" w:fill="auto"/>
            <w:vAlign w:val="bottom"/>
            <w:hideMark/>
          </w:tcPr>
          <w:p w14:paraId="79F7632F" w14:textId="77777777" w:rsidR="00CF1A86" w:rsidRPr="00517F93" w:rsidRDefault="00CF1A86" w:rsidP="004852AA">
            <w:pPr>
              <w:spacing w:after="0" w:line="240" w:lineRule="auto"/>
              <w:rPr>
                <w:rFonts w:ascii="Arial" w:eastAsia="Times New Roman" w:hAnsi="Arial" w:cs="Arial"/>
                <w:color w:val="000000"/>
                <w:sz w:val="20"/>
                <w:szCs w:val="20"/>
                <w:lang w:val="en-US"/>
              </w:rPr>
            </w:pPr>
            <w:r w:rsidRPr="00517F93">
              <w:rPr>
                <w:rFonts w:ascii="Arial" w:eastAsia="Times New Roman" w:hAnsi="Arial" w:cs="Arial"/>
                <w:color w:val="000000"/>
                <w:sz w:val="20"/>
                <w:szCs w:val="20"/>
                <w:lang w:val="en-US"/>
              </w:rPr>
              <w:t>1 (IQR 0-2)</w:t>
            </w:r>
          </w:p>
        </w:tc>
        <w:tc>
          <w:tcPr>
            <w:tcW w:w="980" w:type="dxa"/>
            <w:tcBorders>
              <w:top w:val="nil"/>
              <w:left w:val="nil"/>
              <w:bottom w:val="nil"/>
              <w:right w:val="nil"/>
            </w:tcBorders>
            <w:shd w:val="clear" w:color="auto" w:fill="auto"/>
            <w:noWrap/>
            <w:vAlign w:val="bottom"/>
            <w:hideMark/>
          </w:tcPr>
          <w:p w14:paraId="22A50B6B" w14:textId="77777777" w:rsidR="00CF1A86" w:rsidRPr="00517F93" w:rsidRDefault="00CF1A86" w:rsidP="004852AA">
            <w:pPr>
              <w:spacing w:after="0" w:line="240" w:lineRule="auto"/>
              <w:jc w:val="right"/>
              <w:rPr>
                <w:rFonts w:ascii="Arial" w:eastAsia="Times New Roman" w:hAnsi="Arial" w:cs="Arial"/>
                <w:color w:val="000000"/>
                <w:sz w:val="20"/>
                <w:szCs w:val="20"/>
                <w:lang w:val="en-US"/>
              </w:rPr>
            </w:pPr>
            <w:r w:rsidRPr="00517F93">
              <w:rPr>
                <w:rFonts w:ascii="Arial" w:eastAsia="Times New Roman" w:hAnsi="Arial" w:cs="Arial"/>
                <w:color w:val="000000"/>
                <w:sz w:val="20"/>
                <w:szCs w:val="20"/>
                <w:lang w:val="en-US"/>
              </w:rPr>
              <w:t>0,308</w:t>
            </w:r>
          </w:p>
        </w:tc>
      </w:tr>
      <w:tr w:rsidR="00CF1A86" w:rsidRPr="00517F93" w14:paraId="0D48AEF6" w14:textId="77777777" w:rsidTr="00517F93">
        <w:trPr>
          <w:trHeight w:val="289"/>
        </w:trPr>
        <w:tc>
          <w:tcPr>
            <w:tcW w:w="4126" w:type="dxa"/>
            <w:gridSpan w:val="2"/>
            <w:tcBorders>
              <w:top w:val="nil"/>
              <w:left w:val="nil"/>
              <w:bottom w:val="nil"/>
              <w:right w:val="nil"/>
            </w:tcBorders>
            <w:shd w:val="clear" w:color="auto" w:fill="auto"/>
            <w:vAlign w:val="bottom"/>
            <w:hideMark/>
          </w:tcPr>
          <w:p w14:paraId="7F9C1826" w14:textId="416224E4" w:rsidR="00CF1A86" w:rsidRPr="00517F93" w:rsidRDefault="00F67021" w:rsidP="004852AA">
            <w:pPr>
              <w:spacing w:after="0" w:line="240" w:lineRule="auto"/>
              <w:rPr>
                <w:rFonts w:ascii="Arial" w:eastAsia="Times New Roman" w:hAnsi="Arial" w:cs="Arial"/>
                <w:color w:val="000000"/>
                <w:sz w:val="20"/>
                <w:szCs w:val="20"/>
              </w:rPr>
            </w:pPr>
            <w:r w:rsidRPr="00517F93">
              <w:rPr>
                <w:rFonts w:ascii="Arial" w:eastAsia="Times New Roman" w:hAnsi="Arial" w:cs="Arial"/>
                <w:color w:val="000000"/>
                <w:sz w:val="20"/>
                <w:szCs w:val="20"/>
              </w:rPr>
              <w:t>Tanda, gejala dan riwayat terapi sebelumnya</w:t>
            </w:r>
          </w:p>
        </w:tc>
        <w:tc>
          <w:tcPr>
            <w:tcW w:w="5800" w:type="dxa"/>
            <w:gridSpan w:val="4"/>
            <w:tcBorders>
              <w:top w:val="nil"/>
              <w:left w:val="nil"/>
              <w:bottom w:val="nil"/>
              <w:right w:val="nil"/>
            </w:tcBorders>
            <w:shd w:val="clear" w:color="auto" w:fill="auto"/>
            <w:vAlign w:val="bottom"/>
            <w:hideMark/>
          </w:tcPr>
          <w:p w14:paraId="2257619E" w14:textId="77777777" w:rsidR="00CF1A86" w:rsidRPr="00517F93" w:rsidRDefault="00CF1A86" w:rsidP="004852AA">
            <w:pPr>
              <w:spacing w:after="0" w:line="240" w:lineRule="auto"/>
              <w:jc w:val="right"/>
              <w:rPr>
                <w:rFonts w:ascii="Arial" w:eastAsia="Times New Roman" w:hAnsi="Arial" w:cs="Arial"/>
                <w:color w:val="000000"/>
                <w:sz w:val="20"/>
                <w:szCs w:val="20"/>
                <w:lang w:val="en-US"/>
              </w:rPr>
            </w:pPr>
          </w:p>
        </w:tc>
      </w:tr>
      <w:tr w:rsidR="00CF1A86" w:rsidRPr="00517F93" w14:paraId="03934341" w14:textId="77777777" w:rsidTr="00517F93">
        <w:trPr>
          <w:trHeight w:val="289"/>
        </w:trPr>
        <w:tc>
          <w:tcPr>
            <w:tcW w:w="1149" w:type="dxa"/>
            <w:tcBorders>
              <w:top w:val="nil"/>
              <w:left w:val="nil"/>
              <w:bottom w:val="nil"/>
              <w:right w:val="nil"/>
            </w:tcBorders>
            <w:shd w:val="clear" w:color="auto" w:fill="auto"/>
            <w:noWrap/>
            <w:vAlign w:val="bottom"/>
            <w:hideMark/>
          </w:tcPr>
          <w:p w14:paraId="386CCE90" w14:textId="77777777" w:rsidR="00CF1A86" w:rsidRPr="00517F93" w:rsidRDefault="00CF1A86" w:rsidP="004852AA">
            <w:pPr>
              <w:spacing w:after="0" w:line="240" w:lineRule="auto"/>
              <w:rPr>
                <w:rFonts w:ascii="Arial" w:eastAsia="Times New Roman" w:hAnsi="Arial" w:cs="Arial"/>
                <w:color w:val="000000"/>
                <w:sz w:val="20"/>
                <w:szCs w:val="20"/>
                <w:lang w:val="en-US"/>
              </w:rPr>
            </w:pPr>
          </w:p>
        </w:tc>
        <w:tc>
          <w:tcPr>
            <w:tcW w:w="2977" w:type="dxa"/>
            <w:tcBorders>
              <w:top w:val="nil"/>
              <w:left w:val="nil"/>
              <w:bottom w:val="nil"/>
              <w:right w:val="nil"/>
            </w:tcBorders>
            <w:shd w:val="clear" w:color="auto" w:fill="auto"/>
            <w:vAlign w:val="bottom"/>
            <w:hideMark/>
          </w:tcPr>
          <w:p w14:paraId="413D30D2" w14:textId="1B8A196A" w:rsidR="00CF1A86" w:rsidRPr="00517F93" w:rsidRDefault="00F67021" w:rsidP="004852AA">
            <w:pPr>
              <w:spacing w:after="0" w:line="240" w:lineRule="auto"/>
              <w:rPr>
                <w:rFonts w:ascii="Arial" w:eastAsia="Times New Roman" w:hAnsi="Arial" w:cs="Arial"/>
                <w:color w:val="000000"/>
                <w:sz w:val="20"/>
                <w:szCs w:val="20"/>
              </w:rPr>
            </w:pPr>
            <w:r w:rsidRPr="00517F93">
              <w:rPr>
                <w:rFonts w:ascii="Arial" w:eastAsia="Times New Roman" w:hAnsi="Arial" w:cs="Arial"/>
                <w:color w:val="000000"/>
                <w:sz w:val="20"/>
                <w:szCs w:val="20"/>
              </w:rPr>
              <w:t>Perdarahan pervaginam</w:t>
            </w:r>
          </w:p>
        </w:tc>
        <w:tc>
          <w:tcPr>
            <w:tcW w:w="1559" w:type="dxa"/>
            <w:tcBorders>
              <w:top w:val="nil"/>
              <w:left w:val="nil"/>
              <w:bottom w:val="nil"/>
              <w:right w:val="nil"/>
            </w:tcBorders>
            <w:shd w:val="clear" w:color="auto" w:fill="auto"/>
            <w:vAlign w:val="bottom"/>
            <w:hideMark/>
          </w:tcPr>
          <w:p w14:paraId="6386BF34" w14:textId="77777777" w:rsidR="00CF1A86" w:rsidRPr="00517F93" w:rsidRDefault="00CF1A86" w:rsidP="004852AA">
            <w:pPr>
              <w:spacing w:after="0" w:line="240" w:lineRule="auto"/>
              <w:rPr>
                <w:rFonts w:ascii="Arial" w:eastAsia="Times New Roman" w:hAnsi="Arial" w:cs="Arial"/>
                <w:color w:val="000000"/>
                <w:sz w:val="20"/>
                <w:szCs w:val="20"/>
                <w:lang w:val="en-US"/>
              </w:rPr>
            </w:pPr>
            <w:r w:rsidRPr="00517F93">
              <w:rPr>
                <w:rFonts w:ascii="Arial" w:eastAsia="Times New Roman" w:hAnsi="Arial" w:cs="Arial"/>
                <w:color w:val="000000"/>
                <w:sz w:val="20"/>
                <w:szCs w:val="20"/>
                <w:lang w:val="en-US"/>
              </w:rPr>
              <w:t>12 (37.5%)</w:t>
            </w:r>
          </w:p>
        </w:tc>
        <w:tc>
          <w:tcPr>
            <w:tcW w:w="1560" w:type="dxa"/>
            <w:tcBorders>
              <w:top w:val="nil"/>
              <w:left w:val="nil"/>
              <w:bottom w:val="nil"/>
              <w:right w:val="nil"/>
            </w:tcBorders>
            <w:shd w:val="clear" w:color="auto" w:fill="auto"/>
            <w:vAlign w:val="bottom"/>
            <w:hideMark/>
          </w:tcPr>
          <w:p w14:paraId="436222B4" w14:textId="77777777" w:rsidR="00CF1A86" w:rsidRPr="00517F93" w:rsidRDefault="00CF1A86" w:rsidP="004852AA">
            <w:pPr>
              <w:spacing w:after="0" w:line="240" w:lineRule="auto"/>
              <w:rPr>
                <w:rFonts w:ascii="Arial" w:eastAsia="Times New Roman" w:hAnsi="Arial" w:cs="Arial"/>
                <w:color w:val="000000"/>
                <w:sz w:val="20"/>
                <w:szCs w:val="20"/>
                <w:lang w:val="en-US"/>
              </w:rPr>
            </w:pPr>
            <w:r w:rsidRPr="00517F93">
              <w:rPr>
                <w:rFonts w:ascii="Arial" w:eastAsia="Times New Roman" w:hAnsi="Arial" w:cs="Arial"/>
                <w:color w:val="000000"/>
                <w:sz w:val="20"/>
                <w:szCs w:val="20"/>
                <w:lang w:val="en-US"/>
              </w:rPr>
              <w:t>18 (66.7%)</w:t>
            </w:r>
          </w:p>
        </w:tc>
        <w:tc>
          <w:tcPr>
            <w:tcW w:w="1701" w:type="dxa"/>
            <w:tcBorders>
              <w:top w:val="nil"/>
              <w:left w:val="nil"/>
              <w:bottom w:val="nil"/>
              <w:right w:val="nil"/>
            </w:tcBorders>
            <w:shd w:val="clear" w:color="auto" w:fill="auto"/>
            <w:vAlign w:val="bottom"/>
            <w:hideMark/>
          </w:tcPr>
          <w:p w14:paraId="26DA340D" w14:textId="77777777" w:rsidR="00CF1A86" w:rsidRPr="00517F93" w:rsidRDefault="00CF1A86" w:rsidP="004852AA">
            <w:pPr>
              <w:spacing w:after="0" w:line="240" w:lineRule="auto"/>
              <w:rPr>
                <w:rFonts w:ascii="Arial" w:eastAsia="Times New Roman" w:hAnsi="Arial" w:cs="Arial"/>
                <w:color w:val="000000"/>
                <w:sz w:val="20"/>
                <w:szCs w:val="20"/>
                <w:lang w:val="en-US"/>
              </w:rPr>
            </w:pPr>
            <w:r w:rsidRPr="00517F93">
              <w:rPr>
                <w:rFonts w:ascii="Arial" w:eastAsia="Times New Roman" w:hAnsi="Arial" w:cs="Arial"/>
                <w:color w:val="000000"/>
                <w:sz w:val="20"/>
                <w:szCs w:val="20"/>
                <w:lang w:val="en-US"/>
              </w:rPr>
              <w:t>15 (48.4%)</w:t>
            </w:r>
          </w:p>
        </w:tc>
        <w:tc>
          <w:tcPr>
            <w:tcW w:w="980" w:type="dxa"/>
            <w:tcBorders>
              <w:top w:val="nil"/>
              <w:left w:val="nil"/>
              <w:bottom w:val="nil"/>
              <w:right w:val="nil"/>
            </w:tcBorders>
            <w:shd w:val="clear" w:color="auto" w:fill="auto"/>
            <w:noWrap/>
            <w:vAlign w:val="bottom"/>
            <w:hideMark/>
          </w:tcPr>
          <w:p w14:paraId="1C0B9657" w14:textId="77777777" w:rsidR="00CF1A86" w:rsidRPr="00517F93" w:rsidRDefault="00CF1A86" w:rsidP="004852AA">
            <w:pPr>
              <w:spacing w:after="0" w:line="240" w:lineRule="auto"/>
              <w:jc w:val="right"/>
              <w:rPr>
                <w:rFonts w:ascii="Arial" w:eastAsia="Times New Roman" w:hAnsi="Arial" w:cs="Arial"/>
                <w:color w:val="000000"/>
                <w:sz w:val="20"/>
                <w:szCs w:val="20"/>
                <w:lang w:val="en-US"/>
              </w:rPr>
            </w:pPr>
            <w:r w:rsidRPr="00517F93">
              <w:rPr>
                <w:rFonts w:ascii="Arial" w:eastAsia="Times New Roman" w:hAnsi="Arial" w:cs="Arial"/>
                <w:color w:val="000000"/>
                <w:sz w:val="20"/>
                <w:szCs w:val="20"/>
                <w:lang w:val="en-US"/>
              </w:rPr>
              <w:t>0,081</w:t>
            </w:r>
          </w:p>
        </w:tc>
      </w:tr>
      <w:tr w:rsidR="00CF1A86" w:rsidRPr="00517F93" w14:paraId="716F019D" w14:textId="77777777" w:rsidTr="00517F93">
        <w:trPr>
          <w:trHeight w:val="289"/>
        </w:trPr>
        <w:tc>
          <w:tcPr>
            <w:tcW w:w="1149" w:type="dxa"/>
            <w:tcBorders>
              <w:top w:val="nil"/>
              <w:left w:val="nil"/>
              <w:bottom w:val="nil"/>
              <w:right w:val="nil"/>
            </w:tcBorders>
            <w:shd w:val="clear" w:color="auto" w:fill="auto"/>
            <w:noWrap/>
            <w:vAlign w:val="bottom"/>
            <w:hideMark/>
          </w:tcPr>
          <w:p w14:paraId="4387B834" w14:textId="77777777" w:rsidR="00CF1A86" w:rsidRPr="00517F93" w:rsidRDefault="00CF1A86" w:rsidP="004852AA">
            <w:pPr>
              <w:spacing w:after="0" w:line="240" w:lineRule="auto"/>
              <w:rPr>
                <w:rFonts w:ascii="Arial" w:eastAsia="Times New Roman" w:hAnsi="Arial" w:cs="Arial"/>
                <w:color w:val="000000"/>
                <w:sz w:val="20"/>
                <w:szCs w:val="20"/>
                <w:lang w:val="en-US"/>
              </w:rPr>
            </w:pPr>
          </w:p>
        </w:tc>
        <w:tc>
          <w:tcPr>
            <w:tcW w:w="2977" w:type="dxa"/>
            <w:tcBorders>
              <w:top w:val="nil"/>
              <w:left w:val="nil"/>
              <w:bottom w:val="nil"/>
              <w:right w:val="nil"/>
            </w:tcBorders>
            <w:shd w:val="clear" w:color="auto" w:fill="auto"/>
            <w:vAlign w:val="bottom"/>
            <w:hideMark/>
          </w:tcPr>
          <w:p w14:paraId="48B28772" w14:textId="21A73F1D" w:rsidR="00CF1A86" w:rsidRPr="00517F93" w:rsidRDefault="00F67021" w:rsidP="004852AA">
            <w:pPr>
              <w:spacing w:after="0" w:line="240" w:lineRule="auto"/>
              <w:rPr>
                <w:rFonts w:ascii="Arial" w:eastAsia="Times New Roman" w:hAnsi="Arial" w:cs="Arial"/>
                <w:color w:val="000000"/>
                <w:sz w:val="20"/>
                <w:szCs w:val="20"/>
              </w:rPr>
            </w:pPr>
            <w:r w:rsidRPr="00517F93">
              <w:rPr>
                <w:rFonts w:ascii="Arial" w:eastAsia="Times New Roman" w:hAnsi="Arial" w:cs="Arial"/>
                <w:color w:val="000000"/>
                <w:sz w:val="20"/>
                <w:szCs w:val="20"/>
              </w:rPr>
              <w:t>Perut membesar</w:t>
            </w:r>
          </w:p>
        </w:tc>
        <w:tc>
          <w:tcPr>
            <w:tcW w:w="1559" w:type="dxa"/>
            <w:tcBorders>
              <w:top w:val="nil"/>
              <w:left w:val="nil"/>
              <w:bottom w:val="nil"/>
              <w:right w:val="nil"/>
            </w:tcBorders>
            <w:shd w:val="clear" w:color="auto" w:fill="auto"/>
            <w:vAlign w:val="bottom"/>
            <w:hideMark/>
          </w:tcPr>
          <w:p w14:paraId="0402F11E" w14:textId="77777777" w:rsidR="00CF1A86" w:rsidRPr="00517F93" w:rsidRDefault="00CF1A86" w:rsidP="004852AA">
            <w:pPr>
              <w:spacing w:after="0" w:line="240" w:lineRule="auto"/>
              <w:rPr>
                <w:rFonts w:ascii="Arial" w:eastAsia="Times New Roman" w:hAnsi="Arial" w:cs="Arial"/>
                <w:color w:val="000000"/>
                <w:sz w:val="20"/>
                <w:szCs w:val="20"/>
                <w:lang w:val="en-US"/>
              </w:rPr>
            </w:pPr>
            <w:r w:rsidRPr="00517F93">
              <w:rPr>
                <w:rFonts w:ascii="Arial" w:eastAsia="Times New Roman" w:hAnsi="Arial" w:cs="Arial"/>
                <w:color w:val="000000"/>
                <w:sz w:val="20"/>
                <w:szCs w:val="20"/>
                <w:lang w:val="en-US"/>
              </w:rPr>
              <w:t>5 (15.6%)</w:t>
            </w:r>
          </w:p>
        </w:tc>
        <w:tc>
          <w:tcPr>
            <w:tcW w:w="1560" w:type="dxa"/>
            <w:tcBorders>
              <w:top w:val="nil"/>
              <w:left w:val="nil"/>
              <w:bottom w:val="nil"/>
              <w:right w:val="nil"/>
            </w:tcBorders>
            <w:shd w:val="clear" w:color="auto" w:fill="auto"/>
            <w:vAlign w:val="bottom"/>
            <w:hideMark/>
          </w:tcPr>
          <w:p w14:paraId="7FE8B10F" w14:textId="77777777" w:rsidR="00CF1A86" w:rsidRPr="00517F93" w:rsidRDefault="00CF1A86" w:rsidP="004852AA">
            <w:pPr>
              <w:spacing w:after="0" w:line="240" w:lineRule="auto"/>
              <w:rPr>
                <w:rFonts w:ascii="Arial" w:eastAsia="Times New Roman" w:hAnsi="Arial" w:cs="Arial"/>
                <w:color w:val="000000"/>
                <w:sz w:val="20"/>
                <w:szCs w:val="20"/>
                <w:lang w:val="en-US"/>
              </w:rPr>
            </w:pPr>
            <w:r w:rsidRPr="00517F93">
              <w:rPr>
                <w:rFonts w:ascii="Arial" w:eastAsia="Times New Roman" w:hAnsi="Arial" w:cs="Arial"/>
                <w:color w:val="000000"/>
                <w:sz w:val="20"/>
                <w:szCs w:val="20"/>
                <w:lang w:val="en-US"/>
              </w:rPr>
              <w:t>1 (3.7%)</w:t>
            </w:r>
          </w:p>
        </w:tc>
        <w:tc>
          <w:tcPr>
            <w:tcW w:w="1701" w:type="dxa"/>
            <w:tcBorders>
              <w:top w:val="nil"/>
              <w:left w:val="nil"/>
              <w:bottom w:val="nil"/>
              <w:right w:val="nil"/>
            </w:tcBorders>
            <w:shd w:val="clear" w:color="auto" w:fill="auto"/>
            <w:vAlign w:val="bottom"/>
            <w:hideMark/>
          </w:tcPr>
          <w:p w14:paraId="1CDD9040" w14:textId="77777777" w:rsidR="00CF1A86" w:rsidRPr="00517F93" w:rsidRDefault="00CF1A86" w:rsidP="004852AA">
            <w:pPr>
              <w:spacing w:after="0" w:line="240" w:lineRule="auto"/>
              <w:rPr>
                <w:rFonts w:ascii="Arial" w:eastAsia="Times New Roman" w:hAnsi="Arial" w:cs="Arial"/>
                <w:color w:val="000000"/>
                <w:sz w:val="20"/>
                <w:szCs w:val="20"/>
                <w:lang w:val="en-US"/>
              </w:rPr>
            </w:pPr>
            <w:r w:rsidRPr="00517F93">
              <w:rPr>
                <w:rFonts w:ascii="Arial" w:eastAsia="Times New Roman" w:hAnsi="Arial" w:cs="Arial"/>
                <w:color w:val="000000"/>
                <w:sz w:val="20"/>
                <w:szCs w:val="20"/>
                <w:lang w:val="en-US"/>
              </w:rPr>
              <w:t>13 (41.9%)</w:t>
            </w:r>
          </w:p>
        </w:tc>
        <w:tc>
          <w:tcPr>
            <w:tcW w:w="980" w:type="dxa"/>
            <w:tcBorders>
              <w:top w:val="nil"/>
              <w:left w:val="nil"/>
              <w:bottom w:val="nil"/>
              <w:right w:val="nil"/>
            </w:tcBorders>
            <w:shd w:val="clear" w:color="auto" w:fill="auto"/>
            <w:noWrap/>
            <w:vAlign w:val="bottom"/>
            <w:hideMark/>
          </w:tcPr>
          <w:p w14:paraId="7AF3AE34" w14:textId="77777777" w:rsidR="00CF1A86" w:rsidRPr="00517F93" w:rsidRDefault="00CF1A86" w:rsidP="004852AA">
            <w:pPr>
              <w:spacing w:after="0" w:line="240" w:lineRule="auto"/>
              <w:jc w:val="right"/>
              <w:rPr>
                <w:rFonts w:ascii="Arial" w:eastAsia="Times New Roman" w:hAnsi="Arial" w:cs="Arial"/>
                <w:color w:val="000000"/>
                <w:sz w:val="20"/>
                <w:szCs w:val="20"/>
                <w:lang w:val="en-US"/>
              </w:rPr>
            </w:pPr>
            <w:r w:rsidRPr="00517F93">
              <w:rPr>
                <w:rFonts w:ascii="Arial" w:eastAsia="Times New Roman" w:hAnsi="Arial" w:cs="Arial"/>
                <w:color w:val="000000"/>
                <w:sz w:val="20"/>
                <w:szCs w:val="20"/>
                <w:lang w:val="en-US"/>
              </w:rPr>
              <w:t>0,001</w:t>
            </w:r>
          </w:p>
        </w:tc>
      </w:tr>
      <w:tr w:rsidR="00CF1A86" w:rsidRPr="00517F93" w14:paraId="2335A9BF" w14:textId="77777777" w:rsidTr="00517F93">
        <w:trPr>
          <w:trHeight w:val="289"/>
        </w:trPr>
        <w:tc>
          <w:tcPr>
            <w:tcW w:w="1149" w:type="dxa"/>
            <w:tcBorders>
              <w:top w:val="nil"/>
              <w:left w:val="nil"/>
              <w:bottom w:val="nil"/>
              <w:right w:val="nil"/>
            </w:tcBorders>
            <w:shd w:val="clear" w:color="auto" w:fill="auto"/>
            <w:noWrap/>
            <w:vAlign w:val="bottom"/>
            <w:hideMark/>
          </w:tcPr>
          <w:p w14:paraId="4A9DE67C" w14:textId="77777777" w:rsidR="00CF1A86" w:rsidRPr="00517F93" w:rsidRDefault="00CF1A86" w:rsidP="004852AA">
            <w:pPr>
              <w:spacing w:after="0" w:line="240" w:lineRule="auto"/>
              <w:rPr>
                <w:rFonts w:ascii="Arial" w:eastAsia="Times New Roman" w:hAnsi="Arial" w:cs="Arial"/>
                <w:color w:val="000000"/>
                <w:sz w:val="20"/>
                <w:szCs w:val="20"/>
                <w:lang w:val="en-US"/>
              </w:rPr>
            </w:pPr>
          </w:p>
        </w:tc>
        <w:tc>
          <w:tcPr>
            <w:tcW w:w="2977" w:type="dxa"/>
            <w:tcBorders>
              <w:top w:val="nil"/>
              <w:left w:val="nil"/>
              <w:bottom w:val="nil"/>
              <w:right w:val="nil"/>
            </w:tcBorders>
            <w:shd w:val="clear" w:color="auto" w:fill="auto"/>
            <w:vAlign w:val="bottom"/>
            <w:hideMark/>
          </w:tcPr>
          <w:p w14:paraId="26A00607" w14:textId="60BA222A" w:rsidR="00CF1A86" w:rsidRPr="00517F93" w:rsidRDefault="00F67021" w:rsidP="004852AA">
            <w:pPr>
              <w:spacing w:after="0" w:line="240" w:lineRule="auto"/>
              <w:rPr>
                <w:rFonts w:ascii="Arial" w:eastAsia="Times New Roman" w:hAnsi="Arial" w:cs="Arial"/>
                <w:color w:val="000000"/>
                <w:sz w:val="20"/>
                <w:szCs w:val="20"/>
                <w:lang w:val="en-US"/>
              </w:rPr>
            </w:pPr>
            <w:r w:rsidRPr="00517F93">
              <w:rPr>
                <w:rFonts w:ascii="Arial" w:eastAsia="Times New Roman" w:hAnsi="Arial" w:cs="Arial"/>
                <w:color w:val="000000"/>
                <w:sz w:val="20"/>
                <w:szCs w:val="20"/>
                <w:lang w:val="en-US"/>
              </w:rPr>
              <w:t>Mennorr</w:t>
            </w:r>
            <w:r w:rsidR="00CF1A86" w:rsidRPr="00517F93">
              <w:rPr>
                <w:rFonts w:ascii="Arial" w:eastAsia="Times New Roman" w:hAnsi="Arial" w:cs="Arial"/>
                <w:color w:val="000000"/>
                <w:sz w:val="20"/>
                <w:szCs w:val="20"/>
                <w:lang w:val="en-US"/>
              </w:rPr>
              <w:t>agia#</w:t>
            </w:r>
          </w:p>
        </w:tc>
        <w:tc>
          <w:tcPr>
            <w:tcW w:w="1559" w:type="dxa"/>
            <w:tcBorders>
              <w:top w:val="nil"/>
              <w:left w:val="nil"/>
              <w:bottom w:val="nil"/>
              <w:right w:val="nil"/>
            </w:tcBorders>
            <w:shd w:val="clear" w:color="auto" w:fill="auto"/>
            <w:vAlign w:val="bottom"/>
            <w:hideMark/>
          </w:tcPr>
          <w:p w14:paraId="6414125B" w14:textId="77777777" w:rsidR="00CF1A86" w:rsidRPr="00517F93" w:rsidRDefault="00CF1A86" w:rsidP="004852AA">
            <w:pPr>
              <w:spacing w:after="0" w:line="240" w:lineRule="auto"/>
              <w:rPr>
                <w:rFonts w:ascii="Arial" w:eastAsia="Times New Roman" w:hAnsi="Arial" w:cs="Arial"/>
                <w:color w:val="000000"/>
                <w:sz w:val="20"/>
                <w:szCs w:val="20"/>
                <w:lang w:val="en-US"/>
              </w:rPr>
            </w:pPr>
            <w:r w:rsidRPr="00517F93">
              <w:rPr>
                <w:rFonts w:ascii="Arial" w:eastAsia="Times New Roman" w:hAnsi="Arial" w:cs="Arial"/>
                <w:color w:val="000000"/>
                <w:sz w:val="20"/>
                <w:szCs w:val="20"/>
                <w:lang w:val="en-US"/>
              </w:rPr>
              <w:t>6 (18.8%)</w:t>
            </w:r>
          </w:p>
        </w:tc>
        <w:tc>
          <w:tcPr>
            <w:tcW w:w="1560" w:type="dxa"/>
            <w:tcBorders>
              <w:top w:val="nil"/>
              <w:left w:val="nil"/>
              <w:bottom w:val="nil"/>
              <w:right w:val="nil"/>
            </w:tcBorders>
            <w:shd w:val="clear" w:color="auto" w:fill="auto"/>
            <w:vAlign w:val="bottom"/>
            <w:hideMark/>
          </w:tcPr>
          <w:p w14:paraId="711128C3" w14:textId="77777777" w:rsidR="00CF1A86" w:rsidRPr="00517F93" w:rsidRDefault="00CF1A86" w:rsidP="004852AA">
            <w:pPr>
              <w:spacing w:after="0" w:line="240" w:lineRule="auto"/>
              <w:rPr>
                <w:rFonts w:ascii="Arial" w:eastAsia="Times New Roman" w:hAnsi="Arial" w:cs="Arial"/>
                <w:color w:val="000000"/>
                <w:sz w:val="20"/>
                <w:szCs w:val="20"/>
                <w:lang w:val="en-US"/>
              </w:rPr>
            </w:pPr>
            <w:r w:rsidRPr="00517F93">
              <w:rPr>
                <w:rFonts w:ascii="Arial" w:eastAsia="Times New Roman" w:hAnsi="Arial" w:cs="Arial"/>
                <w:color w:val="000000"/>
                <w:sz w:val="20"/>
                <w:szCs w:val="20"/>
                <w:lang w:val="en-US"/>
              </w:rPr>
              <w:t>6 (22.2%)</w:t>
            </w:r>
          </w:p>
        </w:tc>
        <w:tc>
          <w:tcPr>
            <w:tcW w:w="1701" w:type="dxa"/>
            <w:tcBorders>
              <w:top w:val="nil"/>
              <w:left w:val="nil"/>
              <w:bottom w:val="nil"/>
              <w:right w:val="nil"/>
            </w:tcBorders>
            <w:shd w:val="clear" w:color="auto" w:fill="auto"/>
            <w:vAlign w:val="bottom"/>
            <w:hideMark/>
          </w:tcPr>
          <w:p w14:paraId="3A55BCC6" w14:textId="77777777" w:rsidR="00CF1A86" w:rsidRPr="00517F93" w:rsidRDefault="00CF1A86" w:rsidP="004852AA">
            <w:pPr>
              <w:spacing w:after="0" w:line="240" w:lineRule="auto"/>
              <w:rPr>
                <w:rFonts w:ascii="Arial" w:eastAsia="Times New Roman" w:hAnsi="Arial" w:cs="Arial"/>
                <w:color w:val="000000"/>
                <w:sz w:val="20"/>
                <w:szCs w:val="20"/>
                <w:lang w:val="en-US"/>
              </w:rPr>
            </w:pPr>
            <w:r w:rsidRPr="00517F93">
              <w:rPr>
                <w:rFonts w:ascii="Arial" w:eastAsia="Times New Roman" w:hAnsi="Arial" w:cs="Arial"/>
                <w:color w:val="000000"/>
                <w:sz w:val="20"/>
                <w:szCs w:val="20"/>
                <w:lang w:val="en-US"/>
              </w:rPr>
              <w:t>1 (3.2%)</w:t>
            </w:r>
          </w:p>
        </w:tc>
        <w:tc>
          <w:tcPr>
            <w:tcW w:w="980" w:type="dxa"/>
            <w:tcBorders>
              <w:top w:val="nil"/>
              <w:left w:val="nil"/>
              <w:bottom w:val="nil"/>
              <w:right w:val="nil"/>
            </w:tcBorders>
            <w:shd w:val="clear" w:color="auto" w:fill="auto"/>
            <w:noWrap/>
            <w:vAlign w:val="bottom"/>
            <w:hideMark/>
          </w:tcPr>
          <w:p w14:paraId="0637BC0B" w14:textId="77777777" w:rsidR="00CF1A86" w:rsidRPr="00517F93" w:rsidRDefault="00CF1A86" w:rsidP="004852AA">
            <w:pPr>
              <w:spacing w:after="0" w:line="240" w:lineRule="auto"/>
              <w:jc w:val="right"/>
              <w:rPr>
                <w:rFonts w:ascii="Arial" w:eastAsia="Times New Roman" w:hAnsi="Arial" w:cs="Arial"/>
                <w:color w:val="000000"/>
                <w:sz w:val="20"/>
                <w:szCs w:val="20"/>
                <w:lang w:val="en-US"/>
              </w:rPr>
            </w:pPr>
            <w:r w:rsidRPr="00517F93">
              <w:rPr>
                <w:rFonts w:ascii="Arial" w:eastAsia="Times New Roman" w:hAnsi="Arial" w:cs="Arial"/>
                <w:color w:val="000000"/>
                <w:sz w:val="20"/>
                <w:szCs w:val="20"/>
                <w:lang w:val="en-US"/>
              </w:rPr>
              <w:t>0,065</w:t>
            </w:r>
          </w:p>
        </w:tc>
      </w:tr>
      <w:tr w:rsidR="00CF1A86" w:rsidRPr="00517F93" w14:paraId="22B0E827" w14:textId="77777777" w:rsidTr="00517F93">
        <w:trPr>
          <w:trHeight w:val="289"/>
        </w:trPr>
        <w:tc>
          <w:tcPr>
            <w:tcW w:w="1149" w:type="dxa"/>
            <w:tcBorders>
              <w:top w:val="nil"/>
              <w:left w:val="nil"/>
              <w:bottom w:val="nil"/>
              <w:right w:val="nil"/>
            </w:tcBorders>
            <w:shd w:val="clear" w:color="auto" w:fill="auto"/>
            <w:noWrap/>
            <w:vAlign w:val="bottom"/>
            <w:hideMark/>
          </w:tcPr>
          <w:p w14:paraId="5CBDBD42" w14:textId="77777777" w:rsidR="00CF1A86" w:rsidRPr="00517F93" w:rsidRDefault="00CF1A86" w:rsidP="004852AA">
            <w:pPr>
              <w:spacing w:after="0" w:line="240" w:lineRule="auto"/>
              <w:rPr>
                <w:rFonts w:ascii="Arial" w:eastAsia="Times New Roman" w:hAnsi="Arial" w:cs="Arial"/>
                <w:color w:val="000000"/>
                <w:sz w:val="20"/>
                <w:szCs w:val="20"/>
                <w:lang w:val="en-US"/>
              </w:rPr>
            </w:pPr>
          </w:p>
        </w:tc>
        <w:tc>
          <w:tcPr>
            <w:tcW w:w="2977" w:type="dxa"/>
            <w:tcBorders>
              <w:top w:val="nil"/>
              <w:left w:val="nil"/>
              <w:bottom w:val="nil"/>
              <w:right w:val="nil"/>
            </w:tcBorders>
            <w:shd w:val="clear" w:color="auto" w:fill="auto"/>
            <w:vAlign w:val="bottom"/>
            <w:hideMark/>
          </w:tcPr>
          <w:p w14:paraId="761261A4" w14:textId="04099086" w:rsidR="00CF1A86" w:rsidRPr="00517F93" w:rsidRDefault="00F67021" w:rsidP="004852AA">
            <w:pPr>
              <w:spacing w:after="0" w:line="240" w:lineRule="auto"/>
              <w:rPr>
                <w:rFonts w:ascii="Arial" w:eastAsia="Times New Roman" w:hAnsi="Arial" w:cs="Arial"/>
                <w:color w:val="000000"/>
                <w:sz w:val="20"/>
                <w:szCs w:val="20"/>
                <w:lang w:val="en-US"/>
              </w:rPr>
            </w:pPr>
            <w:r w:rsidRPr="00517F93">
              <w:rPr>
                <w:rFonts w:ascii="Arial" w:eastAsia="Times New Roman" w:hAnsi="Arial" w:cs="Arial"/>
                <w:color w:val="000000"/>
                <w:sz w:val="20"/>
                <w:szCs w:val="20"/>
                <w:lang w:val="en-US"/>
              </w:rPr>
              <w:t>Mennometrorag</w:t>
            </w:r>
            <w:r w:rsidR="00CF1A86" w:rsidRPr="00517F93">
              <w:rPr>
                <w:rFonts w:ascii="Arial" w:eastAsia="Times New Roman" w:hAnsi="Arial" w:cs="Arial"/>
                <w:color w:val="000000"/>
                <w:sz w:val="20"/>
                <w:szCs w:val="20"/>
                <w:lang w:val="en-US"/>
              </w:rPr>
              <w:t>ia</w:t>
            </w:r>
          </w:p>
        </w:tc>
        <w:tc>
          <w:tcPr>
            <w:tcW w:w="1559" w:type="dxa"/>
            <w:tcBorders>
              <w:top w:val="nil"/>
              <w:left w:val="nil"/>
              <w:bottom w:val="nil"/>
              <w:right w:val="nil"/>
            </w:tcBorders>
            <w:shd w:val="clear" w:color="auto" w:fill="auto"/>
            <w:vAlign w:val="bottom"/>
            <w:hideMark/>
          </w:tcPr>
          <w:p w14:paraId="3A38DA86" w14:textId="77777777" w:rsidR="00CF1A86" w:rsidRPr="00517F93" w:rsidRDefault="00CF1A86" w:rsidP="004852AA">
            <w:pPr>
              <w:spacing w:after="0" w:line="240" w:lineRule="auto"/>
              <w:rPr>
                <w:rFonts w:ascii="Arial" w:eastAsia="Times New Roman" w:hAnsi="Arial" w:cs="Arial"/>
                <w:color w:val="000000"/>
                <w:sz w:val="20"/>
                <w:szCs w:val="20"/>
                <w:lang w:val="en-US"/>
              </w:rPr>
            </w:pPr>
            <w:r w:rsidRPr="00517F93">
              <w:rPr>
                <w:rFonts w:ascii="Arial" w:eastAsia="Times New Roman" w:hAnsi="Arial" w:cs="Arial"/>
                <w:color w:val="000000"/>
                <w:sz w:val="20"/>
                <w:szCs w:val="20"/>
                <w:lang w:val="en-US"/>
              </w:rPr>
              <w:t>5 (15.6%)</w:t>
            </w:r>
          </w:p>
        </w:tc>
        <w:tc>
          <w:tcPr>
            <w:tcW w:w="1560" w:type="dxa"/>
            <w:tcBorders>
              <w:top w:val="nil"/>
              <w:left w:val="nil"/>
              <w:bottom w:val="nil"/>
              <w:right w:val="nil"/>
            </w:tcBorders>
            <w:shd w:val="clear" w:color="auto" w:fill="auto"/>
            <w:vAlign w:val="bottom"/>
            <w:hideMark/>
          </w:tcPr>
          <w:p w14:paraId="32240998" w14:textId="77777777" w:rsidR="00CF1A86" w:rsidRPr="00517F93" w:rsidRDefault="00CF1A86" w:rsidP="004852AA">
            <w:pPr>
              <w:spacing w:after="0" w:line="240" w:lineRule="auto"/>
              <w:rPr>
                <w:rFonts w:ascii="Arial" w:eastAsia="Times New Roman" w:hAnsi="Arial" w:cs="Arial"/>
                <w:color w:val="000000"/>
                <w:sz w:val="20"/>
                <w:szCs w:val="20"/>
                <w:lang w:val="en-US"/>
              </w:rPr>
            </w:pPr>
            <w:r w:rsidRPr="00517F93">
              <w:rPr>
                <w:rFonts w:ascii="Arial" w:eastAsia="Times New Roman" w:hAnsi="Arial" w:cs="Arial"/>
                <w:color w:val="000000"/>
                <w:sz w:val="20"/>
                <w:szCs w:val="20"/>
                <w:lang w:val="en-US"/>
              </w:rPr>
              <w:t>8 (29.6%)</w:t>
            </w:r>
          </w:p>
        </w:tc>
        <w:tc>
          <w:tcPr>
            <w:tcW w:w="1701" w:type="dxa"/>
            <w:tcBorders>
              <w:top w:val="nil"/>
              <w:left w:val="nil"/>
              <w:bottom w:val="nil"/>
              <w:right w:val="nil"/>
            </w:tcBorders>
            <w:shd w:val="clear" w:color="auto" w:fill="auto"/>
            <w:vAlign w:val="bottom"/>
            <w:hideMark/>
          </w:tcPr>
          <w:p w14:paraId="2B90C790" w14:textId="77777777" w:rsidR="00CF1A86" w:rsidRPr="00517F93" w:rsidRDefault="00CF1A86" w:rsidP="004852AA">
            <w:pPr>
              <w:spacing w:after="0" w:line="240" w:lineRule="auto"/>
              <w:rPr>
                <w:rFonts w:ascii="Arial" w:eastAsia="Times New Roman" w:hAnsi="Arial" w:cs="Arial"/>
                <w:color w:val="000000"/>
                <w:sz w:val="20"/>
                <w:szCs w:val="20"/>
                <w:lang w:val="en-US"/>
              </w:rPr>
            </w:pPr>
            <w:r w:rsidRPr="00517F93">
              <w:rPr>
                <w:rFonts w:ascii="Arial" w:eastAsia="Times New Roman" w:hAnsi="Arial" w:cs="Arial"/>
                <w:color w:val="000000"/>
                <w:sz w:val="20"/>
                <w:szCs w:val="20"/>
                <w:lang w:val="en-US"/>
              </w:rPr>
              <w:t>6 (19.3%)</w:t>
            </w:r>
          </w:p>
        </w:tc>
        <w:tc>
          <w:tcPr>
            <w:tcW w:w="980" w:type="dxa"/>
            <w:tcBorders>
              <w:top w:val="nil"/>
              <w:left w:val="nil"/>
              <w:bottom w:val="nil"/>
              <w:right w:val="nil"/>
            </w:tcBorders>
            <w:shd w:val="clear" w:color="auto" w:fill="auto"/>
            <w:noWrap/>
            <w:vAlign w:val="bottom"/>
            <w:hideMark/>
          </w:tcPr>
          <w:p w14:paraId="6C44B3C1" w14:textId="77777777" w:rsidR="00CF1A86" w:rsidRPr="00517F93" w:rsidRDefault="00CF1A86" w:rsidP="004852AA">
            <w:pPr>
              <w:spacing w:after="0" w:line="240" w:lineRule="auto"/>
              <w:jc w:val="right"/>
              <w:rPr>
                <w:rFonts w:ascii="Arial" w:eastAsia="Times New Roman" w:hAnsi="Arial" w:cs="Arial"/>
                <w:color w:val="000000"/>
                <w:sz w:val="20"/>
                <w:szCs w:val="20"/>
                <w:lang w:val="en-US"/>
              </w:rPr>
            </w:pPr>
            <w:r w:rsidRPr="00517F93">
              <w:rPr>
                <w:rFonts w:ascii="Arial" w:eastAsia="Times New Roman" w:hAnsi="Arial" w:cs="Arial"/>
                <w:color w:val="000000"/>
                <w:sz w:val="20"/>
                <w:szCs w:val="20"/>
                <w:lang w:val="en-US"/>
              </w:rPr>
              <w:t>0,404</w:t>
            </w:r>
          </w:p>
        </w:tc>
      </w:tr>
      <w:tr w:rsidR="00CF1A86" w:rsidRPr="00517F93" w14:paraId="3EED5C61" w14:textId="77777777" w:rsidTr="00517F93">
        <w:trPr>
          <w:trHeight w:val="289"/>
        </w:trPr>
        <w:tc>
          <w:tcPr>
            <w:tcW w:w="1149" w:type="dxa"/>
            <w:tcBorders>
              <w:top w:val="nil"/>
              <w:left w:val="nil"/>
              <w:bottom w:val="nil"/>
              <w:right w:val="nil"/>
            </w:tcBorders>
            <w:shd w:val="clear" w:color="auto" w:fill="auto"/>
            <w:noWrap/>
            <w:vAlign w:val="bottom"/>
            <w:hideMark/>
          </w:tcPr>
          <w:p w14:paraId="77C6EF5D" w14:textId="77777777" w:rsidR="00CF1A86" w:rsidRPr="00517F93" w:rsidRDefault="00CF1A86" w:rsidP="004852AA">
            <w:pPr>
              <w:spacing w:after="0" w:line="240" w:lineRule="auto"/>
              <w:rPr>
                <w:rFonts w:ascii="Arial" w:eastAsia="Times New Roman" w:hAnsi="Arial" w:cs="Arial"/>
                <w:color w:val="000000"/>
                <w:sz w:val="20"/>
                <w:szCs w:val="20"/>
                <w:lang w:val="en-US"/>
              </w:rPr>
            </w:pPr>
          </w:p>
        </w:tc>
        <w:tc>
          <w:tcPr>
            <w:tcW w:w="2977" w:type="dxa"/>
            <w:tcBorders>
              <w:top w:val="nil"/>
              <w:left w:val="nil"/>
              <w:bottom w:val="nil"/>
              <w:right w:val="nil"/>
            </w:tcBorders>
            <w:shd w:val="clear" w:color="auto" w:fill="auto"/>
            <w:vAlign w:val="bottom"/>
            <w:hideMark/>
          </w:tcPr>
          <w:p w14:paraId="25D9C2C4" w14:textId="444DAF49" w:rsidR="00CF1A86" w:rsidRPr="00517F93" w:rsidRDefault="00F67021" w:rsidP="004852AA">
            <w:pPr>
              <w:spacing w:after="0" w:line="240" w:lineRule="auto"/>
              <w:rPr>
                <w:rFonts w:ascii="Arial" w:eastAsia="Times New Roman" w:hAnsi="Arial" w:cs="Arial"/>
                <w:color w:val="000000"/>
                <w:sz w:val="20"/>
                <w:szCs w:val="20"/>
              </w:rPr>
            </w:pPr>
            <w:r w:rsidRPr="00517F93">
              <w:rPr>
                <w:rFonts w:ascii="Arial" w:eastAsia="Times New Roman" w:hAnsi="Arial" w:cs="Arial"/>
                <w:color w:val="000000"/>
                <w:sz w:val="20"/>
                <w:szCs w:val="20"/>
              </w:rPr>
              <w:t>Perdarahan Uterus Abnormal</w:t>
            </w:r>
          </w:p>
        </w:tc>
        <w:tc>
          <w:tcPr>
            <w:tcW w:w="1559" w:type="dxa"/>
            <w:tcBorders>
              <w:top w:val="nil"/>
              <w:left w:val="nil"/>
              <w:bottom w:val="nil"/>
              <w:right w:val="nil"/>
            </w:tcBorders>
            <w:shd w:val="clear" w:color="auto" w:fill="auto"/>
            <w:vAlign w:val="bottom"/>
            <w:hideMark/>
          </w:tcPr>
          <w:p w14:paraId="2E1195F9" w14:textId="77777777" w:rsidR="00CF1A86" w:rsidRPr="00517F93" w:rsidRDefault="00CF1A86" w:rsidP="004852AA">
            <w:pPr>
              <w:spacing w:after="0" w:line="240" w:lineRule="auto"/>
              <w:rPr>
                <w:rFonts w:ascii="Arial" w:eastAsia="Times New Roman" w:hAnsi="Arial" w:cs="Arial"/>
                <w:color w:val="000000"/>
                <w:sz w:val="20"/>
                <w:szCs w:val="20"/>
                <w:lang w:val="en-US"/>
              </w:rPr>
            </w:pPr>
            <w:r w:rsidRPr="00517F93">
              <w:rPr>
                <w:rFonts w:ascii="Arial" w:eastAsia="Times New Roman" w:hAnsi="Arial" w:cs="Arial"/>
                <w:color w:val="000000"/>
                <w:sz w:val="20"/>
                <w:szCs w:val="20"/>
                <w:lang w:val="en-US"/>
              </w:rPr>
              <w:t>20 (62.5%)</w:t>
            </w:r>
          </w:p>
        </w:tc>
        <w:tc>
          <w:tcPr>
            <w:tcW w:w="1560" w:type="dxa"/>
            <w:tcBorders>
              <w:top w:val="nil"/>
              <w:left w:val="nil"/>
              <w:bottom w:val="nil"/>
              <w:right w:val="nil"/>
            </w:tcBorders>
            <w:shd w:val="clear" w:color="auto" w:fill="auto"/>
            <w:vAlign w:val="bottom"/>
            <w:hideMark/>
          </w:tcPr>
          <w:p w14:paraId="73B330D8" w14:textId="77777777" w:rsidR="00CF1A86" w:rsidRPr="00517F93" w:rsidRDefault="00CF1A86" w:rsidP="004852AA">
            <w:pPr>
              <w:spacing w:after="0" w:line="240" w:lineRule="auto"/>
              <w:rPr>
                <w:rFonts w:ascii="Arial" w:eastAsia="Times New Roman" w:hAnsi="Arial" w:cs="Arial"/>
                <w:color w:val="000000"/>
                <w:sz w:val="20"/>
                <w:szCs w:val="20"/>
                <w:lang w:val="en-US"/>
              </w:rPr>
            </w:pPr>
            <w:r w:rsidRPr="00517F93">
              <w:rPr>
                <w:rFonts w:ascii="Arial" w:eastAsia="Times New Roman" w:hAnsi="Arial" w:cs="Arial"/>
                <w:color w:val="000000"/>
                <w:sz w:val="20"/>
                <w:szCs w:val="20"/>
                <w:lang w:val="en-US"/>
              </w:rPr>
              <w:t>14 (51.8%)</w:t>
            </w:r>
          </w:p>
        </w:tc>
        <w:tc>
          <w:tcPr>
            <w:tcW w:w="1701" w:type="dxa"/>
            <w:tcBorders>
              <w:top w:val="nil"/>
              <w:left w:val="nil"/>
              <w:bottom w:val="nil"/>
              <w:right w:val="nil"/>
            </w:tcBorders>
            <w:shd w:val="clear" w:color="auto" w:fill="auto"/>
            <w:vAlign w:val="bottom"/>
            <w:hideMark/>
          </w:tcPr>
          <w:p w14:paraId="3C65C1EF" w14:textId="77777777" w:rsidR="00CF1A86" w:rsidRPr="00517F93" w:rsidRDefault="00CF1A86" w:rsidP="004852AA">
            <w:pPr>
              <w:spacing w:after="0" w:line="240" w:lineRule="auto"/>
              <w:rPr>
                <w:rFonts w:ascii="Arial" w:eastAsia="Times New Roman" w:hAnsi="Arial" w:cs="Arial"/>
                <w:color w:val="000000"/>
                <w:sz w:val="20"/>
                <w:szCs w:val="20"/>
                <w:lang w:val="en-US"/>
              </w:rPr>
            </w:pPr>
            <w:r w:rsidRPr="00517F93">
              <w:rPr>
                <w:rFonts w:ascii="Arial" w:eastAsia="Times New Roman" w:hAnsi="Arial" w:cs="Arial"/>
                <w:color w:val="000000"/>
                <w:sz w:val="20"/>
                <w:szCs w:val="20"/>
                <w:lang w:val="en-US"/>
              </w:rPr>
              <w:t>23 (74.2%)</w:t>
            </w:r>
          </w:p>
        </w:tc>
        <w:tc>
          <w:tcPr>
            <w:tcW w:w="980" w:type="dxa"/>
            <w:tcBorders>
              <w:top w:val="nil"/>
              <w:left w:val="nil"/>
              <w:bottom w:val="nil"/>
              <w:right w:val="nil"/>
            </w:tcBorders>
            <w:shd w:val="clear" w:color="auto" w:fill="auto"/>
            <w:noWrap/>
            <w:vAlign w:val="bottom"/>
            <w:hideMark/>
          </w:tcPr>
          <w:p w14:paraId="26CDC438" w14:textId="77777777" w:rsidR="00CF1A86" w:rsidRPr="00517F93" w:rsidRDefault="00CF1A86" w:rsidP="004852AA">
            <w:pPr>
              <w:spacing w:after="0" w:line="240" w:lineRule="auto"/>
              <w:jc w:val="right"/>
              <w:rPr>
                <w:rFonts w:ascii="Arial" w:eastAsia="Times New Roman" w:hAnsi="Arial" w:cs="Arial"/>
                <w:color w:val="000000"/>
                <w:sz w:val="20"/>
                <w:szCs w:val="20"/>
                <w:lang w:val="en-US"/>
              </w:rPr>
            </w:pPr>
            <w:r w:rsidRPr="00517F93">
              <w:rPr>
                <w:rFonts w:ascii="Arial" w:eastAsia="Times New Roman" w:hAnsi="Arial" w:cs="Arial"/>
                <w:color w:val="000000"/>
                <w:sz w:val="20"/>
                <w:szCs w:val="20"/>
                <w:lang w:val="en-US"/>
              </w:rPr>
              <w:t>0,210</w:t>
            </w:r>
          </w:p>
        </w:tc>
      </w:tr>
      <w:tr w:rsidR="00CF1A86" w:rsidRPr="00517F93" w14:paraId="15557BA4" w14:textId="77777777" w:rsidTr="00517F93">
        <w:trPr>
          <w:trHeight w:val="289"/>
        </w:trPr>
        <w:tc>
          <w:tcPr>
            <w:tcW w:w="1149" w:type="dxa"/>
            <w:tcBorders>
              <w:top w:val="nil"/>
              <w:left w:val="nil"/>
              <w:bottom w:val="nil"/>
              <w:right w:val="nil"/>
            </w:tcBorders>
            <w:shd w:val="clear" w:color="auto" w:fill="auto"/>
            <w:noWrap/>
            <w:vAlign w:val="bottom"/>
            <w:hideMark/>
          </w:tcPr>
          <w:p w14:paraId="32FDCC62" w14:textId="77777777" w:rsidR="00CF1A86" w:rsidRPr="00517F93" w:rsidRDefault="00CF1A86" w:rsidP="004852AA">
            <w:pPr>
              <w:spacing w:after="0" w:line="240" w:lineRule="auto"/>
              <w:rPr>
                <w:rFonts w:ascii="Arial" w:eastAsia="Times New Roman" w:hAnsi="Arial" w:cs="Arial"/>
                <w:color w:val="000000"/>
                <w:sz w:val="20"/>
                <w:szCs w:val="20"/>
                <w:lang w:val="en-US"/>
              </w:rPr>
            </w:pPr>
          </w:p>
        </w:tc>
        <w:tc>
          <w:tcPr>
            <w:tcW w:w="2977" w:type="dxa"/>
            <w:tcBorders>
              <w:top w:val="nil"/>
              <w:left w:val="nil"/>
              <w:bottom w:val="nil"/>
              <w:right w:val="nil"/>
            </w:tcBorders>
            <w:shd w:val="clear" w:color="auto" w:fill="auto"/>
            <w:vAlign w:val="bottom"/>
            <w:hideMark/>
          </w:tcPr>
          <w:p w14:paraId="4D968898" w14:textId="47E2D469" w:rsidR="00CF1A86" w:rsidRPr="00517F93" w:rsidRDefault="00F67021" w:rsidP="004852AA">
            <w:pPr>
              <w:spacing w:after="0" w:line="240" w:lineRule="auto"/>
              <w:rPr>
                <w:rFonts w:ascii="Arial" w:eastAsia="Times New Roman" w:hAnsi="Arial" w:cs="Arial"/>
                <w:color w:val="000000"/>
                <w:sz w:val="20"/>
                <w:szCs w:val="20"/>
                <w:lang w:val="en-US"/>
              </w:rPr>
            </w:pPr>
            <w:r w:rsidRPr="00517F93">
              <w:rPr>
                <w:rFonts w:ascii="Arial" w:eastAsia="Times New Roman" w:hAnsi="Arial" w:cs="Arial"/>
                <w:color w:val="000000"/>
                <w:sz w:val="20"/>
                <w:szCs w:val="20"/>
              </w:rPr>
              <w:t>Nyeri perut</w:t>
            </w:r>
            <w:r w:rsidR="00CF1A86" w:rsidRPr="00517F93">
              <w:rPr>
                <w:rFonts w:ascii="Arial" w:eastAsia="Times New Roman" w:hAnsi="Arial" w:cs="Arial"/>
                <w:color w:val="000000"/>
                <w:sz w:val="20"/>
                <w:szCs w:val="20"/>
                <w:lang w:val="en-US"/>
              </w:rPr>
              <w:t>#</w:t>
            </w:r>
          </w:p>
        </w:tc>
        <w:tc>
          <w:tcPr>
            <w:tcW w:w="1559" w:type="dxa"/>
            <w:tcBorders>
              <w:top w:val="nil"/>
              <w:left w:val="nil"/>
              <w:bottom w:val="nil"/>
              <w:right w:val="nil"/>
            </w:tcBorders>
            <w:shd w:val="clear" w:color="auto" w:fill="auto"/>
            <w:vAlign w:val="bottom"/>
            <w:hideMark/>
          </w:tcPr>
          <w:p w14:paraId="23030384" w14:textId="77777777" w:rsidR="00CF1A86" w:rsidRPr="00517F93" w:rsidRDefault="00CF1A86" w:rsidP="004852AA">
            <w:pPr>
              <w:spacing w:after="0" w:line="240" w:lineRule="auto"/>
              <w:rPr>
                <w:rFonts w:ascii="Arial" w:eastAsia="Times New Roman" w:hAnsi="Arial" w:cs="Arial"/>
                <w:color w:val="000000"/>
                <w:sz w:val="20"/>
                <w:szCs w:val="20"/>
                <w:lang w:val="en-US"/>
              </w:rPr>
            </w:pPr>
            <w:r w:rsidRPr="00517F93">
              <w:rPr>
                <w:rFonts w:ascii="Arial" w:eastAsia="Times New Roman" w:hAnsi="Arial" w:cs="Arial"/>
                <w:color w:val="000000"/>
                <w:sz w:val="20"/>
                <w:szCs w:val="20"/>
                <w:lang w:val="en-US"/>
              </w:rPr>
              <w:t>1 (3.1%)</w:t>
            </w:r>
          </w:p>
        </w:tc>
        <w:tc>
          <w:tcPr>
            <w:tcW w:w="1560" w:type="dxa"/>
            <w:tcBorders>
              <w:top w:val="nil"/>
              <w:left w:val="nil"/>
              <w:bottom w:val="nil"/>
              <w:right w:val="nil"/>
            </w:tcBorders>
            <w:shd w:val="clear" w:color="auto" w:fill="auto"/>
            <w:vAlign w:val="bottom"/>
            <w:hideMark/>
          </w:tcPr>
          <w:p w14:paraId="45AA9FB1" w14:textId="77777777" w:rsidR="00CF1A86" w:rsidRPr="00517F93" w:rsidRDefault="00CF1A86" w:rsidP="004852AA">
            <w:pPr>
              <w:spacing w:after="0" w:line="240" w:lineRule="auto"/>
              <w:rPr>
                <w:rFonts w:ascii="Arial" w:eastAsia="Times New Roman" w:hAnsi="Arial" w:cs="Arial"/>
                <w:color w:val="000000"/>
                <w:sz w:val="20"/>
                <w:szCs w:val="20"/>
                <w:lang w:val="en-US"/>
              </w:rPr>
            </w:pPr>
            <w:r w:rsidRPr="00517F93">
              <w:rPr>
                <w:rFonts w:ascii="Arial" w:eastAsia="Times New Roman" w:hAnsi="Arial" w:cs="Arial"/>
                <w:color w:val="000000"/>
                <w:sz w:val="20"/>
                <w:szCs w:val="20"/>
                <w:lang w:val="en-US"/>
              </w:rPr>
              <w:t>2 (7.4%)</w:t>
            </w:r>
          </w:p>
        </w:tc>
        <w:tc>
          <w:tcPr>
            <w:tcW w:w="1701" w:type="dxa"/>
            <w:tcBorders>
              <w:top w:val="nil"/>
              <w:left w:val="nil"/>
              <w:bottom w:val="nil"/>
              <w:right w:val="nil"/>
            </w:tcBorders>
            <w:shd w:val="clear" w:color="auto" w:fill="auto"/>
            <w:vAlign w:val="bottom"/>
            <w:hideMark/>
          </w:tcPr>
          <w:p w14:paraId="3DBD20BE" w14:textId="77777777" w:rsidR="00CF1A86" w:rsidRPr="00517F93" w:rsidRDefault="00CF1A86" w:rsidP="004852AA">
            <w:pPr>
              <w:spacing w:after="0" w:line="240" w:lineRule="auto"/>
              <w:rPr>
                <w:rFonts w:ascii="Arial" w:eastAsia="Times New Roman" w:hAnsi="Arial" w:cs="Arial"/>
                <w:color w:val="000000"/>
                <w:sz w:val="20"/>
                <w:szCs w:val="20"/>
                <w:lang w:val="en-US"/>
              </w:rPr>
            </w:pPr>
            <w:r w:rsidRPr="00517F93">
              <w:rPr>
                <w:rFonts w:ascii="Arial" w:eastAsia="Times New Roman" w:hAnsi="Arial" w:cs="Arial"/>
                <w:color w:val="000000"/>
                <w:sz w:val="20"/>
                <w:szCs w:val="20"/>
                <w:lang w:val="en-US"/>
              </w:rPr>
              <w:t>4 (12.9%)</w:t>
            </w:r>
          </w:p>
        </w:tc>
        <w:tc>
          <w:tcPr>
            <w:tcW w:w="980" w:type="dxa"/>
            <w:tcBorders>
              <w:top w:val="nil"/>
              <w:left w:val="nil"/>
              <w:bottom w:val="nil"/>
              <w:right w:val="nil"/>
            </w:tcBorders>
            <w:shd w:val="clear" w:color="auto" w:fill="auto"/>
            <w:noWrap/>
            <w:vAlign w:val="bottom"/>
            <w:hideMark/>
          </w:tcPr>
          <w:p w14:paraId="1B9DF1E4" w14:textId="77777777" w:rsidR="00CF1A86" w:rsidRPr="00517F93" w:rsidRDefault="00CF1A86" w:rsidP="004852AA">
            <w:pPr>
              <w:spacing w:after="0" w:line="240" w:lineRule="auto"/>
              <w:jc w:val="right"/>
              <w:rPr>
                <w:rFonts w:ascii="Arial" w:eastAsia="Times New Roman" w:hAnsi="Arial" w:cs="Arial"/>
                <w:color w:val="000000"/>
                <w:sz w:val="20"/>
                <w:szCs w:val="20"/>
                <w:lang w:val="en-US"/>
              </w:rPr>
            </w:pPr>
            <w:r w:rsidRPr="00517F93">
              <w:rPr>
                <w:rFonts w:ascii="Arial" w:eastAsia="Times New Roman" w:hAnsi="Arial" w:cs="Arial"/>
                <w:color w:val="000000"/>
                <w:sz w:val="20"/>
                <w:szCs w:val="20"/>
                <w:lang w:val="en-US"/>
              </w:rPr>
              <w:t>0,330</w:t>
            </w:r>
          </w:p>
        </w:tc>
      </w:tr>
      <w:tr w:rsidR="00CF1A86" w:rsidRPr="00517F93" w14:paraId="06684E0B" w14:textId="77777777" w:rsidTr="00517F93">
        <w:trPr>
          <w:trHeight w:val="289"/>
        </w:trPr>
        <w:tc>
          <w:tcPr>
            <w:tcW w:w="1149" w:type="dxa"/>
            <w:tcBorders>
              <w:top w:val="nil"/>
              <w:left w:val="nil"/>
              <w:bottom w:val="nil"/>
              <w:right w:val="nil"/>
            </w:tcBorders>
            <w:shd w:val="clear" w:color="auto" w:fill="auto"/>
            <w:noWrap/>
            <w:vAlign w:val="bottom"/>
            <w:hideMark/>
          </w:tcPr>
          <w:p w14:paraId="0B7504D1" w14:textId="77777777" w:rsidR="00CF1A86" w:rsidRPr="00517F93" w:rsidRDefault="00CF1A86" w:rsidP="004852AA">
            <w:pPr>
              <w:spacing w:after="0" w:line="240" w:lineRule="auto"/>
              <w:rPr>
                <w:rFonts w:ascii="Arial" w:eastAsia="Times New Roman" w:hAnsi="Arial" w:cs="Arial"/>
                <w:color w:val="000000"/>
                <w:sz w:val="20"/>
                <w:szCs w:val="20"/>
                <w:lang w:val="en-US"/>
              </w:rPr>
            </w:pPr>
          </w:p>
        </w:tc>
        <w:tc>
          <w:tcPr>
            <w:tcW w:w="2977" w:type="dxa"/>
            <w:tcBorders>
              <w:top w:val="nil"/>
              <w:left w:val="nil"/>
              <w:bottom w:val="nil"/>
              <w:right w:val="nil"/>
            </w:tcBorders>
            <w:shd w:val="clear" w:color="auto" w:fill="auto"/>
            <w:vAlign w:val="bottom"/>
            <w:hideMark/>
          </w:tcPr>
          <w:p w14:paraId="23468F48" w14:textId="2AF5F4A8" w:rsidR="00CF1A86" w:rsidRPr="00517F93" w:rsidRDefault="00F67021" w:rsidP="004852AA">
            <w:pPr>
              <w:spacing w:after="0" w:line="240" w:lineRule="auto"/>
              <w:rPr>
                <w:rFonts w:ascii="Arial" w:eastAsia="Times New Roman" w:hAnsi="Arial" w:cs="Arial"/>
                <w:color w:val="000000"/>
                <w:sz w:val="20"/>
                <w:szCs w:val="20"/>
                <w:lang w:val="en-US"/>
              </w:rPr>
            </w:pPr>
            <w:r w:rsidRPr="00517F93">
              <w:rPr>
                <w:rFonts w:ascii="Arial" w:eastAsia="Times New Roman" w:hAnsi="Arial" w:cs="Arial"/>
                <w:color w:val="000000"/>
                <w:sz w:val="20"/>
                <w:szCs w:val="20"/>
              </w:rPr>
              <w:t>Terapi pengganti hormon</w:t>
            </w:r>
            <w:r w:rsidR="00CF1A86" w:rsidRPr="00517F93">
              <w:rPr>
                <w:rFonts w:ascii="Arial" w:eastAsia="Times New Roman" w:hAnsi="Arial" w:cs="Arial"/>
                <w:color w:val="000000"/>
                <w:sz w:val="20"/>
                <w:szCs w:val="20"/>
                <w:lang w:val="en-US"/>
              </w:rPr>
              <w:t>#</w:t>
            </w:r>
          </w:p>
        </w:tc>
        <w:tc>
          <w:tcPr>
            <w:tcW w:w="1559" w:type="dxa"/>
            <w:tcBorders>
              <w:top w:val="nil"/>
              <w:left w:val="nil"/>
              <w:bottom w:val="nil"/>
              <w:right w:val="nil"/>
            </w:tcBorders>
            <w:shd w:val="clear" w:color="auto" w:fill="auto"/>
            <w:vAlign w:val="bottom"/>
            <w:hideMark/>
          </w:tcPr>
          <w:p w14:paraId="64F39053" w14:textId="77777777" w:rsidR="00CF1A86" w:rsidRPr="00517F93" w:rsidRDefault="00CF1A86" w:rsidP="004852AA">
            <w:pPr>
              <w:spacing w:after="0" w:line="240" w:lineRule="auto"/>
              <w:rPr>
                <w:rFonts w:ascii="Arial" w:eastAsia="Times New Roman" w:hAnsi="Arial" w:cs="Arial"/>
                <w:color w:val="000000"/>
                <w:sz w:val="20"/>
                <w:szCs w:val="20"/>
                <w:lang w:val="en-US"/>
              </w:rPr>
            </w:pPr>
            <w:r w:rsidRPr="00517F93">
              <w:rPr>
                <w:rFonts w:ascii="Arial" w:eastAsia="Times New Roman" w:hAnsi="Arial" w:cs="Arial"/>
                <w:color w:val="000000"/>
                <w:sz w:val="20"/>
                <w:szCs w:val="20"/>
                <w:lang w:val="en-US"/>
              </w:rPr>
              <w:t>2 (6.2%)</w:t>
            </w:r>
          </w:p>
        </w:tc>
        <w:tc>
          <w:tcPr>
            <w:tcW w:w="1560" w:type="dxa"/>
            <w:tcBorders>
              <w:top w:val="nil"/>
              <w:left w:val="nil"/>
              <w:bottom w:val="nil"/>
              <w:right w:val="nil"/>
            </w:tcBorders>
            <w:shd w:val="clear" w:color="auto" w:fill="auto"/>
            <w:vAlign w:val="bottom"/>
            <w:hideMark/>
          </w:tcPr>
          <w:p w14:paraId="6EF4B1D1" w14:textId="77777777" w:rsidR="00CF1A86" w:rsidRPr="00517F93" w:rsidRDefault="00CF1A86" w:rsidP="004852AA">
            <w:pPr>
              <w:spacing w:after="0" w:line="240" w:lineRule="auto"/>
              <w:rPr>
                <w:rFonts w:ascii="Arial" w:eastAsia="Times New Roman" w:hAnsi="Arial" w:cs="Arial"/>
                <w:color w:val="000000"/>
                <w:sz w:val="20"/>
                <w:szCs w:val="20"/>
                <w:lang w:val="en-US"/>
              </w:rPr>
            </w:pPr>
            <w:r w:rsidRPr="00517F93">
              <w:rPr>
                <w:rFonts w:ascii="Arial" w:eastAsia="Times New Roman" w:hAnsi="Arial" w:cs="Arial"/>
                <w:color w:val="000000"/>
                <w:sz w:val="20"/>
                <w:szCs w:val="20"/>
                <w:lang w:val="en-US"/>
              </w:rPr>
              <w:t>1 (3.7%)</w:t>
            </w:r>
          </w:p>
        </w:tc>
        <w:tc>
          <w:tcPr>
            <w:tcW w:w="1701" w:type="dxa"/>
            <w:tcBorders>
              <w:top w:val="nil"/>
              <w:left w:val="nil"/>
              <w:bottom w:val="nil"/>
              <w:right w:val="nil"/>
            </w:tcBorders>
            <w:shd w:val="clear" w:color="auto" w:fill="auto"/>
            <w:vAlign w:val="bottom"/>
            <w:hideMark/>
          </w:tcPr>
          <w:p w14:paraId="3C568DD2" w14:textId="77777777" w:rsidR="00CF1A86" w:rsidRPr="00517F93" w:rsidRDefault="00CF1A86" w:rsidP="004852AA">
            <w:pPr>
              <w:spacing w:after="0" w:line="240" w:lineRule="auto"/>
              <w:rPr>
                <w:rFonts w:ascii="Arial" w:eastAsia="Times New Roman" w:hAnsi="Arial" w:cs="Arial"/>
                <w:color w:val="000000"/>
                <w:sz w:val="20"/>
                <w:szCs w:val="20"/>
                <w:lang w:val="en-US"/>
              </w:rPr>
            </w:pPr>
            <w:r w:rsidRPr="00517F93">
              <w:rPr>
                <w:rFonts w:ascii="Arial" w:eastAsia="Times New Roman" w:hAnsi="Arial" w:cs="Arial"/>
                <w:color w:val="000000"/>
                <w:sz w:val="20"/>
                <w:szCs w:val="20"/>
                <w:lang w:val="en-US"/>
              </w:rPr>
              <w:t>2 (6.4%)</w:t>
            </w:r>
          </w:p>
        </w:tc>
        <w:tc>
          <w:tcPr>
            <w:tcW w:w="980" w:type="dxa"/>
            <w:tcBorders>
              <w:top w:val="nil"/>
              <w:left w:val="nil"/>
              <w:bottom w:val="nil"/>
              <w:right w:val="nil"/>
            </w:tcBorders>
            <w:shd w:val="clear" w:color="auto" w:fill="auto"/>
            <w:noWrap/>
            <w:vAlign w:val="bottom"/>
            <w:hideMark/>
          </w:tcPr>
          <w:p w14:paraId="5F8B8488" w14:textId="77777777" w:rsidR="00CF1A86" w:rsidRPr="00517F93" w:rsidRDefault="00CF1A86" w:rsidP="004852AA">
            <w:pPr>
              <w:spacing w:after="0" w:line="240" w:lineRule="auto"/>
              <w:jc w:val="right"/>
              <w:rPr>
                <w:rFonts w:ascii="Arial" w:eastAsia="Times New Roman" w:hAnsi="Arial" w:cs="Arial"/>
                <w:color w:val="000000"/>
                <w:sz w:val="20"/>
                <w:szCs w:val="20"/>
                <w:lang w:val="en-US"/>
              </w:rPr>
            </w:pPr>
            <w:r w:rsidRPr="00517F93">
              <w:rPr>
                <w:rFonts w:ascii="Arial" w:eastAsia="Times New Roman" w:hAnsi="Arial" w:cs="Arial"/>
                <w:color w:val="000000"/>
                <w:sz w:val="20"/>
                <w:szCs w:val="20"/>
                <w:lang w:val="en-US"/>
              </w:rPr>
              <w:t>1,000</w:t>
            </w:r>
          </w:p>
        </w:tc>
      </w:tr>
      <w:tr w:rsidR="00CF1A86" w:rsidRPr="00517F93" w14:paraId="3FBB1DF8" w14:textId="77777777" w:rsidTr="00517F93">
        <w:trPr>
          <w:trHeight w:val="289"/>
        </w:trPr>
        <w:tc>
          <w:tcPr>
            <w:tcW w:w="1149" w:type="dxa"/>
            <w:tcBorders>
              <w:top w:val="nil"/>
              <w:left w:val="nil"/>
              <w:bottom w:val="nil"/>
              <w:right w:val="nil"/>
            </w:tcBorders>
            <w:shd w:val="clear" w:color="auto" w:fill="auto"/>
            <w:noWrap/>
            <w:vAlign w:val="bottom"/>
            <w:hideMark/>
          </w:tcPr>
          <w:p w14:paraId="6A86C067" w14:textId="77777777" w:rsidR="00CF1A86" w:rsidRPr="00517F93" w:rsidRDefault="00CF1A86" w:rsidP="004852AA">
            <w:pPr>
              <w:spacing w:after="0" w:line="240" w:lineRule="auto"/>
              <w:rPr>
                <w:rFonts w:ascii="Arial" w:eastAsia="Times New Roman" w:hAnsi="Arial" w:cs="Arial"/>
                <w:color w:val="000000"/>
                <w:sz w:val="20"/>
                <w:szCs w:val="20"/>
                <w:lang w:val="en-US"/>
              </w:rPr>
            </w:pPr>
          </w:p>
        </w:tc>
        <w:tc>
          <w:tcPr>
            <w:tcW w:w="2977" w:type="dxa"/>
            <w:tcBorders>
              <w:top w:val="nil"/>
              <w:left w:val="nil"/>
              <w:bottom w:val="nil"/>
              <w:right w:val="nil"/>
            </w:tcBorders>
            <w:shd w:val="clear" w:color="auto" w:fill="auto"/>
            <w:vAlign w:val="bottom"/>
            <w:hideMark/>
          </w:tcPr>
          <w:p w14:paraId="4E902967" w14:textId="7454894F" w:rsidR="00CF1A86" w:rsidRPr="00517F93" w:rsidRDefault="00F67021" w:rsidP="004852AA">
            <w:pPr>
              <w:spacing w:after="0" w:line="240" w:lineRule="auto"/>
              <w:rPr>
                <w:rFonts w:ascii="Arial" w:eastAsia="Times New Roman" w:hAnsi="Arial" w:cs="Arial"/>
                <w:color w:val="000000"/>
                <w:sz w:val="20"/>
                <w:szCs w:val="20"/>
                <w:lang w:val="en-US"/>
              </w:rPr>
            </w:pPr>
            <w:r w:rsidRPr="00517F93">
              <w:rPr>
                <w:rFonts w:ascii="Arial" w:eastAsia="Times New Roman" w:hAnsi="Arial" w:cs="Arial"/>
                <w:color w:val="000000"/>
                <w:sz w:val="20"/>
                <w:szCs w:val="20"/>
              </w:rPr>
              <w:t>Riwayat kuretase sebelumnya</w:t>
            </w:r>
            <w:r w:rsidR="00CF1A86" w:rsidRPr="00517F93">
              <w:rPr>
                <w:rFonts w:ascii="Arial" w:eastAsia="Times New Roman" w:hAnsi="Arial" w:cs="Arial"/>
                <w:color w:val="000000"/>
                <w:sz w:val="20"/>
                <w:szCs w:val="20"/>
                <w:lang w:val="en-US"/>
              </w:rPr>
              <w:t>#</w:t>
            </w:r>
          </w:p>
        </w:tc>
        <w:tc>
          <w:tcPr>
            <w:tcW w:w="1559" w:type="dxa"/>
            <w:tcBorders>
              <w:top w:val="nil"/>
              <w:left w:val="nil"/>
              <w:bottom w:val="nil"/>
              <w:right w:val="nil"/>
            </w:tcBorders>
            <w:shd w:val="clear" w:color="auto" w:fill="auto"/>
            <w:vAlign w:val="bottom"/>
            <w:hideMark/>
          </w:tcPr>
          <w:p w14:paraId="0B91232C" w14:textId="77777777" w:rsidR="00CF1A86" w:rsidRPr="00517F93" w:rsidRDefault="00CF1A86" w:rsidP="004852AA">
            <w:pPr>
              <w:spacing w:after="0" w:line="240" w:lineRule="auto"/>
              <w:rPr>
                <w:rFonts w:ascii="Arial" w:eastAsia="Times New Roman" w:hAnsi="Arial" w:cs="Arial"/>
                <w:color w:val="000000"/>
                <w:sz w:val="20"/>
                <w:szCs w:val="20"/>
                <w:lang w:val="en-US"/>
              </w:rPr>
            </w:pPr>
            <w:r w:rsidRPr="00517F93">
              <w:rPr>
                <w:rFonts w:ascii="Arial" w:eastAsia="Times New Roman" w:hAnsi="Arial" w:cs="Arial"/>
                <w:color w:val="000000"/>
                <w:sz w:val="20"/>
                <w:szCs w:val="20"/>
                <w:lang w:val="en-US"/>
              </w:rPr>
              <w:t>0 (0%)</w:t>
            </w:r>
          </w:p>
        </w:tc>
        <w:tc>
          <w:tcPr>
            <w:tcW w:w="1560" w:type="dxa"/>
            <w:tcBorders>
              <w:top w:val="nil"/>
              <w:left w:val="nil"/>
              <w:bottom w:val="nil"/>
              <w:right w:val="nil"/>
            </w:tcBorders>
            <w:shd w:val="clear" w:color="auto" w:fill="auto"/>
            <w:vAlign w:val="bottom"/>
            <w:hideMark/>
          </w:tcPr>
          <w:p w14:paraId="59FEFECA" w14:textId="77777777" w:rsidR="00CF1A86" w:rsidRPr="00517F93" w:rsidRDefault="00CF1A86" w:rsidP="004852AA">
            <w:pPr>
              <w:spacing w:after="0" w:line="240" w:lineRule="auto"/>
              <w:rPr>
                <w:rFonts w:ascii="Arial" w:eastAsia="Times New Roman" w:hAnsi="Arial" w:cs="Arial"/>
                <w:color w:val="000000"/>
                <w:sz w:val="20"/>
                <w:szCs w:val="20"/>
                <w:lang w:val="en-US"/>
              </w:rPr>
            </w:pPr>
            <w:r w:rsidRPr="00517F93">
              <w:rPr>
                <w:rFonts w:ascii="Arial" w:eastAsia="Times New Roman" w:hAnsi="Arial" w:cs="Arial"/>
                <w:color w:val="000000"/>
                <w:sz w:val="20"/>
                <w:szCs w:val="20"/>
                <w:lang w:val="en-US"/>
              </w:rPr>
              <w:t>1 (3.7%)</w:t>
            </w:r>
          </w:p>
        </w:tc>
        <w:tc>
          <w:tcPr>
            <w:tcW w:w="1701" w:type="dxa"/>
            <w:tcBorders>
              <w:top w:val="nil"/>
              <w:left w:val="nil"/>
              <w:bottom w:val="nil"/>
              <w:right w:val="nil"/>
            </w:tcBorders>
            <w:shd w:val="clear" w:color="auto" w:fill="auto"/>
            <w:vAlign w:val="bottom"/>
            <w:hideMark/>
          </w:tcPr>
          <w:p w14:paraId="268160E1" w14:textId="77777777" w:rsidR="00CF1A86" w:rsidRPr="00517F93" w:rsidRDefault="00CF1A86" w:rsidP="004852AA">
            <w:pPr>
              <w:spacing w:after="0" w:line="240" w:lineRule="auto"/>
              <w:rPr>
                <w:rFonts w:ascii="Arial" w:eastAsia="Times New Roman" w:hAnsi="Arial" w:cs="Arial"/>
                <w:color w:val="000000"/>
                <w:sz w:val="20"/>
                <w:szCs w:val="20"/>
                <w:lang w:val="en-US"/>
              </w:rPr>
            </w:pPr>
            <w:r w:rsidRPr="00517F93">
              <w:rPr>
                <w:rFonts w:ascii="Arial" w:eastAsia="Times New Roman" w:hAnsi="Arial" w:cs="Arial"/>
                <w:color w:val="000000"/>
                <w:sz w:val="20"/>
                <w:szCs w:val="20"/>
                <w:lang w:val="en-US"/>
              </w:rPr>
              <w:t>1 (3.2%)</w:t>
            </w:r>
          </w:p>
        </w:tc>
        <w:tc>
          <w:tcPr>
            <w:tcW w:w="980" w:type="dxa"/>
            <w:tcBorders>
              <w:top w:val="nil"/>
              <w:left w:val="nil"/>
              <w:bottom w:val="nil"/>
              <w:right w:val="nil"/>
            </w:tcBorders>
            <w:shd w:val="clear" w:color="auto" w:fill="auto"/>
            <w:noWrap/>
            <w:vAlign w:val="bottom"/>
            <w:hideMark/>
          </w:tcPr>
          <w:p w14:paraId="4C6E54E1" w14:textId="77777777" w:rsidR="00CF1A86" w:rsidRPr="00517F93" w:rsidRDefault="00CF1A86" w:rsidP="004852AA">
            <w:pPr>
              <w:spacing w:after="0" w:line="240" w:lineRule="auto"/>
              <w:jc w:val="right"/>
              <w:rPr>
                <w:rFonts w:ascii="Arial" w:eastAsia="Times New Roman" w:hAnsi="Arial" w:cs="Arial"/>
                <w:color w:val="000000"/>
                <w:sz w:val="20"/>
                <w:szCs w:val="20"/>
                <w:lang w:val="en-US"/>
              </w:rPr>
            </w:pPr>
            <w:r w:rsidRPr="00517F93">
              <w:rPr>
                <w:rFonts w:ascii="Arial" w:eastAsia="Times New Roman" w:hAnsi="Arial" w:cs="Arial"/>
                <w:color w:val="000000"/>
                <w:sz w:val="20"/>
                <w:szCs w:val="20"/>
                <w:lang w:val="en-US"/>
              </w:rPr>
              <w:t>0,537</w:t>
            </w:r>
          </w:p>
        </w:tc>
      </w:tr>
      <w:tr w:rsidR="00CF1A86" w:rsidRPr="00517F93" w14:paraId="0F06E747" w14:textId="77777777" w:rsidTr="00517F93">
        <w:trPr>
          <w:trHeight w:val="300"/>
        </w:trPr>
        <w:tc>
          <w:tcPr>
            <w:tcW w:w="1149" w:type="dxa"/>
            <w:tcBorders>
              <w:top w:val="nil"/>
              <w:left w:val="nil"/>
              <w:bottom w:val="nil"/>
              <w:right w:val="nil"/>
            </w:tcBorders>
            <w:shd w:val="clear" w:color="auto" w:fill="auto"/>
            <w:noWrap/>
            <w:vAlign w:val="bottom"/>
            <w:hideMark/>
          </w:tcPr>
          <w:p w14:paraId="56B39D99" w14:textId="77777777" w:rsidR="00CF1A86" w:rsidRPr="00517F93" w:rsidRDefault="00CF1A86" w:rsidP="004852AA">
            <w:pPr>
              <w:spacing w:after="0" w:line="240" w:lineRule="auto"/>
              <w:rPr>
                <w:rFonts w:ascii="Arial" w:eastAsia="Times New Roman" w:hAnsi="Arial" w:cs="Arial"/>
                <w:color w:val="000000"/>
                <w:sz w:val="20"/>
                <w:szCs w:val="20"/>
                <w:lang w:val="en-US"/>
              </w:rPr>
            </w:pPr>
            <w:r w:rsidRPr="00517F93">
              <w:rPr>
                <w:rFonts w:ascii="Arial" w:eastAsia="Times New Roman" w:hAnsi="Arial" w:cs="Arial"/>
                <w:color w:val="000000"/>
                <w:sz w:val="20"/>
                <w:szCs w:val="20"/>
                <w:lang w:val="en-US"/>
              </w:rPr>
              <w:t>β-Catenin</w:t>
            </w:r>
          </w:p>
        </w:tc>
        <w:tc>
          <w:tcPr>
            <w:tcW w:w="2977" w:type="dxa"/>
            <w:tcBorders>
              <w:top w:val="nil"/>
              <w:left w:val="nil"/>
              <w:bottom w:val="nil"/>
              <w:right w:val="nil"/>
            </w:tcBorders>
            <w:shd w:val="clear" w:color="auto" w:fill="auto"/>
            <w:vAlign w:val="bottom"/>
            <w:hideMark/>
          </w:tcPr>
          <w:p w14:paraId="43B1D418" w14:textId="267A63B7" w:rsidR="00CF1A86" w:rsidRPr="00517F93" w:rsidRDefault="00F67021" w:rsidP="004852AA">
            <w:pPr>
              <w:spacing w:after="0" w:line="240" w:lineRule="auto"/>
              <w:rPr>
                <w:rFonts w:ascii="Arial" w:eastAsia="Times New Roman" w:hAnsi="Arial" w:cs="Arial"/>
                <w:color w:val="000000"/>
                <w:sz w:val="20"/>
                <w:szCs w:val="20"/>
              </w:rPr>
            </w:pPr>
            <w:r w:rsidRPr="00517F93">
              <w:rPr>
                <w:rFonts w:ascii="Arial" w:eastAsia="Times New Roman" w:hAnsi="Arial" w:cs="Arial"/>
                <w:color w:val="000000"/>
                <w:sz w:val="20"/>
                <w:szCs w:val="20"/>
                <w:lang w:val="en-US"/>
              </w:rPr>
              <w:t>I</w:t>
            </w:r>
            <w:r w:rsidRPr="00517F93">
              <w:rPr>
                <w:rFonts w:ascii="Arial" w:eastAsia="Times New Roman" w:hAnsi="Arial" w:cs="Arial"/>
                <w:color w:val="000000"/>
                <w:sz w:val="20"/>
                <w:szCs w:val="20"/>
              </w:rPr>
              <w:t>ntensitas</w:t>
            </w:r>
          </w:p>
        </w:tc>
        <w:tc>
          <w:tcPr>
            <w:tcW w:w="1559" w:type="dxa"/>
            <w:tcBorders>
              <w:top w:val="nil"/>
              <w:left w:val="nil"/>
              <w:bottom w:val="nil"/>
              <w:right w:val="nil"/>
            </w:tcBorders>
            <w:shd w:val="clear" w:color="auto" w:fill="auto"/>
            <w:vAlign w:val="bottom"/>
            <w:hideMark/>
          </w:tcPr>
          <w:p w14:paraId="18226A92" w14:textId="77777777" w:rsidR="00CF1A86" w:rsidRPr="00517F93" w:rsidRDefault="00CF1A86" w:rsidP="004852AA">
            <w:pPr>
              <w:spacing w:after="0" w:line="240" w:lineRule="auto"/>
              <w:rPr>
                <w:rFonts w:ascii="Arial" w:eastAsia="Times New Roman" w:hAnsi="Arial" w:cs="Arial"/>
                <w:color w:val="000000"/>
                <w:sz w:val="20"/>
                <w:szCs w:val="20"/>
                <w:lang w:val="en-US"/>
              </w:rPr>
            </w:pPr>
            <w:r w:rsidRPr="00517F93">
              <w:rPr>
                <w:rFonts w:ascii="Arial" w:eastAsia="Times New Roman" w:hAnsi="Arial" w:cs="Arial"/>
                <w:color w:val="000000"/>
                <w:sz w:val="20"/>
                <w:szCs w:val="20"/>
                <w:lang w:val="en-US"/>
              </w:rPr>
              <w:t>2.59 ± 0.49</w:t>
            </w:r>
          </w:p>
        </w:tc>
        <w:tc>
          <w:tcPr>
            <w:tcW w:w="1560" w:type="dxa"/>
            <w:tcBorders>
              <w:top w:val="nil"/>
              <w:left w:val="nil"/>
              <w:bottom w:val="nil"/>
              <w:right w:val="nil"/>
            </w:tcBorders>
            <w:shd w:val="clear" w:color="auto" w:fill="auto"/>
            <w:vAlign w:val="bottom"/>
            <w:hideMark/>
          </w:tcPr>
          <w:p w14:paraId="7B5F324F" w14:textId="77777777" w:rsidR="00CF1A86" w:rsidRPr="00517F93" w:rsidRDefault="00CF1A86" w:rsidP="004852AA">
            <w:pPr>
              <w:spacing w:after="0" w:line="240" w:lineRule="auto"/>
              <w:rPr>
                <w:rFonts w:ascii="Arial" w:eastAsia="Times New Roman" w:hAnsi="Arial" w:cs="Arial"/>
                <w:color w:val="000000"/>
                <w:sz w:val="20"/>
                <w:szCs w:val="20"/>
                <w:lang w:val="en-US"/>
              </w:rPr>
            </w:pPr>
            <w:r w:rsidRPr="00517F93">
              <w:rPr>
                <w:rFonts w:ascii="Arial" w:eastAsia="Times New Roman" w:hAnsi="Arial" w:cs="Arial"/>
                <w:color w:val="000000"/>
                <w:sz w:val="20"/>
                <w:szCs w:val="20"/>
                <w:lang w:val="en-US"/>
              </w:rPr>
              <w:t>2.96 ± 0.19</w:t>
            </w:r>
          </w:p>
        </w:tc>
        <w:tc>
          <w:tcPr>
            <w:tcW w:w="1701" w:type="dxa"/>
            <w:tcBorders>
              <w:top w:val="nil"/>
              <w:left w:val="nil"/>
              <w:bottom w:val="nil"/>
              <w:right w:val="nil"/>
            </w:tcBorders>
            <w:shd w:val="clear" w:color="auto" w:fill="auto"/>
            <w:vAlign w:val="bottom"/>
            <w:hideMark/>
          </w:tcPr>
          <w:p w14:paraId="0E1A07A6" w14:textId="77777777" w:rsidR="00CF1A86" w:rsidRPr="00517F93" w:rsidRDefault="00CF1A86" w:rsidP="004852AA">
            <w:pPr>
              <w:spacing w:after="0" w:line="240" w:lineRule="auto"/>
              <w:rPr>
                <w:rFonts w:ascii="Arial" w:eastAsia="Times New Roman" w:hAnsi="Arial" w:cs="Arial"/>
                <w:color w:val="000000"/>
                <w:sz w:val="20"/>
                <w:szCs w:val="20"/>
                <w:lang w:val="en-US"/>
              </w:rPr>
            </w:pPr>
            <w:r w:rsidRPr="00517F93">
              <w:rPr>
                <w:rFonts w:ascii="Arial" w:eastAsia="Times New Roman" w:hAnsi="Arial" w:cs="Arial"/>
                <w:color w:val="000000"/>
                <w:sz w:val="20"/>
                <w:szCs w:val="20"/>
                <w:lang w:val="en-US"/>
              </w:rPr>
              <w:t>2.77 ± 0.42</w:t>
            </w:r>
          </w:p>
        </w:tc>
        <w:tc>
          <w:tcPr>
            <w:tcW w:w="980" w:type="dxa"/>
            <w:tcBorders>
              <w:top w:val="nil"/>
              <w:left w:val="nil"/>
              <w:bottom w:val="nil"/>
              <w:right w:val="nil"/>
            </w:tcBorders>
            <w:shd w:val="clear" w:color="auto" w:fill="auto"/>
            <w:noWrap/>
            <w:vAlign w:val="bottom"/>
            <w:hideMark/>
          </w:tcPr>
          <w:p w14:paraId="17A42407" w14:textId="77777777" w:rsidR="00CF1A86" w:rsidRPr="00517F93" w:rsidRDefault="00CF1A86" w:rsidP="004852AA">
            <w:pPr>
              <w:spacing w:after="0" w:line="240" w:lineRule="auto"/>
              <w:jc w:val="right"/>
              <w:rPr>
                <w:rFonts w:ascii="Arial" w:eastAsia="Times New Roman" w:hAnsi="Arial" w:cs="Arial"/>
                <w:color w:val="000000"/>
                <w:sz w:val="20"/>
                <w:szCs w:val="20"/>
                <w:lang w:val="en-US"/>
              </w:rPr>
            </w:pPr>
            <w:r w:rsidRPr="00517F93">
              <w:rPr>
                <w:rFonts w:ascii="Arial" w:eastAsia="Times New Roman" w:hAnsi="Arial" w:cs="Arial"/>
                <w:color w:val="000000"/>
                <w:sz w:val="20"/>
                <w:szCs w:val="20"/>
                <w:lang w:val="en-US"/>
              </w:rPr>
              <w:t>0,004</w:t>
            </w:r>
          </w:p>
        </w:tc>
      </w:tr>
      <w:tr w:rsidR="00CF1A86" w:rsidRPr="00517F93" w14:paraId="5B29B60D" w14:textId="77777777" w:rsidTr="00517F93">
        <w:trPr>
          <w:trHeight w:val="300"/>
        </w:trPr>
        <w:tc>
          <w:tcPr>
            <w:tcW w:w="1149" w:type="dxa"/>
            <w:tcBorders>
              <w:top w:val="nil"/>
              <w:left w:val="nil"/>
              <w:bottom w:val="nil"/>
              <w:right w:val="nil"/>
            </w:tcBorders>
            <w:shd w:val="clear" w:color="auto" w:fill="auto"/>
            <w:noWrap/>
            <w:vAlign w:val="bottom"/>
            <w:hideMark/>
          </w:tcPr>
          <w:p w14:paraId="16E35441" w14:textId="77777777" w:rsidR="00CF1A86" w:rsidRPr="00517F93" w:rsidRDefault="00CF1A86" w:rsidP="004852AA">
            <w:pPr>
              <w:spacing w:after="0" w:line="240" w:lineRule="auto"/>
              <w:rPr>
                <w:rFonts w:ascii="Arial" w:eastAsia="Times New Roman" w:hAnsi="Arial" w:cs="Arial"/>
                <w:color w:val="000000"/>
                <w:sz w:val="20"/>
                <w:szCs w:val="20"/>
                <w:lang w:val="en-US"/>
              </w:rPr>
            </w:pPr>
          </w:p>
        </w:tc>
        <w:tc>
          <w:tcPr>
            <w:tcW w:w="2977" w:type="dxa"/>
            <w:tcBorders>
              <w:top w:val="nil"/>
              <w:left w:val="nil"/>
              <w:bottom w:val="nil"/>
              <w:right w:val="nil"/>
            </w:tcBorders>
            <w:shd w:val="clear" w:color="auto" w:fill="auto"/>
            <w:vAlign w:val="bottom"/>
            <w:hideMark/>
          </w:tcPr>
          <w:p w14:paraId="2A2403B4" w14:textId="250B7E23" w:rsidR="00CF1A86" w:rsidRPr="00517F93" w:rsidRDefault="00F67021" w:rsidP="004852AA">
            <w:pPr>
              <w:spacing w:after="0" w:line="240" w:lineRule="auto"/>
              <w:rPr>
                <w:rFonts w:ascii="Arial" w:eastAsia="Times New Roman" w:hAnsi="Arial" w:cs="Arial"/>
                <w:color w:val="000000"/>
                <w:sz w:val="20"/>
                <w:szCs w:val="20"/>
              </w:rPr>
            </w:pPr>
            <w:r w:rsidRPr="00517F93">
              <w:rPr>
                <w:rFonts w:ascii="Arial" w:eastAsia="Times New Roman" w:hAnsi="Arial" w:cs="Arial"/>
                <w:color w:val="000000"/>
                <w:sz w:val="20"/>
                <w:szCs w:val="20"/>
                <w:lang w:val="en-US"/>
              </w:rPr>
              <w:t>P</w:t>
            </w:r>
            <w:r w:rsidRPr="00517F93">
              <w:rPr>
                <w:rFonts w:ascii="Arial" w:eastAsia="Times New Roman" w:hAnsi="Arial" w:cs="Arial"/>
                <w:color w:val="000000"/>
                <w:sz w:val="20"/>
                <w:szCs w:val="20"/>
              </w:rPr>
              <w:t>resentase</w:t>
            </w:r>
          </w:p>
        </w:tc>
        <w:tc>
          <w:tcPr>
            <w:tcW w:w="1559" w:type="dxa"/>
            <w:tcBorders>
              <w:top w:val="nil"/>
              <w:left w:val="nil"/>
              <w:bottom w:val="nil"/>
              <w:right w:val="nil"/>
            </w:tcBorders>
            <w:shd w:val="clear" w:color="auto" w:fill="auto"/>
            <w:vAlign w:val="bottom"/>
            <w:hideMark/>
          </w:tcPr>
          <w:p w14:paraId="42AECBCF" w14:textId="77777777" w:rsidR="00CF1A86" w:rsidRPr="00517F93" w:rsidRDefault="00CF1A86" w:rsidP="004852AA">
            <w:pPr>
              <w:spacing w:after="0" w:line="240" w:lineRule="auto"/>
              <w:rPr>
                <w:rFonts w:ascii="Arial" w:eastAsia="Times New Roman" w:hAnsi="Arial" w:cs="Arial"/>
                <w:color w:val="000000"/>
                <w:sz w:val="20"/>
                <w:szCs w:val="20"/>
                <w:lang w:val="en-US"/>
              </w:rPr>
            </w:pPr>
            <w:r w:rsidRPr="00517F93">
              <w:rPr>
                <w:rFonts w:ascii="Arial" w:eastAsia="Times New Roman" w:hAnsi="Arial" w:cs="Arial"/>
                <w:color w:val="000000"/>
                <w:sz w:val="20"/>
                <w:szCs w:val="20"/>
                <w:lang w:val="en-US"/>
              </w:rPr>
              <w:t>50.94 ± 22.63</w:t>
            </w:r>
          </w:p>
        </w:tc>
        <w:tc>
          <w:tcPr>
            <w:tcW w:w="1560" w:type="dxa"/>
            <w:tcBorders>
              <w:top w:val="nil"/>
              <w:left w:val="nil"/>
              <w:bottom w:val="nil"/>
              <w:right w:val="nil"/>
            </w:tcBorders>
            <w:shd w:val="clear" w:color="auto" w:fill="auto"/>
            <w:vAlign w:val="bottom"/>
            <w:hideMark/>
          </w:tcPr>
          <w:p w14:paraId="46CD9F9D" w14:textId="77777777" w:rsidR="00CF1A86" w:rsidRPr="00517F93" w:rsidRDefault="00CF1A86" w:rsidP="004852AA">
            <w:pPr>
              <w:spacing w:after="0" w:line="240" w:lineRule="auto"/>
              <w:rPr>
                <w:rFonts w:ascii="Arial" w:eastAsia="Times New Roman" w:hAnsi="Arial" w:cs="Arial"/>
                <w:color w:val="000000"/>
                <w:sz w:val="20"/>
                <w:szCs w:val="20"/>
                <w:lang w:val="en-US"/>
              </w:rPr>
            </w:pPr>
            <w:r w:rsidRPr="00517F93">
              <w:rPr>
                <w:rFonts w:ascii="Arial" w:eastAsia="Times New Roman" w:hAnsi="Arial" w:cs="Arial"/>
                <w:color w:val="000000"/>
                <w:sz w:val="20"/>
                <w:szCs w:val="20"/>
                <w:lang w:val="en-US"/>
              </w:rPr>
              <w:t>68.15 ± 18.82</w:t>
            </w:r>
          </w:p>
        </w:tc>
        <w:tc>
          <w:tcPr>
            <w:tcW w:w="1701" w:type="dxa"/>
            <w:tcBorders>
              <w:top w:val="nil"/>
              <w:left w:val="nil"/>
              <w:bottom w:val="nil"/>
              <w:right w:val="nil"/>
            </w:tcBorders>
            <w:shd w:val="clear" w:color="auto" w:fill="auto"/>
            <w:vAlign w:val="bottom"/>
            <w:hideMark/>
          </w:tcPr>
          <w:p w14:paraId="59711496" w14:textId="77777777" w:rsidR="00CF1A86" w:rsidRPr="00517F93" w:rsidRDefault="00CF1A86" w:rsidP="004852AA">
            <w:pPr>
              <w:spacing w:after="0" w:line="240" w:lineRule="auto"/>
              <w:rPr>
                <w:rFonts w:ascii="Arial" w:eastAsia="Times New Roman" w:hAnsi="Arial" w:cs="Arial"/>
                <w:color w:val="000000"/>
                <w:sz w:val="20"/>
                <w:szCs w:val="20"/>
                <w:lang w:val="en-US"/>
              </w:rPr>
            </w:pPr>
            <w:r w:rsidRPr="00517F93">
              <w:rPr>
                <w:rFonts w:ascii="Arial" w:eastAsia="Times New Roman" w:hAnsi="Arial" w:cs="Arial"/>
                <w:color w:val="000000"/>
                <w:sz w:val="20"/>
                <w:szCs w:val="20"/>
                <w:lang w:val="en-US"/>
              </w:rPr>
              <w:t>63.87 ± 23.48</w:t>
            </w:r>
          </w:p>
        </w:tc>
        <w:tc>
          <w:tcPr>
            <w:tcW w:w="980" w:type="dxa"/>
            <w:tcBorders>
              <w:top w:val="nil"/>
              <w:left w:val="nil"/>
              <w:bottom w:val="nil"/>
              <w:right w:val="nil"/>
            </w:tcBorders>
            <w:shd w:val="clear" w:color="auto" w:fill="auto"/>
            <w:noWrap/>
            <w:vAlign w:val="bottom"/>
            <w:hideMark/>
          </w:tcPr>
          <w:p w14:paraId="622FB46D" w14:textId="77777777" w:rsidR="00CF1A86" w:rsidRPr="00517F93" w:rsidRDefault="00CF1A86" w:rsidP="004852AA">
            <w:pPr>
              <w:spacing w:after="0" w:line="240" w:lineRule="auto"/>
              <w:jc w:val="right"/>
              <w:rPr>
                <w:rFonts w:ascii="Arial" w:eastAsia="Times New Roman" w:hAnsi="Arial" w:cs="Arial"/>
                <w:color w:val="000000"/>
                <w:sz w:val="20"/>
                <w:szCs w:val="20"/>
                <w:lang w:val="en-US"/>
              </w:rPr>
            </w:pPr>
            <w:r w:rsidRPr="00517F93">
              <w:rPr>
                <w:rFonts w:ascii="Arial" w:eastAsia="Times New Roman" w:hAnsi="Arial" w:cs="Arial"/>
                <w:color w:val="000000"/>
                <w:sz w:val="20"/>
                <w:szCs w:val="20"/>
                <w:lang w:val="en-US"/>
              </w:rPr>
              <w:t>0,008</w:t>
            </w:r>
          </w:p>
        </w:tc>
      </w:tr>
      <w:tr w:rsidR="00CF1A86" w:rsidRPr="00517F93" w14:paraId="4722E811" w14:textId="77777777" w:rsidTr="00517F93">
        <w:trPr>
          <w:trHeight w:val="300"/>
        </w:trPr>
        <w:tc>
          <w:tcPr>
            <w:tcW w:w="1149" w:type="dxa"/>
            <w:tcBorders>
              <w:top w:val="nil"/>
              <w:left w:val="nil"/>
              <w:bottom w:val="nil"/>
              <w:right w:val="nil"/>
            </w:tcBorders>
            <w:shd w:val="clear" w:color="auto" w:fill="auto"/>
            <w:noWrap/>
            <w:vAlign w:val="bottom"/>
            <w:hideMark/>
          </w:tcPr>
          <w:p w14:paraId="6A3A059C" w14:textId="77777777" w:rsidR="00CF1A86" w:rsidRPr="00517F93" w:rsidRDefault="00CF1A86" w:rsidP="004852AA">
            <w:pPr>
              <w:spacing w:after="0" w:line="240" w:lineRule="auto"/>
              <w:rPr>
                <w:rFonts w:ascii="Arial" w:eastAsia="Times New Roman" w:hAnsi="Arial" w:cs="Arial"/>
                <w:color w:val="000000"/>
                <w:sz w:val="20"/>
                <w:szCs w:val="20"/>
                <w:lang w:val="en-US"/>
              </w:rPr>
            </w:pPr>
          </w:p>
        </w:tc>
        <w:tc>
          <w:tcPr>
            <w:tcW w:w="2977" w:type="dxa"/>
            <w:tcBorders>
              <w:top w:val="nil"/>
              <w:left w:val="nil"/>
              <w:bottom w:val="nil"/>
              <w:right w:val="nil"/>
            </w:tcBorders>
            <w:shd w:val="clear" w:color="auto" w:fill="auto"/>
            <w:vAlign w:val="bottom"/>
            <w:hideMark/>
          </w:tcPr>
          <w:p w14:paraId="4EF6194C" w14:textId="1FD7653B" w:rsidR="00CF1A86" w:rsidRPr="00517F93" w:rsidRDefault="00F67021" w:rsidP="004852AA">
            <w:pPr>
              <w:spacing w:after="0" w:line="240" w:lineRule="auto"/>
              <w:rPr>
                <w:rFonts w:ascii="Arial" w:eastAsia="Times New Roman" w:hAnsi="Arial" w:cs="Arial"/>
                <w:color w:val="000000"/>
                <w:sz w:val="20"/>
                <w:szCs w:val="20"/>
              </w:rPr>
            </w:pPr>
            <w:r w:rsidRPr="00517F93">
              <w:rPr>
                <w:rFonts w:ascii="Arial" w:eastAsia="Times New Roman" w:hAnsi="Arial" w:cs="Arial"/>
                <w:color w:val="000000"/>
                <w:sz w:val="20"/>
                <w:szCs w:val="20"/>
              </w:rPr>
              <w:t>Luas area</w:t>
            </w:r>
          </w:p>
        </w:tc>
        <w:tc>
          <w:tcPr>
            <w:tcW w:w="1559" w:type="dxa"/>
            <w:tcBorders>
              <w:top w:val="nil"/>
              <w:left w:val="nil"/>
              <w:bottom w:val="nil"/>
              <w:right w:val="nil"/>
            </w:tcBorders>
            <w:shd w:val="clear" w:color="auto" w:fill="auto"/>
            <w:vAlign w:val="bottom"/>
            <w:hideMark/>
          </w:tcPr>
          <w:p w14:paraId="52355A77" w14:textId="77777777" w:rsidR="00CF1A86" w:rsidRPr="00517F93" w:rsidRDefault="00CF1A86" w:rsidP="004852AA">
            <w:pPr>
              <w:spacing w:after="0" w:line="240" w:lineRule="auto"/>
              <w:rPr>
                <w:rFonts w:ascii="Arial" w:eastAsia="Times New Roman" w:hAnsi="Arial" w:cs="Arial"/>
                <w:color w:val="000000"/>
                <w:sz w:val="20"/>
                <w:szCs w:val="20"/>
                <w:lang w:val="en-US"/>
              </w:rPr>
            </w:pPr>
            <w:r w:rsidRPr="00517F93">
              <w:rPr>
                <w:rFonts w:ascii="Arial" w:eastAsia="Times New Roman" w:hAnsi="Arial" w:cs="Arial"/>
                <w:color w:val="000000"/>
                <w:sz w:val="20"/>
                <w:szCs w:val="20"/>
                <w:lang w:val="en-US"/>
              </w:rPr>
              <w:t>2.41 ± 0.49</w:t>
            </w:r>
          </w:p>
        </w:tc>
        <w:tc>
          <w:tcPr>
            <w:tcW w:w="1560" w:type="dxa"/>
            <w:tcBorders>
              <w:top w:val="nil"/>
              <w:left w:val="nil"/>
              <w:bottom w:val="nil"/>
              <w:right w:val="nil"/>
            </w:tcBorders>
            <w:shd w:val="clear" w:color="auto" w:fill="auto"/>
            <w:vAlign w:val="bottom"/>
            <w:hideMark/>
          </w:tcPr>
          <w:p w14:paraId="63DC699C" w14:textId="77777777" w:rsidR="00CF1A86" w:rsidRPr="00517F93" w:rsidRDefault="00CF1A86" w:rsidP="004852AA">
            <w:pPr>
              <w:spacing w:after="0" w:line="240" w:lineRule="auto"/>
              <w:rPr>
                <w:rFonts w:ascii="Arial" w:eastAsia="Times New Roman" w:hAnsi="Arial" w:cs="Arial"/>
                <w:color w:val="000000"/>
                <w:sz w:val="20"/>
                <w:szCs w:val="20"/>
                <w:lang w:val="en-US"/>
              </w:rPr>
            </w:pPr>
            <w:r w:rsidRPr="00517F93">
              <w:rPr>
                <w:rFonts w:ascii="Arial" w:eastAsia="Times New Roman" w:hAnsi="Arial" w:cs="Arial"/>
                <w:color w:val="000000"/>
                <w:sz w:val="20"/>
                <w:szCs w:val="20"/>
                <w:lang w:val="en-US"/>
              </w:rPr>
              <w:t>2.78 ± 0.51</w:t>
            </w:r>
          </w:p>
        </w:tc>
        <w:tc>
          <w:tcPr>
            <w:tcW w:w="1701" w:type="dxa"/>
            <w:tcBorders>
              <w:top w:val="nil"/>
              <w:left w:val="nil"/>
              <w:bottom w:val="nil"/>
              <w:right w:val="nil"/>
            </w:tcBorders>
            <w:shd w:val="clear" w:color="auto" w:fill="auto"/>
            <w:vAlign w:val="bottom"/>
            <w:hideMark/>
          </w:tcPr>
          <w:p w14:paraId="19CC7278" w14:textId="77777777" w:rsidR="00CF1A86" w:rsidRPr="00517F93" w:rsidRDefault="00CF1A86" w:rsidP="004852AA">
            <w:pPr>
              <w:spacing w:after="0" w:line="240" w:lineRule="auto"/>
              <w:rPr>
                <w:rFonts w:ascii="Arial" w:eastAsia="Times New Roman" w:hAnsi="Arial" w:cs="Arial"/>
                <w:color w:val="000000"/>
                <w:sz w:val="20"/>
                <w:szCs w:val="20"/>
                <w:lang w:val="en-US"/>
              </w:rPr>
            </w:pPr>
            <w:r w:rsidRPr="00517F93">
              <w:rPr>
                <w:rFonts w:ascii="Arial" w:eastAsia="Times New Roman" w:hAnsi="Arial" w:cs="Arial"/>
                <w:color w:val="000000"/>
                <w:sz w:val="20"/>
                <w:szCs w:val="20"/>
                <w:lang w:val="en-US"/>
              </w:rPr>
              <w:t>2.65 ± 0.61</w:t>
            </w:r>
          </w:p>
        </w:tc>
        <w:tc>
          <w:tcPr>
            <w:tcW w:w="980" w:type="dxa"/>
            <w:tcBorders>
              <w:top w:val="nil"/>
              <w:left w:val="nil"/>
              <w:bottom w:val="nil"/>
              <w:right w:val="nil"/>
            </w:tcBorders>
            <w:shd w:val="clear" w:color="auto" w:fill="auto"/>
            <w:noWrap/>
            <w:vAlign w:val="bottom"/>
            <w:hideMark/>
          </w:tcPr>
          <w:p w14:paraId="5350358B" w14:textId="77777777" w:rsidR="00CF1A86" w:rsidRPr="00517F93" w:rsidRDefault="00CF1A86" w:rsidP="004852AA">
            <w:pPr>
              <w:spacing w:after="0" w:line="240" w:lineRule="auto"/>
              <w:jc w:val="right"/>
              <w:rPr>
                <w:rFonts w:ascii="Arial" w:eastAsia="Times New Roman" w:hAnsi="Arial" w:cs="Arial"/>
                <w:color w:val="000000"/>
                <w:sz w:val="20"/>
                <w:szCs w:val="20"/>
                <w:lang w:val="en-US"/>
              </w:rPr>
            </w:pPr>
            <w:r w:rsidRPr="00517F93">
              <w:rPr>
                <w:rFonts w:ascii="Arial" w:eastAsia="Times New Roman" w:hAnsi="Arial" w:cs="Arial"/>
                <w:color w:val="000000"/>
                <w:sz w:val="20"/>
                <w:szCs w:val="20"/>
                <w:lang w:val="en-US"/>
              </w:rPr>
              <w:t>0,008</w:t>
            </w:r>
          </w:p>
        </w:tc>
      </w:tr>
      <w:tr w:rsidR="00CF1A86" w:rsidRPr="00517F93" w14:paraId="7B052432" w14:textId="77777777" w:rsidTr="00517F93">
        <w:trPr>
          <w:trHeight w:val="300"/>
        </w:trPr>
        <w:tc>
          <w:tcPr>
            <w:tcW w:w="1149" w:type="dxa"/>
            <w:tcBorders>
              <w:top w:val="nil"/>
              <w:left w:val="nil"/>
              <w:bottom w:val="nil"/>
              <w:right w:val="nil"/>
            </w:tcBorders>
            <w:shd w:val="clear" w:color="auto" w:fill="auto"/>
            <w:noWrap/>
            <w:vAlign w:val="bottom"/>
            <w:hideMark/>
          </w:tcPr>
          <w:p w14:paraId="212DB476" w14:textId="77777777" w:rsidR="00CF1A86" w:rsidRPr="00517F93" w:rsidRDefault="00CF1A86" w:rsidP="004852AA">
            <w:pPr>
              <w:spacing w:after="0" w:line="240" w:lineRule="auto"/>
              <w:rPr>
                <w:rFonts w:ascii="Arial" w:eastAsia="Times New Roman" w:hAnsi="Arial" w:cs="Arial"/>
                <w:color w:val="000000"/>
                <w:sz w:val="20"/>
                <w:szCs w:val="20"/>
                <w:lang w:val="en-US"/>
              </w:rPr>
            </w:pPr>
          </w:p>
        </w:tc>
        <w:tc>
          <w:tcPr>
            <w:tcW w:w="2977" w:type="dxa"/>
            <w:tcBorders>
              <w:top w:val="nil"/>
              <w:left w:val="nil"/>
              <w:bottom w:val="nil"/>
              <w:right w:val="nil"/>
            </w:tcBorders>
            <w:shd w:val="clear" w:color="auto" w:fill="auto"/>
            <w:vAlign w:val="bottom"/>
            <w:hideMark/>
          </w:tcPr>
          <w:p w14:paraId="7170D600" w14:textId="08A38CF5" w:rsidR="00CF1A86" w:rsidRPr="00517F93" w:rsidRDefault="00401905" w:rsidP="004852AA">
            <w:pPr>
              <w:spacing w:after="0" w:line="240" w:lineRule="auto"/>
              <w:rPr>
                <w:rFonts w:ascii="Arial" w:eastAsia="Times New Roman" w:hAnsi="Arial" w:cs="Arial"/>
                <w:color w:val="000000"/>
                <w:sz w:val="20"/>
                <w:szCs w:val="20"/>
                <w:lang w:val="en-US"/>
              </w:rPr>
            </w:pPr>
            <w:r w:rsidRPr="00401905">
              <w:rPr>
                <w:rFonts w:ascii="Arial" w:eastAsia="Times New Roman" w:hAnsi="Arial" w:cs="Arial"/>
                <w:i/>
                <w:color w:val="000000"/>
                <w:sz w:val="20"/>
                <w:szCs w:val="20"/>
                <w:lang w:val="en-US"/>
              </w:rPr>
              <w:t>H-Score</w:t>
            </w:r>
          </w:p>
        </w:tc>
        <w:tc>
          <w:tcPr>
            <w:tcW w:w="1559" w:type="dxa"/>
            <w:tcBorders>
              <w:top w:val="nil"/>
              <w:left w:val="nil"/>
              <w:bottom w:val="nil"/>
              <w:right w:val="nil"/>
            </w:tcBorders>
            <w:shd w:val="clear" w:color="auto" w:fill="auto"/>
            <w:vAlign w:val="bottom"/>
            <w:hideMark/>
          </w:tcPr>
          <w:p w14:paraId="10CEB49D" w14:textId="77777777" w:rsidR="00CF1A86" w:rsidRPr="00517F93" w:rsidRDefault="00CF1A86" w:rsidP="004852AA">
            <w:pPr>
              <w:spacing w:after="0" w:line="240" w:lineRule="auto"/>
              <w:rPr>
                <w:rFonts w:ascii="Arial" w:eastAsia="Times New Roman" w:hAnsi="Arial" w:cs="Arial"/>
                <w:color w:val="000000"/>
                <w:sz w:val="20"/>
                <w:szCs w:val="20"/>
                <w:lang w:val="en-US"/>
              </w:rPr>
            </w:pPr>
            <w:r w:rsidRPr="00517F93">
              <w:rPr>
                <w:rFonts w:ascii="Arial" w:eastAsia="Times New Roman" w:hAnsi="Arial" w:cs="Arial"/>
                <w:color w:val="000000"/>
                <w:sz w:val="20"/>
                <w:szCs w:val="20"/>
                <w:lang w:val="en-US"/>
              </w:rPr>
              <w:t>138.13 ± 75.79</w:t>
            </w:r>
          </w:p>
        </w:tc>
        <w:tc>
          <w:tcPr>
            <w:tcW w:w="1560" w:type="dxa"/>
            <w:tcBorders>
              <w:top w:val="nil"/>
              <w:left w:val="nil"/>
              <w:bottom w:val="nil"/>
              <w:right w:val="nil"/>
            </w:tcBorders>
            <w:shd w:val="clear" w:color="auto" w:fill="auto"/>
            <w:vAlign w:val="bottom"/>
            <w:hideMark/>
          </w:tcPr>
          <w:p w14:paraId="64F3B330" w14:textId="77777777" w:rsidR="00CF1A86" w:rsidRPr="00517F93" w:rsidRDefault="00CF1A86" w:rsidP="004852AA">
            <w:pPr>
              <w:spacing w:after="0" w:line="240" w:lineRule="auto"/>
              <w:rPr>
                <w:rFonts w:ascii="Arial" w:eastAsia="Times New Roman" w:hAnsi="Arial" w:cs="Arial"/>
                <w:color w:val="000000"/>
                <w:sz w:val="20"/>
                <w:szCs w:val="20"/>
                <w:lang w:val="en-US"/>
              </w:rPr>
            </w:pPr>
            <w:r w:rsidRPr="00517F93">
              <w:rPr>
                <w:rFonts w:ascii="Arial" w:eastAsia="Times New Roman" w:hAnsi="Arial" w:cs="Arial"/>
                <w:color w:val="000000"/>
                <w:sz w:val="20"/>
                <w:szCs w:val="20"/>
                <w:lang w:val="en-US"/>
              </w:rPr>
              <w:t>204.07 ± 57.66</w:t>
            </w:r>
          </w:p>
        </w:tc>
        <w:tc>
          <w:tcPr>
            <w:tcW w:w="1701" w:type="dxa"/>
            <w:tcBorders>
              <w:top w:val="nil"/>
              <w:left w:val="nil"/>
              <w:bottom w:val="nil"/>
              <w:right w:val="nil"/>
            </w:tcBorders>
            <w:shd w:val="clear" w:color="auto" w:fill="auto"/>
            <w:vAlign w:val="bottom"/>
            <w:hideMark/>
          </w:tcPr>
          <w:p w14:paraId="742E3591" w14:textId="77777777" w:rsidR="00CF1A86" w:rsidRPr="00517F93" w:rsidRDefault="00CF1A86" w:rsidP="004852AA">
            <w:pPr>
              <w:spacing w:after="0" w:line="240" w:lineRule="auto"/>
              <w:rPr>
                <w:rFonts w:ascii="Arial" w:eastAsia="Times New Roman" w:hAnsi="Arial" w:cs="Arial"/>
                <w:color w:val="000000"/>
                <w:sz w:val="20"/>
                <w:szCs w:val="20"/>
                <w:lang w:val="en-US"/>
              </w:rPr>
            </w:pPr>
            <w:r w:rsidRPr="00517F93">
              <w:rPr>
                <w:rFonts w:ascii="Arial" w:eastAsia="Times New Roman" w:hAnsi="Arial" w:cs="Arial"/>
                <w:color w:val="000000"/>
                <w:sz w:val="20"/>
                <w:szCs w:val="20"/>
                <w:lang w:val="en-US"/>
              </w:rPr>
              <w:t>184.51 ± 68.30</w:t>
            </w:r>
          </w:p>
        </w:tc>
        <w:tc>
          <w:tcPr>
            <w:tcW w:w="980" w:type="dxa"/>
            <w:tcBorders>
              <w:top w:val="nil"/>
              <w:left w:val="nil"/>
              <w:bottom w:val="nil"/>
              <w:right w:val="nil"/>
            </w:tcBorders>
            <w:shd w:val="clear" w:color="auto" w:fill="auto"/>
            <w:noWrap/>
            <w:vAlign w:val="bottom"/>
            <w:hideMark/>
          </w:tcPr>
          <w:p w14:paraId="2BC9E28E" w14:textId="77777777" w:rsidR="00CF1A86" w:rsidRPr="00517F93" w:rsidRDefault="00CF1A86" w:rsidP="004852AA">
            <w:pPr>
              <w:spacing w:after="0" w:line="240" w:lineRule="auto"/>
              <w:jc w:val="right"/>
              <w:rPr>
                <w:rFonts w:ascii="Arial" w:eastAsia="Times New Roman" w:hAnsi="Arial" w:cs="Arial"/>
                <w:color w:val="000000"/>
                <w:sz w:val="20"/>
                <w:szCs w:val="20"/>
                <w:lang w:val="en-US"/>
              </w:rPr>
            </w:pPr>
            <w:r w:rsidRPr="00517F93">
              <w:rPr>
                <w:rFonts w:ascii="Arial" w:eastAsia="Times New Roman" w:hAnsi="Arial" w:cs="Arial"/>
                <w:color w:val="000000"/>
                <w:sz w:val="20"/>
                <w:szCs w:val="20"/>
                <w:lang w:val="en-US"/>
              </w:rPr>
              <w:t>0,003</w:t>
            </w:r>
          </w:p>
        </w:tc>
      </w:tr>
      <w:tr w:rsidR="00F67021" w:rsidRPr="00517F93" w14:paraId="43829406" w14:textId="77777777" w:rsidTr="00517F93">
        <w:trPr>
          <w:trHeight w:val="300"/>
        </w:trPr>
        <w:tc>
          <w:tcPr>
            <w:tcW w:w="1149" w:type="dxa"/>
            <w:tcBorders>
              <w:top w:val="nil"/>
              <w:left w:val="nil"/>
              <w:bottom w:val="nil"/>
              <w:right w:val="nil"/>
            </w:tcBorders>
            <w:shd w:val="clear" w:color="auto" w:fill="auto"/>
            <w:noWrap/>
            <w:vAlign w:val="bottom"/>
            <w:hideMark/>
          </w:tcPr>
          <w:p w14:paraId="0F4A7E5D" w14:textId="73149D16" w:rsidR="00F67021" w:rsidRPr="00517F93" w:rsidRDefault="00BB1044" w:rsidP="004852AA">
            <w:pPr>
              <w:spacing w:after="0" w:line="240" w:lineRule="auto"/>
              <w:rPr>
                <w:rFonts w:ascii="Arial" w:eastAsia="Times New Roman" w:hAnsi="Arial" w:cs="Arial"/>
                <w:color w:val="000000"/>
                <w:sz w:val="20"/>
                <w:szCs w:val="20"/>
                <w:lang w:val="en-US"/>
              </w:rPr>
            </w:pPr>
            <w:r w:rsidRPr="00517F93">
              <w:rPr>
                <w:rFonts w:ascii="Arial" w:eastAsia="Times New Roman" w:hAnsi="Arial" w:cs="Arial"/>
                <w:color w:val="000000"/>
                <w:sz w:val="20"/>
                <w:szCs w:val="20"/>
                <w:lang w:val="en-US"/>
              </w:rPr>
              <w:t>COX-2</w:t>
            </w:r>
          </w:p>
        </w:tc>
        <w:tc>
          <w:tcPr>
            <w:tcW w:w="2977" w:type="dxa"/>
            <w:tcBorders>
              <w:top w:val="nil"/>
              <w:left w:val="nil"/>
              <w:bottom w:val="nil"/>
              <w:right w:val="nil"/>
            </w:tcBorders>
            <w:shd w:val="clear" w:color="auto" w:fill="auto"/>
            <w:vAlign w:val="bottom"/>
            <w:hideMark/>
          </w:tcPr>
          <w:p w14:paraId="37DE745A" w14:textId="4A6ED0B6" w:rsidR="00F67021" w:rsidRPr="00517F93" w:rsidRDefault="00F67021" w:rsidP="004852AA">
            <w:pPr>
              <w:spacing w:after="0" w:line="240" w:lineRule="auto"/>
              <w:rPr>
                <w:rFonts w:ascii="Arial" w:eastAsia="Times New Roman" w:hAnsi="Arial" w:cs="Arial"/>
                <w:color w:val="000000"/>
                <w:sz w:val="20"/>
                <w:szCs w:val="20"/>
                <w:lang w:val="en-US"/>
              </w:rPr>
            </w:pPr>
            <w:r w:rsidRPr="00517F93">
              <w:rPr>
                <w:rFonts w:ascii="Arial" w:eastAsia="Times New Roman" w:hAnsi="Arial" w:cs="Arial"/>
                <w:color w:val="000000"/>
                <w:sz w:val="20"/>
                <w:szCs w:val="20"/>
                <w:lang w:val="en-US"/>
              </w:rPr>
              <w:t>I</w:t>
            </w:r>
            <w:r w:rsidRPr="00517F93">
              <w:rPr>
                <w:rFonts w:ascii="Arial" w:eastAsia="Times New Roman" w:hAnsi="Arial" w:cs="Arial"/>
                <w:color w:val="000000"/>
                <w:sz w:val="20"/>
                <w:szCs w:val="20"/>
              </w:rPr>
              <w:t>ntensitas</w:t>
            </w:r>
          </w:p>
        </w:tc>
        <w:tc>
          <w:tcPr>
            <w:tcW w:w="1559" w:type="dxa"/>
            <w:tcBorders>
              <w:top w:val="nil"/>
              <w:left w:val="nil"/>
              <w:bottom w:val="nil"/>
              <w:right w:val="nil"/>
            </w:tcBorders>
            <w:shd w:val="clear" w:color="auto" w:fill="auto"/>
            <w:vAlign w:val="bottom"/>
            <w:hideMark/>
          </w:tcPr>
          <w:p w14:paraId="6C226DDE" w14:textId="77777777" w:rsidR="00F67021" w:rsidRPr="00517F93" w:rsidRDefault="00F67021" w:rsidP="004852AA">
            <w:pPr>
              <w:spacing w:after="0" w:line="240" w:lineRule="auto"/>
              <w:rPr>
                <w:rFonts w:ascii="Arial" w:eastAsia="Times New Roman" w:hAnsi="Arial" w:cs="Arial"/>
                <w:color w:val="000000"/>
                <w:sz w:val="20"/>
                <w:szCs w:val="20"/>
                <w:lang w:val="en-US"/>
              </w:rPr>
            </w:pPr>
            <w:r w:rsidRPr="00517F93">
              <w:rPr>
                <w:rFonts w:ascii="Arial" w:eastAsia="Times New Roman" w:hAnsi="Arial" w:cs="Arial"/>
                <w:color w:val="000000"/>
                <w:sz w:val="20"/>
                <w:szCs w:val="20"/>
                <w:lang w:val="en-US"/>
              </w:rPr>
              <w:t>0.31 ± 0.54</w:t>
            </w:r>
          </w:p>
        </w:tc>
        <w:tc>
          <w:tcPr>
            <w:tcW w:w="1560" w:type="dxa"/>
            <w:tcBorders>
              <w:top w:val="nil"/>
              <w:left w:val="nil"/>
              <w:bottom w:val="nil"/>
              <w:right w:val="nil"/>
            </w:tcBorders>
            <w:shd w:val="clear" w:color="auto" w:fill="auto"/>
            <w:vAlign w:val="bottom"/>
            <w:hideMark/>
          </w:tcPr>
          <w:p w14:paraId="7FDDE14B" w14:textId="77777777" w:rsidR="00F67021" w:rsidRPr="00517F93" w:rsidRDefault="00F67021" w:rsidP="004852AA">
            <w:pPr>
              <w:spacing w:after="0" w:line="240" w:lineRule="auto"/>
              <w:rPr>
                <w:rFonts w:ascii="Arial" w:eastAsia="Times New Roman" w:hAnsi="Arial" w:cs="Arial"/>
                <w:color w:val="000000"/>
                <w:sz w:val="20"/>
                <w:szCs w:val="20"/>
                <w:lang w:val="en-US"/>
              </w:rPr>
            </w:pPr>
            <w:r w:rsidRPr="00517F93">
              <w:rPr>
                <w:rFonts w:ascii="Arial" w:eastAsia="Times New Roman" w:hAnsi="Arial" w:cs="Arial"/>
                <w:color w:val="000000"/>
                <w:sz w:val="20"/>
                <w:szCs w:val="20"/>
                <w:lang w:val="en-US"/>
              </w:rPr>
              <w:t>0.67 ± 0.73</w:t>
            </w:r>
          </w:p>
        </w:tc>
        <w:tc>
          <w:tcPr>
            <w:tcW w:w="1701" w:type="dxa"/>
            <w:tcBorders>
              <w:top w:val="nil"/>
              <w:left w:val="nil"/>
              <w:bottom w:val="nil"/>
              <w:right w:val="nil"/>
            </w:tcBorders>
            <w:shd w:val="clear" w:color="auto" w:fill="auto"/>
            <w:vAlign w:val="bottom"/>
            <w:hideMark/>
          </w:tcPr>
          <w:p w14:paraId="7E18FFFD" w14:textId="77777777" w:rsidR="00F67021" w:rsidRPr="00517F93" w:rsidRDefault="00F67021" w:rsidP="004852AA">
            <w:pPr>
              <w:spacing w:after="0" w:line="240" w:lineRule="auto"/>
              <w:rPr>
                <w:rFonts w:ascii="Arial" w:eastAsia="Times New Roman" w:hAnsi="Arial" w:cs="Arial"/>
                <w:color w:val="000000"/>
                <w:sz w:val="20"/>
                <w:szCs w:val="20"/>
                <w:lang w:val="en-US"/>
              </w:rPr>
            </w:pPr>
            <w:r w:rsidRPr="00517F93">
              <w:rPr>
                <w:rFonts w:ascii="Arial" w:eastAsia="Times New Roman" w:hAnsi="Arial" w:cs="Arial"/>
                <w:color w:val="000000"/>
                <w:sz w:val="20"/>
                <w:szCs w:val="20"/>
                <w:lang w:val="en-US"/>
              </w:rPr>
              <w:t>1.00 ± 0.77</w:t>
            </w:r>
          </w:p>
        </w:tc>
        <w:tc>
          <w:tcPr>
            <w:tcW w:w="980" w:type="dxa"/>
            <w:tcBorders>
              <w:top w:val="nil"/>
              <w:left w:val="nil"/>
              <w:bottom w:val="nil"/>
              <w:right w:val="nil"/>
            </w:tcBorders>
            <w:shd w:val="clear" w:color="auto" w:fill="auto"/>
            <w:noWrap/>
            <w:vAlign w:val="bottom"/>
            <w:hideMark/>
          </w:tcPr>
          <w:p w14:paraId="202195F5" w14:textId="77777777" w:rsidR="00F67021" w:rsidRPr="00517F93" w:rsidRDefault="00F67021" w:rsidP="004852AA">
            <w:pPr>
              <w:spacing w:after="0" w:line="240" w:lineRule="auto"/>
              <w:jc w:val="right"/>
              <w:rPr>
                <w:rFonts w:ascii="Arial" w:eastAsia="Times New Roman" w:hAnsi="Arial" w:cs="Arial"/>
                <w:color w:val="000000"/>
                <w:sz w:val="20"/>
                <w:szCs w:val="20"/>
                <w:lang w:val="en-US"/>
              </w:rPr>
            </w:pPr>
            <w:r w:rsidRPr="00517F93">
              <w:rPr>
                <w:rFonts w:ascii="Arial" w:eastAsia="Times New Roman" w:hAnsi="Arial" w:cs="Arial"/>
                <w:color w:val="000000"/>
                <w:sz w:val="20"/>
                <w:szCs w:val="20"/>
                <w:lang w:val="en-US"/>
              </w:rPr>
              <w:t>0,001</w:t>
            </w:r>
          </w:p>
        </w:tc>
      </w:tr>
      <w:tr w:rsidR="00F67021" w:rsidRPr="00517F93" w14:paraId="0A2B94BC" w14:textId="77777777" w:rsidTr="00517F93">
        <w:trPr>
          <w:trHeight w:val="300"/>
        </w:trPr>
        <w:tc>
          <w:tcPr>
            <w:tcW w:w="1149" w:type="dxa"/>
            <w:tcBorders>
              <w:top w:val="nil"/>
              <w:left w:val="nil"/>
              <w:bottom w:val="nil"/>
              <w:right w:val="nil"/>
            </w:tcBorders>
            <w:shd w:val="clear" w:color="auto" w:fill="auto"/>
            <w:noWrap/>
            <w:vAlign w:val="bottom"/>
            <w:hideMark/>
          </w:tcPr>
          <w:p w14:paraId="0375709E" w14:textId="77777777" w:rsidR="00F67021" w:rsidRPr="00517F93" w:rsidRDefault="00F67021" w:rsidP="004852AA">
            <w:pPr>
              <w:spacing w:after="0" w:line="240" w:lineRule="auto"/>
              <w:rPr>
                <w:rFonts w:ascii="Arial" w:eastAsia="Times New Roman" w:hAnsi="Arial" w:cs="Arial"/>
                <w:color w:val="000000"/>
                <w:sz w:val="20"/>
                <w:szCs w:val="20"/>
                <w:lang w:val="en-US"/>
              </w:rPr>
            </w:pPr>
          </w:p>
        </w:tc>
        <w:tc>
          <w:tcPr>
            <w:tcW w:w="2977" w:type="dxa"/>
            <w:tcBorders>
              <w:top w:val="nil"/>
              <w:left w:val="nil"/>
              <w:bottom w:val="nil"/>
              <w:right w:val="nil"/>
            </w:tcBorders>
            <w:shd w:val="clear" w:color="auto" w:fill="auto"/>
            <w:vAlign w:val="bottom"/>
            <w:hideMark/>
          </w:tcPr>
          <w:p w14:paraId="4B6E06FC" w14:textId="6034C18D" w:rsidR="00F67021" w:rsidRPr="00517F93" w:rsidRDefault="00F67021" w:rsidP="004852AA">
            <w:pPr>
              <w:spacing w:after="0" w:line="240" w:lineRule="auto"/>
              <w:rPr>
                <w:rFonts w:ascii="Arial" w:eastAsia="Times New Roman" w:hAnsi="Arial" w:cs="Arial"/>
                <w:color w:val="000000"/>
                <w:sz w:val="20"/>
                <w:szCs w:val="20"/>
                <w:lang w:val="en-US"/>
              </w:rPr>
            </w:pPr>
            <w:r w:rsidRPr="00517F93">
              <w:rPr>
                <w:rFonts w:ascii="Arial" w:eastAsia="Times New Roman" w:hAnsi="Arial" w:cs="Arial"/>
                <w:color w:val="000000"/>
                <w:sz w:val="20"/>
                <w:szCs w:val="20"/>
                <w:lang w:val="en-US"/>
              </w:rPr>
              <w:t>P</w:t>
            </w:r>
            <w:r w:rsidRPr="00517F93">
              <w:rPr>
                <w:rFonts w:ascii="Arial" w:eastAsia="Times New Roman" w:hAnsi="Arial" w:cs="Arial"/>
                <w:color w:val="000000"/>
                <w:sz w:val="20"/>
                <w:szCs w:val="20"/>
              </w:rPr>
              <w:t>resentase</w:t>
            </w:r>
          </w:p>
        </w:tc>
        <w:tc>
          <w:tcPr>
            <w:tcW w:w="1559" w:type="dxa"/>
            <w:tcBorders>
              <w:top w:val="nil"/>
              <w:left w:val="nil"/>
              <w:bottom w:val="nil"/>
              <w:right w:val="nil"/>
            </w:tcBorders>
            <w:shd w:val="clear" w:color="auto" w:fill="auto"/>
            <w:vAlign w:val="bottom"/>
            <w:hideMark/>
          </w:tcPr>
          <w:p w14:paraId="570EC41E" w14:textId="77777777" w:rsidR="00F67021" w:rsidRPr="00517F93" w:rsidRDefault="00F67021" w:rsidP="004852AA">
            <w:pPr>
              <w:spacing w:after="0" w:line="240" w:lineRule="auto"/>
              <w:rPr>
                <w:rFonts w:ascii="Arial" w:eastAsia="Times New Roman" w:hAnsi="Arial" w:cs="Arial"/>
                <w:color w:val="000000"/>
                <w:sz w:val="20"/>
                <w:szCs w:val="20"/>
                <w:lang w:val="en-US"/>
              </w:rPr>
            </w:pPr>
            <w:r w:rsidRPr="00517F93">
              <w:rPr>
                <w:rFonts w:ascii="Arial" w:eastAsia="Times New Roman" w:hAnsi="Arial" w:cs="Arial"/>
                <w:color w:val="000000"/>
                <w:sz w:val="20"/>
                <w:szCs w:val="20"/>
                <w:lang w:val="en-US"/>
              </w:rPr>
              <w:t>5.94 ± 13.16</w:t>
            </w:r>
          </w:p>
        </w:tc>
        <w:tc>
          <w:tcPr>
            <w:tcW w:w="1560" w:type="dxa"/>
            <w:tcBorders>
              <w:top w:val="nil"/>
              <w:left w:val="nil"/>
              <w:bottom w:val="nil"/>
              <w:right w:val="nil"/>
            </w:tcBorders>
            <w:shd w:val="clear" w:color="auto" w:fill="auto"/>
            <w:vAlign w:val="bottom"/>
            <w:hideMark/>
          </w:tcPr>
          <w:p w14:paraId="6C86932E" w14:textId="77777777" w:rsidR="00F67021" w:rsidRPr="00517F93" w:rsidRDefault="00F67021" w:rsidP="004852AA">
            <w:pPr>
              <w:spacing w:after="0" w:line="240" w:lineRule="auto"/>
              <w:rPr>
                <w:rFonts w:ascii="Arial" w:eastAsia="Times New Roman" w:hAnsi="Arial" w:cs="Arial"/>
                <w:color w:val="000000"/>
                <w:sz w:val="20"/>
                <w:szCs w:val="20"/>
                <w:lang w:val="en-US"/>
              </w:rPr>
            </w:pPr>
            <w:r w:rsidRPr="00517F93">
              <w:rPr>
                <w:rFonts w:ascii="Arial" w:eastAsia="Times New Roman" w:hAnsi="Arial" w:cs="Arial"/>
                <w:color w:val="000000"/>
                <w:sz w:val="20"/>
                <w:szCs w:val="20"/>
                <w:lang w:val="en-US"/>
              </w:rPr>
              <w:t>15.19 ± 19.44</w:t>
            </w:r>
          </w:p>
        </w:tc>
        <w:tc>
          <w:tcPr>
            <w:tcW w:w="1701" w:type="dxa"/>
            <w:tcBorders>
              <w:top w:val="nil"/>
              <w:left w:val="nil"/>
              <w:bottom w:val="nil"/>
              <w:right w:val="nil"/>
            </w:tcBorders>
            <w:shd w:val="clear" w:color="auto" w:fill="auto"/>
            <w:vAlign w:val="bottom"/>
            <w:hideMark/>
          </w:tcPr>
          <w:p w14:paraId="01C93537" w14:textId="77777777" w:rsidR="00F67021" w:rsidRPr="00517F93" w:rsidRDefault="00F67021" w:rsidP="004852AA">
            <w:pPr>
              <w:spacing w:after="0" w:line="240" w:lineRule="auto"/>
              <w:rPr>
                <w:rFonts w:ascii="Arial" w:eastAsia="Times New Roman" w:hAnsi="Arial" w:cs="Arial"/>
                <w:color w:val="000000"/>
                <w:sz w:val="20"/>
                <w:szCs w:val="20"/>
                <w:lang w:val="en-US"/>
              </w:rPr>
            </w:pPr>
            <w:r w:rsidRPr="00517F93">
              <w:rPr>
                <w:rFonts w:ascii="Arial" w:eastAsia="Times New Roman" w:hAnsi="Arial" w:cs="Arial"/>
                <w:color w:val="000000"/>
                <w:sz w:val="20"/>
                <w:szCs w:val="20"/>
                <w:lang w:val="en-US"/>
              </w:rPr>
              <w:t>19.84 ± 21.81</w:t>
            </w:r>
          </w:p>
        </w:tc>
        <w:tc>
          <w:tcPr>
            <w:tcW w:w="980" w:type="dxa"/>
            <w:tcBorders>
              <w:top w:val="nil"/>
              <w:left w:val="nil"/>
              <w:bottom w:val="nil"/>
              <w:right w:val="nil"/>
            </w:tcBorders>
            <w:shd w:val="clear" w:color="auto" w:fill="auto"/>
            <w:noWrap/>
            <w:vAlign w:val="bottom"/>
            <w:hideMark/>
          </w:tcPr>
          <w:p w14:paraId="1F0B28DE" w14:textId="77777777" w:rsidR="00F67021" w:rsidRPr="00517F93" w:rsidRDefault="00F67021" w:rsidP="004852AA">
            <w:pPr>
              <w:spacing w:after="0" w:line="240" w:lineRule="auto"/>
              <w:jc w:val="right"/>
              <w:rPr>
                <w:rFonts w:ascii="Arial" w:eastAsia="Times New Roman" w:hAnsi="Arial" w:cs="Arial"/>
                <w:color w:val="000000"/>
                <w:sz w:val="20"/>
                <w:szCs w:val="20"/>
                <w:lang w:val="en-US"/>
              </w:rPr>
            </w:pPr>
            <w:r w:rsidRPr="00517F93">
              <w:rPr>
                <w:rFonts w:ascii="Arial" w:eastAsia="Times New Roman" w:hAnsi="Arial" w:cs="Arial"/>
                <w:color w:val="000000"/>
                <w:sz w:val="20"/>
                <w:szCs w:val="20"/>
                <w:lang w:val="en-US"/>
              </w:rPr>
              <w:t>0,004</w:t>
            </w:r>
          </w:p>
        </w:tc>
      </w:tr>
      <w:tr w:rsidR="00F67021" w:rsidRPr="00517F93" w14:paraId="07C4C14E" w14:textId="77777777" w:rsidTr="00517F93">
        <w:trPr>
          <w:trHeight w:val="300"/>
        </w:trPr>
        <w:tc>
          <w:tcPr>
            <w:tcW w:w="1149" w:type="dxa"/>
            <w:tcBorders>
              <w:top w:val="nil"/>
              <w:left w:val="nil"/>
              <w:bottom w:val="nil"/>
              <w:right w:val="nil"/>
            </w:tcBorders>
            <w:shd w:val="clear" w:color="auto" w:fill="auto"/>
            <w:noWrap/>
            <w:vAlign w:val="bottom"/>
            <w:hideMark/>
          </w:tcPr>
          <w:p w14:paraId="44F5B0BC" w14:textId="77777777" w:rsidR="00F67021" w:rsidRPr="00517F93" w:rsidRDefault="00F67021" w:rsidP="004852AA">
            <w:pPr>
              <w:spacing w:after="0" w:line="240" w:lineRule="auto"/>
              <w:rPr>
                <w:rFonts w:ascii="Arial" w:eastAsia="Times New Roman" w:hAnsi="Arial" w:cs="Arial"/>
                <w:color w:val="000000"/>
                <w:sz w:val="20"/>
                <w:szCs w:val="20"/>
                <w:lang w:val="en-US"/>
              </w:rPr>
            </w:pPr>
          </w:p>
        </w:tc>
        <w:tc>
          <w:tcPr>
            <w:tcW w:w="2977" w:type="dxa"/>
            <w:tcBorders>
              <w:top w:val="nil"/>
              <w:left w:val="nil"/>
              <w:bottom w:val="nil"/>
              <w:right w:val="nil"/>
            </w:tcBorders>
            <w:shd w:val="clear" w:color="auto" w:fill="auto"/>
            <w:vAlign w:val="bottom"/>
            <w:hideMark/>
          </w:tcPr>
          <w:p w14:paraId="2089FE3B" w14:textId="7E3B5C57" w:rsidR="00F67021" w:rsidRPr="00517F93" w:rsidRDefault="00F67021" w:rsidP="004852AA">
            <w:pPr>
              <w:spacing w:after="0" w:line="240" w:lineRule="auto"/>
              <w:rPr>
                <w:rFonts w:ascii="Arial" w:eastAsia="Times New Roman" w:hAnsi="Arial" w:cs="Arial"/>
                <w:color w:val="000000"/>
                <w:sz w:val="20"/>
                <w:szCs w:val="20"/>
                <w:lang w:val="en-US"/>
              </w:rPr>
            </w:pPr>
            <w:r w:rsidRPr="00517F93">
              <w:rPr>
                <w:rFonts w:ascii="Arial" w:eastAsia="Times New Roman" w:hAnsi="Arial" w:cs="Arial"/>
                <w:color w:val="000000"/>
                <w:sz w:val="20"/>
                <w:szCs w:val="20"/>
              </w:rPr>
              <w:t>Luas area</w:t>
            </w:r>
          </w:p>
        </w:tc>
        <w:tc>
          <w:tcPr>
            <w:tcW w:w="1559" w:type="dxa"/>
            <w:tcBorders>
              <w:top w:val="nil"/>
              <w:left w:val="nil"/>
              <w:bottom w:val="nil"/>
              <w:right w:val="nil"/>
            </w:tcBorders>
            <w:shd w:val="clear" w:color="auto" w:fill="auto"/>
            <w:vAlign w:val="bottom"/>
            <w:hideMark/>
          </w:tcPr>
          <w:p w14:paraId="68EAE06B" w14:textId="77777777" w:rsidR="00F67021" w:rsidRPr="00517F93" w:rsidRDefault="00F67021" w:rsidP="004852AA">
            <w:pPr>
              <w:spacing w:after="0" w:line="240" w:lineRule="auto"/>
              <w:rPr>
                <w:rFonts w:ascii="Arial" w:eastAsia="Times New Roman" w:hAnsi="Arial" w:cs="Arial"/>
                <w:color w:val="000000"/>
                <w:sz w:val="20"/>
                <w:szCs w:val="20"/>
                <w:lang w:val="en-US"/>
              </w:rPr>
            </w:pPr>
            <w:r w:rsidRPr="00517F93">
              <w:rPr>
                <w:rFonts w:ascii="Arial" w:eastAsia="Times New Roman" w:hAnsi="Arial" w:cs="Arial"/>
                <w:color w:val="000000"/>
                <w:sz w:val="20"/>
                <w:szCs w:val="20"/>
                <w:lang w:val="en-US"/>
              </w:rPr>
              <w:t>0.44 ± 0.80</w:t>
            </w:r>
          </w:p>
        </w:tc>
        <w:tc>
          <w:tcPr>
            <w:tcW w:w="1560" w:type="dxa"/>
            <w:tcBorders>
              <w:top w:val="nil"/>
              <w:left w:val="nil"/>
              <w:bottom w:val="nil"/>
              <w:right w:val="nil"/>
            </w:tcBorders>
            <w:shd w:val="clear" w:color="auto" w:fill="auto"/>
            <w:vAlign w:val="bottom"/>
            <w:hideMark/>
          </w:tcPr>
          <w:p w14:paraId="15B0518C" w14:textId="77777777" w:rsidR="00F67021" w:rsidRPr="00517F93" w:rsidRDefault="00F67021" w:rsidP="004852AA">
            <w:pPr>
              <w:spacing w:after="0" w:line="240" w:lineRule="auto"/>
              <w:rPr>
                <w:rFonts w:ascii="Arial" w:eastAsia="Times New Roman" w:hAnsi="Arial" w:cs="Arial"/>
                <w:color w:val="000000"/>
                <w:sz w:val="20"/>
                <w:szCs w:val="20"/>
                <w:lang w:val="en-US"/>
              </w:rPr>
            </w:pPr>
            <w:r w:rsidRPr="00517F93">
              <w:rPr>
                <w:rFonts w:ascii="Arial" w:eastAsia="Times New Roman" w:hAnsi="Arial" w:cs="Arial"/>
                <w:color w:val="000000"/>
                <w:sz w:val="20"/>
                <w:szCs w:val="20"/>
                <w:lang w:val="en-US"/>
              </w:rPr>
              <w:t>0.85 ± 0.91</w:t>
            </w:r>
          </w:p>
        </w:tc>
        <w:tc>
          <w:tcPr>
            <w:tcW w:w="1701" w:type="dxa"/>
            <w:tcBorders>
              <w:top w:val="nil"/>
              <w:left w:val="nil"/>
              <w:bottom w:val="nil"/>
              <w:right w:val="nil"/>
            </w:tcBorders>
            <w:shd w:val="clear" w:color="auto" w:fill="auto"/>
            <w:vAlign w:val="bottom"/>
            <w:hideMark/>
          </w:tcPr>
          <w:p w14:paraId="2835382F" w14:textId="77777777" w:rsidR="00F67021" w:rsidRPr="00517F93" w:rsidRDefault="00F67021" w:rsidP="004852AA">
            <w:pPr>
              <w:spacing w:after="0" w:line="240" w:lineRule="auto"/>
              <w:rPr>
                <w:rFonts w:ascii="Arial" w:eastAsia="Times New Roman" w:hAnsi="Arial" w:cs="Arial"/>
                <w:color w:val="000000"/>
                <w:sz w:val="20"/>
                <w:szCs w:val="20"/>
                <w:lang w:val="en-US"/>
              </w:rPr>
            </w:pPr>
            <w:r w:rsidRPr="00517F93">
              <w:rPr>
                <w:rFonts w:ascii="Arial" w:eastAsia="Times New Roman" w:hAnsi="Arial" w:cs="Arial"/>
                <w:color w:val="000000"/>
                <w:sz w:val="20"/>
                <w:szCs w:val="20"/>
                <w:lang w:val="en-US"/>
              </w:rPr>
              <w:t>1.03 ± 0.88</w:t>
            </w:r>
          </w:p>
        </w:tc>
        <w:tc>
          <w:tcPr>
            <w:tcW w:w="980" w:type="dxa"/>
            <w:tcBorders>
              <w:top w:val="nil"/>
              <w:left w:val="nil"/>
              <w:bottom w:val="nil"/>
              <w:right w:val="nil"/>
            </w:tcBorders>
            <w:shd w:val="clear" w:color="auto" w:fill="auto"/>
            <w:noWrap/>
            <w:vAlign w:val="bottom"/>
            <w:hideMark/>
          </w:tcPr>
          <w:p w14:paraId="1CB93220" w14:textId="77777777" w:rsidR="00F67021" w:rsidRPr="00517F93" w:rsidRDefault="00F67021" w:rsidP="004852AA">
            <w:pPr>
              <w:spacing w:after="0" w:line="240" w:lineRule="auto"/>
              <w:jc w:val="right"/>
              <w:rPr>
                <w:rFonts w:ascii="Arial" w:eastAsia="Times New Roman" w:hAnsi="Arial" w:cs="Arial"/>
                <w:color w:val="000000"/>
                <w:sz w:val="20"/>
                <w:szCs w:val="20"/>
                <w:lang w:val="en-US"/>
              </w:rPr>
            </w:pPr>
            <w:r w:rsidRPr="00517F93">
              <w:rPr>
                <w:rFonts w:ascii="Arial" w:eastAsia="Times New Roman" w:hAnsi="Arial" w:cs="Arial"/>
                <w:color w:val="000000"/>
                <w:sz w:val="20"/>
                <w:szCs w:val="20"/>
                <w:lang w:val="en-US"/>
              </w:rPr>
              <w:t>0,01</w:t>
            </w:r>
          </w:p>
        </w:tc>
      </w:tr>
      <w:tr w:rsidR="00CF1A86" w:rsidRPr="00517F93" w14:paraId="1C5490E8" w14:textId="77777777" w:rsidTr="00517F93">
        <w:trPr>
          <w:trHeight w:val="300"/>
        </w:trPr>
        <w:tc>
          <w:tcPr>
            <w:tcW w:w="1149" w:type="dxa"/>
            <w:tcBorders>
              <w:top w:val="nil"/>
              <w:left w:val="nil"/>
              <w:bottom w:val="single" w:sz="4" w:space="0" w:color="auto"/>
              <w:right w:val="nil"/>
            </w:tcBorders>
            <w:shd w:val="clear" w:color="auto" w:fill="auto"/>
            <w:noWrap/>
            <w:vAlign w:val="bottom"/>
            <w:hideMark/>
          </w:tcPr>
          <w:p w14:paraId="22389259" w14:textId="77777777" w:rsidR="00CF1A86" w:rsidRPr="00517F93" w:rsidRDefault="00CF1A86" w:rsidP="004852AA">
            <w:pPr>
              <w:spacing w:after="0" w:line="240" w:lineRule="auto"/>
              <w:rPr>
                <w:rFonts w:ascii="Arial" w:eastAsia="Times New Roman" w:hAnsi="Arial" w:cs="Arial"/>
                <w:color w:val="000000"/>
                <w:sz w:val="20"/>
                <w:szCs w:val="20"/>
                <w:lang w:val="en-US"/>
              </w:rPr>
            </w:pPr>
            <w:r w:rsidRPr="00517F93">
              <w:rPr>
                <w:rFonts w:ascii="Arial" w:eastAsia="Times New Roman" w:hAnsi="Arial" w:cs="Arial"/>
                <w:color w:val="000000"/>
                <w:sz w:val="20"/>
                <w:szCs w:val="20"/>
                <w:lang w:val="en-US"/>
              </w:rPr>
              <w:t> </w:t>
            </w:r>
          </w:p>
        </w:tc>
        <w:tc>
          <w:tcPr>
            <w:tcW w:w="2977" w:type="dxa"/>
            <w:tcBorders>
              <w:top w:val="nil"/>
              <w:left w:val="nil"/>
              <w:bottom w:val="single" w:sz="4" w:space="0" w:color="auto"/>
              <w:right w:val="nil"/>
            </w:tcBorders>
            <w:shd w:val="clear" w:color="auto" w:fill="auto"/>
            <w:vAlign w:val="bottom"/>
            <w:hideMark/>
          </w:tcPr>
          <w:p w14:paraId="6F531EF8" w14:textId="4A5D67D5" w:rsidR="00CF1A86" w:rsidRPr="00517F93" w:rsidRDefault="00401905" w:rsidP="004852AA">
            <w:pPr>
              <w:spacing w:after="0" w:line="240" w:lineRule="auto"/>
              <w:rPr>
                <w:rFonts w:ascii="Arial" w:eastAsia="Times New Roman" w:hAnsi="Arial" w:cs="Arial"/>
                <w:color w:val="000000"/>
                <w:sz w:val="20"/>
                <w:szCs w:val="20"/>
                <w:lang w:val="en-US"/>
              </w:rPr>
            </w:pPr>
            <w:r w:rsidRPr="00401905">
              <w:rPr>
                <w:rFonts w:ascii="Arial" w:eastAsia="Times New Roman" w:hAnsi="Arial" w:cs="Arial"/>
                <w:i/>
                <w:color w:val="000000"/>
                <w:sz w:val="20"/>
                <w:szCs w:val="20"/>
                <w:lang w:val="en-US"/>
              </w:rPr>
              <w:t>H-Score</w:t>
            </w:r>
          </w:p>
        </w:tc>
        <w:tc>
          <w:tcPr>
            <w:tcW w:w="1559" w:type="dxa"/>
            <w:tcBorders>
              <w:top w:val="nil"/>
              <w:left w:val="nil"/>
              <w:bottom w:val="single" w:sz="4" w:space="0" w:color="auto"/>
              <w:right w:val="nil"/>
            </w:tcBorders>
            <w:shd w:val="clear" w:color="auto" w:fill="auto"/>
            <w:vAlign w:val="bottom"/>
            <w:hideMark/>
          </w:tcPr>
          <w:p w14:paraId="62D80A9A" w14:textId="77777777" w:rsidR="00CF1A86" w:rsidRPr="00517F93" w:rsidRDefault="00CF1A86" w:rsidP="004852AA">
            <w:pPr>
              <w:spacing w:after="0" w:line="240" w:lineRule="auto"/>
              <w:rPr>
                <w:rFonts w:ascii="Arial" w:eastAsia="Times New Roman" w:hAnsi="Arial" w:cs="Arial"/>
                <w:color w:val="000000"/>
                <w:sz w:val="20"/>
                <w:szCs w:val="20"/>
                <w:lang w:val="en-US"/>
              </w:rPr>
            </w:pPr>
            <w:r w:rsidRPr="00517F93">
              <w:rPr>
                <w:rFonts w:ascii="Arial" w:eastAsia="Times New Roman" w:hAnsi="Arial" w:cs="Arial"/>
                <w:color w:val="000000"/>
                <w:sz w:val="20"/>
                <w:szCs w:val="20"/>
                <w:lang w:val="en-US"/>
              </w:rPr>
              <w:t>6.56 ± 14.28</w:t>
            </w:r>
          </w:p>
        </w:tc>
        <w:tc>
          <w:tcPr>
            <w:tcW w:w="1560" w:type="dxa"/>
            <w:tcBorders>
              <w:top w:val="nil"/>
              <w:left w:val="nil"/>
              <w:bottom w:val="single" w:sz="4" w:space="0" w:color="auto"/>
              <w:right w:val="nil"/>
            </w:tcBorders>
            <w:shd w:val="clear" w:color="auto" w:fill="auto"/>
            <w:vAlign w:val="bottom"/>
            <w:hideMark/>
          </w:tcPr>
          <w:p w14:paraId="151B8F30" w14:textId="77777777" w:rsidR="00CF1A86" w:rsidRPr="00517F93" w:rsidRDefault="00CF1A86" w:rsidP="004852AA">
            <w:pPr>
              <w:spacing w:after="0" w:line="240" w:lineRule="auto"/>
              <w:rPr>
                <w:rFonts w:ascii="Arial" w:eastAsia="Times New Roman" w:hAnsi="Arial" w:cs="Arial"/>
                <w:color w:val="000000"/>
                <w:sz w:val="20"/>
                <w:szCs w:val="20"/>
                <w:lang w:val="en-US"/>
              </w:rPr>
            </w:pPr>
            <w:r w:rsidRPr="00517F93">
              <w:rPr>
                <w:rFonts w:ascii="Arial" w:eastAsia="Times New Roman" w:hAnsi="Arial" w:cs="Arial"/>
                <w:color w:val="000000"/>
                <w:sz w:val="20"/>
                <w:szCs w:val="20"/>
                <w:lang w:val="en-US"/>
              </w:rPr>
              <w:t>20.00 ± 28.11</w:t>
            </w:r>
          </w:p>
        </w:tc>
        <w:tc>
          <w:tcPr>
            <w:tcW w:w="1701" w:type="dxa"/>
            <w:tcBorders>
              <w:top w:val="nil"/>
              <w:left w:val="nil"/>
              <w:bottom w:val="single" w:sz="4" w:space="0" w:color="auto"/>
              <w:right w:val="nil"/>
            </w:tcBorders>
            <w:shd w:val="clear" w:color="auto" w:fill="auto"/>
            <w:vAlign w:val="bottom"/>
            <w:hideMark/>
          </w:tcPr>
          <w:p w14:paraId="5D50E4B9" w14:textId="77777777" w:rsidR="00CF1A86" w:rsidRPr="00517F93" w:rsidRDefault="00CF1A86" w:rsidP="004852AA">
            <w:pPr>
              <w:spacing w:after="0" w:line="240" w:lineRule="auto"/>
              <w:rPr>
                <w:rFonts w:ascii="Arial" w:eastAsia="Times New Roman" w:hAnsi="Arial" w:cs="Arial"/>
                <w:color w:val="000000"/>
                <w:sz w:val="20"/>
                <w:szCs w:val="20"/>
                <w:lang w:val="en-US"/>
              </w:rPr>
            </w:pPr>
            <w:r w:rsidRPr="00517F93">
              <w:rPr>
                <w:rFonts w:ascii="Arial" w:eastAsia="Times New Roman" w:hAnsi="Arial" w:cs="Arial"/>
                <w:color w:val="000000"/>
                <w:sz w:val="20"/>
                <w:szCs w:val="20"/>
                <w:lang w:val="en-US"/>
              </w:rPr>
              <w:t>29.84 ± 36.50</w:t>
            </w:r>
          </w:p>
        </w:tc>
        <w:tc>
          <w:tcPr>
            <w:tcW w:w="980" w:type="dxa"/>
            <w:tcBorders>
              <w:top w:val="nil"/>
              <w:left w:val="nil"/>
              <w:bottom w:val="single" w:sz="4" w:space="0" w:color="auto"/>
              <w:right w:val="nil"/>
            </w:tcBorders>
            <w:shd w:val="clear" w:color="auto" w:fill="auto"/>
            <w:noWrap/>
            <w:vAlign w:val="bottom"/>
            <w:hideMark/>
          </w:tcPr>
          <w:p w14:paraId="03638792" w14:textId="77777777" w:rsidR="00CF1A86" w:rsidRPr="00517F93" w:rsidRDefault="00CF1A86" w:rsidP="004852AA">
            <w:pPr>
              <w:spacing w:after="0" w:line="240" w:lineRule="auto"/>
              <w:jc w:val="right"/>
              <w:rPr>
                <w:rFonts w:ascii="Arial" w:eastAsia="Times New Roman" w:hAnsi="Arial" w:cs="Arial"/>
                <w:color w:val="000000"/>
                <w:sz w:val="20"/>
                <w:szCs w:val="20"/>
                <w:lang w:val="en-US"/>
              </w:rPr>
            </w:pPr>
            <w:r w:rsidRPr="00517F93">
              <w:rPr>
                <w:rFonts w:ascii="Arial" w:eastAsia="Times New Roman" w:hAnsi="Arial" w:cs="Arial"/>
                <w:color w:val="000000"/>
                <w:sz w:val="20"/>
                <w:szCs w:val="20"/>
                <w:lang w:val="en-US"/>
              </w:rPr>
              <w:t>0,002</w:t>
            </w:r>
          </w:p>
        </w:tc>
      </w:tr>
      <w:tr w:rsidR="00CF1A86" w:rsidRPr="00517F93" w14:paraId="25E396D6" w14:textId="77777777" w:rsidTr="00517F93">
        <w:trPr>
          <w:trHeight w:val="289"/>
        </w:trPr>
        <w:tc>
          <w:tcPr>
            <w:tcW w:w="9926" w:type="dxa"/>
            <w:gridSpan w:val="6"/>
            <w:tcBorders>
              <w:top w:val="nil"/>
              <w:left w:val="nil"/>
              <w:bottom w:val="nil"/>
              <w:right w:val="nil"/>
            </w:tcBorders>
            <w:shd w:val="clear" w:color="auto" w:fill="auto"/>
            <w:noWrap/>
            <w:vAlign w:val="bottom"/>
            <w:hideMark/>
          </w:tcPr>
          <w:p w14:paraId="7347D5D7" w14:textId="34B921B2" w:rsidR="00CF1A86" w:rsidRPr="00517F93" w:rsidRDefault="00BE030F" w:rsidP="00BE030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02124"/>
                <w:sz w:val="20"/>
                <w:szCs w:val="20"/>
              </w:rPr>
            </w:pPr>
            <w:r w:rsidRPr="00517F93">
              <w:rPr>
                <w:rFonts w:ascii="Arial" w:eastAsia="Times New Roman" w:hAnsi="Arial" w:cs="Arial"/>
                <w:color w:val="202124"/>
                <w:sz w:val="24"/>
                <w:szCs w:val="20"/>
              </w:rPr>
              <w:t>Data kontinu diuji dengan Kruskal Wallis kecuali * (ANOVA) dan ^ (Uji Median); Data kategorikal diuji dengan Chi Square kecuali # (Fischer Exact)</w:t>
            </w:r>
          </w:p>
        </w:tc>
      </w:tr>
    </w:tbl>
    <w:p w14:paraId="45FC6EA7" w14:textId="77777777" w:rsidR="004B3E4D" w:rsidRDefault="004B3E4D" w:rsidP="004852AA">
      <w:pPr>
        <w:spacing w:line="360" w:lineRule="auto"/>
        <w:ind w:left="720"/>
        <w:rPr>
          <w:rFonts w:ascii="Arial" w:hAnsi="Arial" w:cs="Arial"/>
        </w:rPr>
      </w:pPr>
    </w:p>
    <w:p w14:paraId="3D5AAC80" w14:textId="79585BBD" w:rsidR="004C2310" w:rsidRPr="00766790" w:rsidRDefault="004B3E4D" w:rsidP="00766790">
      <w:pPr>
        <w:spacing w:line="360" w:lineRule="auto"/>
        <w:ind w:left="720"/>
        <w:jc w:val="both"/>
        <w:rPr>
          <w:rFonts w:ascii="Arial" w:eastAsia="Times New Roman" w:hAnsi="Arial" w:cs="Arial"/>
          <w:color w:val="000000"/>
          <w:sz w:val="24"/>
          <w:szCs w:val="24"/>
        </w:rPr>
      </w:pPr>
      <w:r w:rsidRPr="00766790">
        <w:rPr>
          <w:rFonts w:ascii="Arial" w:hAnsi="Arial" w:cs="Arial"/>
          <w:sz w:val="24"/>
          <w:szCs w:val="24"/>
        </w:rPr>
        <w:t>Tabel 2 menggambarkan karakteristik dasar partisipan dari ketiga kelompok. Usia memiliki perbedaan bermakna</w:t>
      </w:r>
      <w:r w:rsidR="004C2310" w:rsidRPr="00766790">
        <w:rPr>
          <w:rFonts w:ascii="Arial" w:hAnsi="Arial" w:cs="Arial"/>
          <w:sz w:val="24"/>
          <w:szCs w:val="24"/>
        </w:rPr>
        <w:t xml:space="preserve"> dengan nilai </w:t>
      </w:r>
      <w:r w:rsidR="00E10440" w:rsidRPr="00766790">
        <w:rPr>
          <w:rFonts w:ascii="Arial" w:hAnsi="Arial" w:cs="Arial"/>
          <w:sz w:val="24"/>
          <w:szCs w:val="24"/>
        </w:rPr>
        <w:t>p</w:t>
      </w:r>
      <w:r w:rsidR="004C2310" w:rsidRPr="00766790">
        <w:rPr>
          <w:rFonts w:ascii="Arial" w:hAnsi="Arial" w:cs="Arial"/>
          <w:sz w:val="24"/>
          <w:szCs w:val="24"/>
        </w:rPr>
        <w:t xml:space="preserve"> &lt;0,001</w:t>
      </w:r>
      <w:r w:rsidRPr="00766790">
        <w:rPr>
          <w:rFonts w:ascii="Arial" w:hAnsi="Arial" w:cs="Arial"/>
          <w:sz w:val="24"/>
          <w:szCs w:val="24"/>
        </w:rPr>
        <w:t xml:space="preserve"> (</w:t>
      </w:r>
      <w:r w:rsidR="00E10440" w:rsidRPr="00766790">
        <w:rPr>
          <w:rFonts w:ascii="Arial" w:hAnsi="Arial" w:cs="Arial"/>
          <w:sz w:val="24"/>
          <w:szCs w:val="24"/>
        </w:rPr>
        <w:t>p</w:t>
      </w:r>
      <w:r w:rsidRPr="00766790">
        <w:rPr>
          <w:rFonts w:ascii="Arial" w:hAnsi="Arial" w:cs="Arial"/>
          <w:sz w:val="24"/>
          <w:szCs w:val="24"/>
        </w:rPr>
        <w:t xml:space="preserve"> &lt;0</w:t>
      </w:r>
      <w:r w:rsidR="004C2310" w:rsidRPr="00766790">
        <w:rPr>
          <w:rFonts w:ascii="Arial" w:hAnsi="Arial" w:cs="Arial"/>
          <w:sz w:val="24"/>
          <w:szCs w:val="24"/>
        </w:rPr>
        <w:t>,05) diantara ketiga kelompok</w:t>
      </w:r>
      <w:r w:rsidR="007125E9" w:rsidRPr="00766790">
        <w:rPr>
          <w:rFonts w:ascii="Arial" w:hAnsi="Arial" w:cs="Arial"/>
          <w:sz w:val="24"/>
          <w:szCs w:val="24"/>
        </w:rPr>
        <w:t xml:space="preserve"> dengan </w:t>
      </w:r>
      <w:r w:rsidR="007125E9" w:rsidRPr="00766790">
        <w:rPr>
          <w:rFonts w:ascii="Arial" w:eastAsia="Times New Roman" w:hAnsi="Arial" w:cs="Arial"/>
          <w:color w:val="000000"/>
          <w:sz w:val="24"/>
          <w:szCs w:val="24"/>
        </w:rPr>
        <w:t>u</w:t>
      </w:r>
      <w:r w:rsidR="007125E9" w:rsidRPr="00766790">
        <w:rPr>
          <w:rFonts w:ascii="Arial" w:eastAsia="Times New Roman" w:hAnsi="Arial" w:cs="Arial" w:hint="eastAsia"/>
          <w:color w:val="000000"/>
          <w:sz w:val="24"/>
          <w:szCs w:val="24"/>
        </w:rPr>
        <w:t>sia rata-rata adalah 45,07 ± 9,07 (23-66 tahun)</w:t>
      </w:r>
      <w:r w:rsidR="004C2310" w:rsidRPr="00766790">
        <w:rPr>
          <w:rFonts w:ascii="Arial" w:hAnsi="Arial" w:cs="Arial"/>
          <w:sz w:val="24"/>
          <w:szCs w:val="24"/>
        </w:rPr>
        <w:t xml:space="preserve">. </w:t>
      </w:r>
      <w:r w:rsidRPr="00766790">
        <w:rPr>
          <w:rFonts w:ascii="Arial" w:hAnsi="Arial" w:cs="Arial"/>
          <w:sz w:val="24"/>
          <w:szCs w:val="24"/>
        </w:rPr>
        <w:t>Rerata</w:t>
      </w:r>
      <w:r w:rsidR="007125E9" w:rsidRPr="00766790">
        <w:rPr>
          <w:rFonts w:ascii="Arial" w:hAnsi="Arial" w:cs="Arial"/>
          <w:sz w:val="24"/>
          <w:szCs w:val="24"/>
        </w:rPr>
        <w:t xml:space="preserve"> usia</w:t>
      </w:r>
      <w:r w:rsidRPr="00766790">
        <w:rPr>
          <w:rFonts w:ascii="Arial" w:hAnsi="Arial" w:cs="Arial"/>
          <w:sz w:val="24"/>
          <w:szCs w:val="24"/>
        </w:rPr>
        <w:t xml:space="preserve"> kelompok hiperplasia</w:t>
      </w:r>
      <w:r w:rsidR="004C2310" w:rsidRPr="00766790">
        <w:rPr>
          <w:rFonts w:ascii="Arial" w:hAnsi="Arial" w:cs="Arial"/>
          <w:sz w:val="24"/>
          <w:szCs w:val="24"/>
        </w:rPr>
        <w:t xml:space="preserve"> endometrium non atipik (</w:t>
      </w:r>
      <w:r w:rsidRPr="00766790">
        <w:rPr>
          <w:rFonts w:ascii="Arial" w:eastAsia="Times New Roman" w:hAnsi="Arial" w:cs="Arial"/>
          <w:color w:val="000000"/>
          <w:sz w:val="24"/>
          <w:szCs w:val="24"/>
          <w:lang w:val="en-US"/>
        </w:rPr>
        <w:t>44.97 ± 6.15</w:t>
      </w:r>
      <w:r w:rsidR="004C2310" w:rsidRPr="00766790">
        <w:rPr>
          <w:rFonts w:ascii="Arial" w:eastAsia="Times New Roman" w:hAnsi="Arial" w:cs="Arial"/>
          <w:color w:val="000000"/>
          <w:sz w:val="24"/>
          <w:szCs w:val="24"/>
        </w:rPr>
        <w:t>)</w:t>
      </w:r>
      <w:r w:rsidR="007125E9" w:rsidRPr="00766790">
        <w:rPr>
          <w:rFonts w:ascii="Arial" w:eastAsia="Times New Roman" w:hAnsi="Arial" w:cs="Arial"/>
          <w:color w:val="000000"/>
          <w:sz w:val="24"/>
          <w:szCs w:val="24"/>
        </w:rPr>
        <w:t xml:space="preserve"> </w:t>
      </w:r>
      <w:r w:rsidR="007125E9" w:rsidRPr="00766790">
        <w:rPr>
          <w:rFonts w:ascii="Arial" w:eastAsia="Times New Roman" w:hAnsi="Arial" w:cs="Arial"/>
          <w:color w:val="000000"/>
          <w:sz w:val="24"/>
          <w:szCs w:val="24"/>
        </w:rPr>
        <w:lastRenderedPageBreak/>
        <w:t>memiliki rerata</w:t>
      </w:r>
      <w:r w:rsidRPr="00766790">
        <w:rPr>
          <w:rFonts w:ascii="Arial" w:eastAsia="Times New Roman" w:hAnsi="Arial" w:cs="Arial"/>
          <w:color w:val="000000"/>
          <w:sz w:val="24"/>
          <w:szCs w:val="24"/>
        </w:rPr>
        <w:t xml:space="preserve"> usia lebih </w:t>
      </w:r>
      <w:r w:rsidR="004C2310" w:rsidRPr="00766790">
        <w:rPr>
          <w:rFonts w:ascii="Arial" w:eastAsia="Times New Roman" w:hAnsi="Arial" w:cs="Arial"/>
          <w:color w:val="000000"/>
          <w:sz w:val="24"/>
          <w:szCs w:val="24"/>
        </w:rPr>
        <w:t xml:space="preserve">tinggi dibandingkan </w:t>
      </w:r>
      <w:r w:rsidRPr="00766790">
        <w:rPr>
          <w:rFonts w:ascii="Arial" w:hAnsi="Arial" w:cs="Arial"/>
          <w:sz w:val="24"/>
          <w:szCs w:val="24"/>
        </w:rPr>
        <w:t>rerata usia pada kelompok hiperpl</w:t>
      </w:r>
      <w:r w:rsidR="004C2310" w:rsidRPr="00766790">
        <w:rPr>
          <w:rFonts w:ascii="Arial" w:hAnsi="Arial" w:cs="Arial"/>
          <w:sz w:val="24"/>
          <w:szCs w:val="24"/>
        </w:rPr>
        <w:t>asia endometrium atipik (</w:t>
      </w:r>
      <w:r w:rsidRPr="00766790">
        <w:rPr>
          <w:rFonts w:ascii="Arial" w:eastAsia="Times New Roman" w:hAnsi="Arial" w:cs="Arial"/>
          <w:color w:val="000000"/>
          <w:sz w:val="24"/>
          <w:szCs w:val="24"/>
          <w:lang w:val="en-US"/>
        </w:rPr>
        <w:t>40.33 ± 10.33</w:t>
      </w:r>
      <w:r w:rsidR="004C2310" w:rsidRPr="00766790">
        <w:rPr>
          <w:rFonts w:ascii="Arial" w:eastAsia="Times New Roman" w:hAnsi="Arial" w:cs="Arial"/>
          <w:color w:val="000000"/>
          <w:sz w:val="24"/>
          <w:szCs w:val="24"/>
        </w:rPr>
        <w:t>) namun</w:t>
      </w:r>
      <w:r w:rsidR="007125E9" w:rsidRPr="00766790">
        <w:rPr>
          <w:rFonts w:ascii="Arial" w:eastAsia="Times New Roman" w:hAnsi="Arial" w:cs="Arial"/>
          <w:color w:val="000000"/>
          <w:sz w:val="24"/>
          <w:szCs w:val="24"/>
        </w:rPr>
        <w:t xml:space="preserve"> tidak lebih tinggi dari rerata</w:t>
      </w:r>
      <w:r w:rsidR="004C2310" w:rsidRPr="00766790">
        <w:rPr>
          <w:rFonts w:ascii="Arial" w:eastAsia="Times New Roman" w:hAnsi="Arial" w:cs="Arial"/>
          <w:color w:val="000000"/>
          <w:sz w:val="24"/>
          <w:szCs w:val="24"/>
        </w:rPr>
        <w:t xml:space="preserve"> usia pada kelompok </w:t>
      </w:r>
      <w:r w:rsidR="00766790">
        <w:rPr>
          <w:rFonts w:ascii="Arial" w:eastAsia="Times New Roman" w:hAnsi="Arial" w:cs="Arial"/>
          <w:color w:val="000000"/>
          <w:sz w:val="24"/>
          <w:szCs w:val="24"/>
        </w:rPr>
        <w:t>k</w:t>
      </w:r>
      <w:r w:rsidR="00647280" w:rsidRPr="00766790">
        <w:rPr>
          <w:rFonts w:ascii="Arial" w:eastAsia="Times New Roman" w:hAnsi="Arial" w:cs="Arial"/>
          <w:color w:val="000000"/>
          <w:sz w:val="24"/>
          <w:szCs w:val="24"/>
        </w:rPr>
        <w:t xml:space="preserve">arsinoma </w:t>
      </w:r>
      <w:r w:rsidR="00766790">
        <w:rPr>
          <w:rFonts w:ascii="Arial" w:eastAsia="Times New Roman" w:hAnsi="Arial" w:cs="Arial"/>
          <w:color w:val="000000"/>
          <w:sz w:val="24"/>
          <w:szCs w:val="24"/>
        </w:rPr>
        <w:t>e</w:t>
      </w:r>
      <w:r w:rsidR="00647280" w:rsidRPr="00766790">
        <w:rPr>
          <w:rFonts w:ascii="Arial" w:eastAsia="Times New Roman" w:hAnsi="Arial" w:cs="Arial"/>
          <w:color w:val="000000"/>
          <w:sz w:val="24"/>
          <w:szCs w:val="24"/>
        </w:rPr>
        <w:t xml:space="preserve">ndometrium tipe </w:t>
      </w:r>
      <w:r w:rsidR="00766790">
        <w:rPr>
          <w:rFonts w:ascii="Arial" w:eastAsia="Times New Roman" w:hAnsi="Arial" w:cs="Arial"/>
          <w:color w:val="000000"/>
          <w:sz w:val="24"/>
          <w:szCs w:val="24"/>
        </w:rPr>
        <w:t>e</w:t>
      </w:r>
      <w:r w:rsidR="00647280" w:rsidRPr="00766790">
        <w:rPr>
          <w:rFonts w:ascii="Arial" w:eastAsia="Times New Roman" w:hAnsi="Arial" w:cs="Arial"/>
          <w:color w:val="000000"/>
          <w:sz w:val="24"/>
          <w:szCs w:val="24"/>
        </w:rPr>
        <w:t>ndometrioid</w:t>
      </w:r>
      <w:r w:rsidR="008B3974">
        <w:rPr>
          <w:rFonts w:ascii="Arial" w:eastAsia="Times New Roman" w:hAnsi="Arial" w:cs="Arial"/>
          <w:color w:val="000000"/>
          <w:sz w:val="24"/>
          <w:szCs w:val="24"/>
        </w:rPr>
        <w:t xml:space="preserve"> </w:t>
      </w:r>
      <w:r w:rsidR="004C2310" w:rsidRPr="00766790">
        <w:rPr>
          <w:rFonts w:ascii="Arial" w:eastAsia="Times New Roman" w:hAnsi="Arial" w:cs="Arial"/>
          <w:color w:val="000000"/>
          <w:sz w:val="24"/>
          <w:szCs w:val="24"/>
        </w:rPr>
        <w:t>(</w:t>
      </w:r>
      <w:r w:rsidR="004C2310" w:rsidRPr="00766790">
        <w:rPr>
          <w:rFonts w:ascii="Arial" w:eastAsia="Times New Roman" w:hAnsi="Arial" w:cs="Arial"/>
          <w:color w:val="000000"/>
          <w:sz w:val="24"/>
          <w:szCs w:val="24"/>
          <w:lang w:val="en-US"/>
        </w:rPr>
        <w:t>49.29 ± 8.59</w:t>
      </w:r>
      <w:r w:rsidR="004C2310" w:rsidRPr="00766790">
        <w:rPr>
          <w:rFonts w:ascii="Arial" w:eastAsia="Times New Roman" w:hAnsi="Arial" w:cs="Arial"/>
          <w:color w:val="000000"/>
          <w:sz w:val="24"/>
          <w:szCs w:val="24"/>
        </w:rPr>
        <w:t>).</w:t>
      </w:r>
    </w:p>
    <w:p w14:paraId="3B9967FF" w14:textId="6D632E31" w:rsidR="00CF1A86" w:rsidRPr="00766790" w:rsidRDefault="004C2310" w:rsidP="007125E9">
      <w:pPr>
        <w:spacing w:line="360" w:lineRule="auto"/>
        <w:ind w:left="720"/>
        <w:jc w:val="both"/>
        <w:rPr>
          <w:rFonts w:ascii="Arial" w:eastAsia="Times New Roman" w:hAnsi="Arial" w:cs="Arial"/>
          <w:color w:val="000000"/>
          <w:sz w:val="24"/>
          <w:szCs w:val="24"/>
        </w:rPr>
      </w:pPr>
      <w:r w:rsidRPr="00766790">
        <w:rPr>
          <w:rFonts w:ascii="Arial" w:eastAsia="Times New Roman" w:hAnsi="Arial" w:cs="Arial"/>
          <w:color w:val="000000"/>
          <w:sz w:val="24"/>
          <w:szCs w:val="24"/>
        </w:rPr>
        <w:t>K</w:t>
      </w:r>
      <w:r w:rsidR="008B3974">
        <w:rPr>
          <w:rFonts w:ascii="Arial" w:eastAsia="Times New Roman" w:hAnsi="Arial" w:cs="Arial"/>
          <w:color w:val="000000"/>
          <w:sz w:val="24"/>
          <w:szCs w:val="24"/>
        </w:rPr>
        <w:t>arakteristik IMT</w:t>
      </w:r>
      <w:r w:rsidR="007125E9" w:rsidRPr="00766790">
        <w:rPr>
          <w:rFonts w:ascii="Arial" w:eastAsia="Times New Roman" w:hAnsi="Arial" w:cs="Arial"/>
          <w:color w:val="000000"/>
          <w:sz w:val="24"/>
          <w:szCs w:val="24"/>
        </w:rPr>
        <w:t xml:space="preserve"> umumnya </w:t>
      </w:r>
      <w:r w:rsidR="007125E9" w:rsidRPr="00766790">
        <w:rPr>
          <w:rFonts w:ascii="Arial" w:eastAsia="Times New Roman" w:hAnsi="Arial" w:cs="Arial" w:hint="eastAsia"/>
          <w:color w:val="000000"/>
          <w:sz w:val="24"/>
          <w:szCs w:val="24"/>
        </w:rPr>
        <w:t>normal (46,7%) meskipun rata-rata IMT adalah 27,33 ± 5,22 kg/m2.</w:t>
      </w:r>
      <w:r w:rsidR="007125E9" w:rsidRPr="00766790">
        <w:rPr>
          <w:rFonts w:ascii="Arial" w:eastAsia="Times New Roman" w:hAnsi="Arial" w:cs="Arial"/>
          <w:color w:val="000000"/>
          <w:sz w:val="24"/>
          <w:szCs w:val="24"/>
        </w:rPr>
        <w:t xml:space="preserve"> Berdasarkan data statistik Indeks massa tubuh </w:t>
      </w:r>
      <w:r w:rsidRPr="00766790">
        <w:rPr>
          <w:rFonts w:ascii="Arial" w:eastAsia="Times New Roman" w:hAnsi="Arial" w:cs="Arial"/>
          <w:color w:val="000000"/>
          <w:sz w:val="24"/>
          <w:szCs w:val="24"/>
        </w:rPr>
        <w:t>tidak berbeda bermakna</w:t>
      </w:r>
      <w:r w:rsidR="007125E9" w:rsidRPr="00766790">
        <w:rPr>
          <w:rFonts w:ascii="Arial" w:eastAsia="Times New Roman" w:hAnsi="Arial" w:cs="Arial"/>
          <w:color w:val="000000"/>
          <w:sz w:val="24"/>
          <w:szCs w:val="24"/>
        </w:rPr>
        <w:t xml:space="preserve"> diantara ketiga kelompok dengan</w:t>
      </w:r>
      <w:r w:rsidRPr="00766790">
        <w:rPr>
          <w:rFonts w:ascii="Arial" w:eastAsia="Times New Roman" w:hAnsi="Arial" w:cs="Arial"/>
          <w:color w:val="000000"/>
          <w:sz w:val="24"/>
          <w:szCs w:val="24"/>
        </w:rPr>
        <w:t xml:space="preserve"> nilai P 0,086 (</w:t>
      </w:r>
      <w:r w:rsidR="00E10440" w:rsidRPr="00766790">
        <w:rPr>
          <w:rFonts w:ascii="Arial" w:eastAsia="Times New Roman" w:hAnsi="Arial" w:cs="Arial"/>
          <w:color w:val="000000"/>
          <w:sz w:val="24"/>
          <w:szCs w:val="24"/>
        </w:rPr>
        <w:t>p</w:t>
      </w:r>
      <w:r w:rsidR="007125E9" w:rsidRPr="00766790">
        <w:rPr>
          <w:rFonts w:ascii="Arial" w:eastAsia="Times New Roman" w:hAnsi="Arial" w:cs="Arial"/>
          <w:color w:val="000000"/>
          <w:sz w:val="24"/>
          <w:szCs w:val="24"/>
        </w:rPr>
        <w:t>&gt;0,05). R</w:t>
      </w:r>
      <w:r w:rsidRPr="00766790">
        <w:rPr>
          <w:rFonts w:ascii="Arial" w:eastAsia="Times New Roman" w:hAnsi="Arial" w:cs="Arial"/>
          <w:color w:val="000000"/>
          <w:sz w:val="24"/>
          <w:szCs w:val="24"/>
        </w:rPr>
        <w:t xml:space="preserve">erata  </w:t>
      </w:r>
      <w:r w:rsidR="00B83BE0" w:rsidRPr="00766790">
        <w:rPr>
          <w:rFonts w:ascii="Arial" w:eastAsia="Times New Roman" w:hAnsi="Arial" w:cs="Arial"/>
          <w:color w:val="000000"/>
          <w:sz w:val="24"/>
          <w:szCs w:val="24"/>
        </w:rPr>
        <w:t xml:space="preserve">IMT </w:t>
      </w:r>
      <w:r w:rsidRPr="00766790">
        <w:rPr>
          <w:rFonts w:ascii="Arial" w:hAnsi="Arial" w:cs="Arial"/>
          <w:sz w:val="24"/>
          <w:szCs w:val="24"/>
        </w:rPr>
        <w:t>kelompok hiperplasia endometrium non atipik (</w:t>
      </w:r>
      <w:r w:rsidRPr="00766790">
        <w:rPr>
          <w:rFonts w:ascii="Arial" w:eastAsia="Times New Roman" w:hAnsi="Arial" w:cs="Arial"/>
          <w:color w:val="000000"/>
          <w:sz w:val="24"/>
          <w:szCs w:val="24"/>
          <w:lang w:val="en-US"/>
        </w:rPr>
        <w:t>26.12 ± 5.37</w:t>
      </w:r>
      <w:r w:rsidRPr="00766790">
        <w:rPr>
          <w:rFonts w:ascii="Arial" w:eastAsia="Times New Roman" w:hAnsi="Arial" w:cs="Arial"/>
          <w:color w:val="000000"/>
          <w:sz w:val="24"/>
          <w:szCs w:val="24"/>
        </w:rPr>
        <w:t xml:space="preserve">), </w:t>
      </w:r>
      <w:r w:rsidR="00B83BE0" w:rsidRPr="00766790">
        <w:rPr>
          <w:rFonts w:ascii="Arial" w:hAnsi="Arial" w:cs="Arial"/>
          <w:sz w:val="24"/>
          <w:szCs w:val="24"/>
        </w:rPr>
        <w:t>rerata IMT</w:t>
      </w:r>
      <w:r w:rsidRPr="00766790">
        <w:rPr>
          <w:rFonts w:ascii="Arial" w:hAnsi="Arial" w:cs="Arial"/>
          <w:sz w:val="24"/>
          <w:szCs w:val="24"/>
        </w:rPr>
        <w:t xml:space="preserve"> pada kelompok hiperplasia endometrium atipik (</w:t>
      </w:r>
      <w:r w:rsidRPr="00766790">
        <w:rPr>
          <w:rFonts w:ascii="Arial" w:eastAsia="Times New Roman" w:hAnsi="Arial" w:cs="Arial"/>
          <w:color w:val="000000"/>
          <w:sz w:val="24"/>
          <w:szCs w:val="24"/>
          <w:lang w:val="en-US"/>
        </w:rPr>
        <w:t>28.48 ± 4.79</w:t>
      </w:r>
      <w:r w:rsidRPr="00766790">
        <w:rPr>
          <w:rFonts w:ascii="Arial" w:eastAsia="Times New Roman" w:hAnsi="Arial" w:cs="Arial"/>
          <w:color w:val="000000"/>
          <w:sz w:val="24"/>
          <w:szCs w:val="24"/>
        </w:rPr>
        <w:t xml:space="preserve">) dan rerata </w:t>
      </w:r>
      <w:r w:rsidR="00B83BE0" w:rsidRPr="00766790">
        <w:rPr>
          <w:rFonts w:ascii="Arial" w:eastAsia="Times New Roman" w:hAnsi="Arial" w:cs="Arial"/>
          <w:color w:val="000000"/>
          <w:sz w:val="24"/>
          <w:szCs w:val="24"/>
        </w:rPr>
        <w:t>IMT</w:t>
      </w:r>
      <w:r w:rsidRPr="00766790">
        <w:rPr>
          <w:rFonts w:ascii="Arial" w:eastAsia="Times New Roman" w:hAnsi="Arial" w:cs="Arial"/>
          <w:color w:val="000000"/>
          <w:sz w:val="24"/>
          <w:szCs w:val="24"/>
        </w:rPr>
        <w:t xml:space="preserve"> pada kelompok </w:t>
      </w:r>
      <w:r w:rsidR="00766790">
        <w:rPr>
          <w:rFonts w:ascii="Arial" w:eastAsia="Times New Roman" w:hAnsi="Arial" w:cs="Arial"/>
          <w:color w:val="000000"/>
          <w:sz w:val="24"/>
          <w:szCs w:val="24"/>
        </w:rPr>
        <w:t>k</w:t>
      </w:r>
      <w:r w:rsidR="00647280" w:rsidRPr="00766790">
        <w:rPr>
          <w:rFonts w:ascii="Arial" w:eastAsia="Times New Roman" w:hAnsi="Arial" w:cs="Arial"/>
          <w:color w:val="000000"/>
          <w:sz w:val="24"/>
          <w:szCs w:val="24"/>
        </w:rPr>
        <w:t xml:space="preserve">arsinoma </w:t>
      </w:r>
      <w:r w:rsidR="00766790">
        <w:rPr>
          <w:rFonts w:ascii="Arial" w:eastAsia="Times New Roman" w:hAnsi="Arial" w:cs="Arial"/>
          <w:color w:val="000000"/>
          <w:sz w:val="24"/>
          <w:szCs w:val="24"/>
        </w:rPr>
        <w:t>e</w:t>
      </w:r>
      <w:r w:rsidR="00647280" w:rsidRPr="00766790">
        <w:rPr>
          <w:rFonts w:ascii="Arial" w:eastAsia="Times New Roman" w:hAnsi="Arial" w:cs="Arial"/>
          <w:color w:val="000000"/>
          <w:sz w:val="24"/>
          <w:szCs w:val="24"/>
        </w:rPr>
        <w:t xml:space="preserve">ndometrium tipe </w:t>
      </w:r>
      <w:r w:rsidR="00766790">
        <w:rPr>
          <w:rFonts w:ascii="Arial" w:eastAsia="Times New Roman" w:hAnsi="Arial" w:cs="Arial"/>
          <w:color w:val="000000"/>
          <w:sz w:val="24"/>
          <w:szCs w:val="24"/>
        </w:rPr>
        <w:t>e</w:t>
      </w:r>
      <w:r w:rsidR="00647280" w:rsidRPr="00766790">
        <w:rPr>
          <w:rFonts w:ascii="Arial" w:eastAsia="Times New Roman" w:hAnsi="Arial" w:cs="Arial"/>
          <w:color w:val="000000"/>
          <w:sz w:val="24"/>
          <w:szCs w:val="24"/>
        </w:rPr>
        <w:t>ndometrioid</w:t>
      </w:r>
      <w:r w:rsidR="00416C1C" w:rsidRPr="00766790">
        <w:rPr>
          <w:rFonts w:ascii="Arial" w:eastAsia="Times New Roman" w:hAnsi="Arial" w:cs="Arial"/>
          <w:color w:val="000000"/>
          <w:sz w:val="24"/>
          <w:szCs w:val="24"/>
        </w:rPr>
        <w:t xml:space="preserve"> </w:t>
      </w:r>
      <w:r w:rsidRPr="00766790">
        <w:rPr>
          <w:rFonts w:ascii="Arial" w:eastAsia="Times New Roman" w:hAnsi="Arial" w:cs="Arial"/>
          <w:color w:val="000000"/>
          <w:sz w:val="24"/>
          <w:szCs w:val="24"/>
        </w:rPr>
        <w:t>(</w:t>
      </w:r>
      <w:r w:rsidRPr="00766790">
        <w:rPr>
          <w:rFonts w:ascii="Arial" w:eastAsia="Times New Roman" w:hAnsi="Arial" w:cs="Arial"/>
          <w:color w:val="000000"/>
          <w:sz w:val="24"/>
          <w:szCs w:val="24"/>
          <w:lang w:val="en-US"/>
        </w:rPr>
        <w:t>27.57 ± 5.33</w:t>
      </w:r>
      <w:r w:rsidRPr="00766790">
        <w:rPr>
          <w:rFonts w:ascii="Arial" w:eastAsia="Times New Roman" w:hAnsi="Arial" w:cs="Arial"/>
          <w:color w:val="000000"/>
          <w:sz w:val="24"/>
          <w:szCs w:val="24"/>
        </w:rPr>
        <w:t>).</w:t>
      </w:r>
    </w:p>
    <w:p w14:paraId="0E69AD00" w14:textId="501D3D35" w:rsidR="004C2310" w:rsidRPr="00766790" w:rsidRDefault="004C2310" w:rsidP="004C2310">
      <w:pPr>
        <w:spacing w:line="360" w:lineRule="auto"/>
        <w:ind w:left="720"/>
        <w:jc w:val="both"/>
        <w:rPr>
          <w:rFonts w:ascii="Arial" w:eastAsia="Times New Roman" w:hAnsi="Arial" w:cs="Arial"/>
          <w:color w:val="000000"/>
          <w:sz w:val="24"/>
          <w:szCs w:val="24"/>
        </w:rPr>
      </w:pPr>
      <w:r w:rsidRPr="00766790">
        <w:rPr>
          <w:rFonts w:ascii="Arial" w:eastAsia="Times New Roman" w:hAnsi="Arial" w:cs="Arial"/>
          <w:color w:val="000000"/>
          <w:sz w:val="24"/>
          <w:szCs w:val="24"/>
        </w:rPr>
        <w:t xml:space="preserve">Demikian pula untuk karakteristik </w:t>
      </w:r>
      <w:r w:rsidR="008B3974">
        <w:rPr>
          <w:rFonts w:ascii="Arial" w:eastAsia="Times New Roman" w:hAnsi="Arial" w:cs="Arial"/>
          <w:color w:val="000000"/>
          <w:sz w:val="24"/>
          <w:szCs w:val="24"/>
        </w:rPr>
        <w:t>p</w:t>
      </w:r>
      <w:r w:rsidRPr="00766790">
        <w:rPr>
          <w:rFonts w:ascii="Arial" w:eastAsia="Times New Roman" w:hAnsi="Arial" w:cs="Arial"/>
          <w:color w:val="000000"/>
          <w:sz w:val="24"/>
          <w:szCs w:val="24"/>
        </w:rPr>
        <w:t xml:space="preserve">aritas dan </w:t>
      </w:r>
      <w:r w:rsidR="008B3974">
        <w:rPr>
          <w:rFonts w:ascii="Arial" w:eastAsia="Times New Roman" w:hAnsi="Arial" w:cs="Arial"/>
          <w:color w:val="000000"/>
          <w:sz w:val="24"/>
          <w:szCs w:val="24"/>
        </w:rPr>
        <w:t>a</w:t>
      </w:r>
      <w:r w:rsidR="003B3B8B" w:rsidRPr="00766790">
        <w:rPr>
          <w:rFonts w:ascii="Arial" w:eastAsia="Times New Roman" w:hAnsi="Arial" w:cs="Arial"/>
          <w:color w:val="000000"/>
          <w:sz w:val="24"/>
          <w:szCs w:val="24"/>
        </w:rPr>
        <w:t xml:space="preserve">bortus. Keduanya tidak memiliki perbedaan bermakna pada ketiga kelompok dengan nilai P </w:t>
      </w:r>
      <w:r w:rsidR="003B3B8B" w:rsidRPr="00766790">
        <w:rPr>
          <w:rFonts w:ascii="Arial" w:eastAsia="Times New Roman" w:hAnsi="Arial" w:cs="Arial"/>
          <w:color w:val="000000"/>
          <w:sz w:val="24"/>
          <w:szCs w:val="24"/>
          <w:lang w:val="en-US"/>
        </w:rPr>
        <w:t>0,101</w:t>
      </w:r>
      <w:r w:rsidR="003B3B8B" w:rsidRPr="00766790">
        <w:rPr>
          <w:rFonts w:ascii="Arial" w:eastAsia="Times New Roman" w:hAnsi="Arial" w:cs="Arial"/>
          <w:color w:val="000000"/>
          <w:sz w:val="24"/>
          <w:szCs w:val="24"/>
        </w:rPr>
        <w:t xml:space="preserve"> (</w:t>
      </w:r>
      <w:r w:rsidR="00E10440" w:rsidRPr="00766790">
        <w:rPr>
          <w:rFonts w:ascii="Arial" w:eastAsia="Times New Roman" w:hAnsi="Arial" w:cs="Arial"/>
          <w:color w:val="000000"/>
          <w:sz w:val="24"/>
          <w:szCs w:val="24"/>
        </w:rPr>
        <w:t>p</w:t>
      </w:r>
      <w:r w:rsidR="003B3B8B" w:rsidRPr="00766790">
        <w:rPr>
          <w:rFonts w:ascii="Arial" w:eastAsia="Times New Roman" w:hAnsi="Arial" w:cs="Arial"/>
          <w:color w:val="000000"/>
          <w:sz w:val="24"/>
          <w:szCs w:val="24"/>
        </w:rPr>
        <w:t xml:space="preserve">&gt;0,05) dan P </w:t>
      </w:r>
      <w:r w:rsidR="003B3B8B" w:rsidRPr="00766790">
        <w:rPr>
          <w:rFonts w:ascii="Arial" w:eastAsia="Times New Roman" w:hAnsi="Arial" w:cs="Arial"/>
          <w:color w:val="000000"/>
          <w:sz w:val="24"/>
          <w:szCs w:val="24"/>
          <w:lang w:val="en-US"/>
        </w:rPr>
        <w:t>0,308</w:t>
      </w:r>
      <w:r w:rsidR="003B3B8B" w:rsidRPr="00766790">
        <w:rPr>
          <w:rFonts w:ascii="Arial" w:eastAsia="Times New Roman" w:hAnsi="Arial" w:cs="Arial"/>
          <w:color w:val="000000"/>
          <w:sz w:val="24"/>
          <w:szCs w:val="24"/>
        </w:rPr>
        <w:t xml:space="preserve"> (</w:t>
      </w:r>
      <w:r w:rsidR="00E10440" w:rsidRPr="00766790">
        <w:rPr>
          <w:rFonts w:ascii="Arial" w:eastAsia="Times New Roman" w:hAnsi="Arial" w:cs="Arial"/>
          <w:color w:val="000000"/>
          <w:sz w:val="24"/>
          <w:szCs w:val="24"/>
        </w:rPr>
        <w:t>p</w:t>
      </w:r>
      <w:r w:rsidR="003B3B8B" w:rsidRPr="00766790">
        <w:rPr>
          <w:rFonts w:ascii="Arial" w:eastAsia="Times New Roman" w:hAnsi="Arial" w:cs="Arial"/>
          <w:color w:val="000000"/>
          <w:sz w:val="24"/>
          <w:szCs w:val="24"/>
        </w:rPr>
        <w:t>&gt;0,05).</w:t>
      </w:r>
      <w:r w:rsidR="00657FA9" w:rsidRPr="00766790">
        <w:rPr>
          <w:rFonts w:ascii="Arial" w:eastAsia="Times New Roman" w:hAnsi="Arial" w:cs="Arial"/>
          <w:color w:val="000000"/>
          <w:sz w:val="24"/>
          <w:szCs w:val="24"/>
        </w:rPr>
        <w:t xml:space="preserve"> R</w:t>
      </w:r>
      <w:r w:rsidR="00657FA9" w:rsidRPr="00766790">
        <w:rPr>
          <w:rFonts w:ascii="Arial" w:eastAsia="Times New Roman" w:hAnsi="Arial" w:cs="Arial" w:hint="eastAsia"/>
          <w:color w:val="000000"/>
          <w:sz w:val="24"/>
          <w:szCs w:val="24"/>
        </w:rPr>
        <w:t>ata-rata paritas 2,21 ± 1,26 kali. Sebagian besar partisipan tidak pernah mengalami keguguran atau abortus (70%)</w:t>
      </w:r>
      <w:r w:rsidR="00657FA9" w:rsidRPr="00766790">
        <w:rPr>
          <w:rFonts w:ascii="Arial" w:eastAsia="Times New Roman" w:hAnsi="Arial" w:cs="Arial"/>
          <w:color w:val="000000"/>
          <w:sz w:val="24"/>
          <w:szCs w:val="24"/>
        </w:rPr>
        <w:t>.</w:t>
      </w:r>
    </w:p>
    <w:p w14:paraId="79B93BB8" w14:textId="4EECDF45" w:rsidR="00287ED5" w:rsidRPr="00766790" w:rsidRDefault="003B3B8B" w:rsidP="003B3B8B">
      <w:pPr>
        <w:spacing w:line="360" w:lineRule="auto"/>
        <w:ind w:left="720"/>
        <w:jc w:val="both"/>
        <w:rPr>
          <w:rFonts w:ascii="Arial" w:hAnsi="Arial" w:cs="Arial"/>
          <w:sz w:val="24"/>
          <w:szCs w:val="24"/>
        </w:rPr>
      </w:pPr>
      <w:r w:rsidRPr="00766790">
        <w:rPr>
          <w:rFonts w:ascii="Arial" w:eastAsia="Times New Roman" w:hAnsi="Arial" w:cs="Arial"/>
          <w:color w:val="000000"/>
          <w:sz w:val="24"/>
          <w:szCs w:val="24"/>
        </w:rPr>
        <w:t xml:space="preserve">Karateristik </w:t>
      </w:r>
      <w:r w:rsidR="00657FA9" w:rsidRPr="00766790">
        <w:rPr>
          <w:rFonts w:ascii="Arial" w:eastAsia="Times New Roman" w:hAnsi="Arial" w:cs="Arial"/>
          <w:color w:val="000000"/>
          <w:sz w:val="24"/>
          <w:szCs w:val="24"/>
        </w:rPr>
        <w:t>gejala/</w:t>
      </w:r>
      <w:r w:rsidRPr="00766790">
        <w:rPr>
          <w:rFonts w:ascii="Arial" w:eastAsia="Times New Roman" w:hAnsi="Arial" w:cs="Arial"/>
          <w:color w:val="000000"/>
          <w:sz w:val="24"/>
          <w:szCs w:val="24"/>
        </w:rPr>
        <w:t xml:space="preserve">keluhan utama </w:t>
      </w:r>
      <w:r w:rsidR="00657FA9" w:rsidRPr="00766790">
        <w:rPr>
          <w:rFonts w:ascii="Arial" w:eastAsia="Times New Roman" w:hAnsi="Arial" w:cs="Arial"/>
          <w:color w:val="000000"/>
          <w:sz w:val="24"/>
          <w:szCs w:val="24"/>
        </w:rPr>
        <w:t>yang dialami individu</w:t>
      </w:r>
      <w:r w:rsidRPr="00766790">
        <w:rPr>
          <w:rFonts w:ascii="Arial" w:eastAsia="Times New Roman" w:hAnsi="Arial" w:cs="Arial"/>
          <w:color w:val="000000"/>
          <w:sz w:val="24"/>
          <w:szCs w:val="24"/>
        </w:rPr>
        <w:t xml:space="preserve">, dihitung secara statistik meggunakan uji data median. Berdasarkan data pada tabel 2, keluhan perdarahan pervaginam sekitar </w:t>
      </w:r>
      <w:r w:rsidRPr="00766790">
        <w:rPr>
          <w:rFonts w:ascii="Arial" w:eastAsia="Times New Roman" w:hAnsi="Arial" w:cs="Arial"/>
          <w:color w:val="000000"/>
          <w:sz w:val="24"/>
          <w:szCs w:val="24"/>
          <w:lang w:val="en-US"/>
        </w:rPr>
        <w:t>12 (37.5%)</w:t>
      </w:r>
      <w:r w:rsidRPr="00766790">
        <w:rPr>
          <w:rFonts w:ascii="Arial" w:eastAsia="Times New Roman" w:hAnsi="Arial" w:cs="Arial"/>
          <w:color w:val="000000"/>
          <w:sz w:val="24"/>
          <w:szCs w:val="24"/>
        </w:rPr>
        <w:t xml:space="preserve"> pada </w:t>
      </w:r>
      <w:r w:rsidR="00647280" w:rsidRPr="00766790">
        <w:rPr>
          <w:rFonts w:ascii="Arial" w:hAnsi="Arial" w:cs="Arial"/>
          <w:sz w:val="24"/>
          <w:szCs w:val="24"/>
        </w:rPr>
        <w:t xml:space="preserve">kelompok </w:t>
      </w:r>
      <w:r w:rsidR="008B3974">
        <w:rPr>
          <w:rFonts w:ascii="Arial" w:hAnsi="Arial" w:cs="Arial"/>
          <w:sz w:val="24"/>
          <w:szCs w:val="24"/>
        </w:rPr>
        <w:t>h</w:t>
      </w:r>
      <w:r w:rsidRPr="00766790">
        <w:rPr>
          <w:rFonts w:ascii="Arial" w:hAnsi="Arial" w:cs="Arial"/>
          <w:sz w:val="24"/>
          <w:szCs w:val="24"/>
        </w:rPr>
        <w:t>iper</w:t>
      </w:r>
      <w:r w:rsidR="00647280" w:rsidRPr="00766790">
        <w:rPr>
          <w:rFonts w:ascii="Arial" w:hAnsi="Arial" w:cs="Arial"/>
          <w:sz w:val="24"/>
          <w:szCs w:val="24"/>
        </w:rPr>
        <w:t xml:space="preserve">plasia </w:t>
      </w:r>
      <w:r w:rsidR="008B3974">
        <w:rPr>
          <w:rFonts w:ascii="Arial" w:hAnsi="Arial" w:cs="Arial"/>
          <w:sz w:val="24"/>
          <w:szCs w:val="24"/>
        </w:rPr>
        <w:t>e</w:t>
      </w:r>
      <w:r w:rsidR="00657FA9" w:rsidRPr="00766790">
        <w:rPr>
          <w:rFonts w:ascii="Arial" w:hAnsi="Arial" w:cs="Arial"/>
          <w:sz w:val="24"/>
          <w:szCs w:val="24"/>
        </w:rPr>
        <w:t xml:space="preserve">ndometrium non atipik, </w:t>
      </w:r>
      <w:r w:rsidRPr="00766790">
        <w:rPr>
          <w:rFonts w:ascii="Arial" w:eastAsia="Times New Roman" w:hAnsi="Arial" w:cs="Arial"/>
          <w:color w:val="000000"/>
          <w:sz w:val="24"/>
          <w:szCs w:val="24"/>
          <w:lang w:val="en-US"/>
        </w:rPr>
        <w:t>18 (66.7%)</w:t>
      </w:r>
      <w:r w:rsidRPr="00766790">
        <w:rPr>
          <w:rFonts w:ascii="Arial" w:eastAsia="Times New Roman" w:hAnsi="Arial" w:cs="Arial"/>
          <w:color w:val="000000"/>
          <w:sz w:val="24"/>
          <w:szCs w:val="24"/>
        </w:rPr>
        <w:t xml:space="preserve"> </w:t>
      </w:r>
      <w:r w:rsidRPr="00766790">
        <w:rPr>
          <w:rFonts w:ascii="Arial" w:hAnsi="Arial" w:cs="Arial"/>
          <w:sz w:val="24"/>
          <w:szCs w:val="24"/>
        </w:rPr>
        <w:t xml:space="preserve">pada kelompok </w:t>
      </w:r>
      <w:r w:rsidR="008B3974">
        <w:rPr>
          <w:rFonts w:ascii="Arial" w:hAnsi="Arial" w:cs="Arial"/>
          <w:sz w:val="24"/>
          <w:szCs w:val="24"/>
        </w:rPr>
        <w:t>h</w:t>
      </w:r>
      <w:r w:rsidR="00647280" w:rsidRPr="00766790">
        <w:rPr>
          <w:rFonts w:ascii="Arial" w:hAnsi="Arial" w:cs="Arial"/>
          <w:sz w:val="24"/>
          <w:szCs w:val="24"/>
        </w:rPr>
        <w:t xml:space="preserve">iperplasia </w:t>
      </w:r>
      <w:r w:rsidR="008B3974">
        <w:rPr>
          <w:rFonts w:ascii="Arial" w:hAnsi="Arial" w:cs="Arial"/>
          <w:sz w:val="24"/>
          <w:szCs w:val="24"/>
        </w:rPr>
        <w:t>e</w:t>
      </w:r>
      <w:r w:rsidRPr="00766790">
        <w:rPr>
          <w:rFonts w:ascii="Arial" w:hAnsi="Arial" w:cs="Arial"/>
          <w:sz w:val="24"/>
          <w:szCs w:val="24"/>
        </w:rPr>
        <w:t xml:space="preserve">ndometrium </w:t>
      </w:r>
      <w:r w:rsidR="008B3974">
        <w:rPr>
          <w:rFonts w:ascii="Arial" w:hAnsi="Arial" w:cs="Arial"/>
          <w:sz w:val="24"/>
          <w:szCs w:val="24"/>
        </w:rPr>
        <w:t>a</w:t>
      </w:r>
      <w:r w:rsidRPr="00766790">
        <w:rPr>
          <w:rFonts w:ascii="Arial" w:hAnsi="Arial" w:cs="Arial"/>
          <w:sz w:val="24"/>
          <w:szCs w:val="24"/>
        </w:rPr>
        <w:t xml:space="preserve">tipik dan </w:t>
      </w:r>
      <w:r w:rsidRPr="00766790">
        <w:rPr>
          <w:rFonts w:ascii="Arial" w:eastAsia="Times New Roman" w:hAnsi="Arial" w:cs="Arial"/>
          <w:color w:val="000000"/>
          <w:sz w:val="24"/>
          <w:szCs w:val="24"/>
          <w:lang w:val="en-US"/>
        </w:rPr>
        <w:t>15 (48.4%</w:t>
      </w:r>
      <w:r w:rsidRPr="00766790">
        <w:rPr>
          <w:rFonts w:ascii="Arial" w:eastAsia="Times New Roman" w:hAnsi="Arial" w:cs="Arial"/>
          <w:color w:val="000000"/>
          <w:sz w:val="24"/>
          <w:szCs w:val="24"/>
        </w:rPr>
        <w:t xml:space="preserve">) pada kelompok </w:t>
      </w:r>
      <w:r w:rsidR="008B3974">
        <w:rPr>
          <w:rFonts w:ascii="Arial" w:eastAsia="Times New Roman" w:hAnsi="Arial" w:cs="Arial"/>
          <w:color w:val="000000"/>
          <w:sz w:val="24"/>
          <w:szCs w:val="24"/>
        </w:rPr>
        <w:t>k</w:t>
      </w:r>
      <w:r w:rsidR="00647280" w:rsidRPr="00766790">
        <w:rPr>
          <w:rFonts w:ascii="Arial" w:eastAsia="Times New Roman" w:hAnsi="Arial" w:cs="Arial"/>
          <w:color w:val="000000"/>
          <w:sz w:val="24"/>
          <w:szCs w:val="24"/>
        </w:rPr>
        <w:t xml:space="preserve">arsinoma </w:t>
      </w:r>
      <w:r w:rsidR="008B3974">
        <w:rPr>
          <w:rFonts w:ascii="Arial" w:eastAsia="Times New Roman" w:hAnsi="Arial" w:cs="Arial"/>
          <w:color w:val="000000"/>
          <w:sz w:val="24"/>
          <w:szCs w:val="24"/>
        </w:rPr>
        <w:t>e</w:t>
      </w:r>
      <w:r w:rsidR="00647280" w:rsidRPr="00766790">
        <w:rPr>
          <w:rFonts w:ascii="Arial" w:eastAsia="Times New Roman" w:hAnsi="Arial" w:cs="Arial"/>
          <w:color w:val="000000"/>
          <w:sz w:val="24"/>
          <w:szCs w:val="24"/>
        </w:rPr>
        <w:t xml:space="preserve">ndometrium tipe </w:t>
      </w:r>
      <w:r w:rsidR="008B3974">
        <w:rPr>
          <w:rFonts w:ascii="Arial" w:eastAsia="Times New Roman" w:hAnsi="Arial" w:cs="Arial"/>
          <w:color w:val="000000"/>
          <w:sz w:val="24"/>
          <w:szCs w:val="24"/>
        </w:rPr>
        <w:t>e</w:t>
      </w:r>
      <w:r w:rsidR="00647280" w:rsidRPr="00766790">
        <w:rPr>
          <w:rFonts w:ascii="Arial" w:eastAsia="Times New Roman" w:hAnsi="Arial" w:cs="Arial"/>
          <w:color w:val="000000"/>
          <w:sz w:val="24"/>
          <w:szCs w:val="24"/>
        </w:rPr>
        <w:t>ndometrioid</w:t>
      </w:r>
      <w:r w:rsidR="00416C1C" w:rsidRPr="00766790">
        <w:rPr>
          <w:rFonts w:ascii="Arial" w:eastAsia="Times New Roman" w:hAnsi="Arial" w:cs="Arial"/>
          <w:color w:val="000000"/>
          <w:sz w:val="24"/>
          <w:szCs w:val="24"/>
        </w:rPr>
        <w:t xml:space="preserve"> </w:t>
      </w:r>
      <w:r w:rsidRPr="00766790">
        <w:rPr>
          <w:rFonts w:ascii="Arial" w:eastAsia="Times New Roman" w:hAnsi="Arial" w:cs="Arial"/>
          <w:color w:val="000000"/>
          <w:sz w:val="24"/>
          <w:szCs w:val="24"/>
        </w:rPr>
        <w:t>(</w:t>
      </w:r>
      <w:r w:rsidRPr="00766790">
        <w:rPr>
          <w:rFonts w:ascii="Arial" w:eastAsia="Times New Roman" w:hAnsi="Arial" w:cs="Arial"/>
          <w:color w:val="000000"/>
          <w:sz w:val="24"/>
          <w:szCs w:val="24"/>
          <w:lang w:val="en-US"/>
        </w:rPr>
        <w:t>27.57 ± 5.33</w:t>
      </w:r>
      <w:r w:rsidRPr="00766790">
        <w:rPr>
          <w:rFonts w:ascii="Arial" w:eastAsia="Times New Roman" w:hAnsi="Arial" w:cs="Arial"/>
          <w:color w:val="000000"/>
          <w:sz w:val="24"/>
          <w:szCs w:val="24"/>
        </w:rPr>
        <w:t xml:space="preserve">) dengan nilai P </w:t>
      </w:r>
      <w:r w:rsidRPr="00766790">
        <w:rPr>
          <w:rFonts w:ascii="Arial" w:eastAsia="Times New Roman" w:hAnsi="Arial" w:cs="Arial"/>
          <w:color w:val="000000"/>
          <w:sz w:val="24"/>
          <w:szCs w:val="24"/>
          <w:lang w:val="en-US"/>
        </w:rPr>
        <w:t>0,081</w:t>
      </w:r>
      <w:r w:rsidRPr="00766790">
        <w:rPr>
          <w:rFonts w:ascii="Arial" w:eastAsia="Times New Roman" w:hAnsi="Arial" w:cs="Arial"/>
          <w:color w:val="000000"/>
          <w:sz w:val="24"/>
          <w:szCs w:val="24"/>
        </w:rPr>
        <w:t xml:space="preserve"> (</w:t>
      </w:r>
      <w:r w:rsidR="00D5797E" w:rsidRPr="00766790">
        <w:rPr>
          <w:rFonts w:ascii="Arial" w:eastAsia="Times New Roman" w:hAnsi="Arial" w:cs="Arial"/>
          <w:color w:val="000000"/>
          <w:sz w:val="24"/>
          <w:szCs w:val="24"/>
        </w:rPr>
        <w:t>p</w:t>
      </w:r>
      <w:r w:rsidRPr="00766790">
        <w:rPr>
          <w:rFonts w:ascii="Arial" w:eastAsia="Times New Roman" w:hAnsi="Arial" w:cs="Arial"/>
          <w:color w:val="000000"/>
          <w:sz w:val="24"/>
          <w:szCs w:val="24"/>
        </w:rPr>
        <w:t xml:space="preserve">&gt;0,05). Lain halnya dengan keluhan perbesaran perut, berdasarkan data diatas menunjukkan perbedaan yang bermakna dengan nilai P </w:t>
      </w:r>
      <w:r w:rsidRPr="00766790">
        <w:rPr>
          <w:rFonts w:ascii="Arial" w:eastAsia="Times New Roman" w:hAnsi="Arial" w:cs="Arial"/>
          <w:color w:val="000000"/>
          <w:sz w:val="24"/>
          <w:szCs w:val="24"/>
          <w:lang w:val="en-US"/>
        </w:rPr>
        <w:t>0,001</w:t>
      </w:r>
      <w:r w:rsidRPr="00766790">
        <w:rPr>
          <w:rFonts w:ascii="Arial" w:eastAsia="Times New Roman" w:hAnsi="Arial" w:cs="Arial"/>
          <w:color w:val="000000"/>
          <w:sz w:val="24"/>
          <w:szCs w:val="24"/>
        </w:rPr>
        <w:t xml:space="preserve"> </w:t>
      </w:r>
      <w:r w:rsidR="00D5797E" w:rsidRPr="00766790">
        <w:rPr>
          <w:rFonts w:ascii="Arial" w:hAnsi="Arial" w:cs="Arial"/>
          <w:sz w:val="24"/>
          <w:szCs w:val="24"/>
        </w:rPr>
        <w:t>(p</w:t>
      </w:r>
      <w:r w:rsidRPr="00766790">
        <w:rPr>
          <w:rFonts w:ascii="Arial" w:hAnsi="Arial" w:cs="Arial"/>
          <w:sz w:val="24"/>
          <w:szCs w:val="24"/>
        </w:rPr>
        <w:t xml:space="preserve"> &lt;0,05). </w:t>
      </w:r>
    </w:p>
    <w:p w14:paraId="2722D5B0" w14:textId="6BF6A2EB" w:rsidR="003B3B8B" w:rsidRPr="00766790" w:rsidRDefault="003B3B8B" w:rsidP="003B3B8B">
      <w:pPr>
        <w:spacing w:line="360" w:lineRule="auto"/>
        <w:ind w:left="720"/>
        <w:jc w:val="both"/>
        <w:rPr>
          <w:rFonts w:ascii="Arial" w:eastAsia="Times New Roman" w:hAnsi="Arial" w:cs="Arial"/>
          <w:color w:val="000000"/>
          <w:sz w:val="24"/>
          <w:szCs w:val="24"/>
        </w:rPr>
      </w:pPr>
      <w:r w:rsidRPr="00766790">
        <w:rPr>
          <w:rFonts w:ascii="Arial" w:hAnsi="Arial" w:cs="Arial"/>
          <w:sz w:val="24"/>
          <w:szCs w:val="24"/>
        </w:rPr>
        <w:t xml:space="preserve">Keluhan pembesaran perut </w:t>
      </w:r>
      <w:r w:rsidR="00287ED5" w:rsidRPr="00766790">
        <w:rPr>
          <w:rFonts w:ascii="Arial" w:hAnsi="Arial" w:cs="Arial"/>
          <w:sz w:val="24"/>
          <w:szCs w:val="24"/>
        </w:rPr>
        <w:t xml:space="preserve">dihitung menggunakan uji </w:t>
      </w:r>
      <w:r w:rsidR="00287ED5" w:rsidRPr="00766790">
        <w:rPr>
          <w:rFonts w:ascii="Arial" w:eastAsia="Times New Roman" w:hAnsi="Arial" w:cs="Arial"/>
          <w:color w:val="000000"/>
          <w:sz w:val="24"/>
          <w:szCs w:val="24"/>
          <w:lang w:val="en-US"/>
        </w:rPr>
        <w:t>Fischer Exact</w:t>
      </w:r>
      <w:r w:rsidR="00287ED5" w:rsidRPr="00766790">
        <w:rPr>
          <w:rFonts w:ascii="Arial" w:hAnsi="Arial" w:cs="Arial"/>
          <w:sz w:val="24"/>
          <w:szCs w:val="24"/>
        </w:rPr>
        <w:t xml:space="preserve">, </w:t>
      </w:r>
      <w:r w:rsidR="00D5797E" w:rsidRPr="00766790">
        <w:rPr>
          <w:rFonts w:ascii="Arial" w:hAnsi="Arial" w:cs="Arial"/>
          <w:sz w:val="24"/>
          <w:szCs w:val="24"/>
        </w:rPr>
        <w:t xml:space="preserve">umumnya lebih tinggi dialami pada kelompok </w:t>
      </w:r>
      <w:r w:rsidR="008B3974">
        <w:rPr>
          <w:rFonts w:ascii="Arial" w:eastAsia="Times New Roman" w:hAnsi="Arial" w:cs="Arial"/>
          <w:color w:val="000000"/>
          <w:sz w:val="24"/>
          <w:szCs w:val="24"/>
        </w:rPr>
        <w:t>k</w:t>
      </w:r>
      <w:r w:rsidR="00647280" w:rsidRPr="00766790">
        <w:rPr>
          <w:rFonts w:ascii="Arial" w:eastAsia="Times New Roman" w:hAnsi="Arial" w:cs="Arial"/>
          <w:color w:val="000000"/>
          <w:sz w:val="24"/>
          <w:szCs w:val="24"/>
        </w:rPr>
        <w:t xml:space="preserve">arsinoma </w:t>
      </w:r>
      <w:r w:rsidR="008B3974">
        <w:rPr>
          <w:rFonts w:ascii="Arial" w:eastAsia="Times New Roman" w:hAnsi="Arial" w:cs="Arial"/>
          <w:color w:val="000000"/>
          <w:sz w:val="24"/>
          <w:szCs w:val="24"/>
        </w:rPr>
        <w:t>e</w:t>
      </w:r>
      <w:r w:rsidR="00647280" w:rsidRPr="00766790">
        <w:rPr>
          <w:rFonts w:ascii="Arial" w:eastAsia="Times New Roman" w:hAnsi="Arial" w:cs="Arial"/>
          <w:color w:val="000000"/>
          <w:sz w:val="24"/>
          <w:szCs w:val="24"/>
        </w:rPr>
        <w:t xml:space="preserve">ndometrium tipe </w:t>
      </w:r>
      <w:r w:rsidR="008B3974">
        <w:rPr>
          <w:rFonts w:ascii="Arial" w:eastAsia="Times New Roman" w:hAnsi="Arial" w:cs="Arial"/>
          <w:color w:val="000000"/>
          <w:sz w:val="24"/>
          <w:szCs w:val="24"/>
        </w:rPr>
        <w:t>e</w:t>
      </w:r>
      <w:r w:rsidR="00647280" w:rsidRPr="00766790">
        <w:rPr>
          <w:rFonts w:ascii="Arial" w:eastAsia="Times New Roman" w:hAnsi="Arial" w:cs="Arial"/>
          <w:color w:val="000000"/>
          <w:sz w:val="24"/>
          <w:szCs w:val="24"/>
        </w:rPr>
        <w:t>ndometrioid</w:t>
      </w:r>
      <w:r w:rsidR="00416C1C" w:rsidRPr="00766790">
        <w:rPr>
          <w:rFonts w:ascii="Arial" w:eastAsia="Times New Roman" w:hAnsi="Arial" w:cs="Arial"/>
          <w:color w:val="000000"/>
          <w:sz w:val="24"/>
          <w:szCs w:val="24"/>
        </w:rPr>
        <w:t xml:space="preserve"> </w:t>
      </w:r>
      <w:r w:rsidR="00D5797E" w:rsidRPr="00766790">
        <w:rPr>
          <w:rFonts w:ascii="Arial" w:eastAsia="Times New Roman" w:hAnsi="Arial" w:cs="Arial"/>
          <w:color w:val="000000"/>
          <w:sz w:val="24"/>
          <w:szCs w:val="24"/>
          <w:lang w:val="en-US"/>
        </w:rPr>
        <w:t>13 (41.9%)</w:t>
      </w:r>
      <w:r w:rsidR="00D5797E" w:rsidRPr="00766790">
        <w:rPr>
          <w:rFonts w:ascii="Arial" w:eastAsia="Times New Roman" w:hAnsi="Arial" w:cs="Arial"/>
          <w:color w:val="000000"/>
          <w:sz w:val="24"/>
          <w:szCs w:val="24"/>
        </w:rPr>
        <w:t xml:space="preserve">, kemudian pada kelompok </w:t>
      </w:r>
      <w:r w:rsidR="00D5797E" w:rsidRPr="00766790">
        <w:rPr>
          <w:rFonts w:ascii="Arial" w:hAnsi="Arial" w:cs="Arial"/>
          <w:sz w:val="24"/>
          <w:szCs w:val="24"/>
        </w:rPr>
        <w:t xml:space="preserve">hiperplasia endometrium non atipik </w:t>
      </w:r>
      <w:r w:rsidR="00D5797E" w:rsidRPr="00766790">
        <w:rPr>
          <w:rFonts w:ascii="Arial" w:eastAsia="Times New Roman" w:hAnsi="Arial" w:cs="Arial"/>
          <w:color w:val="000000"/>
          <w:sz w:val="24"/>
          <w:szCs w:val="24"/>
          <w:lang w:val="en-US"/>
        </w:rPr>
        <w:t>5 (15.6%)</w:t>
      </w:r>
      <w:r w:rsidR="00D5797E" w:rsidRPr="00766790">
        <w:rPr>
          <w:rFonts w:ascii="Arial" w:eastAsia="Times New Roman" w:hAnsi="Arial" w:cs="Arial"/>
          <w:color w:val="000000"/>
          <w:sz w:val="24"/>
          <w:szCs w:val="24"/>
        </w:rPr>
        <w:t xml:space="preserve"> dan lebih sedikit </w:t>
      </w:r>
      <w:r w:rsidR="00D5797E" w:rsidRPr="00766790">
        <w:rPr>
          <w:rFonts w:ascii="Arial" w:hAnsi="Arial" w:cs="Arial"/>
          <w:sz w:val="24"/>
          <w:szCs w:val="24"/>
        </w:rPr>
        <w:t xml:space="preserve">pada kelompok hiperplasia endometrium atipik </w:t>
      </w:r>
      <w:r w:rsidR="00D5797E" w:rsidRPr="00766790">
        <w:rPr>
          <w:rFonts w:ascii="Arial" w:eastAsia="Times New Roman" w:hAnsi="Arial" w:cs="Arial"/>
          <w:color w:val="000000"/>
          <w:sz w:val="24"/>
          <w:szCs w:val="24"/>
          <w:lang w:val="en-US"/>
        </w:rPr>
        <w:t>1 (3.7%)</w:t>
      </w:r>
      <w:r w:rsidR="00D5797E" w:rsidRPr="00766790">
        <w:rPr>
          <w:rFonts w:ascii="Arial" w:eastAsia="Times New Roman" w:hAnsi="Arial" w:cs="Arial"/>
          <w:color w:val="000000"/>
          <w:sz w:val="24"/>
          <w:szCs w:val="24"/>
        </w:rPr>
        <w:t>.</w:t>
      </w:r>
    </w:p>
    <w:p w14:paraId="3F0AF3E7" w14:textId="57FC9505" w:rsidR="003B3B8B" w:rsidRPr="00766790" w:rsidRDefault="00D5797E" w:rsidP="004C2310">
      <w:pPr>
        <w:spacing w:line="360" w:lineRule="auto"/>
        <w:ind w:left="720"/>
        <w:jc w:val="both"/>
        <w:rPr>
          <w:rFonts w:ascii="Arial" w:eastAsia="Times New Roman" w:hAnsi="Arial" w:cs="Arial"/>
          <w:color w:val="000000"/>
          <w:sz w:val="24"/>
          <w:szCs w:val="24"/>
        </w:rPr>
      </w:pPr>
      <w:r w:rsidRPr="00766790">
        <w:rPr>
          <w:rFonts w:ascii="Arial" w:hAnsi="Arial" w:cs="Arial"/>
          <w:sz w:val="24"/>
          <w:szCs w:val="24"/>
        </w:rPr>
        <w:t xml:space="preserve">Keluhan </w:t>
      </w:r>
      <w:r w:rsidR="008B3974">
        <w:rPr>
          <w:rFonts w:ascii="Arial" w:hAnsi="Arial" w:cs="Arial"/>
          <w:sz w:val="24"/>
          <w:szCs w:val="24"/>
        </w:rPr>
        <w:t>m</w:t>
      </w:r>
      <w:r w:rsidRPr="00766790">
        <w:rPr>
          <w:rFonts w:ascii="Arial" w:hAnsi="Arial" w:cs="Arial"/>
          <w:sz w:val="24"/>
          <w:szCs w:val="24"/>
        </w:rPr>
        <w:t>enor</w:t>
      </w:r>
      <w:r w:rsidR="00AD0F33" w:rsidRPr="00766790">
        <w:rPr>
          <w:rFonts w:ascii="Arial" w:hAnsi="Arial" w:cs="Arial"/>
          <w:sz w:val="24"/>
          <w:szCs w:val="24"/>
        </w:rPr>
        <w:t>r</w:t>
      </w:r>
      <w:r w:rsidRPr="00766790">
        <w:rPr>
          <w:rFonts w:ascii="Arial" w:hAnsi="Arial" w:cs="Arial"/>
          <w:sz w:val="24"/>
          <w:szCs w:val="24"/>
        </w:rPr>
        <w:t xml:space="preserve">agia tidak memiliki perbedaan bermakna pada ketiga kelompok dengan nilai p </w:t>
      </w:r>
      <w:r w:rsidRPr="00766790">
        <w:rPr>
          <w:rFonts w:ascii="Arial" w:eastAsia="Times New Roman" w:hAnsi="Arial" w:cs="Arial"/>
          <w:color w:val="000000"/>
          <w:sz w:val="24"/>
          <w:szCs w:val="24"/>
          <w:lang w:val="en-US"/>
        </w:rPr>
        <w:t>0,065</w:t>
      </w:r>
      <w:r w:rsidRPr="00766790">
        <w:rPr>
          <w:rFonts w:ascii="Arial" w:eastAsia="Times New Roman" w:hAnsi="Arial" w:cs="Arial"/>
          <w:color w:val="000000"/>
          <w:sz w:val="24"/>
          <w:szCs w:val="24"/>
        </w:rPr>
        <w:t xml:space="preserve"> (p&gt;0,05), begitu pula dengan menometrorragia yang memiliki nilai p </w:t>
      </w:r>
      <w:r w:rsidRPr="00766790">
        <w:rPr>
          <w:rFonts w:ascii="Arial" w:eastAsia="Times New Roman" w:hAnsi="Arial" w:cs="Arial"/>
          <w:color w:val="000000"/>
          <w:sz w:val="24"/>
          <w:szCs w:val="24"/>
          <w:lang w:val="en-US"/>
        </w:rPr>
        <w:t>0,404</w:t>
      </w:r>
      <w:r w:rsidRPr="00766790">
        <w:rPr>
          <w:rFonts w:ascii="Arial" w:eastAsia="Times New Roman" w:hAnsi="Arial" w:cs="Arial"/>
          <w:color w:val="000000"/>
          <w:sz w:val="24"/>
          <w:szCs w:val="24"/>
        </w:rPr>
        <w:t xml:space="preserve"> (p&gt;0,05) dan perdarahan uterus abrnomal memiliki nilai p </w:t>
      </w:r>
      <w:r w:rsidRPr="00766790">
        <w:rPr>
          <w:rFonts w:ascii="Arial" w:eastAsia="Times New Roman" w:hAnsi="Arial" w:cs="Arial"/>
          <w:color w:val="000000"/>
          <w:sz w:val="24"/>
          <w:szCs w:val="24"/>
          <w:lang w:val="en-US"/>
        </w:rPr>
        <w:t>0,210</w:t>
      </w:r>
      <w:r w:rsidRPr="00766790">
        <w:rPr>
          <w:rFonts w:ascii="Arial" w:eastAsia="Times New Roman" w:hAnsi="Arial" w:cs="Arial"/>
          <w:color w:val="000000"/>
          <w:sz w:val="24"/>
          <w:szCs w:val="24"/>
        </w:rPr>
        <w:t xml:space="preserve"> (p&gt;0,05)</w:t>
      </w:r>
      <w:r w:rsidR="008240C4" w:rsidRPr="00766790">
        <w:rPr>
          <w:rFonts w:ascii="Arial" w:eastAsia="Times New Roman" w:hAnsi="Arial" w:cs="Arial"/>
          <w:color w:val="000000"/>
          <w:sz w:val="24"/>
          <w:szCs w:val="24"/>
        </w:rPr>
        <w:t>.</w:t>
      </w:r>
    </w:p>
    <w:p w14:paraId="5897019E" w14:textId="6CBE961F" w:rsidR="008240C4" w:rsidRPr="00766790" w:rsidRDefault="008240C4" w:rsidP="004C2310">
      <w:pPr>
        <w:spacing w:line="360" w:lineRule="auto"/>
        <w:ind w:left="720"/>
        <w:jc w:val="both"/>
        <w:rPr>
          <w:rFonts w:ascii="Arial" w:eastAsia="Times New Roman" w:hAnsi="Arial" w:cs="Arial"/>
          <w:color w:val="000000"/>
          <w:sz w:val="24"/>
          <w:szCs w:val="24"/>
        </w:rPr>
      </w:pPr>
      <w:r w:rsidRPr="00766790">
        <w:rPr>
          <w:rFonts w:ascii="Arial" w:hAnsi="Arial" w:cs="Arial"/>
          <w:sz w:val="24"/>
          <w:szCs w:val="24"/>
        </w:rPr>
        <w:lastRenderedPageBreak/>
        <w:t xml:space="preserve">Riwayat terapi </w:t>
      </w:r>
      <w:r w:rsidR="00F65C3F" w:rsidRPr="00766790">
        <w:rPr>
          <w:rFonts w:ascii="Arial" w:hAnsi="Arial" w:cs="Arial"/>
          <w:sz w:val="24"/>
          <w:szCs w:val="24"/>
        </w:rPr>
        <w:t>pengganti hormon</w:t>
      </w:r>
      <w:r w:rsidRPr="00766790">
        <w:rPr>
          <w:rFonts w:ascii="Arial" w:hAnsi="Arial" w:cs="Arial"/>
          <w:sz w:val="24"/>
          <w:szCs w:val="24"/>
        </w:rPr>
        <w:t xml:space="preserve"> </w:t>
      </w:r>
      <w:r w:rsidR="00287ED5" w:rsidRPr="00766790">
        <w:rPr>
          <w:rFonts w:ascii="Arial" w:hAnsi="Arial" w:cs="Arial"/>
          <w:sz w:val="24"/>
          <w:szCs w:val="24"/>
        </w:rPr>
        <w:t xml:space="preserve">dihitung menggunkan uji </w:t>
      </w:r>
      <w:r w:rsidR="00287ED5" w:rsidRPr="00766790">
        <w:rPr>
          <w:rFonts w:ascii="Arial" w:eastAsia="Times New Roman" w:hAnsi="Arial" w:cs="Arial"/>
          <w:color w:val="000000"/>
          <w:sz w:val="24"/>
          <w:szCs w:val="24"/>
          <w:lang w:val="en-US"/>
        </w:rPr>
        <w:t>Fischer Exact</w:t>
      </w:r>
      <w:r w:rsidR="00287ED5" w:rsidRPr="00766790">
        <w:rPr>
          <w:rFonts w:ascii="Arial" w:eastAsia="Times New Roman" w:hAnsi="Arial" w:cs="Arial"/>
          <w:color w:val="000000"/>
          <w:sz w:val="24"/>
          <w:szCs w:val="24"/>
        </w:rPr>
        <w:t>,</w:t>
      </w:r>
      <w:r w:rsidRPr="00766790">
        <w:rPr>
          <w:rFonts w:ascii="Arial" w:hAnsi="Arial" w:cs="Arial"/>
          <w:sz w:val="24"/>
          <w:szCs w:val="24"/>
        </w:rPr>
        <w:t xml:space="preserve"> tidak berbeda bermakna diantara ketiga kelompok dengan nilai p </w:t>
      </w:r>
      <w:r w:rsidRPr="00766790">
        <w:rPr>
          <w:rFonts w:ascii="Arial" w:eastAsia="Times New Roman" w:hAnsi="Arial" w:cs="Arial"/>
          <w:color w:val="000000"/>
          <w:sz w:val="24"/>
          <w:szCs w:val="24"/>
          <w:lang w:val="en-US"/>
        </w:rPr>
        <w:t>1,000</w:t>
      </w:r>
      <w:r w:rsidRPr="00766790">
        <w:rPr>
          <w:rFonts w:ascii="Arial" w:eastAsia="Times New Roman" w:hAnsi="Arial" w:cs="Arial"/>
          <w:color w:val="000000"/>
          <w:sz w:val="24"/>
          <w:szCs w:val="24"/>
        </w:rPr>
        <w:t xml:space="preserve"> (p&gt;0,05) </w:t>
      </w:r>
      <w:r w:rsidR="00287ED5" w:rsidRPr="00766790">
        <w:rPr>
          <w:rFonts w:ascii="Arial" w:eastAsia="Times New Roman" w:hAnsi="Arial" w:cs="Arial"/>
          <w:color w:val="000000"/>
          <w:sz w:val="24"/>
          <w:szCs w:val="24"/>
        </w:rPr>
        <w:t xml:space="preserve">begitupula </w:t>
      </w:r>
      <w:r w:rsidRPr="00766790">
        <w:rPr>
          <w:rFonts w:ascii="Arial" w:eastAsia="Times New Roman" w:hAnsi="Arial" w:cs="Arial"/>
          <w:color w:val="000000"/>
          <w:sz w:val="24"/>
          <w:szCs w:val="24"/>
        </w:rPr>
        <w:t xml:space="preserve">riwayat abortus sebelumnya yang memiliki nilai p </w:t>
      </w:r>
      <w:r w:rsidRPr="00766790">
        <w:rPr>
          <w:rFonts w:ascii="Arial" w:eastAsia="Times New Roman" w:hAnsi="Arial" w:cs="Arial"/>
          <w:color w:val="000000"/>
          <w:sz w:val="24"/>
          <w:szCs w:val="24"/>
          <w:lang w:val="en-US"/>
        </w:rPr>
        <w:t>0,537</w:t>
      </w:r>
      <w:r w:rsidRPr="00766790">
        <w:rPr>
          <w:rFonts w:ascii="Arial" w:eastAsia="Times New Roman" w:hAnsi="Arial" w:cs="Arial"/>
          <w:color w:val="000000"/>
          <w:sz w:val="24"/>
          <w:szCs w:val="24"/>
        </w:rPr>
        <w:t xml:space="preserve"> (p&gt;0,05)  tidak berbeda bermakna secara statistik.</w:t>
      </w:r>
    </w:p>
    <w:p w14:paraId="33C70BE7" w14:textId="51D4FC0F" w:rsidR="00E10440" w:rsidRPr="00766790" w:rsidRDefault="00BB1044" w:rsidP="004C2310">
      <w:pPr>
        <w:spacing w:line="360" w:lineRule="auto"/>
        <w:ind w:left="720"/>
        <w:jc w:val="both"/>
        <w:rPr>
          <w:rFonts w:ascii="Arial" w:hAnsi="Arial" w:cs="Arial"/>
          <w:sz w:val="24"/>
          <w:szCs w:val="24"/>
        </w:rPr>
      </w:pPr>
      <w:r>
        <w:rPr>
          <w:rFonts w:ascii="Arial" w:hAnsi="Arial" w:cs="Arial"/>
          <w:sz w:val="24"/>
          <w:szCs w:val="24"/>
        </w:rPr>
        <w:t>Β-Catenin</w:t>
      </w:r>
      <w:r w:rsidR="00287ED5" w:rsidRPr="00766790">
        <w:rPr>
          <w:rFonts w:ascii="Arial" w:hAnsi="Arial" w:cs="Arial"/>
          <w:sz w:val="24"/>
          <w:szCs w:val="24"/>
        </w:rPr>
        <w:t xml:space="preserve"> dan </w:t>
      </w:r>
      <w:r>
        <w:rPr>
          <w:rFonts w:ascii="Arial" w:hAnsi="Arial" w:cs="Arial"/>
          <w:sz w:val="24"/>
          <w:szCs w:val="24"/>
        </w:rPr>
        <w:t>COX-2</w:t>
      </w:r>
      <w:r w:rsidR="00287ED5" w:rsidRPr="00766790">
        <w:rPr>
          <w:rFonts w:ascii="Arial" w:hAnsi="Arial" w:cs="Arial"/>
          <w:sz w:val="24"/>
          <w:szCs w:val="24"/>
        </w:rPr>
        <w:t xml:space="preserve"> dihitung secara statistik menggunakan uji Kruskal-Wallis berdasarkan intensitas terwarnai, </w:t>
      </w:r>
      <w:r w:rsidR="008B3974">
        <w:rPr>
          <w:rFonts w:ascii="Arial" w:hAnsi="Arial" w:cs="Arial"/>
          <w:sz w:val="24"/>
          <w:szCs w:val="24"/>
        </w:rPr>
        <w:t>p</w:t>
      </w:r>
      <w:r w:rsidR="00287ED5" w:rsidRPr="00766790">
        <w:rPr>
          <w:rFonts w:ascii="Arial" w:hAnsi="Arial" w:cs="Arial"/>
          <w:sz w:val="24"/>
          <w:szCs w:val="24"/>
        </w:rPr>
        <w:t xml:space="preserve">resentase terwarnai, luas area terwarnai dan </w:t>
      </w:r>
      <w:r w:rsidR="00401905" w:rsidRPr="00401905">
        <w:rPr>
          <w:rFonts w:ascii="Arial" w:hAnsi="Arial" w:cs="Arial"/>
          <w:i/>
          <w:sz w:val="24"/>
          <w:szCs w:val="24"/>
        </w:rPr>
        <w:t>H-Score</w:t>
      </w:r>
      <w:r w:rsidR="00287ED5" w:rsidRPr="00766790">
        <w:rPr>
          <w:rFonts w:ascii="Arial" w:hAnsi="Arial" w:cs="Arial"/>
          <w:sz w:val="24"/>
          <w:szCs w:val="24"/>
        </w:rPr>
        <w:t xml:space="preserve">. </w:t>
      </w:r>
    </w:p>
    <w:p w14:paraId="61BE558A" w14:textId="12A5D316" w:rsidR="008240C4" w:rsidRPr="00766790" w:rsidRDefault="00287ED5" w:rsidP="004C2310">
      <w:pPr>
        <w:spacing w:line="360" w:lineRule="auto"/>
        <w:ind w:left="720"/>
        <w:jc w:val="both"/>
        <w:rPr>
          <w:rFonts w:ascii="Arial" w:eastAsia="Times New Roman" w:hAnsi="Arial" w:cs="Arial"/>
          <w:color w:val="000000"/>
          <w:sz w:val="24"/>
          <w:szCs w:val="24"/>
        </w:rPr>
      </w:pPr>
      <w:r w:rsidRPr="00766790">
        <w:rPr>
          <w:rFonts w:ascii="Arial" w:hAnsi="Arial" w:cs="Arial"/>
          <w:sz w:val="24"/>
          <w:szCs w:val="24"/>
        </w:rPr>
        <w:t xml:space="preserve">Intensitas terwarnai pada </w:t>
      </w:r>
      <w:r w:rsidR="00BB1044">
        <w:rPr>
          <w:rFonts w:ascii="Arial" w:hAnsi="Arial" w:cs="Arial"/>
          <w:sz w:val="24"/>
          <w:szCs w:val="24"/>
        </w:rPr>
        <w:t>β-Catenin</w:t>
      </w:r>
      <w:r w:rsidRPr="00766790">
        <w:rPr>
          <w:rFonts w:ascii="Arial" w:hAnsi="Arial" w:cs="Arial"/>
          <w:sz w:val="24"/>
          <w:szCs w:val="24"/>
        </w:rPr>
        <w:t xml:space="preserve"> berbeda bermakna dengan nilai p </w:t>
      </w:r>
      <w:r w:rsidRPr="00766790">
        <w:rPr>
          <w:rFonts w:ascii="Arial" w:eastAsia="Times New Roman" w:hAnsi="Arial" w:cs="Arial"/>
          <w:color w:val="000000"/>
          <w:sz w:val="24"/>
          <w:szCs w:val="24"/>
          <w:lang w:val="en-US"/>
        </w:rPr>
        <w:t>0,00</w:t>
      </w:r>
      <w:r w:rsidR="00C13784" w:rsidRPr="00766790">
        <w:rPr>
          <w:rFonts w:ascii="Arial" w:eastAsia="Times New Roman" w:hAnsi="Arial" w:cs="Arial"/>
          <w:color w:val="000000"/>
          <w:sz w:val="24"/>
          <w:szCs w:val="24"/>
        </w:rPr>
        <w:t>4</w:t>
      </w:r>
      <w:r w:rsidRPr="00766790">
        <w:rPr>
          <w:rFonts w:ascii="Arial" w:eastAsia="Times New Roman" w:hAnsi="Arial" w:cs="Arial"/>
          <w:color w:val="000000"/>
          <w:sz w:val="24"/>
          <w:szCs w:val="24"/>
        </w:rPr>
        <w:t>(</w:t>
      </w:r>
      <w:r w:rsidR="00E10440" w:rsidRPr="00766790">
        <w:rPr>
          <w:rFonts w:ascii="Arial" w:eastAsia="Times New Roman" w:hAnsi="Arial" w:cs="Arial"/>
          <w:color w:val="000000"/>
          <w:sz w:val="24"/>
          <w:szCs w:val="24"/>
        </w:rPr>
        <w:t>p&lt;</w:t>
      </w:r>
      <w:r w:rsidRPr="00766790">
        <w:rPr>
          <w:rFonts w:ascii="Arial" w:eastAsia="Times New Roman" w:hAnsi="Arial" w:cs="Arial"/>
          <w:color w:val="000000"/>
          <w:sz w:val="24"/>
          <w:szCs w:val="24"/>
        </w:rPr>
        <w:t xml:space="preserve">0,05) dengan rerata pada </w:t>
      </w:r>
      <w:r w:rsidRPr="00766790">
        <w:rPr>
          <w:rFonts w:ascii="Arial" w:hAnsi="Arial" w:cs="Arial"/>
          <w:sz w:val="24"/>
          <w:szCs w:val="24"/>
        </w:rPr>
        <w:t xml:space="preserve">kelompok hiperplasia endometrium atipik </w:t>
      </w:r>
      <w:r w:rsidRPr="00766790">
        <w:rPr>
          <w:rFonts w:ascii="Arial" w:eastAsia="Times New Roman" w:hAnsi="Arial" w:cs="Arial"/>
          <w:color w:val="000000"/>
          <w:sz w:val="24"/>
          <w:szCs w:val="24"/>
          <w:lang w:val="en-US"/>
        </w:rPr>
        <w:t>2.96 ± 0.19</w:t>
      </w:r>
      <w:r w:rsidRPr="00766790">
        <w:rPr>
          <w:rFonts w:ascii="Arial" w:eastAsia="Times New Roman" w:hAnsi="Arial" w:cs="Arial"/>
          <w:color w:val="000000"/>
          <w:sz w:val="24"/>
          <w:szCs w:val="24"/>
        </w:rPr>
        <w:t xml:space="preserve"> memiliki nilai lebih tinggi dibandingkan dengan kelompok </w:t>
      </w:r>
      <w:r w:rsidR="008B3974">
        <w:rPr>
          <w:rFonts w:ascii="Arial" w:eastAsia="Times New Roman" w:hAnsi="Arial" w:cs="Arial"/>
          <w:color w:val="000000"/>
          <w:sz w:val="24"/>
          <w:szCs w:val="24"/>
        </w:rPr>
        <w:t>k</w:t>
      </w:r>
      <w:r w:rsidR="00647280" w:rsidRPr="00766790">
        <w:rPr>
          <w:rFonts w:ascii="Arial" w:eastAsia="Times New Roman" w:hAnsi="Arial" w:cs="Arial"/>
          <w:color w:val="000000"/>
          <w:sz w:val="24"/>
          <w:szCs w:val="24"/>
        </w:rPr>
        <w:t xml:space="preserve">arsinoma </w:t>
      </w:r>
      <w:r w:rsidR="008B3974">
        <w:rPr>
          <w:rFonts w:ascii="Arial" w:eastAsia="Times New Roman" w:hAnsi="Arial" w:cs="Arial"/>
          <w:color w:val="000000"/>
          <w:sz w:val="24"/>
          <w:szCs w:val="24"/>
        </w:rPr>
        <w:t>e</w:t>
      </w:r>
      <w:r w:rsidR="00647280" w:rsidRPr="00766790">
        <w:rPr>
          <w:rFonts w:ascii="Arial" w:eastAsia="Times New Roman" w:hAnsi="Arial" w:cs="Arial"/>
          <w:color w:val="000000"/>
          <w:sz w:val="24"/>
          <w:szCs w:val="24"/>
        </w:rPr>
        <w:t xml:space="preserve">ndometrium tipe </w:t>
      </w:r>
      <w:r w:rsidR="008B3974">
        <w:rPr>
          <w:rFonts w:ascii="Arial" w:eastAsia="Times New Roman" w:hAnsi="Arial" w:cs="Arial"/>
          <w:color w:val="000000"/>
          <w:sz w:val="24"/>
          <w:szCs w:val="24"/>
        </w:rPr>
        <w:t>e</w:t>
      </w:r>
      <w:r w:rsidR="00647280" w:rsidRPr="00766790">
        <w:rPr>
          <w:rFonts w:ascii="Arial" w:eastAsia="Times New Roman" w:hAnsi="Arial" w:cs="Arial"/>
          <w:color w:val="000000"/>
          <w:sz w:val="24"/>
          <w:szCs w:val="24"/>
        </w:rPr>
        <w:t>ndometrioid</w:t>
      </w:r>
      <w:r w:rsidR="00E10440" w:rsidRPr="00766790">
        <w:rPr>
          <w:rFonts w:ascii="Arial" w:eastAsia="Times New Roman" w:hAnsi="Arial" w:cs="Arial"/>
          <w:color w:val="000000"/>
          <w:sz w:val="24"/>
          <w:szCs w:val="24"/>
          <w:lang w:val="en-US"/>
        </w:rPr>
        <w:t>2.77 ± 0.42</w:t>
      </w:r>
      <w:r w:rsidR="00E10440" w:rsidRPr="00766790">
        <w:rPr>
          <w:rFonts w:ascii="Arial" w:eastAsia="Times New Roman" w:hAnsi="Arial" w:cs="Arial"/>
          <w:color w:val="000000"/>
          <w:sz w:val="24"/>
          <w:szCs w:val="24"/>
        </w:rPr>
        <w:t xml:space="preserve"> dan kelompok </w:t>
      </w:r>
      <w:r w:rsidR="00E10440" w:rsidRPr="00766790">
        <w:rPr>
          <w:rFonts w:ascii="Arial" w:hAnsi="Arial" w:cs="Arial"/>
          <w:sz w:val="24"/>
          <w:szCs w:val="24"/>
        </w:rPr>
        <w:t xml:space="preserve">hiperplasia endometrium non atipik </w:t>
      </w:r>
      <w:r w:rsidR="00E10440" w:rsidRPr="00766790">
        <w:rPr>
          <w:rFonts w:ascii="Arial" w:eastAsia="Times New Roman" w:hAnsi="Arial" w:cs="Arial"/>
          <w:color w:val="000000"/>
          <w:sz w:val="24"/>
          <w:szCs w:val="24"/>
          <w:lang w:val="en-US"/>
        </w:rPr>
        <w:t>2.59 ± 0.49</w:t>
      </w:r>
      <w:r w:rsidR="00E10440" w:rsidRPr="00766790">
        <w:rPr>
          <w:rFonts w:ascii="Arial" w:eastAsia="Times New Roman" w:hAnsi="Arial" w:cs="Arial"/>
          <w:color w:val="000000"/>
          <w:sz w:val="24"/>
          <w:szCs w:val="24"/>
        </w:rPr>
        <w:t>.</w:t>
      </w:r>
    </w:p>
    <w:p w14:paraId="2A874580" w14:textId="4F4349EF" w:rsidR="00C13784" w:rsidRPr="00766790" w:rsidRDefault="00C13784" w:rsidP="00C13784">
      <w:pPr>
        <w:spacing w:line="360" w:lineRule="auto"/>
        <w:ind w:left="720"/>
        <w:jc w:val="both"/>
        <w:rPr>
          <w:rFonts w:ascii="Arial" w:eastAsia="Times New Roman" w:hAnsi="Arial" w:cs="Arial"/>
          <w:color w:val="000000"/>
          <w:sz w:val="24"/>
          <w:szCs w:val="24"/>
        </w:rPr>
      </w:pPr>
      <w:r w:rsidRPr="00766790">
        <w:rPr>
          <w:rFonts w:ascii="Arial" w:eastAsia="Times New Roman" w:hAnsi="Arial" w:cs="Arial"/>
          <w:color w:val="000000"/>
          <w:sz w:val="24"/>
          <w:szCs w:val="24"/>
        </w:rPr>
        <w:t xml:space="preserve">Presentase </w:t>
      </w:r>
      <w:r w:rsidR="00BB1044">
        <w:rPr>
          <w:rFonts w:ascii="Arial" w:eastAsia="Times New Roman" w:hAnsi="Arial" w:cs="Arial"/>
          <w:color w:val="000000"/>
          <w:sz w:val="24"/>
          <w:szCs w:val="24"/>
        </w:rPr>
        <w:t>β-Catenin</w:t>
      </w:r>
      <w:r w:rsidRPr="00766790">
        <w:rPr>
          <w:rFonts w:ascii="Arial" w:eastAsia="Times New Roman" w:hAnsi="Arial" w:cs="Arial"/>
          <w:color w:val="000000"/>
          <w:sz w:val="24"/>
          <w:szCs w:val="24"/>
        </w:rPr>
        <w:t xml:space="preserve"> berbeda bermakna diantara ketiga kelompok dengan nilai p </w:t>
      </w:r>
      <w:r w:rsidRPr="00766790">
        <w:rPr>
          <w:rFonts w:ascii="Arial" w:eastAsia="Times New Roman" w:hAnsi="Arial" w:cs="Arial"/>
          <w:color w:val="000000"/>
          <w:sz w:val="24"/>
          <w:szCs w:val="24"/>
          <w:lang w:val="en-US"/>
        </w:rPr>
        <w:t>0,008</w:t>
      </w:r>
      <w:r w:rsidRPr="00766790">
        <w:rPr>
          <w:rFonts w:ascii="Arial" w:eastAsia="Times New Roman" w:hAnsi="Arial" w:cs="Arial"/>
          <w:color w:val="000000"/>
          <w:sz w:val="24"/>
          <w:szCs w:val="24"/>
        </w:rPr>
        <w:t xml:space="preserve"> (p&lt;0,05)</w:t>
      </w:r>
      <w:r w:rsidR="00B300F5" w:rsidRPr="00766790">
        <w:rPr>
          <w:rFonts w:ascii="Arial" w:eastAsia="Times New Roman" w:hAnsi="Arial" w:cs="Arial"/>
          <w:color w:val="000000"/>
          <w:sz w:val="24"/>
          <w:szCs w:val="24"/>
        </w:rPr>
        <w:t>. R</w:t>
      </w:r>
      <w:r w:rsidRPr="00766790">
        <w:rPr>
          <w:rFonts w:ascii="Arial" w:eastAsia="Times New Roman" w:hAnsi="Arial" w:cs="Arial"/>
          <w:color w:val="000000"/>
          <w:sz w:val="24"/>
          <w:szCs w:val="24"/>
        </w:rPr>
        <w:t xml:space="preserve">erata tertinggi pada kelompok </w:t>
      </w:r>
      <w:r w:rsidRPr="00766790">
        <w:rPr>
          <w:rFonts w:ascii="Arial" w:hAnsi="Arial" w:cs="Arial"/>
          <w:sz w:val="24"/>
          <w:szCs w:val="24"/>
        </w:rPr>
        <w:t xml:space="preserve">hiperplasia endometrium atipik </w:t>
      </w:r>
      <w:r w:rsidRPr="00766790">
        <w:rPr>
          <w:rFonts w:ascii="Arial" w:eastAsia="Times New Roman" w:hAnsi="Arial" w:cs="Arial"/>
          <w:color w:val="000000"/>
          <w:sz w:val="24"/>
          <w:szCs w:val="24"/>
          <w:lang w:val="en-US"/>
        </w:rPr>
        <w:t>68.15 ± 18.82</w:t>
      </w:r>
      <w:r w:rsidRPr="00766790">
        <w:rPr>
          <w:rFonts w:ascii="Arial" w:eastAsia="Times New Roman" w:hAnsi="Arial" w:cs="Arial"/>
          <w:color w:val="000000"/>
          <w:sz w:val="24"/>
          <w:szCs w:val="24"/>
        </w:rPr>
        <w:t xml:space="preserve"> diikuti kelompok </w:t>
      </w:r>
      <w:r w:rsidR="008B3974">
        <w:rPr>
          <w:rFonts w:ascii="Arial" w:eastAsia="Times New Roman" w:hAnsi="Arial" w:cs="Arial"/>
          <w:color w:val="000000"/>
          <w:sz w:val="24"/>
          <w:szCs w:val="24"/>
        </w:rPr>
        <w:t>k</w:t>
      </w:r>
      <w:r w:rsidR="00647280" w:rsidRPr="00766790">
        <w:rPr>
          <w:rFonts w:ascii="Arial" w:eastAsia="Times New Roman" w:hAnsi="Arial" w:cs="Arial"/>
          <w:color w:val="000000"/>
          <w:sz w:val="24"/>
          <w:szCs w:val="24"/>
        </w:rPr>
        <w:t xml:space="preserve">arsinoma </w:t>
      </w:r>
      <w:r w:rsidR="008B3974">
        <w:rPr>
          <w:rFonts w:ascii="Arial" w:eastAsia="Times New Roman" w:hAnsi="Arial" w:cs="Arial"/>
          <w:color w:val="000000"/>
          <w:sz w:val="24"/>
          <w:szCs w:val="24"/>
        </w:rPr>
        <w:t>e</w:t>
      </w:r>
      <w:r w:rsidR="00647280" w:rsidRPr="00766790">
        <w:rPr>
          <w:rFonts w:ascii="Arial" w:eastAsia="Times New Roman" w:hAnsi="Arial" w:cs="Arial"/>
          <w:color w:val="000000"/>
          <w:sz w:val="24"/>
          <w:szCs w:val="24"/>
        </w:rPr>
        <w:t xml:space="preserve">ndometrium tipe </w:t>
      </w:r>
      <w:r w:rsidR="008B3974">
        <w:rPr>
          <w:rFonts w:ascii="Arial" w:eastAsia="Times New Roman" w:hAnsi="Arial" w:cs="Arial"/>
          <w:color w:val="000000"/>
          <w:sz w:val="24"/>
          <w:szCs w:val="24"/>
        </w:rPr>
        <w:t>e</w:t>
      </w:r>
      <w:r w:rsidR="00647280" w:rsidRPr="00766790">
        <w:rPr>
          <w:rFonts w:ascii="Arial" w:eastAsia="Times New Roman" w:hAnsi="Arial" w:cs="Arial"/>
          <w:color w:val="000000"/>
          <w:sz w:val="24"/>
          <w:szCs w:val="24"/>
        </w:rPr>
        <w:t>ndometrioid</w:t>
      </w:r>
      <w:r w:rsidR="008B3974">
        <w:rPr>
          <w:rFonts w:ascii="Arial" w:eastAsia="Times New Roman" w:hAnsi="Arial" w:cs="Arial"/>
          <w:color w:val="000000"/>
          <w:sz w:val="24"/>
          <w:szCs w:val="24"/>
        </w:rPr>
        <w:t xml:space="preserve"> </w:t>
      </w:r>
      <w:r w:rsidRPr="00766790">
        <w:rPr>
          <w:rFonts w:ascii="Arial" w:eastAsia="Times New Roman" w:hAnsi="Arial" w:cs="Arial"/>
          <w:color w:val="000000"/>
          <w:sz w:val="24"/>
          <w:szCs w:val="24"/>
          <w:lang w:val="en-US"/>
        </w:rPr>
        <w:t>63.87 ± 23.48</w:t>
      </w:r>
      <w:r w:rsidRPr="00766790">
        <w:rPr>
          <w:rFonts w:ascii="Arial" w:eastAsia="Times New Roman" w:hAnsi="Arial" w:cs="Arial"/>
          <w:color w:val="000000"/>
          <w:sz w:val="24"/>
          <w:szCs w:val="24"/>
        </w:rPr>
        <w:t xml:space="preserve"> dan kelompok </w:t>
      </w:r>
      <w:r w:rsidRPr="00766790">
        <w:rPr>
          <w:rFonts w:ascii="Arial" w:hAnsi="Arial" w:cs="Arial"/>
          <w:sz w:val="24"/>
          <w:szCs w:val="24"/>
        </w:rPr>
        <w:t xml:space="preserve">hiperplasia endometrium non atipik </w:t>
      </w:r>
      <w:r w:rsidRPr="00766790">
        <w:rPr>
          <w:rFonts w:ascii="Arial" w:eastAsia="Times New Roman" w:hAnsi="Arial" w:cs="Arial"/>
          <w:color w:val="000000"/>
          <w:sz w:val="24"/>
          <w:szCs w:val="24"/>
          <w:lang w:val="en-US"/>
        </w:rPr>
        <w:t>50.94 ± 22.63</w:t>
      </w:r>
      <w:r w:rsidRPr="00766790">
        <w:rPr>
          <w:rFonts w:ascii="Arial" w:eastAsia="Times New Roman" w:hAnsi="Arial" w:cs="Arial"/>
          <w:color w:val="000000"/>
          <w:sz w:val="24"/>
          <w:szCs w:val="24"/>
        </w:rPr>
        <w:t>.</w:t>
      </w:r>
    </w:p>
    <w:p w14:paraId="46170960" w14:textId="1833371E" w:rsidR="00C13784" w:rsidRPr="00766790" w:rsidRDefault="00C13784" w:rsidP="00C13784">
      <w:pPr>
        <w:spacing w:line="360" w:lineRule="auto"/>
        <w:ind w:left="720"/>
        <w:jc w:val="both"/>
        <w:rPr>
          <w:rFonts w:ascii="Arial" w:eastAsia="Times New Roman" w:hAnsi="Arial" w:cs="Arial"/>
          <w:color w:val="000000"/>
          <w:sz w:val="24"/>
          <w:szCs w:val="24"/>
        </w:rPr>
      </w:pPr>
      <w:r w:rsidRPr="00766790">
        <w:rPr>
          <w:rFonts w:ascii="Arial" w:hAnsi="Arial" w:cs="Arial"/>
          <w:sz w:val="24"/>
          <w:szCs w:val="24"/>
        </w:rPr>
        <w:t xml:space="preserve">Luas area terwarnai pada </w:t>
      </w:r>
      <w:r w:rsidR="00BB1044">
        <w:rPr>
          <w:rFonts w:ascii="Arial" w:hAnsi="Arial" w:cs="Arial"/>
          <w:sz w:val="24"/>
          <w:szCs w:val="24"/>
        </w:rPr>
        <w:t>β-Catenin</w:t>
      </w:r>
      <w:r w:rsidRPr="00766790">
        <w:rPr>
          <w:rFonts w:ascii="Arial" w:hAnsi="Arial" w:cs="Arial"/>
          <w:sz w:val="24"/>
          <w:szCs w:val="24"/>
        </w:rPr>
        <w:t xml:space="preserve"> berbeda bermakna secara statistik dengan nilai p </w:t>
      </w:r>
      <w:r w:rsidRPr="00766790">
        <w:rPr>
          <w:rFonts w:ascii="Arial" w:eastAsia="Times New Roman" w:hAnsi="Arial" w:cs="Arial"/>
          <w:color w:val="000000"/>
          <w:sz w:val="24"/>
          <w:szCs w:val="24"/>
          <w:lang w:val="en-US"/>
        </w:rPr>
        <w:t>0,00</w:t>
      </w:r>
      <w:r w:rsidRPr="00766790">
        <w:rPr>
          <w:rFonts w:ascii="Arial" w:eastAsia="Times New Roman" w:hAnsi="Arial" w:cs="Arial"/>
          <w:color w:val="000000"/>
          <w:sz w:val="24"/>
          <w:szCs w:val="24"/>
        </w:rPr>
        <w:t xml:space="preserve">8 (p&lt;0,05) dengan rerata pada </w:t>
      </w:r>
      <w:r w:rsidRPr="00766790">
        <w:rPr>
          <w:rFonts w:ascii="Arial" w:hAnsi="Arial" w:cs="Arial"/>
          <w:sz w:val="24"/>
          <w:szCs w:val="24"/>
        </w:rPr>
        <w:t xml:space="preserve">kelompok hiperplasia endometrium atipik </w:t>
      </w:r>
      <w:r w:rsidRPr="00766790">
        <w:rPr>
          <w:rFonts w:ascii="Arial" w:eastAsia="Times New Roman" w:hAnsi="Arial" w:cs="Arial"/>
          <w:color w:val="000000"/>
          <w:sz w:val="24"/>
          <w:szCs w:val="24"/>
          <w:lang w:val="en-US"/>
        </w:rPr>
        <w:t>2.78 ± 0.51</w:t>
      </w:r>
      <w:r w:rsidRPr="00766790">
        <w:rPr>
          <w:rFonts w:ascii="Arial" w:eastAsia="Times New Roman" w:hAnsi="Arial" w:cs="Arial"/>
          <w:color w:val="000000"/>
          <w:sz w:val="24"/>
          <w:szCs w:val="24"/>
        </w:rPr>
        <w:t xml:space="preserve"> memiliki nilai lebih tinggi dibandingkan dengan kelompok </w:t>
      </w:r>
      <w:r w:rsidR="008B3974">
        <w:rPr>
          <w:rFonts w:ascii="Arial" w:eastAsia="Times New Roman" w:hAnsi="Arial" w:cs="Arial"/>
          <w:color w:val="000000"/>
          <w:sz w:val="24"/>
          <w:szCs w:val="24"/>
        </w:rPr>
        <w:t>k</w:t>
      </w:r>
      <w:r w:rsidR="00647280" w:rsidRPr="00766790">
        <w:rPr>
          <w:rFonts w:ascii="Arial" w:eastAsia="Times New Roman" w:hAnsi="Arial" w:cs="Arial"/>
          <w:color w:val="000000"/>
          <w:sz w:val="24"/>
          <w:szCs w:val="24"/>
        </w:rPr>
        <w:t xml:space="preserve">arsinoma </w:t>
      </w:r>
      <w:r w:rsidR="008B3974">
        <w:rPr>
          <w:rFonts w:ascii="Arial" w:eastAsia="Times New Roman" w:hAnsi="Arial" w:cs="Arial"/>
          <w:color w:val="000000"/>
          <w:sz w:val="24"/>
          <w:szCs w:val="24"/>
        </w:rPr>
        <w:t>e</w:t>
      </w:r>
      <w:r w:rsidR="00647280" w:rsidRPr="00766790">
        <w:rPr>
          <w:rFonts w:ascii="Arial" w:eastAsia="Times New Roman" w:hAnsi="Arial" w:cs="Arial"/>
          <w:color w:val="000000"/>
          <w:sz w:val="24"/>
          <w:szCs w:val="24"/>
        </w:rPr>
        <w:t xml:space="preserve">ndometrium tipe </w:t>
      </w:r>
      <w:r w:rsidR="008B3974">
        <w:rPr>
          <w:rFonts w:ascii="Arial" w:eastAsia="Times New Roman" w:hAnsi="Arial" w:cs="Arial"/>
          <w:color w:val="000000"/>
          <w:sz w:val="24"/>
          <w:szCs w:val="24"/>
        </w:rPr>
        <w:t>e</w:t>
      </w:r>
      <w:r w:rsidR="00647280" w:rsidRPr="00766790">
        <w:rPr>
          <w:rFonts w:ascii="Arial" w:eastAsia="Times New Roman" w:hAnsi="Arial" w:cs="Arial"/>
          <w:color w:val="000000"/>
          <w:sz w:val="24"/>
          <w:szCs w:val="24"/>
        </w:rPr>
        <w:t>ndometrioid</w:t>
      </w:r>
      <w:r w:rsidR="008B3974">
        <w:rPr>
          <w:rFonts w:ascii="Arial" w:eastAsia="Times New Roman" w:hAnsi="Arial" w:cs="Arial"/>
          <w:color w:val="000000"/>
          <w:sz w:val="24"/>
          <w:szCs w:val="24"/>
        </w:rPr>
        <w:t xml:space="preserve"> </w:t>
      </w:r>
      <w:r w:rsidRPr="00766790">
        <w:rPr>
          <w:rFonts w:ascii="Arial" w:eastAsia="Times New Roman" w:hAnsi="Arial" w:cs="Arial"/>
          <w:color w:val="000000"/>
          <w:sz w:val="24"/>
          <w:szCs w:val="24"/>
          <w:lang w:val="en-US"/>
        </w:rPr>
        <w:t>2.65 ± 0.61</w:t>
      </w:r>
      <w:r w:rsidRPr="00766790">
        <w:rPr>
          <w:rFonts w:ascii="Arial" w:eastAsia="Times New Roman" w:hAnsi="Arial" w:cs="Arial"/>
          <w:color w:val="000000"/>
          <w:sz w:val="24"/>
          <w:szCs w:val="24"/>
        </w:rPr>
        <w:t xml:space="preserve"> dan kelompok </w:t>
      </w:r>
      <w:r w:rsidRPr="00766790">
        <w:rPr>
          <w:rFonts w:ascii="Arial" w:hAnsi="Arial" w:cs="Arial"/>
          <w:sz w:val="24"/>
          <w:szCs w:val="24"/>
        </w:rPr>
        <w:t xml:space="preserve">hiperplasia endometrium non atipik </w:t>
      </w:r>
      <w:r w:rsidRPr="00766790">
        <w:rPr>
          <w:rFonts w:ascii="Arial" w:eastAsia="Times New Roman" w:hAnsi="Arial" w:cs="Arial"/>
          <w:color w:val="000000"/>
          <w:sz w:val="24"/>
          <w:szCs w:val="24"/>
          <w:lang w:val="en-US"/>
        </w:rPr>
        <w:t>2.41 ± 0.49</w:t>
      </w:r>
      <w:r w:rsidRPr="00766790">
        <w:rPr>
          <w:rFonts w:ascii="Arial" w:eastAsia="Times New Roman" w:hAnsi="Arial" w:cs="Arial"/>
          <w:color w:val="000000"/>
          <w:sz w:val="24"/>
          <w:szCs w:val="24"/>
        </w:rPr>
        <w:t>.</w:t>
      </w:r>
    </w:p>
    <w:p w14:paraId="3AE16985" w14:textId="2DF1EC2E" w:rsidR="00C13784" w:rsidRPr="00766790" w:rsidRDefault="00401905" w:rsidP="00C13784">
      <w:pPr>
        <w:spacing w:line="360" w:lineRule="auto"/>
        <w:ind w:left="720"/>
        <w:jc w:val="both"/>
        <w:rPr>
          <w:rFonts w:ascii="Arial" w:eastAsia="Times New Roman" w:hAnsi="Arial" w:cs="Arial"/>
          <w:color w:val="000000"/>
          <w:sz w:val="24"/>
          <w:szCs w:val="24"/>
        </w:rPr>
      </w:pPr>
      <w:r w:rsidRPr="00401905">
        <w:rPr>
          <w:rFonts w:ascii="Arial" w:hAnsi="Arial" w:cs="Arial"/>
          <w:i/>
          <w:sz w:val="24"/>
          <w:szCs w:val="24"/>
        </w:rPr>
        <w:t>H-Score</w:t>
      </w:r>
      <w:r w:rsidR="00E10440" w:rsidRPr="00766790">
        <w:rPr>
          <w:rFonts w:ascii="Arial" w:hAnsi="Arial" w:cs="Arial"/>
          <w:sz w:val="24"/>
          <w:szCs w:val="24"/>
        </w:rPr>
        <w:t xml:space="preserve"> pada </w:t>
      </w:r>
      <w:r w:rsidR="00BB1044">
        <w:rPr>
          <w:rFonts w:ascii="Arial" w:hAnsi="Arial" w:cs="Arial"/>
          <w:sz w:val="24"/>
          <w:szCs w:val="24"/>
        </w:rPr>
        <w:t>β-Catenin</w:t>
      </w:r>
      <w:r w:rsidR="00E10440" w:rsidRPr="00766790">
        <w:rPr>
          <w:rFonts w:ascii="Arial" w:hAnsi="Arial" w:cs="Arial"/>
          <w:sz w:val="24"/>
          <w:szCs w:val="24"/>
        </w:rPr>
        <w:t xml:space="preserve"> memiliki nilai p </w:t>
      </w:r>
      <w:r w:rsidR="00E10440" w:rsidRPr="00766790">
        <w:rPr>
          <w:rFonts w:ascii="Arial" w:eastAsia="Times New Roman" w:hAnsi="Arial" w:cs="Arial"/>
          <w:color w:val="000000"/>
          <w:sz w:val="24"/>
          <w:szCs w:val="24"/>
          <w:lang w:val="en-US"/>
        </w:rPr>
        <w:t>0,003</w:t>
      </w:r>
      <w:r w:rsidR="00E10440" w:rsidRPr="00766790">
        <w:rPr>
          <w:rFonts w:ascii="Arial" w:eastAsia="Times New Roman" w:hAnsi="Arial" w:cs="Arial"/>
          <w:color w:val="000000"/>
          <w:sz w:val="24"/>
          <w:szCs w:val="24"/>
        </w:rPr>
        <w:t xml:space="preserve"> (p&lt;0,05) dan berbeda bermakna diantara ketiga kelompok dengan </w:t>
      </w:r>
      <w:r w:rsidR="00C13784" w:rsidRPr="00766790">
        <w:rPr>
          <w:rFonts w:ascii="Arial" w:eastAsia="Times New Roman" w:hAnsi="Arial" w:cs="Arial"/>
          <w:color w:val="000000"/>
          <w:sz w:val="24"/>
          <w:szCs w:val="24"/>
        </w:rPr>
        <w:t xml:space="preserve">rerata tertinggi pada kelompok </w:t>
      </w:r>
      <w:r w:rsidR="00C13784" w:rsidRPr="00766790">
        <w:rPr>
          <w:rFonts w:ascii="Arial" w:hAnsi="Arial" w:cs="Arial"/>
          <w:sz w:val="24"/>
          <w:szCs w:val="24"/>
        </w:rPr>
        <w:t xml:space="preserve">hiperplasia endometrium atipik </w:t>
      </w:r>
      <w:r w:rsidR="00C13784" w:rsidRPr="00766790">
        <w:rPr>
          <w:rFonts w:ascii="Arial" w:eastAsia="Times New Roman" w:hAnsi="Arial" w:cs="Arial"/>
          <w:color w:val="000000"/>
          <w:sz w:val="24"/>
          <w:szCs w:val="24"/>
          <w:lang w:val="en-US"/>
        </w:rPr>
        <w:t>204.07 ± 57.66</w:t>
      </w:r>
      <w:r w:rsidR="00C13784" w:rsidRPr="00766790">
        <w:rPr>
          <w:rFonts w:ascii="Arial" w:eastAsia="Times New Roman" w:hAnsi="Arial" w:cs="Arial"/>
          <w:color w:val="000000"/>
          <w:sz w:val="24"/>
          <w:szCs w:val="24"/>
        </w:rPr>
        <w:t xml:space="preserve"> diikuti kelompok </w:t>
      </w:r>
      <w:r w:rsidR="008B3974">
        <w:rPr>
          <w:rFonts w:ascii="Arial" w:eastAsia="Times New Roman" w:hAnsi="Arial" w:cs="Arial"/>
          <w:color w:val="000000"/>
          <w:sz w:val="24"/>
          <w:szCs w:val="24"/>
        </w:rPr>
        <w:t>k</w:t>
      </w:r>
      <w:r w:rsidR="00647280" w:rsidRPr="00766790">
        <w:rPr>
          <w:rFonts w:ascii="Arial" w:eastAsia="Times New Roman" w:hAnsi="Arial" w:cs="Arial"/>
          <w:color w:val="000000"/>
          <w:sz w:val="24"/>
          <w:szCs w:val="24"/>
        </w:rPr>
        <w:t xml:space="preserve">arsinoma </w:t>
      </w:r>
      <w:r w:rsidR="008B3974">
        <w:rPr>
          <w:rFonts w:ascii="Arial" w:eastAsia="Times New Roman" w:hAnsi="Arial" w:cs="Arial"/>
          <w:color w:val="000000"/>
          <w:sz w:val="24"/>
          <w:szCs w:val="24"/>
        </w:rPr>
        <w:t>e</w:t>
      </w:r>
      <w:r w:rsidR="00647280" w:rsidRPr="00766790">
        <w:rPr>
          <w:rFonts w:ascii="Arial" w:eastAsia="Times New Roman" w:hAnsi="Arial" w:cs="Arial"/>
          <w:color w:val="000000"/>
          <w:sz w:val="24"/>
          <w:szCs w:val="24"/>
        </w:rPr>
        <w:t xml:space="preserve">ndometrium tipe </w:t>
      </w:r>
      <w:r w:rsidR="008B3974">
        <w:rPr>
          <w:rFonts w:ascii="Arial" w:eastAsia="Times New Roman" w:hAnsi="Arial" w:cs="Arial"/>
          <w:color w:val="000000"/>
          <w:sz w:val="24"/>
          <w:szCs w:val="24"/>
        </w:rPr>
        <w:t>e</w:t>
      </w:r>
      <w:r w:rsidR="00647280" w:rsidRPr="00766790">
        <w:rPr>
          <w:rFonts w:ascii="Arial" w:eastAsia="Times New Roman" w:hAnsi="Arial" w:cs="Arial"/>
          <w:color w:val="000000"/>
          <w:sz w:val="24"/>
          <w:szCs w:val="24"/>
        </w:rPr>
        <w:t>ndometrioid</w:t>
      </w:r>
      <w:r w:rsidR="008B3974">
        <w:rPr>
          <w:rFonts w:ascii="Arial" w:eastAsia="Times New Roman" w:hAnsi="Arial" w:cs="Arial"/>
          <w:color w:val="000000"/>
          <w:sz w:val="24"/>
          <w:szCs w:val="24"/>
        </w:rPr>
        <w:t xml:space="preserve"> </w:t>
      </w:r>
      <w:r w:rsidR="00C13784" w:rsidRPr="00766790">
        <w:rPr>
          <w:rFonts w:ascii="Arial" w:eastAsia="Times New Roman" w:hAnsi="Arial" w:cs="Arial"/>
          <w:color w:val="000000"/>
          <w:sz w:val="24"/>
          <w:szCs w:val="24"/>
          <w:lang w:val="en-US"/>
        </w:rPr>
        <w:t>84.51 ± 68.30</w:t>
      </w:r>
      <w:r w:rsidR="00C13784" w:rsidRPr="00766790">
        <w:rPr>
          <w:rFonts w:ascii="Arial" w:eastAsia="Times New Roman" w:hAnsi="Arial" w:cs="Arial"/>
          <w:color w:val="000000"/>
          <w:sz w:val="24"/>
          <w:szCs w:val="24"/>
        </w:rPr>
        <w:t xml:space="preserve"> dan kelompok </w:t>
      </w:r>
      <w:r w:rsidR="00C13784" w:rsidRPr="00766790">
        <w:rPr>
          <w:rFonts w:ascii="Arial" w:hAnsi="Arial" w:cs="Arial"/>
          <w:sz w:val="24"/>
          <w:szCs w:val="24"/>
        </w:rPr>
        <w:t xml:space="preserve">hiperplasia endometrium non atipik </w:t>
      </w:r>
      <w:r w:rsidR="00C13784" w:rsidRPr="00766790">
        <w:rPr>
          <w:rFonts w:ascii="Arial" w:eastAsia="Times New Roman" w:hAnsi="Arial" w:cs="Arial"/>
          <w:color w:val="000000"/>
          <w:sz w:val="24"/>
          <w:szCs w:val="24"/>
          <w:lang w:val="en-US"/>
        </w:rPr>
        <w:t>138.13 ± 75.79</w:t>
      </w:r>
      <w:r w:rsidR="00C13784" w:rsidRPr="00766790">
        <w:rPr>
          <w:rFonts w:ascii="Arial" w:eastAsia="Times New Roman" w:hAnsi="Arial" w:cs="Arial"/>
          <w:color w:val="000000"/>
          <w:sz w:val="24"/>
          <w:szCs w:val="24"/>
        </w:rPr>
        <w:t>.</w:t>
      </w:r>
    </w:p>
    <w:p w14:paraId="7E351706" w14:textId="29D34913" w:rsidR="00C13784" w:rsidRPr="00766790" w:rsidRDefault="00C13784" w:rsidP="00C13784">
      <w:pPr>
        <w:spacing w:line="360" w:lineRule="auto"/>
        <w:ind w:left="720"/>
        <w:jc w:val="both"/>
        <w:rPr>
          <w:rFonts w:ascii="Arial" w:eastAsia="Times New Roman" w:hAnsi="Arial" w:cs="Arial"/>
          <w:color w:val="000000"/>
          <w:sz w:val="24"/>
          <w:szCs w:val="24"/>
        </w:rPr>
      </w:pPr>
      <w:r w:rsidRPr="00766790">
        <w:rPr>
          <w:rFonts w:ascii="Arial" w:hAnsi="Arial" w:cs="Arial"/>
          <w:sz w:val="24"/>
          <w:szCs w:val="24"/>
        </w:rPr>
        <w:t xml:space="preserve">Intensitas terwarnai pada </w:t>
      </w:r>
      <w:r w:rsidR="00BB1044">
        <w:rPr>
          <w:rFonts w:ascii="Arial" w:hAnsi="Arial" w:cs="Arial"/>
          <w:sz w:val="24"/>
          <w:szCs w:val="24"/>
        </w:rPr>
        <w:t>COX-2</w:t>
      </w:r>
      <w:r w:rsidRPr="00766790">
        <w:rPr>
          <w:rFonts w:ascii="Arial" w:hAnsi="Arial" w:cs="Arial"/>
          <w:sz w:val="24"/>
          <w:szCs w:val="24"/>
        </w:rPr>
        <w:t xml:space="preserve"> memiliki nilai p </w:t>
      </w:r>
      <w:r w:rsidRPr="00766790">
        <w:rPr>
          <w:rFonts w:ascii="Arial" w:eastAsia="Times New Roman" w:hAnsi="Arial" w:cs="Arial"/>
          <w:color w:val="000000"/>
          <w:sz w:val="24"/>
          <w:szCs w:val="24"/>
          <w:lang w:val="en-US"/>
        </w:rPr>
        <w:t>0,001</w:t>
      </w:r>
      <w:r w:rsidRPr="00766790">
        <w:rPr>
          <w:rFonts w:ascii="Arial" w:eastAsia="Times New Roman" w:hAnsi="Arial" w:cs="Arial"/>
          <w:color w:val="000000"/>
          <w:sz w:val="24"/>
          <w:szCs w:val="24"/>
        </w:rPr>
        <w:t xml:space="preserve"> (p&lt;0,05) </w:t>
      </w:r>
      <w:r w:rsidRPr="00766790">
        <w:rPr>
          <w:rFonts w:ascii="Arial" w:hAnsi="Arial" w:cs="Arial"/>
          <w:sz w:val="24"/>
          <w:szCs w:val="24"/>
        </w:rPr>
        <w:t xml:space="preserve">dan berbeda bermakna diantara ketiga kelompok </w:t>
      </w:r>
      <w:r w:rsidRPr="00766790">
        <w:rPr>
          <w:rFonts w:ascii="Arial" w:eastAsia="Times New Roman" w:hAnsi="Arial" w:cs="Arial"/>
          <w:color w:val="000000"/>
          <w:sz w:val="24"/>
          <w:szCs w:val="24"/>
        </w:rPr>
        <w:t xml:space="preserve">dengan rerata pada kelompok </w:t>
      </w:r>
      <w:r w:rsidR="008B3974">
        <w:rPr>
          <w:rFonts w:ascii="Arial" w:eastAsia="Times New Roman" w:hAnsi="Arial" w:cs="Arial"/>
          <w:color w:val="000000"/>
          <w:sz w:val="24"/>
          <w:szCs w:val="24"/>
        </w:rPr>
        <w:t>k</w:t>
      </w:r>
      <w:r w:rsidR="00647280" w:rsidRPr="00766790">
        <w:rPr>
          <w:rFonts w:ascii="Arial" w:eastAsia="Times New Roman" w:hAnsi="Arial" w:cs="Arial"/>
          <w:color w:val="000000"/>
          <w:sz w:val="24"/>
          <w:szCs w:val="24"/>
        </w:rPr>
        <w:t xml:space="preserve">arsinoma </w:t>
      </w:r>
      <w:r w:rsidR="008B3974">
        <w:rPr>
          <w:rFonts w:ascii="Arial" w:eastAsia="Times New Roman" w:hAnsi="Arial" w:cs="Arial"/>
          <w:color w:val="000000"/>
          <w:sz w:val="24"/>
          <w:szCs w:val="24"/>
        </w:rPr>
        <w:t>e</w:t>
      </w:r>
      <w:r w:rsidR="00647280" w:rsidRPr="00766790">
        <w:rPr>
          <w:rFonts w:ascii="Arial" w:eastAsia="Times New Roman" w:hAnsi="Arial" w:cs="Arial"/>
          <w:color w:val="000000"/>
          <w:sz w:val="24"/>
          <w:szCs w:val="24"/>
        </w:rPr>
        <w:t xml:space="preserve">ndometrium tipe </w:t>
      </w:r>
      <w:r w:rsidR="008B3974">
        <w:rPr>
          <w:rFonts w:ascii="Arial" w:eastAsia="Times New Roman" w:hAnsi="Arial" w:cs="Arial"/>
          <w:color w:val="000000"/>
          <w:sz w:val="24"/>
          <w:szCs w:val="24"/>
        </w:rPr>
        <w:t>e</w:t>
      </w:r>
      <w:r w:rsidR="00647280" w:rsidRPr="00766790">
        <w:rPr>
          <w:rFonts w:ascii="Arial" w:eastAsia="Times New Roman" w:hAnsi="Arial" w:cs="Arial"/>
          <w:color w:val="000000"/>
          <w:sz w:val="24"/>
          <w:szCs w:val="24"/>
        </w:rPr>
        <w:t>ndometrioid</w:t>
      </w:r>
      <w:r w:rsidRPr="00766790">
        <w:rPr>
          <w:rFonts w:ascii="Arial" w:eastAsia="Times New Roman" w:hAnsi="Arial" w:cs="Arial"/>
          <w:color w:val="000000"/>
          <w:sz w:val="24"/>
          <w:szCs w:val="24"/>
          <w:lang w:val="en-US"/>
        </w:rPr>
        <w:t>1.00 ± 0.77</w:t>
      </w:r>
      <w:r w:rsidRPr="00766790">
        <w:rPr>
          <w:rFonts w:ascii="Arial" w:eastAsia="Times New Roman" w:hAnsi="Arial" w:cs="Arial"/>
          <w:color w:val="000000"/>
          <w:sz w:val="24"/>
          <w:szCs w:val="24"/>
        </w:rPr>
        <w:t xml:space="preserve"> memiliki nilai lebih tinggi </w:t>
      </w:r>
      <w:r w:rsidRPr="00766790">
        <w:rPr>
          <w:rFonts w:ascii="Arial" w:eastAsia="Times New Roman" w:hAnsi="Arial" w:cs="Arial"/>
          <w:color w:val="000000"/>
          <w:sz w:val="24"/>
          <w:szCs w:val="24"/>
        </w:rPr>
        <w:lastRenderedPageBreak/>
        <w:t xml:space="preserve">dibandingkan dengan </w:t>
      </w:r>
      <w:r w:rsidRPr="00766790">
        <w:rPr>
          <w:rFonts w:ascii="Arial" w:hAnsi="Arial" w:cs="Arial"/>
          <w:sz w:val="24"/>
          <w:szCs w:val="24"/>
        </w:rPr>
        <w:t xml:space="preserve">kelompok hiperplasia endometrium atipik </w:t>
      </w:r>
      <w:r w:rsidRPr="00766790">
        <w:rPr>
          <w:rFonts w:ascii="Arial" w:eastAsia="Times New Roman" w:hAnsi="Arial" w:cs="Arial"/>
          <w:color w:val="000000"/>
          <w:sz w:val="24"/>
          <w:szCs w:val="24"/>
          <w:lang w:val="en-US"/>
        </w:rPr>
        <w:t>0.67 ± 0.73</w:t>
      </w:r>
      <w:r w:rsidRPr="00766790">
        <w:rPr>
          <w:rFonts w:ascii="Arial" w:eastAsia="Times New Roman" w:hAnsi="Arial" w:cs="Arial"/>
          <w:color w:val="000000"/>
          <w:sz w:val="24"/>
          <w:szCs w:val="24"/>
        </w:rPr>
        <w:t xml:space="preserve"> dan kelompok </w:t>
      </w:r>
      <w:r w:rsidRPr="00766790">
        <w:rPr>
          <w:rFonts w:ascii="Arial" w:hAnsi="Arial" w:cs="Arial"/>
          <w:sz w:val="24"/>
          <w:szCs w:val="24"/>
        </w:rPr>
        <w:t xml:space="preserve">hiperplasia endometrium non atipik </w:t>
      </w:r>
      <w:r w:rsidRPr="00766790">
        <w:rPr>
          <w:rFonts w:ascii="Arial" w:eastAsia="Times New Roman" w:hAnsi="Arial" w:cs="Arial"/>
          <w:color w:val="000000"/>
          <w:sz w:val="24"/>
          <w:szCs w:val="24"/>
          <w:lang w:val="en-US"/>
        </w:rPr>
        <w:t>0.31 ± 0.54</w:t>
      </w:r>
    </w:p>
    <w:p w14:paraId="7ED0FBEB" w14:textId="0A103F61" w:rsidR="00B300F5" w:rsidRPr="00766790" w:rsidRDefault="00B300F5" w:rsidP="00B300F5">
      <w:pPr>
        <w:spacing w:line="360" w:lineRule="auto"/>
        <w:ind w:left="720"/>
        <w:jc w:val="both"/>
        <w:rPr>
          <w:rFonts w:ascii="Arial" w:eastAsia="Times New Roman" w:hAnsi="Arial" w:cs="Arial"/>
          <w:color w:val="000000"/>
          <w:sz w:val="24"/>
          <w:szCs w:val="24"/>
        </w:rPr>
      </w:pPr>
      <w:r w:rsidRPr="00766790">
        <w:rPr>
          <w:rFonts w:ascii="Arial" w:eastAsia="Times New Roman" w:hAnsi="Arial" w:cs="Arial"/>
          <w:color w:val="000000"/>
          <w:sz w:val="24"/>
          <w:szCs w:val="24"/>
        </w:rPr>
        <w:t xml:space="preserve">Presentase </w:t>
      </w:r>
      <w:r w:rsidR="00BB1044">
        <w:rPr>
          <w:rFonts w:ascii="Arial" w:eastAsia="Times New Roman" w:hAnsi="Arial" w:cs="Arial"/>
          <w:color w:val="000000"/>
          <w:sz w:val="24"/>
          <w:szCs w:val="24"/>
        </w:rPr>
        <w:t>COX-2</w:t>
      </w:r>
      <w:r w:rsidRPr="00766790">
        <w:rPr>
          <w:rFonts w:ascii="Arial" w:eastAsia="Times New Roman" w:hAnsi="Arial" w:cs="Arial"/>
          <w:color w:val="000000"/>
          <w:sz w:val="24"/>
          <w:szCs w:val="24"/>
        </w:rPr>
        <w:t xml:space="preserve"> berbeda bermakna diantara ketiga kelompok dengan nilai p </w:t>
      </w:r>
      <w:r w:rsidRPr="00766790">
        <w:rPr>
          <w:rFonts w:ascii="Arial" w:eastAsia="Times New Roman" w:hAnsi="Arial" w:cs="Arial"/>
          <w:color w:val="000000"/>
          <w:sz w:val="24"/>
          <w:szCs w:val="24"/>
          <w:lang w:val="en-US"/>
        </w:rPr>
        <w:t>0,004</w:t>
      </w:r>
      <w:r w:rsidRPr="00766790">
        <w:rPr>
          <w:rFonts w:ascii="Arial" w:eastAsia="Times New Roman" w:hAnsi="Arial" w:cs="Arial"/>
          <w:color w:val="000000"/>
          <w:sz w:val="24"/>
          <w:szCs w:val="24"/>
        </w:rPr>
        <w:t xml:space="preserve"> (p&lt;0,05). Rerata tertinggi pada kelompok </w:t>
      </w:r>
      <w:r w:rsidR="008B3974">
        <w:rPr>
          <w:rFonts w:ascii="Arial" w:eastAsia="Times New Roman" w:hAnsi="Arial" w:cs="Arial"/>
          <w:color w:val="000000"/>
          <w:sz w:val="24"/>
          <w:szCs w:val="24"/>
        </w:rPr>
        <w:t>k</w:t>
      </w:r>
      <w:r w:rsidR="00647280" w:rsidRPr="00766790">
        <w:rPr>
          <w:rFonts w:ascii="Arial" w:eastAsia="Times New Roman" w:hAnsi="Arial" w:cs="Arial"/>
          <w:color w:val="000000"/>
          <w:sz w:val="24"/>
          <w:szCs w:val="24"/>
        </w:rPr>
        <w:t xml:space="preserve">arsinoma </w:t>
      </w:r>
      <w:r w:rsidR="008B3974">
        <w:rPr>
          <w:rFonts w:ascii="Arial" w:eastAsia="Times New Roman" w:hAnsi="Arial" w:cs="Arial"/>
          <w:color w:val="000000"/>
          <w:sz w:val="24"/>
          <w:szCs w:val="24"/>
        </w:rPr>
        <w:t>e</w:t>
      </w:r>
      <w:r w:rsidR="00647280" w:rsidRPr="00766790">
        <w:rPr>
          <w:rFonts w:ascii="Arial" w:eastAsia="Times New Roman" w:hAnsi="Arial" w:cs="Arial"/>
          <w:color w:val="000000"/>
          <w:sz w:val="24"/>
          <w:szCs w:val="24"/>
        </w:rPr>
        <w:t xml:space="preserve">ndometrium tipe </w:t>
      </w:r>
      <w:r w:rsidR="008B3974">
        <w:rPr>
          <w:rFonts w:ascii="Arial" w:eastAsia="Times New Roman" w:hAnsi="Arial" w:cs="Arial"/>
          <w:color w:val="000000"/>
          <w:sz w:val="24"/>
          <w:szCs w:val="24"/>
        </w:rPr>
        <w:t>e</w:t>
      </w:r>
      <w:r w:rsidR="00647280" w:rsidRPr="00766790">
        <w:rPr>
          <w:rFonts w:ascii="Arial" w:eastAsia="Times New Roman" w:hAnsi="Arial" w:cs="Arial"/>
          <w:color w:val="000000"/>
          <w:sz w:val="24"/>
          <w:szCs w:val="24"/>
        </w:rPr>
        <w:t>ndometrioid</w:t>
      </w:r>
      <w:r w:rsidRPr="00766790">
        <w:rPr>
          <w:rFonts w:ascii="Arial" w:eastAsia="Times New Roman" w:hAnsi="Arial" w:cs="Arial"/>
          <w:color w:val="000000"/>
          <w:sz w:val="24"/>
          <w:szCs w:val="24"/>
          <w:lang w:val="en-US"/>
        </w:rPr>
        <w:t>19.84 ± 21.81</w:t>
      </w:r>
      <w:r w:rsidRPr="00766790">
        <w:rPr>
          <w:rFonts w:ascii="Arial" w:eastAsia="Times New Roman" w:hAnsi="Arial" w:cs="Arial"/>
          <w:color w:val="000000"/>
          <w:sz w:val="24"/>
          <w:szCs w:val="24"/>
        </w:rPr>
        <w:t xml:space="preserve"> diikuti kelompok </w:t>
      </w:r>
      <w:r w:rsidRPr="00766790">
        <w:rPr>
          <w:rFonts w:ascii="Arial" w:hAnsi="Arial" w:cs="Arial"/>
          <w:sz w:val="24"/>
          <w:szCs w:val="24"/>
        </w:rPr>
        <w:t xml:space="preserve">hiperplasia endometrium atipik </w:t>
      </w:r>
      <w:r w:rsidRPr="00766790">
        <w:rPr>
          <w:rFonts w:ascii="Arial" w:eastAsia="Times New Roman" w:hAnsi="Arial" w:cs="Arial"/>
          <w:color w:val="000000"/>
          <w:sz w:val="24"/>
          <w:szCs w:val="24"/>
          <w:lang w:val="en-US"/>
        </w:rPr>
        <w:t>15.19 ± 19.44</w:t>
      </w:r>
      <w:r w:rsidRPr="00766790">
        <w:rPr>
          <w:rFonts w:ascii="Arial" w:eastAsia="Times New Roman" w:hAnsi="Arial" w:cs="Arial"/>
          <w:color w:val="000000"/>
          <w:sz w:val="24"/>
          <w:szCs w:val="24"/>
        </w:rPr>
        <w:t xml:space="preserve"> dan kelompok </w:t>
      </w:r>
      <w:r w:rsidRPr="00766790">
        <w:rPr>
          <w:rFonts w:ascii="Arial" w:hAnsi="Arial" w:cs="Arial"/>
          <w:sz w:val="24"/>
          <w:szCs w:val="24"/>
        </w:rPr>
        <w:t xml:space="preserve">hiperplasia endometrium non atipik </w:t>
      </w:r>
      <w:r w:rsidRPr="00766790">
        <w:rPr>
          <w:rFonts w:ascii="Arial" w:eastAsia="Times New Roman" w:hAnsi="Arial" w:cs="Arial"/>
          <w:color w:val="000000"/>
          <w:sz w:val="24"/>
          <w:szCs w:val="24"/>
          <w:lang w:val="en-US"/>
        </w:rPr>
        <w:t>5.94 ± 13.16</w:t>
      </w:r>
      <w:r w:rsidRPr="00766790">
        <w:rPr>
          <w:rFonts w:ascii="Arial" w:eastAsia="Times New Roman" w:hAnsi="Arial" w:cs="Arial"/>
          <w:color w:val="000000"/>
          <w:sz w:val="24"/>
          <w:szCs w:val="24"/>
        </w:rPr>
        <w:t>.</w:t>
      </w:r>
    </w:p>
    <w:p w14:paraId="7D57195E" w14:textId="64A407E0" w:rsidR="00BE030F" w:rsidRPr="00766790" w:rsidRDefault="00BE030F" w:rsidP="00BE030F">
      <w:pPr>
        <w:spacing w:line="360" w:lineRule="auto"/>
        <w:ind w:left="720"/>
        <w:jc w:val="both"/>
        <w:rPr>
          <w:rFonts w:ascii="Arial" w:eastAsia="Times New Roman" w:hAnsi="Arial" w:cs="Arial"/>
          <w:color w:val="000000"/>
          <w:sz w:val="24"/>
          <w:szCs w:val="24"/>
        </w:rPr>
      </w:pPr>
      <w:r w:rsidRPr="00766790">
        <w:rPr>
          <w:rFonts w:ascii="Arial" w:eastAsia="Times New Roman" w:hAnsi="Arial" w:cs="Arial"/>
          <w:color w:val="000000"/>
          <w:sz w:val="24"/>
          <w:szCs w:val="24"/>
        </w:rPr>
        <w:t xml:space="preserve">Luas area terwarnai </w:t>
      </w:r>
      <w:r w:rsidR="00BB1044">
        <w:rPr>
          <w:rFonts w:ascii="Arial" w:eastAsia="Times New Roman" w:hAnsi="Arial" w:cs="Arial"/>
          <w:color w:val="000000"/>
          <w:sz w:val="24"/>
          <w:szCs w:val="24"/>
        </w:rPr>
        <w:t>COX-2</w:t>
      </w:r>
      <w:r w:rsidRPr="00766790">
        <w:rPr>
          <w:rFonts w:ascii="Arial" w:eastAsia="Times New Roman" w:hAnsi="Arial" w:cs="Arial"/>
          <w:color w:val="000000"/>
          <w:sz w:val="24"/>
          <w:szCs w:val="24"/>
        </w:rPr>
        <w:t xml:space="preserve"> berbeda bermakna diantara ketiga kelompok dengan nilai p </w:t>
      </w:r>
      <w:r w:rsidRPr="00766790">
        <w:rPr>
          <w:rFonts w:ascii="Arial" w:eastAsia="Times New Roman" w:hAnsi="Arial" w:cs="Arial"/>
          <w:color w:val="000000"/>
          <w:sz w:val="24"/>
          <w:szCs w:val="24"/>
          <w:lang w:val="en-US"/>
        </w:rPr>
        <w:t>0,01</w:t>
      </w:r>
      <w:r w:rsidRPr="00766790">
        <w:rPr>
          <w:rFonts w:ascii="Arial" w:eastAsia="Times New Roman" w:hAnsi="Arial" w:cs="Arial"/>
          <w:color w:val="000000"/>
          <w:sz w:val="24"/>
          <w:szCs w:val="24"/>
        </w:rPr>
        <w:t xml:space="preserve"> (p&lt;0,05). Rerata tertinggi pada kelompok </w:t>
      </w:r>
      <w:r w:rsidR="008B3974">
        <w:rPr>
          <w:rFonts w:ascii="Arial" w:eastAsia="Times New Roman" w:hAnsi="Arial" w:cs="Arial"/>
          <w:color w:val="000000"/>
          <w:sz w:val="24"/>
          <w:szCs w:val="24"/>
        </w:rPr>
        <w:t>k</w:t>
      </w:r>
      <w:r w:rsidR="00647280" w:rsidRPr="00766790">
        <w:rPr>
          <w:rFonts w:ascii="Arial" w:eastAsia="Times New Roman" w:hAnsi="Arial" w:cs="Arial"/>
          <w:color w:val="000000"/>
          <w:sz w:val="24"/>
          <w:szCs w:val="24"/>
        </w:rPr>
        <w:t xml:space="preserve">arsinoma </w:t>
      </w:r>
      <w:r w:rsidR="008B3974">
        <w:rPr>
          <w:rFonts w:ascii="Arial" w:eastAsia="Times New Roman" w:hAnsi="Arial" w:cs="Arial"/>
          <w:color w:val="000000"/>
          <w:sz w:val="24"/>
          <w:szCs w:val="24"/>
        </w:rPr>
        <w:t>e</w:t>
      </w:r>
      <w:r w:rsidR="00647280" w:rsidRPr="00766790">
        <w:rPr>
          <w:rFonts w:ascii="Arial" w:eastAsia="Times New Roman" w:hAnsi="Arial" w:cs="Arial"/>
          <w:color w:val="000000"/>
          <w:sz w:val="24"/>
          <w:szCs w:val="24"/>
        </w:rPr>
        <w:t xml:space="preserve">ndometrium tipe </w:t>
      </w:r>
      <w:r w:rsidR="008B3974">
        <w:rPr>
          <w:rFonts w:ascii="Arial" w:eastAsia="Times New Roman" w:hAnsi="Arial" w:cs="Arial"/>
          <w:color w:val="000000"/>
          <w:sz w:val="24"/>
          <w:szCs w:val="24"/>
        </w:rPr>
        <w:t>e</w:t>
      </w:r>
      <w:r w:rsidR="00647280" w:rsidRPr="00766790">
        <w:rPr>
          <w:rFonts w:ascii="Arial" w:eastAsia="Times New Roman" w:hAnsi="Arial" w:cs="Arial"/>
          <w:color w:val="000000"/>
          <w:sz w:val="24"/>
          <w:szCs w:val="24"/>
        </w:rPr>
        <w:t>ndometrioid</w:t>
      </w:r>
      <w:r w:rsidRPr="00766790">
        <w:rPr>
          <w:rFonts w:ascii="Arial" w:eastAsia="Times New Roman" w:hAnsi="Arial" w:cs="Arial"/>
          <w:color w:val="000000"/>
          <w:sz w:val="24"/>
          <w:szCs w:val="24"/>
          <w:lang w:val="en-US"/>
        </w:rPr>
        <w:t>1.03 ± 0.88</w:t>
      </w:r>
      <w:r w:rsidRPr="00766790">
        <w:rPr>
          <w:rFonts w:ascii="Arial" w:eastAsia="Times New Roman" w:hAnsi="Arial" w:cs="Arial"/>
          <w:color w:val="000000"/>
          <w:sz w:val="24"/>
          <w:szCs w:val="24"/>
        </w:rPr>
        <w:t xml:space="preserve"> diikuti kelompok </w:t>
      </w:r>
      <w:r w:rsidRPr="00766790">
        <w:rPr>
          <w:rFonts w:ascii="Arial" w:hAnsi="Arial" w:cs="Arial"/>
          <w:sz w:val="24"/>
          <w:szCs w:val="24"/>
        </w:rPr>
        <w:t xml:space="preserve">hiperplasia endometrium atipik </w:t>
      </w:r>
      <w:r w:rsidRPr="00766790">
        <w:rPr>
          <w:rFonts w:ascii="Arial" w:eastAsia="Times New Roman" w:hAnsi="Arial" w:cs="Arial"/>
          <w:color w:val="000000"/>
          <w:sz w:val="24"/>
          <w:szCs w:val="24"/>
          <w:lang w:val="en-US"/>
        </w:rPr>
        <w:t>0.85 ± 0.91</w:t>
      </w:r>
      <w:r w:rsidRPr="00766790">
        <w:rPr>
          <w:rFonts w:ascii="Arial" w:eastAsia="Times New Roman" w:hAnsi="Arial" w:cs="Arial"/>
          <w:color w:val="000000"/>
          <w:sz w:val="24"/>
          <w:szCs w:val="24"/>
        </w:rPr>
        <w:t xml:space="preserve"> dan kelompok </w:t>
      </w:r>
      <w:r w:rsidRPr="00766790">
        <w:rPr>
          <w:rFonts w:ascii="Arial" w:hAnsi="Arial" w:cs="Arial"/>
          <w:sz w:val="24"/>
          <w:szCs w:val="24"/>
        </w:rPr>
        <w:t xml:space="preserve">hiperplasia endometrium non atipik </w:t>
      </w:r>
      <w:r w:rsidRPr="00766790">
        <w:rPr>
          <w:rFonts w:ascii="Arial" w:eastAsia="Times New Roman" w:hAnsi="Arial" w:cs="Arial"/>
          <w:color w:val="000000"/>
          <w:sz w:val="24"/>
          <w:szCs w:val="24"/>
          <w:lang w:val="en-US"/>
        </w:rPr>
        <w:t>0.44 ± 0.80</w:t>
      </w:r>
      <w:r w:rsidRPr="00766790">
        <w:rPr>
          <w:rFonts w:ascii="Arial" w:eastAsia="Times New Roman" w:hAnsi="Arial" w:cs="Arial"/>
          <w:color w:val="000000"/>
          <w:sz w:val="24"/>
          <w:szCs w:val="24"/>
        </w:rPr>
        <w:t>.</w:t>
      </w:r>
    </w:p>
    <w:p w14:paraId="6F471D2E" w14:textId="1E9128D9" w:rsidR="00C13784" w:rsidRPr="00766790" w:rsidRDefault="00401905" w:rsidP="00AD0F33">
      <w:pPr>
        <w:spacing w:line="360" w:lineRule="auto"/>
        <w:ind w:left="720"/>
        <w:jc w:val="both"/>
        <w:rPr>
          <w:rFonts w:ascii="Arial" w:eastAsia="Times New Roman" w:hAnsi="Arial" w:cs="Arial"/>
          <w:color w:val="000000"/>
          <w:sz w:val="24"/>
          <w:szCs w:val="24"/>
        </w:rPr>
      </w:pPr>
      <w:r w:rsidRPr="00401905">
        <w:rPr>
          <w:rFonts w:ascii="Arial" w:eastAsia="Times New Roman" w:hAnsi="Arial" w:cs="Arial"/>
          <w:i/>
          <w:color w:val="000000"/>
          <w:sz w:val="24"/>
          <w:szCs w:val="24"/>
        </w:rPr>
        <w:t>H-Score</w:t>
      </w:r>
      <w:r w:rsidR="00BE030F" w:rsidRPr="00766790">
        <w:rPr>
          <w:rFonts w:ascii="Arial" w:eastAsia="Times New Roman" w:hAnsi="Arial" w:cs="Arial"/>
          <w:color w:val="000000"/>
          <w:sz w:val="24"/>
          <w:szCs w:val="24"/>
        </w:rPr>
        <w:t xml:space="preserve"> </w:t>
      </w:r>
      <w:r w:rsidR="00BB1044">
        <w:rPr>
          <w:rFonts w:ascii="Arial" w:eastAsia="Times New Roman" w:hAnsi="Arial" w:cs="Arial"/>
          <w:color w:val="000000"/>
          <w:sz w:val="24"/>
          <w:szCs w:val="24"/>
        </w:rPr>
        <w:t>COX-2</w:t>
      </w:r>
      <w:r w:rsidR="00BE030F" w:rsidRPr="00766790">
        <w:rPr>
          <w:rFonts w:ascii="Arial" w:eastAsia="Times New Roman" w:hAnsi="Arial" w:cs="Arial"/>
          <w:color w:val="000000"/>
          <w:sz w:val="24"/>
          <w:szCs w:val="24"/>
        </w:rPr>
        <w:t xml:space="preserve"> juga memiliki perbedaan bermakna secara statistik diantara ketiga kelompok dengan nilai p </w:t>
      </w:r>
      <w:r w:rsidR="00BE030F" w:rsidRPr="00766790">
        <w:rPr>
          <w:rFonts w:ascii="Arial" w:eastAsia="Times New Roman" w:hAnsi="Arial" w:cs="Arial"/>
          <w:color w:val="000000"/>
          <w:sz w:val="24"/>
          <w:szCs w:val="24"/>
          <w:lang w:val="en-US"/>
        </w:rPr>
        <w:t>0,002</w:t>
      </w:r>
      <w:r w:rsidR="00BE030F" w:rsidRPr="00766790">
        <w:rPr>
          <w:rFonts w:ascii="Arial" w:eastAsia="Times New Roman" w:hAnsi="Arial" w:cs="Arial"/>
          <w:color w:val="000000"/>
          <w:sz w:val="24"/>
          <w:szCs w:val="24"/>
        </w:rPr>
        <w:t xml:space="preserve"> (p&lt;0,05). Rerata tertinggi pada kelompok </w:t>
      </w:r>
      <w:r w:rsidR="008B3974">
        <w:rPr>
          <w:rFonts w:ascii="Arial" w:eastAsia="Times New Roman" w:hAnsi="Arial" w:cs="Arial"/>
          <w:color w:val="000000"/>
          <w:sz w:val="24"/>
          <w:szCs w:val="24"/>
        </w:rPr>
        <w:t>k</w:t>
      </w:r>
      <w:r w:rsidR="00647280" w:rsidRPr="00766790">
        <w:rPr>
          <w:rFonts w:ascii="Arial" w:eastAsia="Times New Roman" w:hAnsi="Arial" w:cs="Arial"/>
          <w:color w:val="000000"/>
          <w:sz w:val="24"/>
          <w:szCs w:val="24"/>
        </w:rPr>
        <w:t xml:space="preserve">arsinoma </w:t>
      </w:r>
      <w:r w:rsidR="008B3974">
        <w:rPr>
          <w:rFonts w:ascii="Arial" w:eastAsia="Times New Roman" w:hAnsi="Arial" w:cs="Arial"/>
          <w:color w:val="000000"/>
          <w:sz w:val="24"/>
          <w:szCs w:val="24"/>
        </w:rPr>
        <w:t>e</w:t>
      </w:r>
      <w:r w:rsidR="00647280" w:rsidRPr="00766790">
        <w:rPr>
          <w:rFonts w:ascii="Arial" w:eastAsia="Times New Roman" w:hAnsi="Arial" w:cs="Arial"/>
          <w:color w:val="000000"/>
          <w:sz w:val="24"/>
          <w:szCs w:val="24"/>
        </w:rPr>
        <w:t xml:space="preserve">ndometrium tipe </w:t>
      </w:r>
      <w:r w:rsidR="008B3974">
        <w:rPr>
          <w:rFonts w:ascii="Arial" w:eastAsia="Times New Roman" w:hAnsi="Arial" w:cs="Arial"/>
          <w:color w:val="000000"/>
          <w:sz w:val="24"/>
          <w:szCs w:val="24"/>
        </w:rPr>
        <w:t>e</w:t>
      </w:r>
      <w:r w:rsidR="00647280" w:rsidRPr="00766790">
        <w:rPr>
          <w:rFonts w:ascii="Arial" w:eastAsia="Times New Roman" w:hAnsi="Arial" w:cs="Arial"/>
          <w:color w:val="000000"/>
          <w:sz w:val="24"/>
          <w:szCs w:val="24"/>
        </w:rPr>
        <w:t>ndometrioid</w:t>
      </w:r>
      <w:r w:rsidR="00BE030F" w:rsidRPr="00766790">
        <w:rPr>
          <w:rFonts w:ascii="Arial" w:eastAsia="Times New Roman" w:hAnsi="Arial" w:cs="Arial"/>
          <w:color w:val="000000"/>
          <w:sz w:val="24"/>
          <w:szCs w:val="24"/>
          <w:lang w:val="en-US"/>
        </w:rPr>
        <w:t>29.84 ± 36.50</w:t>
      </w:r>
      <w:r w:rsidR="00BE030F" w:rsidRPr="00766790">
        <w:rPr>
          <w:rFonts w:ascii="Arial" w:eastAsia="Times New Roman" w:hAnsi="Arial" w:cs="Arial"/>
          <w:color w:val="000000"/>
          <w:sz w:val="24"/>
          <w:szCs w:val="24"/>
        </w:rPr>
        <w:t xml:space="preserve"> diikuti kelompok </w:t>
      </w:r>
      <w:r w:rsidR="00BE030F" w:rsidRPr="00766790">
        <w:rPr>
          <w:rFonts w:ascii="Arial" w:hAnsi="Arial" w:cs="Arial"/>
          <w:sz w:val="24"/>
          <w:szCs w:val="24"/>
        </w:rPr>
        <w:t xml:space="preserve">hiperplasia endometrium atipik </w:t>
      </w:r>
      <w:r w:rsidR="00BE030F" w:rsidRPr="00766790">
        <w:rPr>
          <w:rFonts w:ascii="Arial" w:eastAsia="Times New Roman" w:hAnsi="Arial" w:cs="Arial"/>
          <w:color w:val="000000"/>
          <w:sz w:val="24"/>
          <w:szCs w:val="24"/>
          <w:lang w:val="en-US"/>
        </w:rPr>
        <w:t>20.00 ± 28.11</w:t>
      </w:r>
      <w:r w:rsidR="00BE030F" w:rsidRPr="00766790">
        <w:rPr>
          <w:rFonts w:ascii="Arial" w:eastAsia="Times New Roman" w:hAnsi="Arial" w:cs="Arial"/>
          <w:color w:val="000000"/>
          <w:sz w:val="24"/>
          <w:szCs w:val="24"/>
        </w:rPr>
        <w:t xml:space="preserve"> dan kelompok </w:t>
      </w:r>
      <w:r w:rsidR="00BE030F" w:rsidRPr="00766790">
        <w:rPr>
          <w:rFonts w:ascii="Arial" w:hAnsi="Arial" w:cs="Arial"/>
          <w:sz w:val="24"/>
          <w:szCs w:val="24"/>
        </w:rPr>
        <w:t xml:space="preserve">hiperplasia endometrium non atipik </w:t>
      </w:r>
      <w:r w:rsidR="00BE030F" w:rsidRPr="00766790">
        <w:rPr>
          <w:rFonts w:ascii="Arial" w:eastAsia="Times New Roman" w:hAnsi="Arial" w:cs="Arial"/>
          <w:color w:val="000000"/>
          <w:sz w:val="24"/>
          <w:szCs w:val="24"/>
          <w:lang w:val="en-US"/>
        </w:rPr>
        <w:t>6.56 ± 14.28</w:t>
      </w:r>
      <w:r w:rsidR="00AD0F33" w:rsidRPr="00766790">
        <w:rPr>
          <w:rFonts w:ascii="Arial" w:eastAsia="Times New Roman" w:hAnsi="Arial" w:cs="Arial"/>
          <w:color w:val="000000"/>
          <w:sz w:val="24"/>
          <w:szCs w:val="24"/>
        </w:rPr>
        <w:t>.</w:t>
      </w:r>
    </w:p>
    <w:p w14:paraId="70E64A71" w14:textId="6ADA7E41" w:rsidR="009763E7" w:rsidRDefault="004852AA" w:rsidP="00BE21AD">
      <w:pPr>
        <w:pStyle w:val="Heading31"/>
      </w:pPr>
      <w:r>
        <w:t>5.1.3</w:t>
      </w:r>
      <w:r w:rsidR="00607C11">
        <w:t xml:space="preserve">. </w:t>
      </w:r>
      <w:r w:rsidR="00802B7A">
        <w:t>Analisis Perbandingan Karakteristik Usia antara 3 K</w:t>
      </w:r>
      <w:r w:rsidR="00BE21AD">
        <w:t xml:space="preserve">elompok </w:t>
      </w:r>
    </w:p>
    <w:p w14:paraId="1177D8B8" w14:textId="63AF562A" w:rsidR="00D9285D" w:rsidRDefault="00D9285D" w:rsidP="00D9285D">
      <w:pPr>
        <w:spacing w:line="360" w:lineRule="auto"/>
        <w:ind w:firstLine="709"/>
        <w:rPr>
          <w:rFonts w:ascii="Arial" w:hAnsi="Arial" w:cs="Arial"/>
          <w:sz w:val="24"/>
          <w:szCs w:val="24"/>
        </w:rPr>
      </w:pPr>
      <w:r w:rsidRPr="00D9285D">
        <w:rPr>
          <w:rFonts w:ascii="Arial" w:hAnsi="Arial" w:cs="Arial"/>
          <w:sz w:val="24"/>
          <w:szCs w:val="24"/>
        </w:rPr>
        <w:t xml:space="preserve">Tabel </w:t>
      </w:r>
      <w:r>
        <w:rPr>
          <w:rFonts w:ascii="Arial" w:hAnsi="Arial" w:cs="Arial"/>
          <w:sz w:val="24"/>
          <w:szCs w:val="24"/>
        </w:rPr>
        <w:t>3</w:t>
      </w:r>
      <w:r w:rsidRPr="00D9285D">
        <w:rPr>
          <w:rFonts w:ascii="Arial" w:hAnsi="Arial" w:cs="Arial"/>
          <w:sz w:val="24"/>
          <w:szCs w:val="24"/>
        </w:rPr>
        <w:t xml:space="preserve">. </w:t>
      </w:r>
      <w:r>
        <w:rPr>
          <w:rFonts w:ascii="Arial" w:hAnsi="Arial" w:cs="Arial"/>
          <w:sz w:val="24"/>
          <w:szCs w:val="24"/>
        </w:rPr>
        <w:t>P</w:t>
      </w:r>
      <w:r w:rsidR="00586430">
        <w:rPr>
          <w:rFonts w:ascii="Arial" w:hAnsi="Arial" w:cs="Arial"/>
          <w:sz w:val="24"/>
          <w:szCs w:val="24"/>
        </w:rPr>
        <w:t>erbandingan Karakteristik Usia</w:t>
      </w:r>
      <w:r>
        <w:rPr>
          <w:rFonts w:ascii="Arial" w:hAnsi="Arial" w:cs="Arial"/>
          <w:sz w:val="24"/>
          <w:szCs w:val="24"/>
        </w:rPr>
        <w:t xml:space="preserve"> antara 3 kelompok</w:t>
      </w:r>
      <w:r w:rsidR="00586430">
        <w:rPr>
          <w:rFonts w:ascii="Arial" w:hAnsi="Arial" w:cs="Arial"/>
          <w:sz w:val="24"/>
          <w:szCs w:val="24"/>
        </w:rPr>
        <w:t xml:space="preserve"> uji</w:t>
      </w:r>
    </w:p>
    <w:tbl>
      <w:tblPr>
        <w:tblStyle w:val="TableGrid"/>
        <w:tblW w:w="0" w:type="auto"/>
        <w:tblInd w:w="930" w:type="dxa"/>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1446"/>
        <w:gridCol w:w="993"/>
        <w:gridCol w:w="1842"/>
        <w:gridCol w:w="1701"/>
        <w:gridCol w:w="1134"/>
      </w:tblGrid>
      <w:tr w:rsidR="00BE21AD" w:rsidRPr="00401905" w14:paraId="087C4580" w14:textId="20FD8B46" w:rsidTr="00401905">
        <w:tc>
          <w:tcPr>
            <w:tcW w:w="1446" w:type="dxa"/>
          </w:tcPr>
          <w:p w14:paraId="1155DBA2" w14:textId="4C08455A" w:rsidR="00BE21AD" w:rsidRPr="00401905" w:rsidRDefault="00BE21AD" w:rsidP="008B3974">
            <w:pPr>
              <w:spacing w:after="0" w:line="240" w:lineRule="auto"/>
              <w:jc w:val="center"/>
              <w:rPr>
                <w:rFonts w:ascii="Arial" w:hAnsi="Arial" w:cs="Arial"/>
                <w:sz w:val="20"/>
                <w:szCs w:val="20"/>
              </w:rPr>
            </w:pPr>
            <w:r w:rsidRPr="00401905">
              <w:rPr>
                <w:rFonts w:ascii="Arial" w:hAnsi="Arial" w:cs="Arial"/>
                <w:b/>
                <w:noProof/>
                <w:sz w:val="20"/>
                <w:szCs w:val="20"/>
              </w:rPr>
              <w:t>Karakteristik</w:t>
            </w:r>
          </w:p>
        </w:tc>
        <w:tc>
          <w:tcPr>
            <w:tcW w:w="993" w:type="dxa"/>
          </w:tcPr>
          <w:p w14:paraId="27AE7E0F" w14:textId="7E10775D" w:rsidR="00BE21AD" w:rsidRPr="00401905" w:rsidRDefault="00BE21AD" w:rsidP="008B3974">
            <w:pPr>
              <w:spacing w:after="0" w:line="240" w:lineRule="auto"/>
              <w:jc w:val="center"/>
              <w:rPr>
                <w:rFonts w:ascii="Arial" w:hAnsi="Arial" w:cs="Arial"/>
                <w:b/>
                <w:noProof/>
                <w:sz w:val="20"/>
                <w:szCs w:val="20"/>
              </w:rPr>
            </w:pPr>
            <w:r w:rsidRPr="00401905">
              <w:rPr>
                <w:rFonts w:ascii="Arial" w:eastAsia="Times New Roman" w:hAnsi="Arial" w:cs="Arial"/>
                <w:b/>
                <w:bCs/>
                <w:color w:val="000000"/>
                <w:sz w:val="20"/>
                <w:szCs w:val="20"/>
                <w:lang w:val="en-US"/>
              </w:rPr>
              <w:t>p-value</w:t>
            </w:r>
          </w:p>
        </w:tc>
        <w:tc>
          <w:tcPr>
            <w:tcW w:w="3543" w:type="dxa"/>
            <w:gridSpan w:val="2"/>
          </w:tcPr>
          <w:p w14:paraId="5C42C494" w14:textId="4BE19218" w:rsidR="00BE21AD" w:rsidRPr="00401905" w:rsidRDefault="00BE21AD" w:rsidP="008B3974">
            <w:pPr>
              <w:spacing w:after="0" w:line="240" w:lineRule="auto"/>
              <w:jc w:val="center"/>
              <w:rPr>
                <w:rFonts w:ascii="Arial" w:hAnsi="Arial" w:cs="Arial"/>
                <w:sz w:val="20"/>
                <w:szCs w:val="20"/>
              </w:rPr>
            </w:pPr>
            <w:r w:rsidRPr="00401905">
              <w:rPr>
                <w:rFonts w:ascii="Arial" w:hAnsi="Arial" w:cs="Arial"/>
                <w:b/>
                <w:noProof/>
                <w:sz w:val="20"/>
                <w:szCs w:val="20"/>
              </w:rPr>
              <w:t>Compare</w:t>
            </w:r>
          </w:p>
        </w:tc>
        <w:tc>
          <w:tcPr>
            <w:tcW w:w="1134" w:type="dxa"/>
          </w:tcPr>
          <w:p w14:paraId="39D4C9D5" w14:textId="4CA94CF3" w:rsidR="00BE21AD" w:rsidRPr="00401905" w:rsidRDefault="00401905" w:rsidP="00401905">
            <w:pPr>
              <w:spacing w:after="0" w:line="240" w:lineRule="auto"/>
              <w:jc w:val="center"/>
              <w:rPr>
                <w:rFonts w:ascii="Arial" w:hAnsi="Arial" w:cs="Arial"/>
                <w:b/>
                <w:noProof/>
                <w:sz w:val="20"/>
                <w:szCs w:val="20"/>
              </w:rPr>
            </w:pPr>
            <w:r>
              <w:rPr>
                <w:rFonts w:ascii="Arial" w:hAnsi="Arial" w:cs="Arial"/>
                <w:b/>
                <w:noProof/>
                <w:sz w:val="20"/>
                <w:szCs w:val="20"/>
              </w:rPr>
              <w:t>p</w:t>
            </w:r>
            <w:r w:rsidR="00BE21AD" w:rsidRPr="00401905">
              <w:rPr>
                <w:rFonts w:ascii="Arial" w:hAnsi="Arial" w:cs="Arial"/>
                <w:b/>
                <w:noProof/>
                <w:sz w:val="20"/>
                <w:szCs w:val="20"/>
              </w:rPr>
              <w:t>-</w:t>
            </w:r>
            <w:r>
              <w:rPr>
                <w:rFonts w:ascii="Arial" w:hAnsi="Arial" w:cs="Arial"/>
                <w:b/>
                <w:noProof/>
                <w:sz w:val="20"/>
                <w:szCs w:val="20"/>
              </w:rPr>
              <w:t>v</w:t>
            </w:r>
            <w:r w:rsidR="00BE21AD" w:rsidRPr="00401905">
              <w:rPr>
                <w:rFonts w:ascii="Arial" w:hAnsi="Arial" w:cs="Arial"/>
                <w:b/>
                <w:noProof/>
                <w:sz w:val="20"/>
                <w:szCs w:val="20"/>
              </w:rPr>
              <w:t>alue</w:t>
            </w:r>
          </w:p>
        </w:tc>
      </w:tr>
      <w:tr w:rsidR="00BE21AD" w:rsidRPr="00401905" w14:paraId="3D8B61F3" w14:textId="334FBC35" w:rsidTr="00401905">
        <w:tc>
          <w:tcPr>
            <w:tcW w:w="1446" w:type="dxa"/>
            <w:vMerge w:val="restart"/>
          </w:tcPr>
          <w:p w14:paraId="7191D167" w14:textId="77777777" w:rsidR="00BE21AD" w:rsidRPr="00401905" w:rsidRDefault="00BE21AD" w:rsidP="008B3974">
            <w:pPr>
              <w:spacing w:after="0" w:line="240" w:lineRule="auto"/>
              <w:rPr>
                <w:rFonts w:ascii="Arial" w:eastAsia="Times New Roman" w:hAnsi="Arial" w:cs="Arial"/>
                <w:bCs/>
                <w:color w:val="000000"/>
                <w:sz w:val="20"/>
                <w:szCs w:val="20"/>
              </w:rPr>
            </w:pPr>
          </w:p>
          <w:p w14:paraId="2282E9E9" w14:textId="0B22165D" w:rsidR="00BE21AD" w:rsidRPr="00401905" w:rsidRDefault="00BE21AD" w:rsidP="008B3974">
            <w:pPr>
              <w:spacing w:after="0" w:line="240" w:lineRule="auto"/>
              <w:rPr>
                <w:rFonts w:ascii="Arial" w:hAnsi="Arial" w:cs="Arial"/>
                <w:sz w:val="20"/>
                <w:szCs w:val="20"/>
              </w:rPr>
            </w:pPr>
            <w:r w:rsidRPr="00401905">
              <w:rPr>
                <w:rFonts w:ascii="Arial" w:eastAsia="Times New Roman" w:hAnsi="Arial" w:cs="Arial"/>
                <w:bCs/>
                <w:color w:val="000000"/>
                <w:sz w:val="20"/>
                <w:szCs w:val="20"/>
                <w:lang w:val="en-US"/>
              </w:rPr>
              <w:t>U</w:t>
            </w:r>
            <w:r w:rsidRPr="00401905">
              <w:rPr>
                <w:rFonts w:ascii="Arial" w:eastAsia="Times New Roman" w:hAnsi="Arial" w:cs="Arial"/>
                <w:bCs/>
                <w:color w:val="000000"/>
                <w:sz w:val="20"/>
                <w:szCs w:val="20"/>
              </w:rPr>
              <w:t>sia</w:t>
            </w:r>
          </w:p>
        </w:tc>
        <w:tc>
          <w:tcPr>
            <w:tcW w:w="993" w:type="dxa"/>
            <w:vMerge w:val="restart"/>
          </w:tcPr>
          <w:p w14:paraId="22960D88" w14:textId="77777777" w:rsidR="00BE21AD" w:rsidRPr="00401905" w:rsidRDefault="00BE21AD" w:rsidP="008B3974">
            <w:pPr>
              <w:spacing w:after="0" w:line="240" w:lineRule="auto"/>
              <w:rPr>
                <w:rFonts w:ascii="Arial" w:eastAsia="Times New Roman" w:hAnsi="Arial" w:cs="Arial"/>
                <w:color w:val="000000"/>
                <w:sz w:val="20"/>
                <w:szCs w:val="20"/>
              </w:rPr>
            </w:pPr>
          </w:p>
          <w:p w14:paraId="26FB31F7" w14:textId="07B62D05" w:rsidR="00BE21AD" w:rsidRPr="00401905" w:rsidRDefault="00BE21AD" w:rsidP="008B3974">
            <w:pPr>
              <w:spacing w:after="0" w:line="240" w:lineRule="auto"/>
              <w:rPr>
                <w:rFonts w:ascii="Arial" w:hAnsi="Arial" w:cs="Arial"/>
                <w:noProof/>
                <w:sz w:val="20"/>
                <w:szCs w:val="20"/>
              </w:rPr>
            </w:pPr>
            <w:r w:rsidRPr="00401905">
              <w:rPr>
                <w:rFonts w:ascii="Arial" w:eastAsia="Times New Roman" w:hAnsi="Arial" w:cs="Arial"/>
                <w:color w:val="000000"/>
                <w:sz w:val="20"/>
                <w:szCs w:val="20"/>
                <w:lang w:val="en-US"/>
              </w:rPr>
              <w:t>&lt;0.001</w:t>
            </w:r>
          </w:p>
        </w:tc>
        <w:tc>
          <w:tcPr>
            <w:tcW w:w="1842" w:type="dxa"/>
            <w:vMerge w:val="restart"/>
          </w:tcPr>
          <w:p w14:paraId="429F7436" w14:textId="6C26C908" w:rsidR="00BE21AD" w:rsidRPr="00401905" w:rsidRDefault="00BE21AD" w:rsidP="008B3974">
            <w:pPr>
              <w:spacing w:after="0" w:line="240" w:lineRule="auto"/>
              <w:jc w:val="center"/>
              <w:rPr>
                <w:rFonts w:ascii="Arial" w:hAnsi="Arial" w:cs="Arial"/>
                <w:noProof/>
                <w:sz w:val="20"/>
                <w:szCs w:val="20"/>
              </w:rPr>
            </w:pPr>
            <w:r w:rsidRPr="00401905">
              <w:rPr>
                <w:rFonts w:ascii="Arial" w:hAnsi="Arial" w:cs="Arial"/>
                <w:noProof/>
                <w:sz w:val="20"/>
                <w:szCs w:val="20"/>
              </w:rPr>
              <w:t>Non Atipik</w:t>
            </w:r>
          </w:p>
          <w:p w14:paraId="1FCC2CE5" w14:textId="7F2EC31C" w:rsidR="00BE21AD" w:rsidRPr="00401905" w:rsidRDefault="00BE21AD" w:rsidP="008B3974">
            <w:pPr>
              <w:spacing w:after="0" w:line="240" w:lineRule="auto"/>
              <w:jc w:val="center"/>
              <w:rPr>
                <w:rFonts w:ascii="Arial" w:hAnsi="Arial" w:cs="Arial"/>
                <w:noProof/>
                <w:sz w:val="20"/>
                <w:szCs w:val="20"/>
              </w:rPr>
            </w:pPr>
            <w:r w:rsidRPr="00401905">
              <w:rPr>
                <w:rFonts w:ascii="Arial" w:hAnsi="Arial" w:cs="Arial"/>
                <w:noProof/>
                <w:sz w:val="20"/>
                <w:szCs w:val="20"/>
              </w:rPr>
              <w:t>(n = 32)</w:t>
            </w:r>
          </w:p>
          <w:p w14:paraId="13546225" w14:textId="7A3A0B30" w:rsidR="00BE21AD" w:rsidRPr="00401905" w:rsidRDefault="00BE21AD" w:rsidP="008B3974">
            <w:pPr>
              <w:spacing w:after="0" w:line="240" w:lineRule="auto"/>
              <w:jc w:val="center"/>
              <w:rPr>
                <w:rFonts w:ascii="Arial" w:hAnsi="Arial" w:cs="Arial"/>
                <w:sz w:val="20"/>
                <w:szCs w:val="20"/>
              </w:rPr>
            </w:pPr>
            <w:r w:rsidRPr="00401905">
              <w:rPr>
                <w:rFonts w:ascii="Arial" w:eastAsia="Times New Roman" w:hAnsi="Arial" w:cs="Arial"/>
                <w:color w:val="000000"/>
                <w:sz w:val="20"/>
                <w:szCs w:val="20"/>
                <w:lang w:val="en-US"/>
              </w:rPr>
              <w:t>44.97 ± 6.15</w:t>
            </w:r>
          </w:p>
        </w:tc>
        <w:tc>
          <w:tcPr>
            <w:tcW w:w="1701" w:type="dxa"/>
          </w:tcPr>
          <w:p w14:paraId="6CCEDE10" w14:textId="77777777" w:rsidR="00BE21AD" w:rsidRPr="00401905" w:rsidRDefault="00BE21AD" w:rsidP="008B3974">
            <w:pPr>
              <w:spacing w:after="0" w:line="240" w:lineRule="auto"/>
              <w:jc w:val="center"/>
              <w:rPr>
                <w:rFonts w:ascii="Arial" w:hAnsi="Arial" w:cs="Arial"/>
                <w:noProof/>
                <w:sz w:val="20"/>
                <w:szCs w:val="20"/>
              </w:rPr>
            </w:pPr>
            <w:r w:rsidRPr="00401905">
              <w:rPr>
                <w:rFonts w:ascii="Arial" w:hAnsi="Arial" w:cs="Arial"/>
                <w:noProof/>
                <w:sz w:val="20"/>
                <w:szCs w:val="20"/>
              </w:rPr>
              <w:t>Atipik</w:t>
            </w:r>
          </w:p>
          <w:p w14:paraId="5729EEA4" w14:textId="77777777" w:rsidR="00BE21AD" w:rsidRPr="00401905" w:rsidRDefault="00BE21AD" w:rsidP="008B3974">
            <w:pPr>
              <w:spacing w:after="0" w:line="240" w:lineRule="auto"/>
              <w:jc w:val="center"/>
              <w:rPr>
                <w:rFonts w:ascii="Arial" w:hAnsi="Arial" w:cs="Arial"/>
                <w:noProof/>
                <w:sz w:val="20"/>
                <w:szCs w:val="20"/>
              </w:rPr>
            </w:pPr>
            <w:r w:rsidRPr="00401905">
              <w:rPr>
                <w:rFonts w:ascii="Arial" w:hAnsi="Arial" w:cs="Arial"/>
                <w:noProof/>
                <w:sz w:val="20"/>
                <w:szCs w:val="20"/>
              </w:rPr>
              <w:t>(n = 27)</w:t>
            </w:r>
          </w:p>
          <w:p w14:paraId="2745D865" w14:textId="7EB4F9E4" w:rsidR="00BE21AD" w:rsidRPr="00401905" w:rsidRDefault="00BE21AD" w:rsidP="008B3974">
            <w:pPr>
              <w:spacing w:after="0" w:line="240" w:lineRule="auto"/>
              <w:jc w:val="center"/>
              <w:rPr>
                <w:rFonts w:ascii="Arial" w:hAnsi="Arial" w:cs="Arial"/>
                <w:sz w:val="20"/>
                <w:szCs w:val="20"/>
              </w:rPr>
            </w:pPr>
            <w:r w:rsidRPr="00401905">
              <w:rPr>
                <w:rFonts w:ascii="Arial" w:eastAsia="Times New Roman" w:hAnsi="Arial" w:cs="Arial"/>
                <w:color w:val="000000"/>
                <w:sz w:val="20"/>
                <w:szCs w:val="20"/>
                <w:lang w:val="en-US"/>
              </w:rPr>
              <w:t>40.33 ± 10.33</w:t>
            </w:r>
          </w:p>
        </w:tc>
        <w:tc>
          <w:tcPr>
            <w:tcW w:w="1134" w:type="dxa"/>
          </w:tcPr>
          <w:p w14:paraId="50DB5206" w14:textId="77777777" w:rsidR="00BE21AD" w:rsidRPr="00401905" w:rsidRDefault="00BE21AD" w:rsidP="008B3974">
            <w:pPr>
              <w:spacing w:after="0" w:line="240" w:lineRule="auto"/>
              <w:rPr>
                <w:rFonts w:ascii="Arial" w:hAnsi="Arial" w:cs="Arial"/>
                <w:sz w:val="20"/>
                <w:szCs w:val="20"/>
              </w:rPr>
            </w:pPr>
            <w:r w:rsidRPr="00401905">
              <w:rPr>
                <w:rFonts w:ascii="Arial" w:hAnsi="Arial" w:cs="Arial"/>
                <w:sz w:val="20"/>
                <w:szCs w:val="20"/>
              </w:rPr>
              <w:t>0,038</w:t>
            </w:r>
          </w:p>
          <w:p w14:paraId="14F41034" w14:textId="77777777" w:rsidR="00BE21AD" w:rsidRPr="00401905" w:rsidRDefault="00BE21AD" w:rsidP="008B3974">
            <w:pPr>
              <w:spacing w:after="0" w:line="240" w:lineRule="auto"/>
              <w:rPr>
                <w:rFonts w:ascii="Arial" w:hAnsi="Arial" w:cs="Arial"/>
                <w:sz w:val="20"/>
                <w:szCs w:val="20"/>
              </w:rPr>
            </w:pPr>
          </w:p>
        </w:tc>
      </w:tr>
      <w:tr w:rsidR="00BE21AD" w:rsidRPr="00401905" w14:paraId="24408638" w14:textId="721E5149" w:rsidTr="00401905">
        <w:tc>
          <w:tcPr>
            <w:tcW w:w="1446" w:type="dxa"/>
            <w:vMerge/>
          </w:tcPr>
          <w:p w14:paraId="27397727" w14:textId="77777777" w:rsidR="00BE21AD" w:rsidRPr="00401905" w:rsidRDefault="00BE21AD" w:rsidP="008B3974">
            <w:pPr>
              <w:spacing w:after="0" w:line="240" w:lineRule="auto"/>
              <w:rPr>
                <w:rFonts w:ascii="Arial" w:hAnsi="Arial" w:cs="Arial"/>
                <w:sz w:val="20"/>
                <w:szCs w:val="20"/>
              </w:rPr>
            </w:pPr>
          </w:p>
        </w:tc>
        <w:tc>
          <w:tcPr>
            <w:tcW w:w="993" w:type="dxa"/>
            <w:vMerge/>
          </w:tcPr>
          <w:p w14:paraId="7FD93BB1" w14:textId="77777777" w:rsidR="00BE21AD" w:rsidRPr="00401905" w:rsidRDefault="00BE21AD" w:rsidP="008B3974">
            <w:pPr>
              <w:spacing w:after="0" w:line="240" w:lineRule="auto"/>
              <w:rPr>
                <w:rFonts w:ascii="Arial" w:hAnsi="Arial" w:cs="Arial"/>
                <w:sz w:val="20"/>
                <w:szCs w:val="20"/>
              </w:rPr>
            </w:pPr>
          </w:p>
        </w:tc>
        <w:tc>
          <w:tcPr>
            <w:tcW w:w="1842" w:type="dxa"/>
            <w:vMerge/>
          </w:tcPr>
          <w:p w14:paraId="629CDEC5" w14:textId="0DB8A687" w:rsidR="00BE21AD" w:rsidRPr="00401905" w:rsidRDefault="00BE21AD" w:rsidP="008B3974">
            <w:pPr>
              <w:spacing w:after="0" w:line="240" w:lineRule="auto"/>
              <w:jc w:val="center"/>
              <w:rPr>
                <w:rFonts w:ascii="Arial" w:hAnsi="Arial" w:cs="Arial"/>
                <w:sz w:val="20"/>
                <w:szCs w:val="20"/>
              </w:rPr>
            </w:pPr>
          </w:p>
        </w:tc>
        <w:tc>
          <w:tcPr>
            <w:tcW w:w="1701" w:type="dxa"/>
          </w:tcPr>
          <w:p w14:paraId="33548127" w14:textId="77777777" w:rsidR="00BE21AD" w:rsidRPr="00401905" w:rsidRDefault="00BE21AD" w:rsidP="008B3974">
            <w:pPr>
              <w:spacing w:after="0" w:line="240" w:lineRule="auto"/>
              <w:jc w:val="center"/>
              <w:rPr>
                <w:rFonts w:ascii="Arial" w:hAnsi="Arial" w:cs="Arial"/>
                <w:sz w:val="20"/>
                <w:szCs w:val="20"/>
              </w:rPr>
            </w:pPr>
            <w:r w:rsidRPr="00401905">
              <w:rPr>
                <w:rFonts w:ascii="Arial" w:hAnsi="Arial" w:cs="Arial"/>
                <w:sz w:val="20"/>
                <w:szCs w:val="20"/>
              </w:rPr>
              <w:t>Karsinoma</w:t>
            </w:r>
          </w:p>
          <w:p w14:paraId="4BEB7F7F" w14:textId="77777777" w:rsidR="00BE21AD" w:rsidRPr="00401905" w:rsidRDefault="00BE21AD" w:rsidP="008B3974">
            <w:pPr>
              <w:spacing w:after="0" w:line="240" w:lineRule="auto"/>
              <w:jc w:val="center"/>
              <w:rPr>
                <w:rFonts w:ascii="Arial" w:hAnsi="Arial" w:cs="Arial"/>
                <w:sz w:val="20"/>
                <w:szCs w:val="20"/>
              </w:rPr>
            </w:pPr>
            <w:r w:rsidRPr="00401905">
              <w:rPr>
                <w:rFonts w:ascii="Arial" w:hAnsi="Arial" w:cs="Arial"/>
                <w:sz w:val="20"/>
                <w:szCs w:val="20"/>
              </w:rPr>
              <w:t>(n = 31)</w:t>
            </w:r>
          </w:p>
          <w:p w14:paraId="371B0FF9" w14:textId="24870C2C" w:rsidR="00BE21AD" w:rsidRPr="00401905" w:rsidRDefault="00BE21AD" w:rsidP="008B3974">
            <w:pPr>
              <w:spacing w:after="0" w:line="240" w:lineRule="auto"/>
              <w:jc w:val="center"/>
              <w:rPr>
                <w:rFonts w:ascii="Arial" w:hAnsi="Arial" w:cs="Arial"/>
                <w:sz w:val="20"/>
                <w:szCs w:val="20"/>
              </w:rPr>
            </w:pPr>
            <w:r w:rsidRPr="00401905">
              <w:rPr>
                <w:rFonts w:ascii="Arial" w:eastAsia="Times New Roman" w:hAnsi="Arial" w:cs="Arial"/>
                <w:color w:val="000000"/>
                <w:sz w:val="20"/>
                <w:szCs w:val="20"/>
                <w:lang w:val="en-US"/>
              </w:rPr>
              <w:t>49.29 ± 8.59</w:t>
            </w:r>
          </w:p>
        </w:tc>
        <w:tc>
          <w:tcPr>
            <w:tcW w:w="1134" w:type="dxa"/>
          </w:tcPr>
          <w:p w14:paraId="102158C8" w14:textId="298A479C" w:rsidR="00BE21AD" w:rsidRPr="00401905" w:rsidRDefault="00BE21AD" w:rsidP="008B3974">
            <w:pPr>
              <w:spacing w:after="0" w:line="240" w:lineRule="auto"/>
              <w:rPr>
                <w:rFonts w:ascii="Arial" w:hAnsi="Arial" w:cs="Arial"/>
                <w:sz w:val="20"/>
                <w:szCs w:val="20"/>
              </w:rPr>
            </w:pPr>
            <w:r w:rsidRPr="00401905">
              <w:rPr>
                <w:rFonts w:ascii="Arial" w:hAnsi="Arial" w:cs="Arial"/>
                <w:sz w:val="20"/>
                <w:szCs w:val="20"/>
              </w:rPr>
              <w:t>0,045</w:t>
            </w:r>
          </w:p>
        </w:tc>
      </w:tr>
      <w:tr w:rsidR="00BE21AD" w:rsidRPr="00401905" w14:paraId="2E5B3018" w14:textId="6A579C7D" w:rsidTr="00401905">
        <w:tc>
          <w:tcPr>
            <w:tcW w:w="1446" w:type="dxa"/>
            <w:vMerge/>
          </w:tcPr>
          <w:p w14:paraId="5A69E61D" w14:textId="77777777" w:rsidR="00BE21AD" w:rsidRPr="00401905" w:rsidRDefault="00BE21AD" w:rsidP="008B3974">
            <w:pPr>
              <w:spacing w:after="0" w:line="240" w:lineRule="auto"/>
              <w:rPr>
                <w:rFonts w:ascii="Arial" w:hAnsi="Arial" w:cs="Arial"/>
                <w:sz w:val="20"/>
                <w:szCs w:val="20"/>
              </w:rPr>
            </w:pPr>
          </w:p>
        </w:tc>
        <w:tc>
          <w:tcPr>
            <w:tcW w:w="993" w:type="dxa"/>
            <w:vMerge/>
          </w:tcPr>
          <w:p w14:paraId="1C47B594" w14:textId="77777777" w:rsidR="00BE21AD" w:rsidRPr="00401905" w:rsidRDefault="00BE21AD" w:rsidP="008B3974">
            <w:pPr>
              <w:spacing w:after="0" w:line="240" w:lineRule="auto"/>
              <w:rPr>
                <w:rFonts w:ascii="Arial" w:hAnsi="Arial" w:cs="Arial"/>
                <w:noProof/>
                <w:sz w:val="20"/>
                <w:szCs w:val="20"/>
              </w:rPr>
            </w:pPr>
          </w:p>
        </w:tc>
        <w:tc>
          <w:tcPr>
            <w:tcW w:w="1842" w:type="dxa"/>
            <w:vMerge w:val="restart"/>
          </w:tcPr>
          <w:p w14:paraId="43291AF0" w14:textId="4BD3ED69" w:rsidR="00BE21AD" w:rsidRPr="00401905" w:rsidRDefault="00BE21AD" w:rsidP="008B3974">
            <w:pPr>
              <w:spacing w:after="0" w:line="240" w:lineRule="auto"/>
              <w:jc w:val="center"/>
              <w:rPr>
                <w:rFonts w:ascii="Arial" w:hAnsi="Arial" w:cs="Arial"/>
                <w:noProof/>
                <w:sz w:val="20"/>
                <w:szCs w:val="20"/>
              </w:rPr>
            </w:pPr>
            <w:r w:rsidRPr="00401905">
              <w:rPr>
                <w:rFonts w:ascii="Arial" w:hAnsi="Arial" w:cs="Arial"/>
                <w:noProof/>
                <w:sz w:val="20"/>
                <w:szCs w:val="20"/>
              </w:rPr>
              <w:t>Atipik</w:t>
            </w:r>
          </w:p>
          <w:p w14:paraId="6B5A19F8" w14:textId="77777777" w:rsidR="00BE21AD" w:rsidRPr="00401905" w:rsidRDefault="00BE21AD" w:rsidP="008B3974">
            <w:pPr>
              <w:spacing w:after="0" w:line="240" w:lineRule="auto"/>
              <w:jc w:val="center"/>
              <w:rPr>
                <w:rFonts w:ascii="Arial" w:hAnsi="Arial" w:cs="Arial"/>
                <w:noProof/>
                <w:sz w:val="20"/>
                <w:szCs w:val="20"/>
              </w:rPr>
            </w:pPr>
            <w:r w:rsidRPr="00401905">
              <w:rPr>
                <w:rFonts w:ascii="Arial" w:hAnsi="Arial" w:cs="Arial"/>
                <w:noProof/>
                <w:sz w:val="20"/>
                <w:szCs w:val="20"/>
              </w:rPr>
              <w:t>(n = 27)</w:t>
            </w:r>
          </w:p>
          <w:p w14:paraId="2BADC339" w14:textId="7AA33780" w:rsidR="00BE21AD" w:rsidRPr="00401905" w:rsidRDefault="00BE21AD" w:rsidP="008B3974">
            <w:pPr>
              <w:spacing w:after="0" w:line="240" w:lineRule="auto"/>
              <w:jc w:val="center"/>
              <w:rPr>
                <w:rFonts w:ascii="Arial" w:hAnsi="Arial" w:cs="Arial"/>
                <w:sz w:val="20"/>
                <w:szCs w:val="20"/>
              </w:rPr>
            </w:pPr>
            <w:r w:rsidRPr="00401905">
              <w:rPr>
                <w:rFonts w:ascii="Arial" w:eastAsia="Times New Roman" w:hAnsi="Arial" w:cs="Arial"/>
                <w:color w:val="000000"/>
                <w:sz w:val="20"/>
                <w:szCs w:val="20"/>
                <w:lang w:val="en-US"/>
              </w:rPr>
              <w:t>40.33 ± 10.33</w:t>
            </w:r>
          </w:p>
        </w:tc>
        <w:tc>
          <w:tcPr>
            <w:tcW w:w="1701" w:type="dxa"/>
          </w:tcPr>
          <w:p w14:paraId="44FF3FE9" w14:textId="77777777" w:rsidR="00BE21AD" w:rsidRPr="00401905" w:rsidRDefault="00BE21AD" w:rsidP="008B3974">
            <w:pPr>
              <w:spacing w:after="0" w:line="240" w:lineRule="auto"/>
              <w:jc w:val="center"/>
              <w:rPr>
                <w:rFonts w:ascii="Arial" w:hAnsi="Arial" w:cs="Arial"/>
                <w:noProof/>
                <w:sz w:val="20"/>
                <w:szCs w:val="20"/>
              </w:rPr>
            </w:pPr>
            <w:r w:rsidRPr="00401905">
              <w:rPr>
                <w:rFonts w:ascii="Arial" w:hAnsi="Arial" w:cs="Arial"/>
                <w:noProof/>
                <w:sz w:val="20"/>
                <w:szCs w:val="20"/>
              </w:rPr>
              <w:t>Non Atipik</w:t>
            </w:r>
          </w:p>
          <w:p w14:paraId="0F43A35E" w14:textId="77777777" w:rsidR="00BE21AD" w:rsidRPr="00401905" w:rsidRDefault="00BE21AD" w:rsidP="008B3974">
            <w:pPr>
              <w:spacing w:after="0" w:line="240" w:lineRule="auto"/>
              <w:jc w:val="center"/>
              <w:rPr>
                <w:rFonts w:ascii="Arial" w:hAnsi="Arial" w:cs="Arial"/>
                <w:noProof/>
                <w:sz w:val="20"/>
                <w:szCs w:val="20"/>
              </w:rPr>
            </w:pPr>
            <w:r w:rsidRPr="00401905">
              <w:rPr>
                <w:rFonts w:ascii="Arial" w:hAnsi="Arial" w:cs="Arial"/>
                <w:noProof/>
                <w:sz w:val="20"/>
                <w:szCs w:val="20"/>
              </w:rPr>
              <w:t>(n = 32)</w:t>
            </w:r>
          </w:p>
          <w:p w14:paraId="44272FA2" w14:textId="30DEF8D5" w:rsidR="00BE21AD" w:rsidRPr="00401905" w:rsidRDefault="00BE21AD" w:rsidP="008B3974">
            <w:pPr>
              <w:spacing w:after="0" w:line="240" w:lineRule="auto"/>
              <w:jc w:val="center"/>
              <w:rPr>
                <w:rFonts w:ascii="Arial" w:hAnsi="Arial" w:cs="Arial"/>
                <w:sz w:val="20"/>
                <w:szCs w:val="20"/>
              </w:rPr>
            </w:pPr>
            <w:r w:rsidRPr="00401905">
              <w:rPr>
                <w:rFonts w:ascii="Arial" w:eastAsia="Times New Roman" w:hAnsi="Arial" w:cs="Arial"/>
                <w:color w:val="000000"/>
                <w:sz w:val="20"/>
                <w:szCs w:val="20"/>
                <w:lang w:val="en-US"/>
              </w:rPr>
              <w:t>44.97 ± 6.15</w:t>
            </w:r>
          </w:p>
        </w:tc>
        <w:tc>
          <w:tcPr>
            <w:tcW w:w="1134" w:type="dxa"/>
          </w:tcPr>
          <w:p w14:paraId="7633350C" w14:textId="77777777" w:rsidR="00BE21AD" w:rsidRPr="00401905" w:rsidRDefault="00BE21AD" w:rsidP="008B3974">
            <w:pPr>
              <w:spacing w:after="0" w:line="240" w:lineRule="auto"/>
              <w:rPr>
                <w:rFonts w:ascii="Arial" w:hAnsi="Arial" w:cs="Arial"/>
                <w:sz w:val="20"/>
                <w:szCs w:val="20"/>
              </w:rPr>
            </w:pPr>
            <w:r w:rsidRPr="00401905">
              <w:rPr>
                <w:rFonts w:ascii="Arial" w:hAnsi="Arial" w:cs="Arial"/>
                <w:sz w:val="20"/>
                <w:szCs w:val="20"/>
              </w:rPr>
              <w:t>0,038</w:t>
            </w:r>
          </w:p>
          <w:p w14:paraId="3E1B4B37" w14:textId="77777777" w:rsidR="00BE21AD" w:rsidRPr="00401905" w:rsidRDefault="00BE21AD" w:rsidP="008B3974">
            <w:pPr>
              <w:spacing w:after="0" w:line="240" w:lineRule="auto"/>
              <w:rPr>
                <w:rFonts w:ascii="Arial" w:hAnsi="Arial" w:cs="Arial"/>
                <w:sz w:val="20"/>
                <w:szCs w:val="20"/>
              </w:rPr>
            </w:pPr>
          </w:p>
        </w:tc>
      </w:tr>
      <w:tr w:rsidR="00BE21AD" w:rsidRPr="00401905" w14:paraId="5310375C" w14:textId="382154B9" w:rsidTr="00401905">
        <w:tc>
          <w:tcPr>
            <w:tcW w:w="1446" w:type="dxa"/>
            <w:vMerge/>
          </w:tcPr>
          <w:p w14:paraId="7B50E52D" w14:textId="77777777" w:rsidR="00BE21AD" w:rsidRPr="00401905" w:rsidRDefault="00BE21AD" w:rsidP="008B3974">
            <w:pPr>
              <w:spacing w:after="0" w:line="240" w:lineRule="auto"/>
              <w:rPr>
                <w:rFonts w:ascii="Arial" w:hAnsi="Arial" w:cs="Arial"/>
                <w:sz w:val="20"/>
                <w:szCs w:val="20"/>
              </w:rPr>
            </w:pPr>
          </w:p>
        </w:tc>
        <w:tc>
          <w:tcPr>
            <w:tcW w:w="993" w:type="dxa"/>
            <w:vMerge/>
          </w:tcPr>
          <w:p w14:paraId="5885631C" w14:textId="77777777" w:rsidR="00BE21AD" w:rsidRPr="00401905" w:rsidRDefault="00BE21AD" w:rsidP="008B3974">
            <w:pPr>
              <w:spacing w:after="0" w:line="240" w:lineRule="auto"/>
              <w:rPr>
                <w:rFonts w:ascii="Arial" w:hAnsi="Arial" w:cs="Arial"/>
                <w:sz w:val="20"/>
                <w:szCs w:val="20"/>
              </w:rPr>
            </w:pPr>
          </w:p>
        </w:tc>
        <w:tc>
          <w:tcPr>
            <w:tcW w:w="1842" w:type="dxa"/>
            <w:vMerge/>
          </w:tcPr>
          <w:p w14:paraId="6974F518" w14:textId="060DBFD8" w:rsidR="00BE21AD" w:rsidRPr="00401905" w:rsidRDefault="00BE21AD" w:rsidP="008B3974">
            <w:pPr>
              <w:spacing w:after="0" w:line="240" w:lineRule="auto"/>
              <w:jc w:val="center"/>
              <w:rPr>
                <w:rFonts w:ascii="Arial" w:hAnsi="Arial" w:cs="Arial"/>
                <w:sz w:val="20"/>
                <w:szCs w:val="20"/>
              </w:rPr>
            </w:pPr>
          </w:p>
        </w:tc>
        <w:tc>
          <w:tcPr>
            <w:tcW w:w="1701" w:type="dxa"/>
          </w:tcPr>
          <w:p w14:paraId="25D3351C" w14:textId="77777777" w:rsidR="00BE21AD" w:rsidRPr="00401905" w:rsidRDefault="00BE21AD" w:rsidP="008B3974">
            <w:pPr>
              <w:spacing w:after="0" w:line="240" w:lineRule="auto"/>
              <w:jc w:val="center"/>
              <w:rPr>
                <w:rFonts w:ascii="Arial" w:hAnsi="Arial" w:cs="Arial"/>
                <w:sz w:val="20"/>
                <w:szCs w:val="20"/>
              </w:rPr>
            </w:pPr>
            <w:r w:rsidRPr="00401905">
              <w:rPr>
                <w:rFonts w:ascii="Arial" w:hAnsi="Arial" w:cs="Arial"/>
                <w:sz w:val="20"/>
                <w:szCs w:val="20"/>
              </w:rPr>
              <w:t>Karsinoma</w:t>
            </w:r>
          </w:p>
          <w:p w14:paraId="32A92D8B" w14:textId="77777777" w:rsidR="00BE21AD" w:rsidRPr="00401905" w:rsidRDefault="00BE21AD" w:rsidP="008B3974">
            <w:pPr>
              <w:spacing w:after="0" w:line="240" w:lineRule="auto"/>
              <w:jc w:val="center"/>
              <w:rPr>
                <w:rFonts w:ascii="Arial" w:hAnsi="Arial" w:cs="Arial"/>
                <w:sz w:val="20"/>
                <w:szCs w:val="20"/>
              </w:rPr>
            </w:pPr>
            <w:r w:rsidRPr="00401905">
              <w:rPr>
                <w:rFonts w:ascii="Arial" w:hAnsi="Arial" w:cs="Arial"/>
                <w:sz w:val="20"/>
                <w:szCs w:val="20"/>
              </w:rPr>
              <w:t>(n = 31)</w:t>
            </w:r>
          </w:p>
          <w:p w14:paraId="46EB7C66" w14:textId="1F44F415" w:rsidR="00BE21AD" w:rsidRPr="00401905" w:rsidRDefault="00BE21AD" w:rsidP="008B3974">
            <w:pPr>
              <w:spacing w:after="0" w:line="240" w:lineRule="auto"/>
              <w:jc w:val="center"/>
              <w:rPr>
                <w:rFonts w:ascii="Arial" w:hAnsi="Arial" w:cs="Arial"/>
                <w:sz w:val="20"/>
                <w:szCs w:val="20"/>
              </w:rPr>
            </w:pPr>
            <w:r w:rsidRPr="00401905">
              <w:rPr>
                <w:rFonts w:ascii="Arial" w:eastAsia="Times New Roman" w:hAnsi="Arial" w:cs="Arial"/>
                <w:color w:val="000000"/>
                <w:sz w:val="20"/>
                <w:szCs w:val="20"/>
                <w:lang w:val="en-US"/>
              </w:rPr>
              <w:t>49.29 ± 8.59</w:t>
            </w:r>
          </w:p>
        </w:tc>
        <w:tc>
          <w:tcPr>
            <w:tcW w:w="1134" w:type="dxa"/>
          </w:tcPr>
          <w:p w14:paraId="71BC0B94" w14:textId="79EC13B5" w:rsidR="00BE21AD" w:rsidRPr="00401905" w:rsidRDefault="00BE21AD" w:rsidP="008B3974">
            <w:pPr>
              <w:spacing w:after="0" w:line="240" w:lineRule="auto"/>
              <w:rPr>
                <w:rFonts w:ascii="Arial" w:hAnsi="Arial" w:cs="Arial"/>
                <w:sz w:val="20"/>
                <w:szCs w:val="20"/>
              </w:rPr>
            </w:pPr>
            <w:r w:rsidRPr="00401905">
              <w:rPr>
                <w:rFonts w:ascii="Arial" w:hAnsi="Arial" w:cs="Arial"/>
                <w:sz w:val="20"/>
                <w:szCs w:val="20"/>
              </w:rPr>
              <w:t>0,000</w:t>
            </w:r>
          </w:p>
        </w:tc>
      </w:tr>
      <w:tr w:rsidR="00BE21AD" w:rsidRPr="00401905" w14:paraId="2787CB5A" w14:textId="56152CD1" w:rsidTr="00401905">
        <w:tc>
          <w:tcPr>
            <w:tcW w:w="1446" w:type="dxa"/>
            <w:vMerge/>
          </w:tcPr>
          <w:p w14:paraId="3028AA40" w14:textId="77777777" w:rsidR="00BE21AD" w:rsidRPr="00401905" w:rsidRDefault="00BE21AD" w:rsidP="008B3974">
            <w:pPr>
              <w:spacing w:after="0" w:line="240" w:lineRule="auto"/>
              <w:rPr>
                <w:rFonts w:ascii="Arial" w:hAnsi="Arial" w:cs="Arial"/>
                <w:sz w:val="20"/>
                <w:szCs w:val="20"/>
              </w:rPr>
            </w:pPr>
          </w:p>
        </w:tc>
        <w:tc>
          <w:tcPr>
            <w:tcW w:w="993" w:type="dxa"/>
            <w:vMerge/>
          </w:tcPr>
          <w:p w14:paraId="530B96E7" w14:textId="77777777" w:rsidR="00BE21AD" w:rsidRPr="00401905" w:rsidRDefault="00BE21AD" w:rsidP="008B3974">
            <w:pPr>
              <w:spacing w:after="0" w:line="240" w:lineRule="auto"/>
              <w:rPr>
                <w:rFonts w:ascii="Arial" w:hAnsi="Arial" w:cs="Arial"/>
                <w:sz w:val="20"/>
                <w:szCs w:val="20"/>
              </w:rPr>
            </w:pPr>
          </w:p>
        </w:tc>
        <w:tc>
          <w:tcPr>
            <w:tcW w:w="1842" w:type="dxa"/>
            <w:vMerge w:val="restart"/>
          </w:tcPr>
          <w:p w14:paraId="48E1489F" w14:textId="1038185E" w:rsidR="00BE21AD" w:rsidRPr="00401905" w:rsidRDefault="00BE21AD" w:rsidP="008B3974">
            <w:pPr>
              <w:spacing w:after="0" w:line="240" w:lineRule="auto"/>
              <w:jc w:val="center"/>
              <w:rPr>
                <w:rFonts w:ascii="Arial" w:hAnsi="Arial" w:cs="Arial"/>
                <w:sz w:val="20"/>
                <w:szCs w:val="20"/>
              </w:rPr>
            </w:pPr>
            <w:r w:rsidRPr="00401905">
              <w:rPr>
                <w:rFonts w:ascii="Arial" w:hAnsi="Arial" w:cs="Arial"/>
                <w:sz w:val="20"/>
                <w:szCs w:val="20"/>
              </w:rPr>
              <w:t>Karsinoma</w:t>
            </w:r>
          </w:p>
          <w:p w14:paraId="4DE72908" w14:textId="77777777" w:rsidR="00BE21AD" w:rsidRPr="00401905" w:rsidRDefault="00BE21AD" w:rsidP="008B3974">
            <w:pPr>
              <w:spacing w:after="0" w:line="240" w:lineRule="auto"/>
              <w:jc w:val="center"/>
              <w:rPr>
                <w:rFonts w:ascii="Arial" w:hAnsi="Arial" w:cs="Arial"/>
                <w:sz w:val="20"/>
                <w:szCs w:val="20"/>
              </w:rPr>
            </w:pPr>
            <w:r w:rsidRPr="00401905">
              <w:rPr>
                <w:rFonts w:ascii="Arial" w:hAnsi="Arial" w:cs="Arial"/>
                <w:sz w:val="20"/>
                <w:szCs w:val="20"/>
              </w:rPr>
              <w:t>(n = 31)</w:t>
            </w:r>
          </w:p>
          <w:p w14:paraId="23182D52" w14:textId="381E01DB" w:rsidR="00BE21AD" w:rsidRPr="00401905" w:rsidRDefault="00BE21AD" w:rsidP="008B3974">
            <w:pPr>
              <w:spacing w:after="0" w:line="240" w:lineRule="auto"/>
              <w:jc w:val="center"/>
              <w:rPr>
                <w:rFonts w:ascii="Arial" w:hAnsi="Arial" w:cs="Arial"/>
                <w:sz w:val="20"/>
                <w:szCs w:val="20"/>
              </w:rPr>
            </w:pPr>
            <w:r w:rsidRPr="00401905">
              <w:rPr>
                <w:rFonts w:ascii="Arial" w:eastAsia="Times New Roman" w:hAnsi="Arial" w:cs="Arial"/>
                <w:color w:val="000000"/>
                <w:sz w:val="20"/>
                <w:szCs w:val="20"/>
                <w:lang w:val="en-US"/>
              </w:rPr>
              <w:t>49.29 ± 8.59</w:t>
            </w:r>
          </w:p>
        </w:tc>
        <w:tc>
          <w:tcPr>
            <w:tcW w:w="1701" w:type="dxa"/>
          </w:tcPr>
          <w:p w14:paraId="232725DF" w14:textId="77777777" w:rsidR="00BE21AD" w:rsidRPr="00401905" w:rsidRDefault="00BE21AD" w:rsidP="008B3974">
            <w:pPr>
              <w:spacing w:after="0" w:line="240" w:lineRule="auto"/>
              <w:jc w:val="center"/>
              <w:rPr>
                <w:rFonts w:ascii="Arial" w:hAnsi="Arial" w:cs="Arial"/>
                <w:noProof/>
                <w:sz w:val="20"/>
                <w:szCs w:val="20"/>
              </w:rPr>
            </w:pPr>
            <w:r w:rsidRPr="00401905">
              <w:rPr>
                <w:rFonts w:ascii="Arial" w:hAnsi="Arial" w:cs="Arial"/>
                <w:noProof/>
                <w:sz w:val="20"/>
                <w:szCs w:val="20"/>
              </w:rPr>
              <w:t>Non Atipik</w:t>
            </w:r>
          </w:p>
          <w:p w14:paraId="2FE4A9B7" w14:textId="77777777" w:rsidR="00BE21AD" w:rsidRPr="00401905" w:rsidRDefault="00BE21AD" w:rsidP="008B3974">
            <w:pPr>
              <w:spacing w:after="0" w:line="240" w:lineRule="auto"/>
              <w:jc w:val="center"/>
              <w:rPr>
                <w:rFonts w:ascii="Arial" w:hAnsi="Arial" w:cs="Arial"/>
                <w:noProof/>
                <w:sz w:val="20"/>
                <w:szCs w:val="20"/>
              </w:rPr>
            </w:pPr>
            <w:r w:rsidRPr="00401905">
              <w:rPr>
                <w:rFonts w:ascii="Arial" w:hAnsi="Arial" w:cs="Arial"/>
                <w:noProof/>
                <w:sz w:val="20"/>
                <w:szCs w:val="20"/>
              </w:rPr>
              <w:t>(n = 32)</w:t>
            </w:r>
          </w:p>
          <w:p w14:paraId="718F74FC" w14:textId="724F92D1" w:rsidR="00BE21AD" w:rsidRPr="00401905" w:rsidRDefault="00BE21AD" w:rsidP="008B3974">
            <w:pPr>
              <w:spacing w:after="0" w:line="240" w:lineRule="auto"/>
              <w:jc w:val="center"/>
              <w:rPr>
                <w:rFonts w:ascii="Arial" w:hAnsi="Arial" w:cs="Arial"/>
                <w:sz w:val="20"/>
                <w:szCs w:val="20"/>
              </w:rPr>
            </w:pPr>
            <w:r w:rsidRPr="00401905">
              <w:rPr>
                <w:rFonts w:ascii="Arial" w:eastAsia="Times New Roman" w:hAnsi="Arial" w:cs="Arial"/>
                <w:color w:val="000000"/>
                <w:sz w:val="20"/>
                <w:szCs w:val="20"/>
                <w:lang w:val="en-US"/>
              </w:rPr>
              <w:t>44.97 ± 6.15</w:t>
            </w:r>
          </w:p>
        </w:tc>
        <w:tc>
          <w:tcPr>
            <w:tcW w:w="1134" w:type="dxa"/>
          </w:tcPr>
          <w:p w14:paraId="7DCB6E4C" w14:textId="77777777" w:rsidR="00BE21AD" w:rsidRPr="00401905" w:rsidRDefault="00BE21AD" w:rsidP="008B3974">
            <w:pPr>
              <w:spacing w:after="0" w:line="240" w:lineRule="auto"/>
              <w:rPr>
                <w:rFonts w:ascii="Arial" w:hAnsi="Arial" w:cs="Arial"/>
                <w:sz w:val="20"/>
                <w:szCs w:val="20"/>
              </w:rPr>
            </w:pPr>
            <w:r w:rsidRPr="00401905">
              <w:rPr>
                <w:rFonts w:ascii="Arial" w:hAnsi="Arial" w:cs="Arial"/>
                <w:sz w:val="20"/>
                <w:szCs w:val="20"/>
              </w:rPr>
              <w:t>0,045</w:t>
            </w:r>
          </w:p>
          <w:p w14:paraId="0565381A" w14:textId="77777777" w:rsidR="00BE21AD" w:rsidRPr="00401905" w:rsidRDefault="00BE21AD" w:rsidP="008B3974">
            <w:pPr>
              <w:spacing w:after="0" w:line="240" w:lineRule="auto"/>
              <w:rPr>
                <w:rFonts w:ascii="Arial" w:hAnsi="Arial" w:cs="Arial"/>
                <w:sz w:val="20"/>
                <w:szCs w:val="20"/>
              </w:rPr>
            </w:pPr>
          </w:p>
        </w:tc>
      </w:tr>
      <w:tr w:rsidR="00BE21AD" w:rsidRPr="00401905" w14:paraId="1C67E99A" w14:textId="1725FFAF" w:rsidTr="00401905">
        <w:tc>
          <w:tcPr>
            <w:tcW w:w="1446" w:type="dxa"/>
            <w:vMerge/>
          </w:tcPr>
          <w:p w14:paraId="1F911370" w14:textId="77777777" w:rsidR="00BE21AD" w:rsidRPr="00401905" w:rsidRDefault="00BE21AD" w:rsidP="008B3974">
            <w:pPr>
              <w:spacing w:after="0" w:line="240" w:lineRule="auto"/>
              <w:rPr>
                <w:rFonts w:ascii="Arial" w:hAnsi="Arial" w:cs="Arial"/>
                <w:sz w:val="20"/>
                <w:szCs w:val="20"/>
              </w:rPr>
            </w:pPr>
          </w:p>
        </w:tc>
        <w:tc>
          <w:tcPr>
            <w:tcW w:w="993" w:type="dxa"/>
            <w:vMerge/>
          </w:tcPr>
          <w:p w14:paraId="350DEC73" w14:textId="77777777" w:rsidR="00BE21AD" w:rsidRPr="00401905" w:rsidRDefault="00BE21AD" w:rsidP="008B3974">
            <w:pPr>
              <w:spacing w:after="0" w:line="240" w:lineRule="auto"/>
              <w:rPr>
                <w:rFonts w:ascii="Arial" w:hAnsi="Arial" w:cs="Arial"/>
                <w:sz w:val="20"/>
                <w:szCs w:val="20"/>
              </w:rPr>
            </w:pPr>
          </w:p>
        </w:tc>
        <w:tc>
          <w:tcPr>
            <w:tcW w:w="1842" w:type="dxa"/>
            <w:vMerge/>
          </w:tcPr>
          <w:p w14:paraId="1BA37E11" w14:textId="7EA90411" w:rsidR="00BE21AD" w:rsidRPr="00401905" w:rsidRDefault="00BE21AD" w:rsidP="008B3974">
            <w:pPr>
              <w:spacing w:after="0" w:line="240" w:lineRule="auto"/>
              <w:jc w:val="center"/>
              <w:rPr>
                <w:rFonts w:ascii="Arial" w:hAnsi="Arial" w:cs="Arial"/>
                <w:sz w:val="20"/>
                <w:szCs w:val="20"/>
              </w:rPr>
            </w:pPr>
          </w:p>
        </w:tc>
        <w:tc>
          <w:tcPr>
            <w:tcW w:w="1701" w:type="dxa"/>
          </w:tcPr>
          <w:p w14:paraId="0A4700E2" w14:textId="77777777" w:rsidR="00BE21AD" w:rsidRPr="00401905" w:rsidRDefault="00BE21AD" w:rsidP="008B3974">
            <w:pPr>
              <w:spacing w:after="0" w:line="240" w:lineRule="auto"/>
              <w:jc w:val="center"/>
              <w:rPr>
                <w:rFonts w:ascii="Arial" w:hAnsi="Arial" w:cs="Arial"/>
                <w:noProof/>
                <w:sz w:val="20"/>
                <w:szCs w:val="20"/>
              </w:rPr>
            </w:pPr>
            <w:r w:rsidRPr="00401905">
              <w:rPr>
                <w:rFonts w:ascii="Arial" w:hAnsi="Arial" w:cs="Arial"/>
                <w:noProof/>
                <w:sz w:val="20"/>
                <w:szCs w:val="20"/>
              </w:rPr>
              <w:t>Atipik</w:t>
            </w:r>
          </w:p>
          <w:p w14:paraId="60F995B2" w14:textId="77777777" w:rsidR="00BE21AD" w:rsidRPr="00401905" w:rsidRDefault="00BE21AD" w:rsidP="008B3974">
            <w:pPr>
              <w:spacing w:after="0" w:line="240" w:lineRule="auto"/>
              <w:jc w:val="center"/>
              <w:rPr>
                <w:rFonts w:ascii="Arial" w:hAnsi="Arial" w:cs="Arial"/>
                <w:noProof/>
                <w:sz w:val="20"/>
                <w:szCs w:val="20"/>
              </w:rPr>
            </w:pPr>
            <w:r w:rsidRPr="00401905">
              <w:rPr>
                <w:rFonts w:ascii="Arial" w:hAnsi="Arial" w:cs="Arial"/>
                <w:noProof/>
                <w:sz w:val="20"/>
                <w:szCs w:val="20"/>
              </w:rPr>
              <w:t>(n = 27)</w:t>
            </w:r>
          </w:p>
          <w:p w14:paraId="6A280580" w14:textId="61F0C553" w:rsidR="00BE21AD" w:rsidRPr="00401905" w:rsidRDefault="00BE21AD" w:rsidP="008B3974">
            <w:pPr>
              <w:spacing w:after="0" w:line="240" w:lineRule="auto"/>
              <w:jc w:val="center"/>
              <w:rPr>
                <w:rFonts w:ascii="Arial" w:hAnsi="Arial" w:cs="Arial"/>
                <w:sz w:val="20"/>
                <w:szCs w:val="20"/>
              </w:rPr>
            </w:pPr>
            <w:r w:rsidRPr="00401905">
              <w:rPr>
                <w:rFonts w:ascii="Arial" w:eastAsia="Times New Roman" w:hAnsi="Arial" w:cs="Arial"/>
                <w:color w:val="000000"/>
                <w:sz w:val="20"/>
                <w:szCs w:val="20"/>
                <w:lang w:val="en-US"/>
              </w:rPr>
              <w:t>40.33 ± 10.33</w:t>
            </w:r>
          </w:p>
        </w:tc>
        <w:tc>
          <w:tcPr>
            <w:tcW w:w="1134" w:type="dxa"/>
          </w:tcPr>
          <w:p w14:paraId="27CEA5EE" w14:textId="7903A429" w:rsidR="00BE21AD" w:rsidRPr="00401905" w:rsidRDefault="00BE21AD" w:rsidP="008B3974">
            <w:pPr>
              <w:spacing w:after="0" w:line="240" w:lineRule="auto"/>
              <w:rPr>
                <w:rFonts w:ascii="Arial" w:hAnsi="Arial" w:cs="Arial"/>
                <w:sz w:val="20"/>
                <w:szCs w:val="20"/>
              </w:rPr>
            </w:pPr>
            <w:r w:rsidRPr="00401905">
              <w:rPr>
                <w:rFonts w:ascii="Arial" w:hAnsi="Arial" w:cs="Arial"/>
                <w:sz w:val="20"/>
                <w:szCs w:val="20"/>
              </w:rPr>
              <w:t>0,000</w:t>
            </w:r>
          </w:p>
        </w:tc>
      </w:tr>
    </w:tbl>
    <w:p w14:paraId="0737884B" w14:textId="77777777" w:rsidR="00CF1A86" w:rsidRDefault="00CF1A86" w:rsidP="00BE21AD">
      <w:pPr>
        <w:spacing w:line="360" w:lineRule="auto"/>
        <w:rPr>
          <w:rFonts w:ascii="Arial" w:hAnsi="Arial" w:cs="Arial"/>
          <w:b/>
          <w:sz w:val="24"/>
          <w:szCs w:val="24"/>
        </w:rPr>
      </w:pPr>
    </w:p>
    <w:p w14:paraId="1CD1AC44" w14:textId="73BB378B" w:rsidR="00FC1F0F" w:rsidRPr="008B3974" w:rsidRDefault="00741658" w:rsidP="00FC1F0F">
      <w:pPr>
        <w:spacing w:line="360" w:lineRule="auto"/>
        <w:ind w:left="709"/>
        <w:jc w:val="both"/>
        <w:rPr>
          <w:rFonts w:ascii="Arial" w:hAnsi="Arial" w:cs="Arial"/>
          <w:sz w:val="24"/>
          <w:szCs w:val="24"/>
        </w:rPr>
      </w:pPr>
      <w:r w:rsidRPr="008B3974">
        <w:rPr>
          <w:rFonts w:ascii="Arial" w:hAnsi="Arial" w:cs="Arial"/>
          <w:sz w:val="24"/>
          <w:szCs w:val="24"/>
        </w:rPr>
        <w:lastRenderedPageBreak/>
        <w:t xml:space="preserve">Tabel 3 memberikan informasi  </w:t>
      </w:r>
      <w:r w:rsidR="006916AA" w:rsidRPr="008B3974">
        <w:rPr>
          <w:rFonts w:ascii="Arial" w:hAnsi="Arial" w:cs="Arial"/>
          <w:sz w:val="24"/>
          <w:szCs w:val="24"/>
        </w:rPr>
        <w:t>meng</w:t>
      </w:r>
      <w:r w:rsidR="005475C7" w:rsidRPr="008B3974">
        <w:rPr>
          <w:rFonts w:ascii="Arial" w:hAnsi="Arial" w:cs="Arial"/>
          <w:sz w:val="24"/>
          <w:szCs w:val="24"/>
        </w:rPr>
        <w:t>en</w:t>
      </w:r>
      <w:r w:rsidR="006916AA" w:rsidRPr="008B3974">
        <w:rPr>
          <w:rFonts w:ascii="Arial" w:hAnsi="Arial" w:cs="Arial"/>
          <w:sz w:val="24"/>
          <w:szCs w:val="24"/>
        </w:rPr>
        <w:t xml:space="preserve">ai </w:t>
      </w:r>
      <w:r w:rsidRPr="008B3974">
        <w:rPr>
          <w:rFonts w:ascii="Arial" w:hAnsi="Arial" w:cs="Arial"/>
          <w:sz w:val="24"/>
          <w:szCs w:val="24"/>
        </w:rPr>
        <w:t xml:space="preserve">perbandingan karakteristik </w:t>
      </w:r>
      <w:r w:rsidR="00586430" w:rsidRPr="008B3974">
        <w:rPr>
          <w:rFonts w:ascii="Arial" w:hAnsi="Arial" w:cs="Arial"/>
          <w:sz w:val="24"/>
          <w:szCs w:val="24"/>
        </w:rPr>
        <w:t>usia</w:t>
      </w:r>
      <w:r w:rsidRPr="008B3974">
        <w:rPr>
          <w:rFonts w:ascii="Arial" w:hAnsi="Arial" w:cs="Arial"/>
          <w:sz w:val="24"/>
          <w:szCs w:val="24"/>
        </w:rPr>
        <w:t xml:space="preserve"> diantara </w:t>
      </w:r>
      <w:r w:rsidR="006916AA" w:rsidRPr="008B3974">
        <w:rPr>
          <w:rFonts w:ascii="Arial" w:hAnsi="Arial" w:cs="Arial"/>
          <w:sz w:val="24"/>
          <w:szCs w:val="24"/>
        </w:rPr>
        <w:t>masing-masing</w:t>
      </w:r>
      <w:r w:rsidRPr="008B3974">
        <w:rPr>
          <w:rFonts w:ascii="Arial" w:hAnsi="Arial" w:cs="Arial"/>
          <w:sz w:val="24"/>
          <w:szCs w:val="24"/>
        </w:rPr>
        <w:t xml:space="preserve"> kelompok uji. </w:t>
      </w:r>
      <w:r w:rsidR="006916AA" w:rsidRPr="008B3974">
        <w:rPr>
          <w:rFonts w:ascii="Arial" w:hAnsi="Arial" w:cs="Arial"/>
          <w:sz w:val="24"/>
          <w:szCs w:val="24"/>
        </w:rPr>
        <w:t xml:space="preserve">Perbandingan rentang usia antara kelompok hiperplasia endometrium atipik </w:t>
      </w:r>
      <w:r w:rsidR="005475C7" w:rsidRPr="008B3974">
        <w:rPr>
          <w:rFonts w:ascii="Arial" w:hAnsi="Arial" w:cs="Arial"/>
          <w:sz w:val="24"/>
          <w:szCs w:val="24"/>
        </w:rPr>
        <w:t>dengan</w:t>
      </w:r>
      <w:r w:rsidR="006916AA" w:rsidRPr="008B3974">
        <w:rPr>
          <w:rFonts w:ascii="Arial" w:hAnsi="Arial" w:cs="Arial"/>
          <w:sz w:val="24"/>
          <w:szCs w:val="24"/>
        </w:rPr>
        <w:t xml:space="preserve"> kelompok </w:t>
      </w:r>
      <w:r w:rsidR="008B3974">
        <w:rPr>
          <w:rFonts w:ascii="Arial" w:hAnsi="Arial" w:cs="Arial"/>
          <w:sz w:val="24"/>
          <w:szCs w:val="24"/>
        </w:rPr>
        <w:t>k</w:t>
      </w:r>
      <w:r w:rsidR="00647280" w:rsidRPr="008B3974">
        <w:rPr>
          <w:rFonts w:ascii="Arial" w:hAnsi="Arial" w:cs="Arial"/>
          <w:sz w:val="24"/>
          <w:szCs w:val="24"/>
        </w:rPr>
        <w:t xml:space="preserve">arsinoma </w:t>
      </w:r>
      <w:r w:rsidR="008B3974">
        <w:rPr>
          <w:rFonts w:ascii="Arial" w:hAnsi="Arial" w:cs="Arial"/>
          <w:sz w:val="24"/>
          <w:szCs w:val="24"/>
        </w:rPr>
        <w:t>e</w:t>
      </w:r>
      <w:r w:rsidR="00647280" w:rsidRPr="008B3974">
        <w:rPr>
          <w:rFonts w:ascii="Arial" w:hAnsi="Arial" w:cs="Arial"/>
          <w:sz w:val="24"/>
          <w:szCs w:val="24"/>
        </w:rPr>
        <w:t xml:space="preserve">ndometrium tipe </w:t>
      </w:r>
      <w:r w:rsidR="008B3974">
        <w:rPr>
          <w:rFonts w:ascii="Arial" w:hAnsi="Arial" w:cs="Arial"/>
          <w:sz w:val="24"/>
          <w:szCs w:val="24"/>
        </w:rPr>
        <w:t>e</w:t>
      </w:r>
      <w:r w:rsidR="00647280" w:rsidRPr="008B3974">
        <w:rPr>
          <w:rFonts w:ascii="Arial" w:hAnsi="Arial" w:cs="Arial"/>
          <w:sz w:val="24"/>
          <w:szCs w:val="24"/>
        </w:rPr>
        <w:t xml:space="preserve">ndometrioid </w:t>
      </w:r>
      <w:r w:rsidR="006916AA" w:rsidRPr="008B3974">
        <w:rPr>
          <w:rFonts w:ascii="Arial" w:hAnsi="Arial" w:cs="Arial"/>
          <w:sz w:val="24"/>
          <w:szCs w:val="24"/>
        </w:rPr>
        <w:t>memiliki perb</w:t>
      </w:r>
      <w:r w:rsidR="005475C7" w:rsidRPr="008B3974">
        <w:rPr>
          <w:rFonts w:ascii="Arial" w:hAnsi="Arial" w:cs="Arial"/>
          <w:sz w:val="24"/>
          <w:szCs w:val="24"/>
        </w:rPr>
        <w:t>e</w:t>
      </w:r>
      <w:r w:rsidR="006916AA" w:rsidRPr="008B3974">
        <w:rPr>
          <w:rFonts w:ascii="Arial" w:hAnsi="Arial" w:cs="Arial"/>
          <w:sz w:val="24"/>
          <w:szCs w:val="24"/>
        </w:rPr>
        <w:t>daan bermakna dengan nilai p 0,000 (p&lt;0,05)</w:t>
      </w:r>
      <w:r w:rsidR="005475C7" w:rsidRPr="008B3974">
        <w:rPr>
          <w:rFonts w:ascii="Arial" w:hAnsi="Arial" w:cs="Arial"/>
          <w:sz w:val="24"/>
          <w:szCs w:val="24"/>
        </w:rPr>
        <w:t>, namun tidak berbeda bermakna bila dibandingkan dengan kelompok hiperplasia endometrium non atipik p 0,038 (p&gt;0,05)</w:t>
      </w:r>
      <w:r w:rsidR="009D6D30" w:rsidRPr="008B3974">
        <w:rPr>
          <w:rFonts w:ascii="Arial" w:hAnsi="Arial" w:cs="Arial"/>
          <w:sz w:val="24"/>
          <w:szCs w:val="24"/>
        </w:rPr>
        <w:t xml:space="preserve">, </w:t>
      </w:r>
      <w:r w:rsidR="005475C7" w:rsidRPr="008B3974">
        <w:rPr>
          <w:rFonts w:ascii="Arial" w:hAnsi="Arial" w:cs="Arial"/>
          <w:sz w:val="24"/>
          <w:szCs w:val="24"/>
        </w:rPr>
        <w:t xml:space="preserve">begitupula </w:t>
      </w:r>
      <w:r w:rsidR="009D6D30" w:rsidRPr="008B3974">
        <w:rPr>
          <w:rFonts w:ascii="Arial" w:hAnsi="Arial" w:cs="Arial"/>
          <w:sz w:val="24"/>
          <w:szCs w:val="24"/>
        </w:rPr>
        <w:t>bila dibandingkan antara</w:t>
      </w:r>
      <w:r w:rsidR="005475C7" w:rsidRPr="008B3974">
        <w:rPr>
          <w:rFonts w:ascii="Arial" w:hAnsi="Arial" w:cs="Arial"/>
          <w:sz w:val="24"/>
          <w:szCs w:val="24"/>
        </w:rPr>
        <w:t xml:space="preserve"> kelompok hiperplasia endometrium non atipik terhadap kelompok </w:t>
      </w:r>
      <w:r w:rsidR="008B3974">
        <w:rPr>
          <w:rFonts w:ascii="Arial" w:hAnsi="Arial" w:cs="Arial"/>
          <w:sz w:val="24"/>
          <w:szCs w:val="24"/>
        </w:rPr>
        <w:t>k</w:t>
      </w:r>
      <w:r w:rsidR="00647280" w:rsidRPr="008B3974">
        <w:rPr>
          <w:rFonts w:ascii="Arial" w:hAnsi="Arial" w:cs="Arial"/>
          <w:sz w:val="24"/>
          <w:szCs w:val="24"/>
        </w:rPr>
        <w:t xml:space="preserve">arsinoma </w:t>
      </w:r>
      <w:r w:rsidR="008B3974">
        <w:rPr>
          <w:rFonts w:ascii="Arial" w:hAnsi="Arial" w:cs="Arial"/>
          <w:sz w:val="24"/>
          <w:szCs w:val="24"/>
        </w:rPr>
        <w:t>e</w:t>
      </w:r>
      <w:r w:rsidR="00647280" w:rsidRPr="008B3974">
        <w:rPr>
          <w:rFonts w:ascii="Arial" w:hAnsi="Arial" w:cs="Arial"/>
          <w:sz w:val="24"/>
          <w:szCs w:val="24"/>
        </w:rPr>
        <w:t xml:space="preserve">ndometrium tipe </w:t>
      </w:r>
      <w:r w:rsidR="008B3974">
        <w:rPr>
          <w:rFonts w:ascii="Arial" w:hAnsi="Arial" w:cs="Arial"/>
          <w:sz w:val="24"/>
          <w:szCs w:val="24"/>
        </w:rPr>
        <w:t>e</w:t>
      </w:r>
      <w:r w:rsidR="00647280" w:rsidRPr="008B3974">
        <w:rPr>
          <w:rFonts w:ascii="Arial" w:hAnsi="Arial" w:cs="Arial"/>
          <w:sz w:val="24"/>
          <w:szCs w:val="24"/>
        </w:rPr>
        <w:t xml:space="preserve">ndometrioid </w:t>
      </w:r>
      <w:r w:rsidR="005475C7" w:rsidRPr="008B3974">
        <w:rPr>
          <w:rFonts w:ascii="Arial" w:hAnsi="Arial" w:cs="Arial"/>
          <w:sz w:val="24"/>
          <w:szCs w:val="24"/>
        </w:rPr>
        <w:t>p 0,045 (p&gt;0,05)</w:t>
      </w:r>
      <w:r w:rsidR="009D6D30" w:rsidRPr="008B3974">
        <w:rPr>
          <w:rFonts w:ascii="Arial" w:hAnsi="Arial" w:cs="Arial"/>
          <w:sz w:val="24"/>
          <w:szCs w:val="24"/>
        </w:rPr>
        <w:t xml:space="preserve"> tidak memiliki perbedaan bermakna secara statistik</w:t>
      </w:r>
      <w:r w:rsidR="005475C7" w:rsidRPr="008B3974">
        <w:rPr>
          <w:rFonts w:ascii="Arial" w:hAnsi="Arial" w:cs="Arial"/>
          <w:sz w:val="24"/>
          <w:szCs w:val="24"/>
        </w:rPr>
        <w:t>.</w:t>
      </w:r>
    </w:p>
    <w:p w14:paraId="355D8503" w14:textId="15A5EE8A" w:rsidR="00FC1F0F" w:rsidRPr="005475C7" w:rsidRDefault="00FC1F0F" w:rsidP="005475C7">
      <w:pPr>
        <w:spacing w:line="360" w:lineRule="auto"/>
        <w:ind w:left="709"/>
        <w:jc w:val="both"/>
        <w:rPr>
          <w:rFonts w:ascii="Arial" w:hAnsi="Arial" w:cs="Arial"/>
        </w:rPr>
      </w:pPr>
    </w:p>
    <w:p w14:paraId="2CF9EB61" w14:textId="77777777" w:rsidR="005475C7" w:rsidRPr="00741658" w:rsidRDefault="005475C7" w:rsidP="006916AA">
      <w:pPr>
        <w:spacing w:line="360" w:lineRule="auto"/>
        <w:ind w:left="720"/>
        <w:jc w:val="both"/>
        <w:rPr>
          <w:rFonts w:ascii="Arial" w:hAnsi="Arial" w:cs="Arial"/>
        </w:rPr>
      </w:pPr>
    </w:p>
    <w:p w14:paraId="419DFFF1" w14:textId="27BAF3C2" w:rsidR="00A2554E" w:rsidRDefault="00A2554E" w:rsidP="00896D80">
      <w:pPr>
        <w:spacing w:line="360" w:lineRule="auto"/>
        <w:rPr>
          <w:rFonts w:ascii="Arial" w:hAnsi="Arial" w:cs="Arial"/>
          <w:b/>
          <w:sz w:val="24"/>
          <w:szCs w:val="24"/>
        </w:rPr>
      </w:pPr>
    </w:p>
    <w:p w14:paraId="546BB336" w14:textId="77777777" w:rsidR="00D9285D" w:rsidRDefault="00D9285D" w:rsidP="00896D80">
      <w:pPr>
        <w:spacing w:line="360" w:lineRule="auto"/>
        <w:rPr>
          <w:rFonts w:ascii="Arial" w:hAnsi="Arial" w:cs="Arial"/>
          <w:b/>
          <w:sz w:val="24"/>
          <w:szCs w:val="24"/>
        </w:rPr>
      </w:pPr>
    </w:p>
    <w:p w14:paraId="42C70C9D" w14:textId="77777777" w:rsidR="00D9285D" w:rsidRDefault="00D9285D" w:rsidP="00896D80">
      <w:pPr>
        <w:spacing w:line="360" w:lineRule="auto"/>
        <w:rPr>
          <w:rFonts w:ascii="Arial" w:hAnsi="Arial" w:cs="Arial"/>
          <w:b/>
          <w:sz w:val="24"/>
          <w:szCs w:val="24"/>
        </w:rPr>
      </w:pPr>
    </w:p>
    <w:p w14:paraId="0A61007A" w14:textId="77777777" w:rsidR="00586430" w:rsidRDefault="00586430" w:rsidP="00896D80">
      <w:pPr>
        <w:spacing w:line="360" w:lineRule="auto"/>
        <w:rPr>
          <w:rFonts w:ascii="Arial" w:hAnsi="Arial" w:cs="Arial"/>
          <w:b/>
          <w:sz w:val="24"/>
          <w:szCs w:val="24"/>
        </w:rPr>
      </w:pPr>
    </w:p>
    <w:p w14:paraId="3D3FBA83" w14:textId="77777777" w:rsidR="00BE21AD" w:rsidRDefault="00BE21AD" w:rsidP="00896D80">
      <w:pPr>
        <w:spacing w:line="360" w:lineRule="auto"/>
        <w:rPr>
          <w:rFonts w:ascii="Arial" w:hAnsi="Arial" w:cs="Arial"/>
          <w:b/>
          <w:sz w:val="24"/>
          <w:szCs w:val="24"/>
        </w:rPr>
      </w:pPr>
    </w:p>
    <w:p w14:paraId="190D30CA" w14:textId="77777777" w:rsidR="008B3974" w:rsidRDefault="008B3974" w:rsidP="00896D80">
      <w:pPr>
        <w:spacing w:line="360" w:lineRule="auto"/>
        <w:rPr>
          <w:rFonts w:ascii="Arial" w:hAnsi="Arial" w:cs="Arial"/>
          <w:b/>
          <w:sz w:val="24"/>
          <w:szCs w:val="24"/>
        </w:rPr>
      </w:pPr>
    </w:p>
    <w:p w14:paraId="2A157C53" w14:textId="77777777" w:rsidR="008B3974" w:rsidRDefault="008B3974" w:rsidP="00896D80">
      <w:pPr>
        <w:spacing w:line="360" w:lineRule="auto"/>
        <w:rPr>
          <w:rFonts w:ascii="Arial" w:hAnsi="Arial" w:cs="Arial"/>
          <w:b/>
          <w:sz w:val="24"/>
          <w:szCs w:val="24"/>
        </w:rPr>
      </w:pPr>
    </w:p>
    <w:p w14:paraId="154F3801" w14:textId="77777777" w:rsidR="008B3974" w:rsidRDefault="008B3974" w:rsidP="00896D80">
      <w:pPr>
        <w:spacing w:line="360" w:lineRule="auto"/>
        <w:rPr>
          <w:rFonts w:ascii="Arial" w:hAnsi="Arial" w:cs="Arial"/>
          <w:b/>
          <w:sz w:val="24"/>
          <w:szCs w:val="24"/>
        </w:rPr>
      </w:pPr>
    </w:p>
    <w:p w14:paraId="1B243EBB" w14:textId="77777777" w:rsidR="008B3974" w:rsidRDefault="008B3974" w:rsidP="00896D80">
      <w:pPr>
        <w:spacing w:line="360" w:lineRule="auto"/>
        <w:rPr>
          <w:rFonts w:ascii="Arial" w:hAnsi="Arial" w:cs="Arial"/>
          <w:b/>
          <w:sz w:val="24"/>
          <w:szCs w:val="24"/>
        </w:rPr>
      </w:pPr>
    </w:p>
    <w:p w14:paraId="58874088" w14:textId="77777777" w:rsidR="008B3974" w:rsidRDefault="008B3974" w:rsidP="00896D80">
      <w:pPr>
        <w:spacing w:line="360" w:lineRule="auto"/>
        <w:rPr>
          <w:rFonts w:ascii="Arial" w:hAnsi="Arial" w:cs="Arial"/>
          <w:b/>
          <w:sz w:val="24"/>
          <w:szCs w:val="24"/>
        </w:rPr>
      </w:pPr>
    </w:p>
    <w:p w14:paraId="57C38EE0" w14:textId="77777777" w:rsidR="008B3974" w:rsidRDefault="008B3974" w:rsidP="00896D80">
      <w:pPr>
        <w:spacing w:line="360" w:lineRule="auto"/>
        <w:rPr>
          <w:rFonts w:ascii="Arial" w:hAnsi="Arial" w:cs="Arial"/>
          <w:b/>
          <w:sz w:val="24"/>
          <w:szCs w:val="24"/>
        </w:rPr>
      </w:pPr>
    </w:p>
    <w:p w14:paraId="044D0FAE" w14:textId="77777777" w:rsidR="008B3974" w:rsidRDefault="008B3974" w:rsidP="00896D80">
      <w:pPr>
        <w:spacing w:line="360" w:lineRule="auto"/>
        <w:rPr>
          <w:rFonts w:ascii="Arial" w:hAnsi="Arial" w:cs="Arial"/>
          <w:b/>
          <w:sz w:val="24"/>
          <w:szCs w:val="24"/>
        </w:rPr>
      </w:pPr>
    </w:p>
    <w:p w14:paraId="1B5F33B2" w14:textId="77777777" w:rsidR="008B3974" w:rsidRDefault="008B3974" w:rsidP="00896D80">
      <w:pPr>
        <w:spacing w:line="360" w:lineRule="auto"/>
        <w:rPr>
          <w:rFonts w:ascii="Arial" w:hAnsi="Arial" w:cs="Arial"/>
          <w:b/>
          <w:sz w:val="24"/>
          <w:szCs w:val="24"/>
        </w:rPr>
      </w:pPr>
    </w:p>
    <w:p w14:paraId="2E4EF0F5" w14:textId="77777777" w:rsidR="008B3974" w:rsidRDefault="008B3974" w:rsidP="00896D80">
      <w:pPr>
        <w:spacing w:line="360" w:lineRule="auto"/>
        <w:rPr>
          <w:rFonts w:ascii="Arial" w:hAnsi="Arial" w:cs="Arial"/>
          <w:b/>
          <w:sz w:val="24"/>
          <w:szCs w:val="24"/>
        </w:rPr>
      </w:pPr>
    </w:p>
    <w:p w14:paraId="257EB0CF" w14:textId="77777777" w:rsidR="008B3974" w:rsidRDefault="008B3974" w:rsidP="00896D80">
      <w:pPr>
        <w:spacing w:line="360" w:lineRule="auto"/>
        <w:rPr>
          <w:rFonts w:ascii="Arial" w:hAnsi="Arial" w:cs="Arial"/>
          <w:b/>
          <w:sz w:val="24"/>
          <w:szCs w:val="24"/>
        </w:rPr>
      </w:pPr>
    </w:p>
    <w:p w14:paraId="688CB46D" w14:textId="77777777" w:rsidR="008B3974" w:rsidRPr="00896D80" w:rsidRDefault="008B3974" w:rsidP="00896D80">
      <w:pPr>
        <w:spacing w:line="360" w:lineRule="auto"/>
        <w:rPr>
          <w:rFonts w:ascii="Arial" w:hAnsi="Arial" w:cs="Arial"/>
          <w:b/>
          <w:sz w:val="24"/>
          <w:szCs w:val="24"/>
        </w:rPr>
      </w:pPr>
    </w:p>
    <w:p w14:paraId="7759150B" w14:textId="668C1E49" w:rsidR="005A1145" w:rsidRPr="007F27D8" w:rsidRDefault="00431837" w:rsidP="00C03C05">
      <w:pPr>
        <w:pStyle w:val="Heading31"/>
      </w:pPr>
      <w:r>
        <w:lastRenderedPageBreak/>
        <w:t>5.1.</w:t>
      </w:r>
      <w:r w:rsidR="00607C11">
        <w:t>4</w:t>
      </w:r>
      <w:r>
        <w:t xml:space="preserve">. Ekspresi </w:t>
      </w:r>
      <w:r w:rsidR="00BB1044">
        <w:t>COX-2</w:t>
      </w:r>
      <w:r>
        <w:t xml:space="preserve"> </w:t>
      </w:r>
    </w:p>
    <w:tbl>
      <w:tblPr>
        <w:tblStyle w:val="TableGrid"/>
        <w:tblW w:w="9923" w:type="dxa"/>
        <w:tblInd w:w="-176" w:type="dxa"/>
        <w:tblLayout w:type="fixed"/>
        <w:tblLook w:val="04A0" w:firstRow="1" w:lastRow="0" w:firstColumn="1" w:lastColumn="0" w:noHBand="0" w:noVBand="1"/>
      </w:tblPr>
      <w:tblGrid>
        <w:gridCol w:w="1560"/>
        <w:gridCol w:w="47"/>
        <w:gridCol w:w="2646"/>
        <w:gridCol w:w="29"/>
        <w:gridCol w:w="2790"/>
        <w:gridCol w:w="16"/>
        <w:gridCol w:w="2835"/>
      </w:tblGrid>
      <w:tr w:rsidR="005A1145" w:rsidRPr="00401905" w14:paraId="6514668D" w14:textId="77777777" w:rsidTr="00401905">
        <w:tc>
          <w:tcPr>
            <w:tcW w:w="1607" w:type="dxa"/>
            <w:gridSpan w:val="2"/>
            <w:vMerge w:val="restart"/>
            <w:tcBorders>
              <w:top w:val="nil"/>
              <w:left w:val="nil"/>
              <w:bottom w:val="single" w:sz="4" w:space="0" w:color="auto"/>
              <w:right w:val="nil"/>
            </w:tcBorders>
            <w:shd w:val="clear" w:color="auto" w:fill="D5DCE4" w:themeFill="text2" w:themeFillTint="33"/>
          </w:tcPr>
          <w:p w14:paraId="41157602" w14:textId="77777777" w:rsidR="005A1145" w:rsidRPr="00401905" w:rsidRDefault="005A1145" w:rsidP="00976ECE">
            <w:pPr>
              <w:spacing w:before="240" w:after="0"/>
              <w:jc w:val="center"/>
              <w:rPr>
                <w:rFonts w:ascii="Arial" w:hAnsi="Arial" w:cs="Arial"/>
                <w:b/>
                <w:sz w:val="20"/>
                <w:szCs w:val="20"/>
                <w:lang w:val="en-US"/>
              </w:rPr>
            </w:pPr>
            <w:r w:rsidRPr="00401905">
              <w:rPr>
                <w:rFonts w:ascii="Arial" w:hAnsi="Arial" w:cs="Arial"/>
                <w:b/>
                <w:sz w:val="20"/>
                <w:szCs w:val="20"/>
                <w:lang w:val="en-US"/>
              </w:rPr>
              <w:t>SKOR</w:t>
            </w:r>
          </w:p>
          <w:p w14:paraId="6F5CF0DB" w14:textId="77777777" w:rsidR="005A1145" w:rsidRPr="00401905" w:rsidRDefault="005A1145" w:rsidP="00976ECE">
            <w:pPr>
              <w:spacing w:after="0"/>
              <w:jc w:val="center"/>
              <w:rPr>
                <w:rFonts w:ascii="Arial" w:hAnsi="Arial" w:cs="Arial"/>
                <w:b/>
                <w:sz w:val="20"/>
                <w:szCs w:val="20"/>
                <w:lang w:val="en-US"/>
              </w:rPr>
            </w:pPr>
            <w:r w:rsidRPr="00401905">
              <w:rPr>
                <w:rFonts w:ascii="Arial" w:hAnsi="Arial" w:cs="Arial"/>
                <w:b/>
                <w:sz w:val="20"/>
                <w:szCs w:val="20"/>
                <w:lang w:val="en-US"/>
              </w:rPr>
              <w:t>IHC</w:t>
            </w:r>
          </w:p>
        </w:tc>
        <w:tc>
          <w:tcPr>
            <w:tcW w:w="8316" w:type="dxa"/>
            <w:gridSpan w:val="5"/>
            <w:tcBorders>
              <w:top w:val="nil"/>
              <w:left w:val="nil"/>
              <w:right w:val="nil"/>
            </w:tcBorders>
            <w:shd w:val="clear" w:color="auto" w:fill="D5DCE4" w:themeFill="text2" w:themeFillTint="33"/>
          </w:tcPr>
          <w:p w14:paraId="5B91025C" w14:textId="77777777" w:rsidR="005A1145" w:rsidRPr="00401905" w:rsidRDefault="005A1145" w:rsidP="00976ECE">
            <w:pPr>
              <w:spacing w:after="0"/>
              <w:jc w:val="center"/>
              <w:rPr>
                <w:rFonts w:ascii="Arial" w:hAnsi="Arial" w:cs="Arial"/>
                <w:b/>
                <w:sz w:val="20"/>
                <w:szCs w:val="20"/>
                <w:lang w:val="en-US"/>
              </w:rPr>
            </w:pPr>
            <w:r w:rsidRPr="00401905">
              <w:rPr>
                <w:rFonts w:ascii="Arial" w:hAnsi="Arial" w:cs="Arial"/>
                <w:b/>
                <w:sz w:val="20"/>
                <w:szCs w:val="20"/>
                <w:lang w:val="en-US"/>
              </w:rPr>
              <w:t>DIAGNOSA HISTOPATOLOGI</w:t>
            </w:r>
          </w:p>
        </w:tc>
      </w:tr>
      <w:tr w:rsidR="005A1145" w:rsidRPr="00401905" w14:paraId="5DC5E86E" w14:textId="77777777" w:rsidTr="00401905">
        <w:tc>
          <w:tcPr>
            <w:tcW w:w="1607" w:type="dxa"/>
            <w:gridSpan w:val="2"/>
            <w:vMerge/>
            <w:tcBorders>
              <w:left w:val="nil"/>
              <w:bottom w:val="single" w:sz="4" w:space="0" w:color="auto"/>
              <w:right w:val="nil"/>
            </w:tcBorders>
            <w:shd w:val="clear" w:color="auto" w:fill="D5DCE4" w:themeFill="text2" w:themeFillTint="33"/>
          </w:tcPr>
          <w:p w14:paraId="5AAF14F9" w14:textId="77777777" w:rsidR="005A1145" w:rsidRPr="00401905" w:rsidRDefault="005A1145" w:rsidP="00976ECE">
            <w:pPr>
              <w:spacing w:after="0"/>
              <w:rPr>
                <w:rFonts w:ascii="Arial" w:hAnsi="Arial" w:cs="Arial"/>
                <w:b/>
                <w:sz w:val="20"/>
                <w:szCs w:val="20"/>
              </w:rPr>
            </w:pPr>
          </w:p>
        </w:tc>
        <w:tc>
          <w:tcPr>
            <w:tcW w:w="2646" w:type="dxa"/>
            <w:tcBorders>
              <w:left w:val="nil"/>
              <w:bottom w:val="single" w:sz="4" w:space="0" w:color="auto"/>
              <w:right w:val="nil"/>
            </w:tcBorders>
            <w:shd w:val="clear" w:color="auto" w:fill="D5DCE4" w:themeFill="text2" w:themeFillTint="33"/>
          </w:tcPr>
          <w:p w14:paraId="09C487ED" w14:textId="773DD07F" w:rsidR="005A1145" w:rsidRPr="00401905" w:rsidRDefault="005A1145" w:rsidP="00976ECE">
            <w:pPr>
              <w:spacing w:after="0"/>
              <w:jc w:val="center"/>
              <w:rPr>
                <w:rFonts w:ascii="Arial" w:hAnsi="Arial" w:cs="Arial"/>
                <w:b/>
                <w:sz w:val="20"/>
                <w:szCs w:val="20"/>
              </w:rPr>
            </w:pPr>
            <w:r w:rsidRPr="00401905">
              <w:rPr>
                <w:rFonts w:ascii="Arial" w:hAnsi="Arial" w:cs="Arial"/>
                <w:b/>
                <w:sz w:val="20"/>
                <w:szCs w:val="20"/>
              </w:rPr>
              <w:t>Hiperplasia Endometrium Non Atipik</w:t>
            </w:r>
          </w:p>
        </w:tc>
        <w:tc>
          <w:tcPr>
            <w:tcW w:w="2835" w:type="dxa"/>
            <w:gridSpan w:val="3"/>
            <w:tcBorders>
              <w:left w:val="nil"/>
              <w:bottom w:val="single" w:sz="4" w:space="0" w:color="auto"/>
              <w:right w:val="nil"/>
            </w:tcBorders>
            <w:shd w:val="clear" w:color="auto" w:fill="D5DCE4" w:themeFill="text2" w:themeFillTint="33"/>
          </w:tcPr>
          <w:p w14:paraId="539F3F0D" w14:textId="3DBE33D9" w:rsidR="005A1145" w:rsidRPr="00401905" w:rsidRDefault="005A1145" w:rsidP="005A1145">
            <w:pPr>
              <w:spacing w:after="0"/>
              <w:jc w:val="center"/>
              <w:rPr>
                <w:rFonts w:ascii="Arial" w:hAnsi="Arial" w:cs="Arial"/>
                <w:b/>
                <w:sz w:val="20"/>
                <w:szCs w:val="20"/>
                <w:lang w:val="en-US"/>
              </w:rPr>
            </w:pPr>
            <w:r w:rsidRPr="00401905">
              <w:rPr>
                <w:rFonts w:ascii="Arial" w:hAnsi="Arial" w:cs="Arial"/>
                <w:b/>
                <w:sz w:val="20"/>
                <w:szCs w:val="20"/>
              </w:rPr>
              <w:t>Hiperplasia Endometrium Atipik</w:t>
            </w:r>
          </w:p>
        </w:tc>
        <w:tc>
          <w:tcPr>
            <w:tcW w:w="2835" w:type="dxa"/>
            <w:tcBorders>
              <w:left w:val="nil"/>
              <w:bottom w:val="single" w:sz="4" w:space="0" w:color="auto"/>
              <w:right w:val="nil"/>
            </w:tcBorders>
            <w:shd w:val="clear" w:color="auto" w:fill="D5DCE4" w:themeFill="text2" w:themeFillTint="33"/>
          </w:tcPr>
          <w:p w14:paraId="1F42B928" w14:textId="049BAF6E" w:rsidR="005A1145" w:rsidRPr="00401905" w:rsidRDefault="00647280" w:rsidP="00FB4526">
            <w:pPr>
              <w:spacing w:after="0"/>
              <w:jc w:val="center"/>
              <w:rPr>
                <w:rFonts w:ascii="Arial" w:hAnsi="Arial" w:cs="Arial"/>
                <w:b/>
                <w:sz w:val="20"/>
                <w:szCs w:val="20"/>
              </w:rPr>
            </w:pPr>
            <w:r w:rsidRPr="00401905">
              <w:rPr>
                <w:rFonts w:ascii="Arial" w:hAnsi="Arial" w:cs="Arial"/>
                <w:b/>
                <w:sz w:val="20"/>
                <w:szCs w:val="20"/>
              </w:rPr>
              <w:t>Karsinoma Endometrium tipe Endometrioid</w:t>
            </w:r>
          </w:p>
        </w:tc>
      </w:tr>
      <w:tr w:rsidR="005A1145" w:rsidRPr="00401905" w14:paraId="2D15A2C7" w14:textId="77777777" w:rsidTr="00401905">
        <w:trPr>
          <w:trHeight w:val="2285"/>
        </w:trPr>
        <w:tc>
          <w:tcPr>
            <w:tcW w:w="1560" w:type="dxa"/>
            <w:vMerge w:val="restart"/>
            <w:tcBorders>
              <w:top w:val="single" w:sz="4" w:space="0" w:color="auto"/>
              <w:left w:val="nil"/>
              <w:right w:val="nil"/>
            </w:tcBorders>
            <w:shd w:val="clear" w:color="auto" w:fill="D5DCE4" w:themeFill="text2" w:themeFillTint="33"/>
          </w:tcPr>
          <w:p w14:paraId="0C72A6F2" w14:textId="77777777" w:rsidR="005A1145" w:rsidRPr="00401905" w:rsidRDefault="005A1145" w:rsidP="00976ECE">
            <w:pPr>
              <w:spacing w:after="0"/>
              <w:rPr>
                <w:rFonts w:ascii="Arial" w:hAnsi="Arial" w:cs="Arial"/>
                <w:sz w:val="20"/>
                <w:szCs w:val="20"/>
                <w:lang w:val="en-US"/>
              </w:rPr>
            </w:pPr>
          </w:p>
          <w:p w14:paraId="7FC2CD51" w14:textId="77777777" w:rsidR="00522B65" w:rsidRPr="00401905" w:rsidRDefault="005A1145" w:rsidP="00976ECE">
            <w:pPr>
              <w:spacing w:after="0"/>
              <w:rPr>
                <w:rFonts w:ascii="Arial" w:hAnsi="Arial" w:cs="Arial"/>
                <w:sz w:val="20"/>
                <w:szCs w:val="20"/>
              </w:rPr>
            </w:pPr>
            <w:r w:rsidRPr="00401905">
              <w:rPr>
                <w:rFonts w:ascii="Arial" w:hAnsi="Arial" w:cs="Arial"/>
                <w:sz w:val="20"/>
                <w:szCs w:val="20"/>
                <w:lang w:val="en-US"/>
              </w:rPr>
              <w:t xml:space="preserve">SKOR </w:t>
            </w:r>
          </w:p>
          <w:p w14:paraId="257B435E" w14:textId="5699206A" w:rsidR="005A1145" w:rsidRPr="00401905" w:rsidRDefault="00BB1044" w:rsidP="00976ECE">
            <w:pPr>
              <w:spacing w:after="0"/>
              <w:rPr>
                <w:rFonts w:ascii="Arial" w:hAnsi="Arial" w:cs="Arial"/>
                <w:sz w:val="20"/>
                <w:szCs w:val="20"/>
                <w:lang w:val="en-US"/>
              </w:rPr>
            </w:pPr>
            <w:r w:rsidRPr="00401905">
              <w:rPr>
                <w:rFonts w:ascii="Arial" w:hAnsi="Arial" w:cs="Arial"/>
                <w:sz w:val="20"/>
                <w:szCs w:val="20"/>
              </w:rPr>
              <w:t>COX-2</w:t>
            </w:r>
            <w:r w:rsidR="005A1145" w:rsidRPr="00401905">
              <w:rPr>
                <w:rFonts w:ascii="Arial" w:hAnsi="Arial" w:cs="Arial"/>
                <w:sz w:val="20"/>
                <w:szCs w:val="20"/>
                <w:lang w:val="en-US"/>
              </w:rPr>
              <w:t xml:space="preserve"> = 0</w:t>
            </w:r>
          </w:p>
          <w:p w14:paraId="04D4427F" w14:textId="77777777" w:rsidR="005A1145" w:rsidRPr="00401905" w:rsidRDefault="005A1145" w:rsidP="00976ECE">
            <w:pPr>
              <w:spacing w:after="0"/>
              <w:rPr>
                <w:rFonts w:ascii="Arial" w:hAnsi="Arial" w:cs="Arial"/>
                <w:sz w:val="20"/>
                <w:szCs w:val="20"/>
                <w:lang w:val="en-US"/>
              </w:rPr>
            </w:pPr>
            <w:r w:rsidRPr="00401905">
              <w:rPr>
                <w:rFonts w:ascii="Arial" w:hAnsi="Arial" w:cs="Arial"/>
                <w:sz w:val="20"/>
                <w:szCs w:val="20"/>
                <w:lang w:val="en-US"/>
              </w:rPr>
              <w:t>(NEGATIF)</w:t>
            </w:r>
          </w:p>
        </w:tc>
        <w:tc>
          <w:tcPr>
            <w:tcW w:w="2722" w:type="dxa"/>
            <w:gridSpan w:val="3"/>
            <w:tcBorders>
              <w:top w:val="single" w:sz="4" w:space="0" w:color="auto"/>
              <w:left w:val="nil"/>
              <w:bottom w:val="nil"/>
              <w:right w:val="nil"/>
            </w:tcBorders>
          </w:tcPr>
          <w:p w14:paraId="682B4114" w14:textId="2305BF95" w:rsidR="005A1145" w:rsidRPr="00401905" w:rsidRDefault="00A32561" w:rsidP="00976ECE">
            <w:pPr>
              <w:spacing w:after="0"/>
              <w:rPr>
                <w:rFonts w:ascii="Arial" w:hAnsi="Arial" w:cs="Arial"/>
                <w:noProof/>
                <w:sz w:val="20"/>
                <w:szCs w:val="20"/>
              </w:rPr>
            </w:pPr>
            <w:r w:rsidRPr="00401905">
              <w:rPr>
                <w:rFonts w:ascii="Arial" w:hAnsi="Arial" w:cs="Arial"/>
                <w:noProof/>
                <w:sz w:val="20"/>
                <w:szCs w:val="20"/>
                <w:lang w:val="en-US"/>
              </w:rPr>
              <w:drawing>
                <wp:inline distT="0" distB="0" distL="0" distR="0" wp14:anchorId="1170394E" wp14:editId="195312D2">
                  <wp:extent cx="1613140" cy="1209461"/>
                  <wp:effectExtent l="0" t="0" r="6350" b="0"/>
                  <wp:docPr id="30" name="Picture 30" descr="D:\My Konser\Thesis\Thesis\non atipik\Cox-2\positive 0\10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y Konser\Thesis\Thesis\non atipik\Cox-2\positive 0\10X.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613140" cy="1209461"/>
                          </a:xfrm>
                          <a:prstGeom prst="rect">
                            <a:avLst/>
                          </a:prstGeom>
                          <a:noFill/>
                          <a:ln>
                            <a:noFill/>
                          </a:ln>
                        </pic:spPr>
                      </pic:pic>
                    </a:graphicData>
                  </a:graphic>
                </wp:inline>
              </w:drawing>
            </w:r>
          </w:p>
        </w:tc>
        <w:tc>
          <w:tcPr>
            <w:tcW w:w="2790" w:type="dxa"/>
            <w:tcBorders>
              <w:top w:val="single" w:sz="4" w:space="0" w:color="auto"/>
              <w:left w:val="nil"/>
              <w:bottom w:val="nil"/>
              <w:right w:val="nil"/>
            </w:tcBorders>
          </w:tcPr>
          <w:p w14:paraId="029F941D" w14:textId="2E9380EF" w:rsidR="005A1145" w:rsidRPr="00401905" w:rsidRDefault="00A32561" w:rsidP="00976ECE">
            <w:pPr>
              <w:spacing w:after="0"/>
              <w:rPr>
                <w:rFonts w:ascii="Arial" w:hAnsi="Arial" w:cs="Arial"/>
                <w:noProof/>
                <w:sz w:val="20"/>
                <w:szCs w:val="20"/>
              </w:rPr>
            </w:pPr>
            <w:r w:rsidRPr="00401905">
              <w:rPr>
                <w:rFonts w:ascii="Arial" w:hAnsi="Arial" w:cs="Arial"/>
                <w:noProof/>
                <w:sz w:val="20"/>
                <w:szCs w:val="20"/>
                <w:lang w:val="en-US"/>
              </w:rPr>
              <w:drawing>
                <wp:inline distT="0" distB="0" distL="0" distR="0" wp14:anchorId="7EC0BEBA" wp14:editId="58C7920A">
                  <wp:extent cx="1644556" cy="1233739"/>
                  <wp:effectExtent l="0" t="0" r="0" b="5080"/>
                  <wp:docPr id="78" name="Picture 78" descr="D:\My Konser\Thesis\Thesis\atipik\Cox 2\positive 0\40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My Konser\Thesis\Thesis\atipik\Cox 2\positive 0\40x.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650303" cy="1238050"/>
                          </a:xfrm>
                          <a:prstGeom prst="rect">
                            <a:avLst/>
                          </a:prstGeom>
                          <a:noFill/>
                          <a:ln>
                            <a:noFill/>
                          </a:ln>
                        </pic:spPr>
                      </pic:pic>
                    </a:graphicData>
                  </a:graphic>
                </wp:inline>
              </w:drawing>
            </w:r>
          </w:p>
        </w:tc>
        <w:tc>
          <w:tcPr>
            <w:tcW w:w="2851" w:type="dxa"/>
            <w:gridSpan w:val="2"/>
            <w:tcBorders>
              <w:top w:val="single" w:sz="4" w:space="0" w:color="auto"/>
              <w:left w:val="nil"/>
              <w:bottom w:val="nil"/>
              <w:right w:val="nil"/>
            </w:tcBorders>
          </w:tcPr>
          <w:p w14:paraId="42CF7DB0" w14:textId="3F9E5C2B" w:rsidR="005A1145" w:rsidRPr="00401905" w:rsidRDefault="002C11E2" w:rsidP="00976ECE">
            <w:pPr>
              <w:spacing w:after="0"/>
              <w:rPr>
                <w:rFonts w:ascii="Arial" w:hAnsi="Arial" w:cs="Arial"/>
                <w:noProof/>
                <w:sz w:val="20"/>
                <w:szCs w:val="20"/>
              </w:rPr>
            </w:pPr>
            <w:r w:rsidRPr="00401905">
              <w:rPr>
                <w:rFonts w:ascii="Arial" w:hAnsi="Arial" w:cs="Arial"/>
                <w:noProof/>
                <w:sz w:val="20"/>
                <w:szCs w:val="20"/>
                <w:lang w:val="en-US"/>
              </w:rPr>
              <w:drawing>
                <wp:inline distT="0" distB="0" distL="0" distR="0" wp14:anchorId="05626F22" wp14:editId="7F974D10">
                  <wp:extent cx="1637304" cy="1228298"/>
                  <wp:effectExtent l="0" t="0" r="1270" b="0"/>
                  <wp:docPr id="91" name="Picture 91" descr="D:\My Konser\Thesis\Thesis\Adenocarcinoma\Cox-2\positive 0\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My Konser\Thesis\Thesis\Adenocarcinoma\Cox-2\positive 0\s.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42067" cy="1231871"/>
                          </a:xfrm>
                          <a:prstGeom prst="rect">
                            <a:avLst/>
                          </a:prstGeom>
                          <a:noFill/>
                          <a:ln>
                            <a:noFill/>
                          </a:ln>
                        </pic:spPr>
                      </pic:pic>
                    </a:graphicData>
                  </a:graphic>
                </wp:inline>
              </w:drawing>
            </w:r>
          </w:p>
        </w:tc>
      </w:tr>
      <w:tr w:rsidR="005A1145" w:rsidRPr="00401905" w14:paraId="0A774620" w14:textId="77777777" w:rsidTr="00401905">
        <w:trPr>
          <w:gridAfter w:val="6"/>
          <w:wAfter w:w="8363" w:type="dxa"/>
          <w:trHeight w:val="309"/>
        </w:trPr>
        <w:tc>
          <w:tcPr>
            <w:tcW w:w="1560" w:type="dxa"/>
            <w:vMerge/>
            <w:tcBorders>
              <w:left w:val="nil"/>
              <w:bottom w:val="single" w:sz="4" w:space="0" w:color="auto"/>
              <w:right w:val="nil"/>
            </w:tcBorders>
            <w:shd w:val="clear" w:color="auto" w:fill="D5DCE4" w:themeFill="text2" w:themeFillTint="33"/>
          </w:tcPr>
          <w:p w14:paraId="32127DF7" w14:textId="77777777" w:rsidR="005A1145" w:rsidRPr="00401905" w:rsidRDefault="005A1145" w:rsidP="00976ECE">
            <w:pPr>
              <w:spacing w:after="0"/>
              <w:rPr>
                <w:rFonts w:ascii="Arial" w:hAnsi="Arial" w:cs="Arial"/>
                <w:sz w:val="20"/>
                <w:szCs w:val="20"/>
              </w:rPr>
            </w:pPr>
          </w:p>
        </w:tc>
      </w:tr>
      <w:tr w:rsidR="005A1145" w:rsidRPr="00401905" w14:paraId="3C540CE3" w14:textId="77777777" w:rsidTr="00401905">
        <w:trPr>
          <w:trHeight w:val="2258"/>
        </w:trPr>
        <w:tc>
          <w:tcPr>
            <w:tcW w:w="1560" w:type="dxa"/>
            <w:vMerge w:val="restart"/>
            <w:tcBorders>
              <w:top w:val="single" w:sz="4" w:space="0" w:color="auto"/>
              <w:left w:val="nil"/>
              <w:bottom w:val="single" w:sz="4" w:space="0" w:color="auto"/>
              <w:right w:val="nil"/>
            </w:tcBorders>
            <w:shd w:val="clear" w:color="auto" w:fill="D5DCE4" w:themeFill="text2" w:themeFillTint="33"/>
          </w:tcPr>
          <w:p w14:paraId="1CC9E17D" w14:textId="77777777" w:rsidR="005A1145" w:rsidRPr="00401905" w:rsidRDefault="005A1145" w:rsidP="00976ECE">
            <w:pPr>
              <w:spacing w:after="0"/>
              <w:rPr>
                <w:rFonts w:ascii="Arial" w:hAnsi="Arial" w:cs="Arial"/>
                <w:sz w:val="20"/>
                <w:szCs w:val="20"/>
                <w:lang w:val="en-US"/>
              </w:rPr>
            </w:pPr>
          </w:p>
          <w:p w14:paraId="3FB101AC" w14:textId="77777777" w:rsidR="00522B65" w:rsidRPr="00401905" w:rsidRDefault="005A1145" w:rsidP="00976ECE">
            <w:pPr>
              <w:spacing w:after="0"/>
              <w:rPr>
                <w:rFonts w:ascii="Arial" w:hAnsi="Arial" w:cs="Arial"/>
                <w:sz w:val="20"/>
                <w:szCs w:val="20"/>
              </w:rPr>
            </w:pPr>
            <w:r w:rsidRPr="00401905">
              <w:rPr>
                <w:rFonts w:ascii="Arial" w:hAnsi="Arial" w:cs="Arial"/>
                <w:sz w:val="20"/>
                <w:szCs w:val="20"/>
                <w:lang w:val="en-US"/>
              </w:rPr>
              <w:t xml:space="preserve">SKOR </w:t>
            </w:r>
          </w:p>
          <w:p w14:paraId="07DC442B" w14:textId="2665F050" w:rsidR="005A1145" w:rsidRPr="00401905" w:rsidRDefault="00BB1044" w:rsidP="00976ECE">
            <w:pPr>
              <w:spacing w:after="0"/>
              <w:rPr>
                <w:rFonts w:ascii="Arial" w:hAnsi="Arial" w:cs="Arial"/>
                <w:sz w:val="20"/>
                <w:szCs w:val="20"/>
                <w:lang w:val="en-US"/>
              </w:rPr>
            </w:pPr>
            <w:r w:rsidRPr="00401905">
              <w:rPr>
                <w:rFonts w:ascii="Arial" w:hAnsi="Arial" w:cs="Arial"/>
                <w:sz w:val="20"/>
                <w:szCs w:val="20"/>
              </w:rPr>
              <w:t>COX-2</w:t>
            </w:r>
            <w:r w:rsidR="007F27D8" w:rsidRPr="00401905">
              <w:rPr>
                <w:rFonts w:ascii="Arial" w:hAnsi="Arial" w:cs="Arial"/>
                <w:sz w:val="20"/>
                <w:szCs w:val="20"/>
                <w:lang w:val="en-US"/>
              </w:rPr>
              <w:t xml:space="preserve"> =</w:t>
            </w:r>
            <w:r w:rsidR="007F27D8" w:rsidRPr="00401905">
              <w:rPr>
                <w:rFonts w:ascii="Arial" w:hAnsi="Arial" w:cs="Arial"/>
                <w:sz w:val="20"/>
                <w:szCs w:val="20"/>
              </w:rPr>
              <w:t xml:space="preserve"> </w:t>
            </w:r>
            <w:r w:rsidR="005A1145" w:rsidRPr="00401905">
              <w:rPr>
                <w:rFonts w:ascii="Arial" w:hAnsi="Arial" w:cs="Arial"/>
                <w:sz w:val="20"/>
                <w:szCs w:val="20"/>
                <w:lang w:val="en-US"/>
              </w:rPr>
              <w:t>+1</w:t>
            </w:r>
          </w:p>
          <w:p w14:paraId="282FCB3D" w14:textId="77777777" w:rsidR="005A1145" w:rsidRPr="00401905" w:rsidRDefault="005A1145" w:rsidP="00976ECE">
            <w:pPr>
              <w:spacing w:after="0"/>
              <w:rPr>
                <w:rFonts w:ascii="Arial" w:hAnsi="Arial" w:cs="Arial"/>
                <w:sz w:val="20"/>
                <w:szCs w:val="20"/>
                <w:lang w:val="en-US"/>
              </w:rPr>
            </w:pPr>
            <w:r w:rsidRPr="00401905">
              <w:rPr>
                <w:rFonts w:ascii="Arial" w:hAnsi="Arial" w:cs="Arial"/>
                <w:sz w:val="20"/>
                <w:szCs w:val="20"/>
                <w:lang w:val="en-US"/>
              </w:rPr>
              <w:t>(NEGATIF)</w:t>
            </w:r>
          </w:p>
        </w:tc>
        <w:tc>
          <w:tcPr>
            <w:tcW w:w="2722" w:type="dxa"/>
            <w:gridSpan w:val="3"/>
            <w:tcBorders>
              <w:top w:val="single" w:sz="4" w:space="0" w:color="auto"/>
              <w:left w:val="nil"/>
              <w:bottom w:val="nil"/>
              <w:right w:val="nil"/>
            </w:tcBorders>
          </w:tcPr>
          <w:p w14:paraId="7C71F0BA" w14:textId="78E8E1A9" w:rsidR="005A1145" w:rsidRPr="00401905" w:rsidRDefault="00A32561" w:rsidP="00976ECE">
            <w:pPr>
              <w:spacing w:after="0"/>
              <w:rPr>
                <w:rFonts w:ascii="Arial" w:hAnsi="Arial" w:cs="Arial"/>
                <w:noProof/>
                <w:sz w:val="20"/>
                <w:szCs w:val="20"/>
              </w:rPr>
            </w:pPr>
            <w:r w:rsidRPr="00401905">
              <w:rPr>
                <w:rFonts w:ascii="Arial" w:hAnsi="Arial" w:cs="Arial"/>
                <w:noProof/>
                <w:sz w:val="20"/>
                <w:szCs w:val="20"/>
                <w:lang w:val="en-US"/>
              </w:rPr>
              <w:drawing>
                <wp:inline distT="0" distB="0" distL="0" distR="0" wp14:anchorId="19260210" wp14:editId="78DB6A7A">
                  <wp:extent cx="1601856" cy="1262418"/>
                  <wp:effectExtent l="0" t="0" r="0" b="0"/>
                  <wp:docPr id="76" name="Picture 76" descr="D:\My Konser\Thesis\Thesis\non atipik\Cox-2\positive 2\40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My Konser\Thesis\Thesis\non atipik\Cox-2\positive 2\40X.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605084" cy="1264962"/>
                          </a:xfrm>
                          <a:prstGeom prst="rect">
                            <a:avLst/>
                          </a:prstGeom>
                          <a:noFill/>
                          <a:ln>
                            <a:noFill/>
                          </a:ln>
                        </pic:spPr>
                      </pic:pic>
                    </a:graphicData>
                  </a:graphic>
                </wp:inline>
              </w:drawing>
            </w:r>
          </w:p>
        </w:tc>
        <w:tc>
          <w:tcPr>
            <w:tcW w:w="2790" w:type="dxa"/>
            <w:tcBorders>
              <w:top w:val="single" w:sz="4" w:space="0" w:color="auto"/>
              <w:left w:val="nil"/>
              <w:bottom w:val="nil"/>
              <w:right w:val="nil"/>
            </w:tcBorders>
          </w:tcPr>
          <w:p w14:paraId="6D21F7EB" w14:textId="3BB6759D" w:rsidR="005A1145" w:rsidRPr="00401905" w:rsidRDefault="00A32561" w:rsidP="00976ECE">
            <w:pPr>
              <w:spacing w:after="0"/>
              <w:rPr>
                <w:rFonts w:ascii="Arial" w:hAnsi="Arial" w:cs="Arial"/>
                <w:sz w:val="20"/>
                <w:szCs w:val="20"/>
              </w:rPr>
            </w:pPr>
            <w:r w:rsidRPr="00401905">
              <w:rPr>
                <w:rFonts w:ascii="Arial" w:hAnsi="Arial" w:cs="Arial"/>
                <w:noProof/>
                <w:sz w:val="20"/>
                <w:szCs w:val="20"/>
                <w:lang w:val="en-US"/>
              </w:rPr>
              <w:drawing>
                <wp:inline distT="0" distB="0" distL="0" distR="0" wp14:anchorId="56B04812" wp14:editId="18FC82A5">
                  <wp:extent cx="1682786" cy="1262418"/>
                  <wp:effectExtent l="0" t="0" r="0" b="0"/>
                  <wp:docPr id="79" name="Picture 79" descr="D:\My Konser\Thesis\Thesis\atipik\Cox 2\positive 1\40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My Konser\Thesis\Thesis\atipik\Cox 2\positive 1\40x.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684443" cy="1263661"/>
                          </a:xfrm>
                          <a:prstGeom prst="rect">
                            <a:avLst/>
                          </a:prstGeom>
                          <a:noFill/>
                          <a:ln>
                            <a:noFill/>
                          </a:ln>
                        </pic:spPr>
                      </pic:pic>
                    </a:graphicData>
                  </a:graphic>
                </wp:inline>
              </w:drawing>
            </w:r>
          </w:p>
        </w:tc>
        <w:tc>
          <w:tcPr>
            <w:tcW w:w="2851" w:type="dxa"/>
            <w:gridSpan w:val="2"/>
            <w:tcBorders>
              <w:top w:val="single" w:sz="4" w:space="0" w:color="auto"/>
              <w:left w:val="nil"/>
              <w:bottom w:val="nil"/>
              <w:right w:val="nil"/>
            </w:tcBorders>
          </w:tcPr>
          <w:p w14:paraId="2B281901" w14:textId="61CAE41F" w:rsidR="005A1145" w:rsidRPr="00401905" w:rsidRDefault="002C11E2" w:rsidP="00976ECE">
            <w:pPr>
              <w:spacing w:after="0"/>
              <w:rPr>
                <w:rFonts w:ascii="Arial" w:hAnsi="Arial" w:cs="Arial"/>
                <w:sz w:val="20"/>
                <w:szCs w:val="20"/>
              </w:rPr>
            </w:pPr>
            <w:r w:rsidRPr="00401905">
              <w:rPr>
                <w:rFonts w:ascii="Arial" w:hAnsi="Arial" w:cs="Arial"/>
                <w:noProof/>
                <w:sz w:val="20"/>
                <w:szCs w:val="20"/>
                <w:lang w:val="en-US"/>
              </w:rPr>
              <w:drawing>
                <wp:inline distT="0" distB="0" distL="0" distR="0" wp14:anchorId="0009ECB4" wp14:editId="0928C771">
                  <wp:extent cx="1682785" cy="1262418"/>
                  <wp:effectExtent l="0" t="0" r="0" b="0"/>
                  <wp:docPr id="4096" name="Picture 4096" descr="D:\My Konser\Thesis\Thesis\Adenocarcinoma\Cox-2\positive 1\vdf bvffed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My Konser\Thesis\Thesis\Adenocarcinoma\Cox-2\positive 1\vdf bvffedb.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684649" cy="1263817"/>
                          </a:xfrm>
                          <a:prstGeom prst="rect">
                            <a:avLst/>
                          </a:prstGeom>
                          <a:noFill/>
                          <a:ln>
                            <a:noFill/>
                          </a:ln>
                        </pic:spPr>
                      </pic:pic>
                    </a:graphicData>
                  </a:graphic>
                </wp:inline>
              </w:drawing>
            </w:r>
          </w:p>
        </w:tc>
      </w:tr>
      <w:tr w:rsidR="005A1145" w:rsidRPr="00401905" w14:paraId="4CC4ACD6" w14:textId="77777777" w:rsidTr="00401905">
        <w:trPr>
          <w:gridAfter w:val="6"/>
          <w:wAfter w:w="8363" w:type="dxa"/>
          <w:trHeight w:val="309"/>
        </w:trPr>
        <w:tc>
          <w:tcPr>
            <w:tcW w:w="1560" w:type="dxa"/>
            <w:vMerge/>
            <w:tcBorders>
              <w:left w:val="nil"/>
              <w:bottom w:val="single" w:sz="4" w:space="0" w:color="auto"/>
              <w:right w:val="nil"/>
            </w:tcBorders>
            <w:shd w:val="clear" w:color="auto" w:fill="D5DCE4" w:themeFill="text2" w:themeFillTint="33"/>
          </w:tcPr>
          <w:p w14:paraId="7F7F2BEA" w14:textId="77777777" w:rsidR="005A1145" w:rsidRPr="00401905" w:rsidRDefault="005A1145" w:rsidP="00976ECE">
            <w:pPr>
              <w:spacing w:after="0"/>
              <w:rPr>
                <w:rFonts w:ascii="Arial" w:hAnsi="Arial" w:cs="Arial"/>
                <w:sz w:val="20"/>
                <w:szCs w:val="20"/>
              </w:rPr>
            </w:pPr>
          </w:p>
        </w:tc>
      </w:tr>
      <w:tr w:rsidR="005A1145" w:rsidRPr="00401905" w14:paraId="6DB2A3C1" w14:textId="77777777" w:rsidTr="00401905">
        <w:trPr>
          <w:trHeight w:val="2195"/>
        </w:trPr>
        <w:tc>
          <w:tcPr>
            <w:tcW w:w="1560" w:type="dxa"/>
            <w:vMerge w:val="restart"/>
            <w:tcBorders>
              <w:top w:val="single" w:sz="4" w:space="0" w:color="auto"/>
              <w:left w:val="nil"/>
              <w:bottom w:val="single" w:sz="4" w:space="0" w:color="auto"/>
              <w:right w:val="nil"/>
            </w:tcBorders>
            <w:shd w:val="clear" w:color="auto" w:fill="D5DCE4" w:themeFill="text2" w:themeFillTint="33"/>
          </w:tcPr>
          <w:p w14:paraId="30277F1C" w14:textId="77777777" w:rsidR="005A1145" w:rsidRPr="00401905" w:rsidRDefault="005A1145" w:rsidP="00976ECE">
            <w:pPr>
              <w:spacing w:after="0"/>
              <w:rPr>
                <w:rFonts w:ascii="Arial" w:hAnsi="Arial" w:cs="Arial"/>
                <w:sz w:val="20"/>
                <w:szCs w:val="20"/>
                <w:lang w:val="en-US"/>
              </w:rPr>
            </w:pPr>
          </w:p>
          <w:p w14:paraId="205384F3" w14:textId="77777777" w:rsidR="00522B65" w:rsidRPr="00401905" w:rsidRDefault="005A1145" w:rsidP="00976ECE">
            <w:pPr>
              <w:spacing w:after="0"/>
              <w:rPr>
                <w:rFonts w:ascii="Arial" w:hAnsi="Arial" w:cs="Arial"/>
                <w:sz w:val="20"/>
                <w:szCs w:val="20"/>
              </w:rPr>
            </w:pPr>
            <w:r w:rsidRPr="00401905">
              <w:rPr>
                <w:rFonts w:ascii="Arial" w:hAnsi="Arial" w:cs="Arial"/>
                <w:sz w:val="20"/>
                <w:szCs w:val="20"/>
                <w:lang w:val="en-US"/>
              </w:rPr>
              <w:t xml:space="preserve">SKOR </w:t>
            </w:r>
          </w:p>
          <w:p w14:paraId="76442830" w14:textId="1767094E" w:rsidR="005A1145" w:rsidRPr="00401905" w:rsidRDefault="00BB1044" w:rsidP="00976ECE">
            <w:pPr>
              <w:spacing w:after="0"/>
              <w:rPr>
                <w:rFonts w:ascii="Arial" w:hAnsi="Arial" w:cs="Arial"/>
                <w:sz w:val="20"/>
                <w:szCs w:val="20"/>
                <w:lang w:val="en-US"/>
              </w:rPr>
            </w:pPr>
            <w:r w:rsidRPr="00401905">
              <w:rPr>
                <w:rFonts w:ascii="Arial" w:hAnsi="Arial" w:cs="Arial"/>
                <w:sz w:val="20"/>
                <w:szCs w:val="20"/>
              </w:rPr>
              <w:t>COX-2</w:t>
            </w:r>
            <w:r w:rsidR="007F27D8" w:rsidRPr="00401905">
              <w:rPr>
                <w:rFonts w:ascii="Arial" w:hAnsi="Arial" w:cs="Arial"/>
                <w:sz w:val="20"/>
                <w:szCs w:val="20"/>
                <w:lang w:val="en-US"/>
              </w:rPr>
              <w:t xml:space="preserve"> </w:t>
            </w:r>
            <w:r w:rsidR="005A1145" w:rsidRPr="00401905">
              <w:rPr>
                <w:rFonts w:ascii="Arial" w:hAnsi="Arial" w:cs="Arial"/>
                <w:sz w:val="20"/>
                <w:szCs w:val="20"/>
                <w:lang w:val="en-US"/>
              </w:rPr>
              <w:t xml:space="preserve"> = +2</w:t>
            </w:r>
          </w:p>
          <w:p w14:paraId="2FC6C388" w14:textId="77777777" w:rsidR="005A1145" w:rsidRPr="00401905" w:rsidRDefault="005A1145" w:rsidP="00976ECE">
            <w:pPr>
              <w:spacing w:after="0"/>
              <w:rPr>
                <w:rFonts w:ascii="Arial" w:hAnsi="Arial" w:cs="Arial"/>
                <w:sz w:val="20"/>
                <w:szCs w:val="20"/>
                <w:lang w:val="en-US"/>
              </w:rPr>
            </w:pPr>
            <w:r w:rsidRPr="00401905">
              <w:rPr>
                <w:rFonts w:ascii="Arial" w:hAnsi="Arial" w:cs="Arial"/>
                <w:sz w:val="20"/>
                <w:szCs w:val="20"/>
                <w:lang w:val="en-US"/>
              </w:rPr>
              <w:t>(POSITIF)</w:t>
            </w:r>
          </w:p>
        </w:tc>
        <w:tc>
          <w:tcPr>
            <w:tcW w:w="2722" w:type="dxa"/>
            <w:gridSpan w:val="3"/>
            <w:tcBorders>
              <w:top w:val="single" w:sz="4" w:space="0" w:color="auto"/>
              <w:left w:val="nil"/>
              <w:bottom w:val="nil"/>
              <w:right w:val="nil"/>
            </w:tcBorders>
          </w:tcPr>
          <w:p w14:paraId="2197DC14" w14:textId="26C211A3" w:rsidR="005A1145" w:rsidRPr="00401905" w:rsidRDefault="00A32561" w:rsidP="00976ECE">
            <w:pPr>
              <w:spacing w:after="0"/>
              <w:rPr>
                <w:rFonts w:ascii="Arial" w:hAnsi="Arial" w:cs="Arial"/>
                <w:noProof/>
                <w:sz w:val="20"/>
                <w:szCs w:val="20"/>
              </w:rPr>
            </w:pPr>
            <w:r w:rsidRPr="00401905">
              <w:rPr>
                <w:rFonts w:ascii="Arial" w:hAnsi="Arial" w:cs="Arial"/>
                <w:noProof/>
                <w:sz w:val="20"/>
                <w:szCs w:val="20"/>
                <w:lang w:val="en-US"/>
              </w:rPr>
              <w:drawing>
                <wp:inline distT="0" distB="0" distL="0" distR="0" wp14:anchorId="50E3DAA1" wp14:editId="1CEF6352">
                  <wp:extent cx="1644555" cy="1392072"/>
                  <wp:effectExtent l="0" t="0" r="0" b="0"/>
                  <wp:docPr id="77" name="Picture 77" descr="D:\My Konser\Thesis\Thesis\non atipik\Cox-2\positive 1\40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My Konser\Thesis\Thesis\non atipik\Cox-2\positive 1\40X.jp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flipH="1">
                            <a:off x="0" y="0"/>
                            <a:ext cx="1648230" cy="1395183"/>
                          </a:xfrm>
                          <a:prstGeom prst="rect">
                            <a:avLst/>
                          </a:prstGeom>
                          <a:noFill/>
                          <a:ln>
                            <a:noFill/>
                          </a:ln>
                        </pic:spPr>
                      </pic:pic>
                    </a:graphicData>
                  </a:graphic>
                </wp:inline>
              </w:drawing>
            </w:r>
          </w:p>
        </w:tc>
        <w:tc>
          <w:tcPr>
            <w:tcW w:w="2790" w:type="dxa"/>
            <w:tcBorders>
              <w:top w:val="single" w:sz="4" w:space="0" w:color="auto"/>
              <w:left w:val="nil"/>
              <w:bottom w:val="nil"/>
              <w:right w:val="nil"/>
            </w:tcBorders>
          </w:tcPr>
          <w:p w14:paraId="5DB3CDBB" w14:textId="6097D440" w:rsidR="005A1145" w:rsidRPr="00401905" w:rsidRDefault="002C11E2" w:rsidP="002C11E2">
            <w:pPr>
              <w:spacing w:after="0"/>
              <w:rPr>
                <w:rFonts w:ascii="Arial" w:hAnsi="Arial" w:cs="Arial"/>
                <w:noProof/>
                <w:sz w:val="20"/>
                <w:szCs w:val="20"/>
              </w:rPr>
            </w:pPr>
            <w:r w:rsidRPr="00401905">
              <w:rPr>
                <w:rFonts w:ascii="Arial" w:hAnsi="Arial" w:cs="Arial"/>
                <w:noProof/>
                <w:sz w:val="20"/>
                <w:szCs w:val="20"/>
                <w:lang w:val="en-US"/>
              </w:rPr>
              <w:drawing>
                <wp:inline distT="0" distB="0" distL="0" distR="0" wp14:anchorId="673114B8" wp14:editId="7FF6090E">
                  <wp:extent cx="1737366" cy="1392072"/>
                  <wp:effectExtent l="0" t="0" r="0" b="0"/>
                  <wp:docPr id="80" name="Picture 80" descr="D:\My Konser\Thesis\Thesis\atipik\Cox 2\positive 2\16 40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My Konser\Thesis\Thesis\atipik\Cox 2\positive 2\16 40x.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740429" cy="1394526"/>
                          </a:xfrm>
                          <a:prstGeom prst="rect">
                            <a:avLst/>
                          </a:prstGeom>
                          <a:noFill/>
                          <a:ln>
                            <a:noFill/>
                          </a:ln>
                        </pic:spPr>
                      </pic:pic>
                    </a:graphicData>
                  </a:graphic>
                </wp:inline>
              </w:drawing>
            </w:r>
          </w:p>
        </w:tc>
        <w:tc>
          <w:tcPr>
            <w:tcW w:w="2851" w:type="dxa"/>
            <w:gridSpan w:val="2"/>
            <w:tcBorders>
              <w:top w:val="single" w:sz="4" w:space="0" w:color="auto"/>
              <w:left w:val="nil"/>
              <w:bottom w:val="nil"/>
              <w:right w:val="nil"/>
            </w:tcBorders>
          </w:tcPr>
          <w:p w14:paraId="526AFE82" w14:textId="6AD8C131" w:rsidR="005A1145" w:rsidRPr="00401905" w:rsidRDefault="002C11E2" w:rsidP="00976ECE">
            <w:pPr>
              <w:spacing w:after="0"/>
              <w:rPr>
                <w:rFonts w:ascii="Arial" w:hAnsi="Arial" w:cs="Arial"/>
                <w:sz w:val="20"/>
                <w:szCs w:val="20"/>
              </w:rPr>
            </w:pPr>
            <w:r w:rsidRPr="00401905">
              <w:rPr>
                <w:rFonts w:ascii="Arial" w:hAnsi="Arial" w:cs="Arial"/>
                <w:noProof/>
                <w:sz w:val="20"/>
                <w:szCs w:val="20"/>
                <w:lang w:val="en-US"/>
              </w:rPr>
              <w:drawing>
                <wp:inline distT="0" distB="0" distL="0" distR="0" wp14:anchorId="02FEDDC4" wp14:editId="4AC46162">
                  <wp:extent cx="1810133" cy="1357953"/>
                  <wp:effectExtent l="0" t="0" r="0" b="0"/>
                  <wp:docPr id="4100" name="Picture 4100" descr="D:\My Konser\Thesis\Thesis\Adenocarcinoma\Cox-2\positive 2\sw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My Konser\Thesis\Thesis\Adenocarcinoma\Cox-2\positive 2\sww.jp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813535" cy="1360505"/>
                          </a:xfrm>
                          <a:prstGeom prst="rect">
                            <a:avLst/>
                          </a:prstGeom>
                          <a:noFill/>
                          <a:ln>
                            <a:noFill/>
                          </a:ln>
                        </pic:spPr>
                      </pic:pic>
                    </a:graphicData>
                  </a:graphic>
                </wp:inline>
              </w:drawing>
            </w:r>
          </w:p>
        </w:tc>
      </w:tr>
      <w:tr w:rsidR="005A1145" w:rsidRPr="00401905" w14:paraId="08C0BAC9" w14:textId="77777777" w:rsidTr="00401905">
        <w:tc>
          <w:tcPr>
            <w:tcW w:w="1560" w:type="dxa"/>
            <w:vMerge/>
            <w:tcBorders>
              <w:left w:val="nil"/>
              <w:bottom w:val="single" w:sz="4" w:space="0" w:color="auto"/>
              <w:right w:val="nil"/>
            </w:tcBorders>
            <w:shd w:val="clear" w:color="auto" w:fill="D5DCE4" w:themeFill="text2" w:themeFillTint="33"/>
          </w:tcPr>
          <w:p w14:paraId="79411DD8" w14:textId="77777777" w:rsidR="005A1145" w:rsidRPr="00401905" w:rsidRDefault="005A1145" w:rsidP="00976ECE">
            <w:pPr>
              <w:spacing w:after="0"/>
              <w:rPr>
                <w:rFonts w:ascii="Arial" w:hAnsi="Arial" w:cs="Arial"/>
                <w:sz w:val="20"/>
                <w:szCs w:val="20"/>
              </w:rPr>
            </w:pPr>
          </w:p>
        </w:tc>
        <w:tc>
          <w:tcPr>
            <w:tcW w:w="2722" w:type="dxa"/>
            <w:gridSpan w:val="3"/>
            <w:tcBorders>
              <w:top w:val="nil"/>
              <w:left w:val="nil"/>
              <w:bottom w:val="single" w:sz="4" w:space="0" w:color="auto"/>
              <w:right w:val="nil"/>
            </w:tcBorders>
          </w:tcPr>
          <w:p w14:paraId="5222D58A" w14:textId="77777777" w:rsidR="005A1145" w:rsidRPr="00401905" w:rsidRDefault="005A1145" w:rsidP="00976ECE">
            <w:pPr>
              <w:spacing w:after="0"/>
              <w:jc w:val="center"/>
              <w:rPr>
                <w:rFonts w:ascii="Arial" w:hAnsi="Arial" w:cs="Arial"/>
                <w:sz w:val="20"/>
                <w:szCs w:val="20"/>
              </w:rPr>
            </w:pPr>
          </w:p>
        </w:tc>
        <w:tc>
          <w:tcPr>
            <w:tcW w:w="2790" w:type="dxa"/>
            <w:tcBorders>
              <w:top w:val="nil"/>
              <w:left w:val="nil"/>
              <w:bottom w:val="single" w:sz="4" w:space="0" w:color="auto"/>
              <w:right w:val="nil"/>
            </w:tcBorders>
          </w:tcPr>
          <w:p w14:paraId="1D66E288" w14:textId="77777777" w:rsidR="005A1145" w:rsidRPr="00401905" w:rsidRDefault="005A1145" w:rsidP="00976ECE">
            <w:pPr>
              <w:spacing w:after="0"/>
              <w:jc w:val="center"/>
              <w:rPr>
                <w:rFonts w:ascii="Arial" w:hAnsi="Arial" w:cs="Arial"/>
                <w:sz w:val="20"/>
                <w:szCs w:val="20"/>
              </w:rPr>
            </w:pPr>
          </w:p>
        </w:tc>
        <w:tc>
          <w:tcPr>
            <w:tcW w:w="2851" w:type="dxa"/>
            <w:gridSpan w:val="2"/>
            <w:tcBorders>
              <w:top w:val="nil"/>
              <w:left w:val="nil"/>
              <w:bottom w:val="single" w:sz="4" w:space="0" w:color="auto"/>
              <w:right w:val="nil"/>
            </w:tcBorders>
          </w:tcPr>
          <w:p w14:paraId="0F0D3541" w14:textId="77777777" w:rsidR="005A1145" w:rsidRPr="00401905" w:rsidRDefault="005A1145" w:rsidP="00976ECE">
            <w:pPr>
              <w:spacing w:after="0"/>
              <w:jc w:val="center"/>
              <w:rPr>
                <w:rFonts w:ascii="Arial" w:hAnsi="Arial" w:cs="Arial"/>
                <w:sz w:val="20"/>
                <w:szCs w:val="20"/>
              </w:rPr>
            </w:pPr>
          </w:p>
        </w:tc>
      </w:tr>
      <w:tr w:rsidR="005A1145" w:rsidRPr="00401905" w14:paraId="4EA47FFB" w14:textId="77777777" w:rsidTr="00401905">
        <w:trPr>
          <w:trHeight w:val="2240"/>
        </w:trPr>
        <w:tc>
          <w:tcPr>
            <w:tcW w:w="1560" w:type="dxa"/>
            <w:vMerge w:val="restart"/>
            <w:tcBorders>
              <w:top w:val="single" w:sz="4" w:space="0" w:color="auto"/>
              <w:left w:val="nil"/>
              <w:bottom w:val="single" w:sz="4" w:space="0" w:color="auto"/>
              <w:right w:val="nil"/>
            </w:tcBorders>
            <w:shd w:val="clear" w:color="auto" w:fill="D5DCE4" w:themeFill="text2" w:themeFillTint="33"/>
          </w:tcPr>
          <w:p w14:paraId="64CA5F06" w14:textId="77777777" w:rsidR="005A1145" w:rsidRPr="00401905" w:rsidRDefault="005A1145" w:rsidP="00976ECE">
            <w:pPr>
              <w:spacing w:after="0"/>
              <w:rPr>
                <w:rFonts w:ascii="Arial" w:hAnsi="Arial" w:cs="Arial"/>
                <w:sz w:val="20"/>
                <w:szCs w:val="20"/>
                <w:lang w:val="en-US"/>
              </w:rPr>
            </w:pPr>
          </w:p>
          <w:p w14:paraId="5049BD43" w14:textId="77777777" w:rsidR="00522B65" w:rsidRPr="00401905" w:rsidRDefault="005A1145" w:rsidP="00976ECE">
            <w:pPr>
              <w:spacing w:after="0"/>
              <w:rPr>
                <w:rFonts w:ascii="Arial" w:hAnsi="Arial" w:cs="Arial"/>
                <w:sz w:val="20"/>
                <w:szCs w:val="20"/>
              </w:rPr>
            </w:pPr>
            <w:r w:rsidRPr="00401905">
              <w:rPr>
                <w:rFonts w:ascii="Arial" w:hAnsi="Arial" w:cs="Arial"/>
                <w:sz w:val="20"/>
                <w:szCs w:val="20"/>
                <w:lang w:val="en-US"/>
              </w:rPr>
              <w:t xml:space="preserve">SKOR </w:t>
            </w:r>
          </w:p>
          <w:p w14:paraId="42AC5740" w14:textId="3BF9F194" w:rsidR="005A1145" w:rsidRPr="00401905" w:rsidRDefault="00BB1044" w:rsidP="00976ECE">
            <w:pPr>
              <w:spacing w:after="0"/>
              <w:rPr>
                <w:rFonts w:ascii="Arial" w:hAnsi="Arial" w:cs="Arial"/>
                <w:sz w:val="20"/>
                <w:szCs w:val="20"/>
                <w:lang w:val="en-US"/>
              </w:rPr>
            </w:pPr>
            <w:r w:rsidRPr="00401905">
              <w:rPr>
                <w:rFonts w:ascii="Arial" w:hAnsi="Arial" w:cs="Arial"/>
                <w:sz w:val="20"/>
                <w:szCs w:val="20"/>
              </w:rPr>
              <w:t>COX-2</w:t>
            </w:r>
            <w:r w:rsidR="007F27D8" w:rsidRPr="00401905">
              <w:rPr>
                <w:rFonts w:ascii="Arial" w:hAnsi="Arial" w:cs="Arial"/>
                <w:sz w:val="20"/>
                <w:szCs w:val="20"/>
                <w:lang w:val="en-US"/>
              </w:rPr>
              <w:t xml:space="preserve"> </w:t>
            </w:r>
            <w:r w:rsidR="005A1145" w:rsidRPr="00401905">
              <w:rPr>
                <w:rFonts w:ascii="Arial" w:hAnsi="Arial" w:cs="Arial"/>
                <w:sz w:val="20"/>
                <w:szCs w:val="20"/>
                <w:lang w:val="en-US"/>
              </w:rPr>
              <w:t xml:space="preserve"> = +3</w:t>
            </w:r>
          </w:p>
          <w:p w14:paraId="689C0591" w14:textId="77777777" w:rsidR="005A1145" w:rsidRPr="00401905" w:rsidRDefault="005A1145" w:rsidP="00976ECE">
            <w:pPr>
              <w:spacing w:after="0"/>
              <w:rPr>
                <w:rFonts w:ascii="Arial" w:hAnsi="Arial" w:cs="Arial"/>
                <w:sz w:val="20"/>
                <w:szCs w:val="20"/>
              </w:rPr>
            </w:pPr>
            <w:r w:rsidRPr="00401905">
              <w:rPr>
                <w:rFonts w:ascii="Arial" w:hAnsi="Arial" w:cs="Arial"/>
                <w:sz w:val="20"/>
                <w:szCs w:val="20"/>
                <w:lang w:val="en-US"/>
              </w:rPr>
              <w:t>(POSITIF)</w:t>
            </w:r>
          </w:p>
        </w:tc>
        <w:tc>
          <w:tcPr>
            <w:tcW w:w="2693" w:type="dxa"/>
            <w:gridSpan w:val="2"/>
            <w:tcBorders>
              <w:top w:val="single" w:sz="4" w:space="0" w:color="auto"/>
              <w:left w:val="nil"/>
              <w:bottom w:val="nil"/>
              <w:right w:val="nil"/>
            </w:tcBorders>
          </w:tcPr>
          <w:p w14:paraId="448E8B47" w14:textId="0D040358" w:rsidR="005A1145" w:rsidRPr="00401905" w:rsidRDefault="005A1145" w:rsidP="00976ECE">
            <w:pPr>
              <w:spacing w:after="0"/>
              <w:rPr>
                <w:rFonts w:ascii="Arial" w:hAnsi="Arial" w:cs="Arial"/>
                <w:sz w:val="20"/>
                <w:szCs w:val="20"/>
              </w:rPr>
            </w:pPr>
          </w:p>
          <w:p w14:paraId="2B820972" w14:textId="7AC78189" w:rsidR="005A1145" w:rsidRPr="00401905" w:rsidRDefault="005A1145" w:rsidP="00976ECE">
            <w:pPr>
              <w:spacing w:after="0"/>
              <w:rPr>
                <w:rFonts w:ascii="Arial" w:hAnsi="Arial" w:cs="Arial"/>
                <w:sz w:val="20"/>
                <w:szCs w:val="20"/>
              </w:rPr>
            </w:pPr>
          </w:p>
        </w:tc>
        <w:tc>
          <w:tcPr>
            <w:tcW w:w="2835" w:type="dxa"/>
            <w:gridSpan w:val="3"/>
            <w:tcBorders>
              <w:top w:val="single" w:sz="4" w:space="0" w:color="auto"/>
              <w:left w:val="nil"/>
              <w:bottom w:val="nil"/>
              <w:right w:val="nil"/>
            </w:tcBorders>
          </w:tcPr>
          <w:p w14:paraId="464E3D5F" w14:textId="6E0108AE" w:rsidR="005A1145" w:rsidRPr="00401905" w:rsidRDefault="005A1145" w:rsidP="00976ECE">
            <w:pPr>
              <w:spacing w:after="0"/>
              <w:rPr>
                <w:rFonts w:ascii="Arial" w:hAnsi="Arial" w:cs="Arial"/>
                <w:sz w:val="20"/>
                <w:szCs w:val="20"/>
              </w:rPr>
            </w:pPr>
          </w:p>
        </w:tc>
        <w:tc>
          <w:tcPr>
            <w:tcW w:w="2835" w:type="dxa"/>
            <w:tcBorders>
              <w:top w:val="single" w:sz="4" w:space="0" w:color="auto"/>
              <w:left w:val="nil"/>
              <w:bottom w:val="nil"/>
              <w:right w:val="nil"/>
            </w:tcBorders>
          </w:tcPr>
          <w:p w14:paraId="42954D70" w14:textId="7BDA9E9E" w:rsidR="005A1145" w:rsidRPr="00401905" w:rsidRDefault="005A1145" w:rsidP="00976ECE">
            <w:pPr>
              <w:spacing w:after="0"/>
              <w:rPr>
                <w:rFonts w:ascii="Arial" w:hAnsi="Arial" w:cs="Arial"/>
                <w:sz w:val="20"/>
                <w:szCs w:val="20"/>
              </w:rPr>
            </w:pPr>
          </w:p>
          <w:p w14:paraId="74C8990D" w14:textId="5E011096" w:rsidR="005A1145" w:rsidRPr="00401905" w:rsidRDefault="005A1145" w:rsidP="00976ECE">
            <w:pPr>
              <w:spacing w:after="0"/>
              <w:rPr>
                <w:rFonts w:ascii="Arial" w:hAnsi="Arial" w:cs="Arial"/>
                <w:sz w:val="20"/>
                <w:szCs w:val="20"/>
              </w:rPr>
            </w:pPr>
          </w:p>
        </w:tc>
      </w:tr>
      <w:tr w:rsidR="005A1145" w:rsidRPr="00401905" w14:paraId="1BE1DA93" w14:textId="77777777" w:rsidTr="00401905">
        <w:tc>
          <w:tcPr>
            <w:tcW w:w="1560" w:type="dxa"/>
            <w:vMerge/>
            <w:tcBorders>
              <w:left w:val="nil"/>
              <w:bottom w:val="single" w:sz="4" w:space="0" w:color="auto"/>
              <w:right w:val="nil"/>
            </w:tcBorders>
            <w:shd w:val="clear" w:color="auto" w:fill="D5DCE4" w:themeFill="text2" w:themeFillTint="33"/>
          </w:tcPr>
          <w:p w14:paraId="17CEAE8E" w14:textId="77777777" w:rsidR="005A1145" w:rsidRPr="00401905" w:rsidRDefault="005A1145" w:rsidP="00976ECE">
            <w:pPr>
              <w:spacing w:after="0"/>
              <w:rPr>
                <w:rFonts w:ascii="Arial" w:hAnsi="Arial" w:cs="Arial"/>
                <w:sz w:val="20"/>
                <w:szCs w:val="20"/>
              </w:rPr>
            </w:pPr>
          </w:p>
        </w:tc>
        <w:tc>
          <w:tcPr>
            <w:tcW w:w="2693" w:type="dxa"/>
            <w:gridSpan w:val="2"/>
            <w:tcBorders>
              <w:top w:val="nil"/>
              <w:left w:val="nil"/>
              <w:bottom w:val="nil"/>
              <w:right w:val="nil"/>
            </w:tcBorders>
          </w:tcPr>
          <w:p w14:paraId="6F0B466A" w14:textId="77777777" w:rsidR="005A1145" w:rsidRPr="00401905" w:rsidRDefault="005A1145" w:rsidP="00976ECE">
            <w:pPr>
              <w:spacing w:after="0"/>
              <w:jc w:val="center"/>
              <w:rPr>
                <w:rFonts w:ascii="Arial" w:hAnsi="Arial" w:cs="Arial"/>
                <w:sz w:val="20"/>
                <w:szCs w:val="20"/>
              </w:rPr>
            </w:pPr>
          </w:p>
        </w:tc>
        <w:tc>
          <w:tcPr>
            <w:tcW w:w="2835" w:type="dxa"/>
            <w:gridSpan w:val="3"/>
            <w:tcBorders>
              <w:top w:val="nil"/>
              <w:left w:val="nil"/>
              <w:bottom w:val="nil"/>
              <w:right w:val="nil"/>
            </w:tcBorders>
          </w:tcPr>
          <w:p w14:paraId="1E993FA1" w14:textId="77777777" w:rsidR="005A1145" w:rsidRPr="00401905" w:rsidRDefault="005A1145" w:rsidP="00976ECE">
            <w:pPr>
              <w:tabs>
                <w:tab w:val="left" w:pos="945"/>
                <w:tab w:val="center" w:pos="1287"/>
              </w:tabs>
              <w:spacing w:after="0"/>
              <w:rPr>
                <w:rFonts w:ascii="Arial" w:hAnsi="Arial" w:cs="Arial"/>
                <w:sz w:val="20"/>
                <w:szCs w:val="20"/>
              </w:rPr>
            </w:pPr>
            <w:r w:rsidRPr="00401905">
              <w:rPr>
                <w:rFonts w:ascii="Arial" w:hAnsi="Arial" w:cs="Arial"/>
                <w:sz w:val="20"/>
                <w:szCs w:val="20"/>
                <w:lang w:val="en-US"/>
              </w:rPr>
              <w:tab/>
            </w:r>
            <w:r w:rsidRPr="00401905">
              <w:rPr>
                <w:rFonts w:ascii="Arial" w:hAnsi="Arial" w:cs="Arial"/>
                <w:sz w:val="20"/>
                <w:szCs w:val="20"/>
                <w:lang w:val="en-US"/>
              </w:rPr>
              <w:tab/>
            </w:r>
          </w:p>
        </w:tc>
        <w:tc>
          <w:tcPr>
            <w:tcW w:w="2835" w:type="dxa"/>
            <w:tcBorders>
              <w:top w:val="nil"/>
              <w:left w:val="nil"/>
              <w:bottom w:val="nil"/>
              <w:right w:val="nil"/>
            </w:tcBorders>
          </w:tcPr>
          <w:p w14:paraId="782AC559" w14:textId="77777777" w:rsidR="005A1145" w:rsidRPr="00401905" w:rsidRDefault="005A1145" w:rsidP="00976ECE">
            <w:pPr>
              <w:spacing w:after="0"/>
              <w:jc w:val="center"/>
              <w:rPr>
                <w:rFonts w:ascii="Arial" w:hAnsi="Arial" w:cs="Arial"/>
                <w:sz w:val="20"/>
                <w:szCs w:val="20"/>
              </w:rPr>
            </w:pPr>
          </w:p>
        </w:tc>
      </w:tr>
      <w:tr w:rsidR="004E3D37" w:rsidRPr="00401905" w14:paraId="7E525432" w14:textId="77777777" w:rsidTr="00401905">
        <w:tc>
          <w:tcPr>
            <w:tcW w:w="9923" w:type="dxa"/>
            <w:gridSpan w:val="7"/>
            <w:tcBorders>
              <w:left w:val="nil"/>
              <w:bottom w:val="single" w:sz="4" w:space="0" w:color="auto"/>
              <w:right w:val="nil"/>
            </w:tcBorders>
            <w:shd w:val="clear" w:color="auto" w:fill="D5DCE4" w:themeFill="text2" w:themeFillTint="33"/>
          </w:tcPr>
          <w:p w14:paraId="16A24A77" w14:textId="01748425" w:rsidR="004E3D37" w:rsidRPr="00401905" w:rsidRDefault="008B3974" w:rsidP="008B3974">
            <w:pPr>
              <w:spacing w:after="0" w:line="360" w:lineRule="auto"/>
              <w:jc w:val="both"/>
              <w:rPr>
                <w:rFonts w:ascii="Arial" w:hAnsi="Arial" w:cs="Arial"/>
                <w:sz w:val="24"/>
                <w:szCs w:val="20"/>
                <w:lang w:val="en-US"/>
              </w:rPr>
            </w:pPr>
            <w:r w:rsidRPr="00401905">
              <w:rPr>
                <w:rFonts w:ascii="Arial" w:hAnsi="Arial" w:cs="Arial"/>
                <w:sz w:val="24"/>
                <w:szCs w:val="20"/>
              </w:rPr>
              <w:t xml:space="preserve">Gambar 7. Ekspresi protein </w:t>
            </w:r>
            <w:r w:rsidR="00BB1044" w:rsidRPr="00401905">
              <w:rPr>
                <w:rFonts w:ascii="Arial" w:hAnsi="Arial" w:cs="Arial"/>
                <w:sz w:val="24"/>
                <w:szCs w:val="20"/>
              </w:rPr>
              <w:t>COX-2</w:t>
            </w:r>
            <w:r w:rsidRPr="00401905">
              <w:rPr>
                <w:rFonts w:ascii="Arial" w:hAnsi="Arial" w:cs="Arial"/>
                <w:sz w:val="24"/>
                <w:szCs w:val="20"/>
              </w:rPr>
              <w:t xml:space="preserve"> </w:t>
            </w:r>
            <w:r w:rsidRPr="00401905">
              <w:rPr>
                <w:rFonts w:ascii="Arial" w:hAnsi="Arial" w:cs="Arial"/>
                <w:sz w:val="24"/>
                <w:szCs w:val="20"/>
                <w:lang w:val="en-US"/>
              </w:rPr>
              <w:t xml:space="preserve"> </w:t>
            </w:r>
            <w:r w:rsidRPr="00401905">
              <w:rPr>
                <w:rFonts w:ascii="Arial" w:hAnsi="Arial" w:cs="Arial"/>
                <w:sz w:val="24"/>
                <w:szCs w:val="20"/>
              </w:rPr>
              <w:t>pada kelompok hiperplasia endometrium non atipik, kelompok hiperplasia endom</w:t>
            </w:r>
            <w:r w:rsidR="00401905">
              <w:rPr>
                <w:rFonts w:ascii="Arial" w:hAnsi="Arial" w:cs="Arial"/>
                <w:sz w:val="24"/>
                <w:szCs w:val="20"/>
              </w:rPr>
              <w:t>e</w:t>
            </w:r>
            <w:r w:rsidRPr="00401905">
              <w:rPr>
                <w:rFonts w:ascii="Arial" w:hAnsi="Arial" w:cs="Arial"/>
                <w:sz w:val="24"/>
                <w:szCs w:val="20"/>
              </w:rPr>
              <w:t>trium atipik dan karsinoma endometrium tipe endometrioid</w:t>
            </w:r>
            <w:r w:rsidRPr="00401905">
              <w:rPr>
                <w:rFonts w:ascii="Arial" w:hAnsi="Arial" w:cs="Arial"/>
                <w:sz w:val="24"/>
                <w:szCs w:val="20"/>
                <w:lang w:val="en-US"/>
              </w:rPr>
              <w:t xml:space="preserve">. Ekspresi pada </w:t>
            </w:r>
            <w:r w:rsidRPr="00401905">
              <w:rPr>
                <w:rFonts w:ascii="Arial" w:hAnsi="Arial" w:cs="Arial"/>
                <w:sz w:val="24"/>
                <w:szCs w:val="20"/>
              </w:rPr>
              <w:t>membran</w:t>
            </w:r>
            <w:r w:rsidRPr="00401905">
              <w:rPr>
                <w:rFonts w:ascii="Arial" w:hAnsi="Arial" w:cs="Arial"/>
                <w:sz w:val="24"/>
                <w:szCs w:val="20"/>
                <w:lang w:val="en-US"/>
              </w:rPr>
              <w:t xml:space="preserve"> </w:t>
            </w:r>
            <w:r w:rsidRPr="00401905">
              <w:rPr>
                <w:rFonts w:ascii="Arial" w:hAnsi="Arial" w:cs="Arial"/>
                <w:sz w:val="24"/>
                <w:szCs w:val="20"/>
              </w:rPr>
              <w:t xml:space="preserve">dan atau sitoplasma </w:t>
            </w:r>
            <w:r w:rsidRPr="00401905">
              <w:rPr>
                <w:rFonts w:ascii="Arial" w:hAnsi="Arial" w:cs="Arial"/>
                <w:sz w:val="24"/>
                <w:szCs w:val="20"/>
                <w:lang w:val="en-US"/>
              </w:rPr>
              <w:t xml:space="preserve">sel tumor (lensa </w:t>
            </w:r>
            <w:r w:rsidRPr="00401905">
              <w:rPr>
                <w:rFonts w:ascii="Arial" w:hAnsi="Arial" w:cs="Arial"/>
                <w:sz w:val="24"/>
                <w:szCs w:val="20"/>
              </w:rPr>
              <w:t>objektif 10x dan 40x)</w:t>
            </w:r>
          </w:p>
          <w:p w14:paraId="1BCC0E6E" w14:textId="77777777" w:rsidR="004E3D37" w:rsidRPr="00401905" w:rsidRDefault="004E3D37" w:rsidP="00976ECE">
            <w:pPr>
              <w:spacing w:after="0"/>
              <w:jc w:val="center"/>
              <w:rPr>
                <w:rFonts w:ascii="Arial" w:hAnsi="Arial" w:cs="Arial"/>
                <w:sz w:val="20"/>
                <w:szCs w:val="20"/>
              </w:rPr>
            </w:pPr>
          </w:p>
        </w:tc>
      </w:tr>
    </w:tbl>
    <w:p w14:paraId="43BD30B4" w14:textId="77777777" w:rsidR="00737670" w:rsidRDefault="00737670" w:rsidP="00A02DB4">
      <w:pPr>
        <w:pStyle w:val="ListParagraph"/>
        <w:spacing w:line="360" w:lineRule="auto"/>
        <w:ind w:left="709"/>
        <w:rPr>
          <w:rFonts w:ascii="Arial" w:hAnsi="Arial" w:cs="Arial"/>
          <w:b/>
          <w:sz w:val="24"/>
          <w:szCs w:val="24"/>
        </w:rPr>
      </w:pPr>
    </w:p>
    <w:p w14:paraId="56ADA3BE" w14:textId="77777777" w:rsidR="00522B65" w:rsidRPr="00802B7A" w:rsidRDefault="00522B65" w:rsidP="00802B7A">
      <w:pPr>
        <w:spacing w:line="360" w:lineRule="auto"/>
        <w:rPr>
          <w:rFonts w:ascii="Arial" w:hAnsi="Arial" w:cs="Arial"/>
          <w:b/>
          <w:sz w:val="24"/>
          <w:szCs w:val="24"/>
        </w:rPr>
      </w:pPr>
    </w:p>
    <w:p w14:paraId="17DF20CA" w14:textId="3F9C60F2" w:rsidR="007F27D8" w:rsidRPr="007F27D8" w:rsidRDefault="00A02DB4" w:rsidP="00C03C05">
      <w:pPr>
        <w:pStyle w:val="Heading31"/>
      </w:pPr>
      <w:r>
        <w:lastRenderedPageBreak/>
        <w:t>5.1.</w:t>
      </w:r>
      <w:r w:rsidR="00607C11">
        <w:t>5</w:t>
      </w:r>
      <w:r>
        <w:t xml:space="preserve">. Ekspresi </w:t>
      </w:r>
      <w:r w:rsidR="00BB1044">
        <w:t>Β-Catenin</w:t>
      </w:r>
    </w:p>
    <w:tbl>
      <w:tblPr>
        <w:tblStyle w:val="TableGrid"/>
        <w:tblW w:w="10065" w:type="dxa"/>
        <w:tblInd w:w="-318" w:type="dxa"/>
        <w:tblLayout w:type="fixed"/>
        <w:tblLook w:val="04A0" w:firstRow="1" w:lastRow="0" w:firstColumn="1" w:lastColumn="0" w:noHBand="0" w:noVBand="1"/>
      </w:tblPr>
      <w:tblGrid>
        <w:gridCol w:w="1749"/>
        <w:gridCol w:w="95"/>
        <w:gridCol w:w="2551"/>
        <w:gridCol w:w="29"/>
        <w:gridCol w:w="2790"/>
        <w:gridCol w:w="16"/>
        <w:gridCol w:w="2835"/>
      </w:tblGrid>
      <w:tr w:rsidR="007F27D8" w:rsidRPr="00401905" w14:paraId="5B92919B" w14:textId="77777777" w:rsidTr="00401905">
        <w:tc>
          <w:tcPr>
            <w:tcW w:w="1749" w:type="dxa"/>
            <w:vMerge w:val="restart"/>
            <w:tcBorders>
              <w:top w:val="nil"/>
              <w:left w:val="nil"/>
              <w:bottom w:val="single" w:sz="4" w:space="0" w:color="auto"/>
              <w:right w:val="nil"/>
            </w:tcBorders>
            <w:shd w:val="clear" w:color="auto" w:fill="D5DCE4" w:themeFill="text2" w:themeFillTint="33"/>
          </w:tcPr>
          <w:p w14:paraId="2506AFA7" w14:textId="77777777" w:rsidR="007F27D8" w:rsidRPr="00401905" w:rsidRDefault="007F27D8" w:rsidP="00976ECE">
            <w:pPr>
              <w:spacing w:before="240" w:after="0"/>
              <w:jc w:val="center"/>
              <w:rPr>
                <w:rFonts w:ascii="Arial" w:hAnsi="Arial" w:cs="Arial"/>
                <w:b/>
                <w:sz w:val="20"/>
                <w:szCs w:val="20"/>
                <w:lang w:val="en-US"/>
              </w:rPr>
            </w:pPr>
            <w:r w:rsidRPr="00401905">
              <w:rPr>
                <w:rFonts w:ascii="Arial" w:hAnsi="Arial" w:cs="Arial"/>
                <w:b/>
                <w:sz w:val="20"/>
                <w:szCs w:val="20"/>
                <w:lang w:val="en-US"/>
              </w:rPr>
              <w:t>SKOR</w:t>
            </w:r>
          </w:p>
          <w:p w14:paraId="0C8D608E" w14:textId="77777777" w:rsidR="007F27D8" w:rsidRPr="00401905" w:rsidRDefault="007F27D8" w:rsidP="00976ECE">
            <w:pPr>
              <w:spacing w:after="0"/>
              <w:jc w:val="center"/>
              <w:rPr>
                <w:rFonts w:ascii="Arial" w:hAnsi="Arial" w:cs="Arial"/>
                <w:b/>
                <w:sz w:val="20"/>
                <w:szCs w:val="20"/>
                <w:lang w:val="en-US"/>
              </w:rPr>
            </w:pPr>
            <w:r w:rsidRPr="00401905">
              <w:rPr>
                <w:rFonts w:ascii="Arial" w:hAnsi="Arial" w:cs="Arial"/>
                <w:b/>
                <w:sz w:val="20"/>
                <w:szCs w:val="20"/>
                <w:lang w:val="en-US"/>
              </w:rPr>
              <w:t>IHC</w:t>
            </w:r>
          </w:p>
        </w:tc>
        <w:tc>
          <w:tcPr>
            <w:tcW w:w="8316" w:type="dxa"/>
            <w:gridSpan w:val="6"/>
            <w:tcBorders>
              <w:top w:val="nil"/>
              <w:left w:val="nil"/>
              <w:right w:val="nil"/>
            </w:tcBorders>
            <w:shd w:val="clear" w:color="auto" w:fill="D5DCE4" w:themeFill="text2" w:themeFillTint="33"/>
          </w:tcPr>
          <w:p w14:paraId="26BDD49F" w14:textId="77777777" w:rsidR="007F27D8" w:rsidRPr="00401905" w:rsidRDefault="007F27D8" w:rsidP="00976ECE">
            <w:pPr>
              <w:spacing w:after="0"/>
              <w:jc w:val="center"/>
              <w:rPr>
                <w:rFonts w:ascii="Arial" w:hAnsi="Arial" w:cs="Arial"/>
                <w:b/>
                <w:sz w:val="20"/>
                <w:szCs w:val="20"/>
                <w:lang w:val="en-US"/>
              </w:rPr>
            </w:pPr>
            <w:r w:rsidRPr="00401905">
              <w:rPr>
                <w:rFonts w:ascii="Arial" w:hAnsi="Arial" w:cs="Arial"/>
                <w:b/>
                <w:sz w:val="20"/>
                <w:szCs w:val="20"/>
                <w:lang w:val="en-US"/>
              </w:rPr>
              <w:t>DIAGNOSA HISTOPATOLOGI</w:t>
            </w:r>
          </w:p>
        </w:tc>
      </w:tr>
      <w:tr w:rsidR="007F27D8" w:rsidRPr="00401905" w14:paraId="6CB1DF86" w14:textId="77777777" w:rsidTr="00401905">
        <w:tc>
          <w:tcPr>
            <w:tcW w:w="1749" w:type="dxa"/>
            <w:vMerge/>
            <w:tcBorders>
              <w:left w:val="nil"/>
              <w:bottom w:val="single" w:sz="4" w:space="0" w:color="auto"/>
              <w:right w:val="nil"/>
            </w:tcBorders>
            <w:shd w:val="clear" w:color="auto" w:fill="D5DCE4" w:themeFill="text2" w:themeFillTint="33"/>
          </w:tcPr>
          <w:p w14:paraId="20E8C9D7" w14:textId="77777777" w:rsidR="007F27D8" w:rsidRPr="00401905" w:rsidRDefault="007F27D8" w:rsidP="00976ECE">
            <w:pPr>
              <w:spacing w:after="0"/>
              <w:rPr>
                <w:rFonts w:ascii="Arial" w:hAnsi="Arial" w:cs="Arial"/>
                <w:b/>
                <w:sz w:val="20"/>
                <w:szCs w:val="20"/>
              </w:rPr>
            </w:pPr>
          </w:p>
        </w:tc>
        <w:tc>
          <w:tcPr>
            <w:tcW w:w="2646" w:type="dxa"/>
            <w:gridSpan w:val="2"/>
            <w:tcBorders>
              <w:left w:val="nil"/>
              <w:bottom w:val="single" w:sz="4" w:space="0" w:color="auto"/>
              <w:right w:val="nil"/>
            </w:tcBorders>
            <w:shd w:val="clear" w:color="auto" w:fill="D5DCE4" w:themeFill="text2" w:themeFillTint="33"/>
          </w:tcPr>
          <w:p w14:paraId="1D94117A" w14:textId="77777777" w:rsidR="007F27D8" w:rsidRPr="00401905" w:rsidRDefault="007F27D8" w:rsidP="00976ECE">
            <w:pPr>
              <w:spacing w:after="0"/>
              <w:jc w:val="center"/>
              <w:rPr>
                <w:rFonts w:ascii="Arial" w:hAnsi="Arial" w:cs="Arial"/>
                <w:b/>
                <w:sz w:val="20"/>
                <w:szCs w:val="20"/>
              </w:rPr>
            </w:pPr>
            <w:r w:rsidRPr="00401905">
              <w:rPr>
                <w:rFonts w:ascii="Arial" w:hAnsi="Arial" w:cs="Arial"/>
                <w:b/>
                <w:sz w:val="20"/>
                <w:szCs w:val="20"/>
              </w:rPr>
              <w:t>Hiperplasia Endometrium Non Atipik</w:t>
            </w:r>
          </w:p>
        </w:tc>
        <w:tc>
          <w:tcPr>
            <w:tcW w:w="2835" w:type="dxa"/>
            <w:gridSpan w:val="3"/>
            <w:tcBorders>
              <w:left w:val="nil"/>
              <w:bottom w:val="single" w:sz="4" w:space="0" w:color="auto"/>
              <w:right w:val="nil"/>
            </w:tcBorders>
            <w:shd w:val="clear" w:color="auto" w:fill="D5DCE4" w:themeFill="text2" w:themeFillTint="33"/>
          </w:tcPr>
          <w:p w14:paraId="546F3D07" w14:textId="77777777" w:rsidR="007F27D8" w:rsidRPr="00401905" w:rsidRDefault="007F27D8" w:rsidP="00976ECE">
            <w:pPr>
              <w:spacing w:after="0"/>
              <w:jc w:val="center"/>
              <w:rPr>
                <w:rFonts w:ascii="Arial" w:hAnsi="Arial" w:cs="Arial"/>
                <w:b/>
                <w:sz w:val="20"/>
                <w:szCs w:val="20"/>
                <w:lang w:val="en-US"/>
              </w:rPr>
            </w:pPr>
            <w:r w:rsidRPr="00401905">
              <w:rPr>
                <w:rFonts w:ascii="Arial" w:hAnsi="Arial" w:cs="Arial"/>
                <w:b/>
                <w:sz w:val="20"/>
                <w:szCs w:val="20"/>
              </w:rPr>
              <w:t>Hiperplasia Endometrium Atipik</w:t>
            </w:r>
          </w:p>
        </w:tc>
        <w:tc>
          <w:tcPr>
            <w:tcW w:w="2835" w:type="dxa"/>
            <w:tcBorders>
              <w:left w:val="nil"/>
              <w:bottom w:val="single" w:sz="4" w:space="0" w:color="auto"/>
              <w:right w:val="nil"/>
            </w:tcBorders>
            <w:shd w:val="clear" w:color="auto" w:fill="D5DCE4" w:themeFill="text2" w:themeFillTint="33"/>
          </w:tcPr>
          <w:p w14:paraId="4A8508DD" w14:textId="50DB4411" w:rsidR="007F27D8" w:rsidRPr="00401905" w:rsidRDefault="00647280" w:rsidP="00FB4526">
            <w:pPr>
              <w:spacing w:after="0"/>
              <w:jc w:val="center"/>
              <w:rPr>
                <w:rFonts w:ascii="Arial" w:hAnsi="Arial" w:cs="Arial"/>
                <w:b/>
                <w:sz w:val="20"/>
                <w:szCs w:val="20"/>
              </w:rPr>
            </w:pPr>
            <w:r w:rsidRPr="00401905">
              <w:rPr>
                <w:rFonts w:ascii="Arial" w:hAnsi="Arial" w:cs="Arial"/>
                <w:b/>
                <w:sz w:val="20"/>
                <w:szCs w:val="20"/>
              </w:rPr>
              <w:t>Karsinoma Endometrium tipe Endometrioid</w:t>
            </w:r>
          </w:p>
        </w:tc>
      </w:tr>
      <w:tr w:rsidR="007F27D8" w:rsidRPr="00401905" w14:paraId="4DCB7CD6" w14:textId="77777777" w:rsidTr="00401905">
        <w:trPr>
          <w:trHeight w:val="2285"/>
        </w:trPr>
        <w:tc>
          <w:tcPr>
            <w:tcW w:w="1844" w:type="dxa"/>
            <w:gridSpan w:val="2"/>
            <w:vMerge w:val="restart"/>
            <w:tcBorders>
              <w:top w:val="single" w:sz="4" w:space="0" w:color="auto"/>
              <w:left w:val="nil"/>
              <w:right w:val="nil"/>
            </w:tcBorders>
            <w:shd w:val="clear" w:color="auto" w:fill="D5DCE4" w:themeFill="text2" w:themeFillTint="33"/>
          </w:tcPr>
          <w:p w14:paraId="7ED8FE54" w14:textId="77777777" w:rsidR="007F27D8" w:rsidRPr="00401905" w:rsidRDefault="007F27D8" w:rsidP="00976ECE">
            <w:pPr>
              <w:spacing w:after="0"/>
              <w:rPr>
                <w:rFonts w:ascii="Arial" w:hAnsi="Arial" w:cs="Arial"/>
                <w:sz w:val="20"/>
                <w:szCs w:val="20"/>
                <w:lang w:val="en-US"/>
              </w:rPr>
            </w:pPr>
          </w:p>
          <w:p w14:paraId="1D23785D" w14:textId="77777777" w:rsidR="00522B65" w:rsidRPr="00401905" w:rsidRDefault="007F27D8" w:rsidP="00976ECE">
            <w:pPr>
              <w:spacing w:after="0"/>
              <w:rPr>
                <w:rFonts w:ascii="Arial" w:hAnsi="Arial" w:cs="Arial"/>
                <w:sz w:val="20"/>
                <w:szCs w:val="20"/>
              </w:rPr>
            </w:pPr>
            <w:r w:rsidRPr="00401905">
              <w:rPr>
                <w:rFonts w:ascii="Arial" w:hAnsi="Arial" w:cs="Arial"/>
                <w:sz w:val="20"/>
                <w:szCs w:val="20"/>
                <w:lang w:val="en-US"/>
              </w:rPr>
              <w:t xml:space="preserve">SKOR </w:t>
            </w:r>
          </w:p>
          <w:p w14:paraId="65A1D6DF" w14:textId="03416A2B" w:rsidR="007F27D8" w:rsidRPr="00401905" w:rsidRDefault="007F27D8" w:rsidP="00976ECE">
            <w:pPr>
              <w:spacing w:after="0"/>
              <w:rPr>
                <w:rFonts w:ascii="Arial" w:hAnsi="Arial" w:cs="Arial"/>
                <w:sz w:val="20"/>
                <w:szCs w:val="20"/>
                <w:lang w:val="en-US"/>
              </w:rPr>
            </w:pPr>
            <w:r w:rsidRPr="00401905">
              <w:rPr>
                <w:rFonts w:ascii="Arial" w:hAnsi="Arial" w:cs="Arial"/>
                <w:sz w:val="20"/>
                <w:szCs w:val="20"/>
              </w:rPr>
              <w:t xml:space="preserve">Beta Cetenin </w:t>
            </w:r>
            <w:r w:rsidRPr="00401905">
              <w:rPr>
                <w:rFonts w:ascii="Arial" w:hAnsi="Arial" w:cs="Arial"/>
                <w:sz w:val="20"/>
                <w:szCs w:val="20"/>
                <w:lang w:val="en-US"/>
              </w:rPr>
              <w:t>= 0</w:t>
            </w:r>
          </w:p>
          <w:p w14:paraId="0CBD1AAE" w14:textId="77777777" w:rsidR="007F27D8" w:rsidRPr="00401905" w:rsidRDefault="007F27D8" w:rsidP="00976ECE">
            <w:pPr>
              <w:spacing w:after="0"/>
              <w:rPr>
                <w:rFonts w:ascii="Arial" w:hAnsi="Arial" w:cs="Arial"/>
                <w:sz w:val="20"/>
                <w:szCs w:val="20"/>
                <w:lang w:val="en-US"/>
              </w:rPr>
            </w:pPr>
            <w:r w:rsidRPr="00401905">
              <w:rPr>
                <w:rFonts w:ascii="Arial" w:hAnsi="Arial" w:cs="Arial"/>
                <w:sz w:val="20"/>
                <w:szCs w:val="20"/>
                <w:lang w:val="en-US"/>
              </w:rPr>
              <w:t>(NEGATIF)</w:t>
            </w:r>
          </w:p>
        </w:tc>
        <w:tc>
          <w:tcPr>
            <w:tcW w:w="2580" w:type="dxa"/>
            <w:gridSpan w:val="2"/>
            <w:tcBorders>
              <w:top w:val="single" w:sz="4" w:space="0" w:color="auto"/>
              <w:left w:val="nil"/>
              <w:bottom w:val="nil"/>
              <w:right w:val="nil"/>
            </w:tcBorders>
          </w:tcPr>
          <w:p w14:paraId="3F744545" w14:textId="74F3FF4A" w:rsidR="007F27D8" w:rsidRPr="00401905" w:rsidRDefault="00975452" w:rsidP="00976ECE">
            <w:pPr>
              <w:spacing w:after="0"/>
              <w:rPr>
                <w:rFonts w:ascii="Arial" w:hAnsi="Arial" w:cs="Arial"/>
                <w:noProof/>
                <w:sz w:val="20"/>
                <w:szCs w:val="20"/>
              </w:rPr>
            </w:pPr>
            <w:r w:rsidRPr="00401905">
              <w:rPr>
                <w:rFonts w:ascii="Arial" w:hAnsi="Arial" w:cs="Arial"/>
                <w:noProof/>
                <w:sz w:val="20"/>
                <w:szCs w:val="20"/>
                <w:lang w:val="en-US"/>
              </w:rPr>
              <w:drawing>
                <wp:inline distT="0" distB="0" distL="0" distR="0" wp14:anchorId="1E873F82" wp14:editId="1572ECD2">
                  <wp:extent cx="1610016" cy="1207827"/>
                  <wp:effectExtent l="0" t="0" r="9525" b="0"/>
                  <wp:docPr id="4107" name="Picture 4107" descr="D:\My Konser\Thesis\Thesis\non atipik\Catenin\positive 0\20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My Konser\Thesis\Thesis\non atipik\Catenin\positive 0\20X.jp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610565" cy="1208239"/>
                          </a:xfrm>
                          <a:prstGeom prst="rect">
                            <a:avLst/>
                          </a:prstGeom>
                          <a:noFill/>
                          <a:ln>
                            <a:noFill/>
                          </a:ln>
                        </pic:spPr>
                      </pic:pic>
                    </a:graphicData>
                  </a:graphic>
                </wp:inline>
              </w:drawing>
            </w:r>
          </w:p>
        </w:tc>
        <w:tc>
          <w:tcPr>
            <w:tcW w:w="2790" w:type="dxa"/>
            <w:tcBorders>
              <w:top w:val="single" w:sz="4" w:space="0" w:color="auto"/>
              <w:left w:val="nil"/>
              <w:bottom w:val="nil"/>
              <w:right w:val="nil"/>
            </w:tcBorders>
          </w:tcPr>
          <w:p w14:paraId="6A923A56" w14:textId="130BEF6D" w:rsidR="007F27D8" w:rsidRPr="00401905" w:rsidRDefault="00975452" w:rsidP="00976ECE">
            <w:pPr>
              <w:spacing w:after="0"/>
              <w:rPr>
                <w:rFonts w:ascii="Arial" w:hAnsi="Arial" w:cs="Arial"/>
                <w:noProof/>
                <w:sz w:val="20"/>
                <w:szCs w:val="20"/>
                <w:lang w:val="en-US"/>
              </w:rPr>
            </w:pPr>
            <w:r w:rsidRPr="00401905">
              <w:rPr>
                <w:rFonts w:ascii="Arial" w:hAnsi="Arial" w:cs="Arial"/>
                <w:noProof/>
                <w:sz w:val="20"/>
                <w:szCs w:val="20"/>
                <w:lang w:val="en-US"/>
              </w:rPr>
              <w:drawing>
                <wp:inline distT="0" distB="0" distL="0" distR="0" wp14:anchorId="2F44D425" wp14:editId="673FC581">
                  <wp:extent cx="1644556" cy="1207827"/>
                  <wp:effectExtent l="0" t="0" r="0" b="0"/>
                  <wp:docPr id="4126" name="Picture 4126" descr="D:\My Konser\Thesis\Thesis\atipik\Catenin\positif 0\10. 40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D:\My Konser\Thesis\Thesis\atipik\Catenin\positif 0\10. 40x.jp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644556" cy="1207827"/>
                          </a:xfrm>
                          <a:prstGeom prst="rect">
                            <a:avLst/>
                          </a:prstGeom>
                          <a:noFill/>
                          <a:ln>
                            <a:noFill/>
                          </a:ln>
                        </pic:spPr>
                      </pic:pic>
                    </a:graphicData>
                  </a:graphic>
                </wp:inline>
              </w:drawing>
            </w:r>
          </w:p>
          <w:p w14:paraId="06D4E005" w14:textId="77777777" w:rsidR="007F27D8" w:rsidRPr="00401905" w:rsidRDefault="007F27D8" w:rsidP="00976ECE">
            <w:pPr>
              <w:spacing w:after="0"/>
              <w:rPr>
                <w:rFonts w:ascii="Arial" w:hAnsi="Arial" w:cs="Arial"/>
                <w:sz w:val="20"/>
                <w:szCs w:val="20"/>
              </w:rPr>
            </w:pPr>
          </w:p>
        </w:tc>
        <w:tc>
          <w:tcPr>
            <w:tcW w:w="2851" w:type="dxa"/>
            <w:gridSpan w:val="2"/>
            <w:tcBorders>
              <w:top w:val="single" w:sz="4" w:space="0" w:color="auto"/>
              <w:left w:val="nil"/>
              <w:bottom w:val="nil"/>
              <w:right w:val="nil"/>
            </w:tcBorders>
          </w:tcPr>
          <w:p w14:paraId="13A220A8" w14:textId="40219A42" w:rsidR="007F27D8" w:rsidRPr="00401905" w:rsidRDefault="00975452" w:rsidP="00976ECE">
            <w:pPr>
              <w:spacing w:after="0"/>
              <w:rPr>
                <w:rFonts w:ascii="Arial" w:hAnsi="Arial" w:cs="Arial"/>
                <w:noProof/>
                <w:sz w:val="20"/>
                <w:szCs w:val="20"/>
              </w:rPr>
            </w:pPr>
            <w:r w:rsidRPr="00401905">
              <w:rPr>
                <w:rFonts w:ascii="Arial" w:hAnsi="Arial" w:cs="Arial"/>
                <w:noProof/>
                <w:sz w:val="20"/>
                <w:szCs w:val="20"/>
                <w:lang w:val="en-US"/>
              </w:rPr>
              <w:drawing>
                <wp:inline distT="0" distB="0" distL="0" distR="0" wp14:anchorId="10D793CE" wp14:editId="5F6E1432">
                  <wp:extent cx="1692323" cy="1207827"/>
                  <wp:effectExtent l="0" t="0" r="3175" b="0"/>
                  <wp:docPr id="122" name="Picture 122" descr="D:\My Konser\Thesis\Thesis\Adenocarcinoma\Catenin\positive 0\sadcfwq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My Konser\Thesis\Thesis\Adenocarcinoma\Catenin\positive 0\sadcfwqd.jp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692323" cy="1207827"/>
                          </a:xfrm>
                          <a:prstGeom prst="rect">
                            <a:avLst/>
                          </a:prstGeom>
                          <a:noFill/>
                          <a:ln>
                            <a:noFill/>
                          </a:ln>
                        </pic:spPr>
                      </pic:pic>
                    </a:graphicData>
                  </a:graphic>
                </wp:inline>
              </w:drawing>
            </w:r>
          </w:p>
        </w:tc>
      </w:tr>
      <w:tr w:rsidR="007F27D8" w:rsidRPr="00401905" w14:paraId="7800284C" w14:textId="77777777" w:rsidTr="00401905">
        <w:trPr>
          <w:gridAfter w:val="5"/>
          <w:wAfter w:w="8221" w:type="dxa"/>
          <w:trHeight w:val="309"/>
        </w:trPr>
        <w:tc>
          <w:tcPr>
            <w:tcW w:w="1844" w:type="dxa"/>
            <w:gridSpan w:val="2"/>
            <w:vMerge/>
            <w:tcBorders>
              <w:left w:val="nil"/>
              <w:bottom w:val="single" w:sz="4" w:space="0" w:color="auto"/>
              <w:right w:val="nil"/>
            </w:tcBorders>
            <w:shd w:val="clear" w:color="auto" w:fill="D5DCE4" w:themeFill="text2" w:themeFillTint="33"/>
          </w:tcPr>
          <w:p w14:paraId="1280F33D" w14:textId="77777777" w:rsidR="007F27D8" w:rsidRPr="00401905" w:rsidRDefault="007F27D8" w:rsidP="00976ECE">
            <w:pPr>
              <w:spacing w:after="0"/>
              <w:rPr>
                <w:rFonts w:ascii="Arial" w:hAnsi="Arial" w:cs="Arial"/>
                <w:sz w:val="20"/>
                <w:szCs w:val="20"/>
              </w:rPr>
            </w:pPr>
          </w:p>
        </w:tc>
      </w:tr>
      <w:tr w:rsidR="007F27D8" w:rsidRPr="00401905" w14:paraId="40C95448" w14:textId="77777777" w:rsidTr="00401905">
        <w:trPr>
          <w:trHeight w:val="2258"/>
        </w:trPr>
        <w:tc>
          <w:tcPr>
            <w:tcW w:w="1844" w:type="dxa"/>
            <w:gridSpan w:val="2"/>
            <w:vMerge w:val="restart"/>
            <w:tcBorders>
              <w:top w:val="single" w:sz="4" w:space="0" w:color="auto"/>
              <w:left w:val="nil"/>
              <w:bottom w:val="single" w:sz="4" w:space="0" w:color="auto"/>
              <w:right w:val="nil"/>
            </w:tcBorders>
            <w:shd w:val="clear" w:color="auto" w:fill="D5DCE4" w:themeFill="text2" w:themeFillTint="33"/>
          </w:tcPr>
          <w:p w14:paraId="3916F434" w14:textId="77777777" w:rsidR="007F27D8" w:rsidRPr="00401905" w:rsidRDefault="007F27D8" w:rsidP="00976ECE">
            <w:pPr>
              <w:spacing w:after="0"/>
              <w:rPr>
                <w:rFonts w:ascii="Arial" w:hAnsi="Arial" w:cs="Arial"/>
                <w:sz w:val="20"/>
                <w:szCs w:val="20"/>
                <w:lang w:val="en-US"/>
              </w:rPr>
            </w:pPr>
          </w:p>
          <w:p w14:paraId="7F929BB4" w14:textId="77777777" w:rsidR="00522B65" w:rsidRPr="00401905" w:rsidRDefault="007F27D8" w:rsidP="00976ECE">
            <w:pPr>
              <w:spacing w:after="0"/>
              <w:rPr>
                <w:rFonts w:ascii="Arial" w:hAnsi="Arial" w:cs="Arial"/>
                <w:sz w:val="20"/>
                <w:szCs w:val="20"/>
              </w:rPr>
            </w:pPr>
            <w:r w:rsidRPr="00401905">
              <w:rPr>
                <w:rFonts w:ascii="Arial" w:hAnsi="Arial" w:cs="Arial"/>
                <w:sz w:val="20"/>
                <w:szCs w:val="20"/>
                <w:lang w:val="en-US"/>
              </w:rPr>
              <w:t xml:space="preserve">SKOR </w:t>
            </w:r>
          </w:p>
          <w:p w14:paraId="40A34DD3" w14:textId="5A5100B1" w:rsidR="007F27D8" w:rsidRPr="00401905" w:rsidRDefault="00522B65" w:rsidP="00976ECE">
            <w:pPr>
              <w:spacing w:after="0"/>
              <w:rPr>
                <w:rFonts w:ascii="Arial" w:hAnsi="Arial" w:cs="Arial"/>
                <w:sz w:val="20"/>
                <w:szCs w:val="20"/>
                <w:lang w:val="en-US"/>
              </w:rPr>
            </w:pPr>
            <w:r w:rsidRPr="00401905">
              <w:rPr>
                <w:rFonts w:ascii="Arial" w:hAnsi="Arial" w:cs="Arial"/>
                <w:sz w:val="20"/>
                <w:szCs w:val="20"/>
              </w:rPr>
              <w:t>Beta Cetenin</w:t>
            </w:r>
            <w:r w:rsidR="007F27D8" w:rsidRPr="00401905">
              <w:rPr>
                <w:rFonts w:ascii="Arial" w:hAnsi="Arial" w:cs="Arial"/>
                <w:sz w:val="20"/>
                <w:szCs w:val="20"/>
                <w:lang w:val="en-US"/>
              </w:rPr>
              <w:t>=</w:t>
            </w:r>
            <w:r w:rsidR="007F27D8" w:rsidRPr="00401905">
              <w:rPr>
                <w:rFonts w:ascii="Arial" w:hAnsi="Arial" w:cs="Arial"/>
                <w:sz w:val="20"/>
                <w:szCs w:val="20"/>
              </w:rPr>
              <w:t xml:space="preserve"> </w:t>
            </w:r>
            <w:r w:rsidR="007F27D8" w:rsidRPr="00401905">
              <w:rPr>
                <w:rFonts w:ascii="Arial" w:hAnsi="Arial" w:cs="Arial"/>
                <w:sz w:val="20"/>
                <w:szCs w:val="20"/>
                <w:lang w:val="en-US"/>
              </w:rPr>
              <w:t>+1</w:t>
            </w:r>
          </w:p>
          <w:p w14:paraId="53ED76CF" w14:textId="77777777" w:rsidR="007F27D8" w:rsidRPr="00401905" w:rsidRDefault="007F27D8" w:rsidP="00976ECE">
            <w:pPr>
              <w:spacing w:after="0"/>
              <w:rPr>
                <w:rFonts w:ascii="Arial" w:hAnsi="Arial" w:cs="Arial"/>
                <w:sz w:val="20"/>
                <w:szCs w:val="20"/>
                <w:lang w:val="en-US"/>
              </w:rPr>
            </w:pPr>
            <w:r w:rsidRPr="00401905">
              <w:rPr>
                <w:rFonts w:ascii="Arial" w:hAnsi="Arial" w:cs="Arial"/>
                <w:sz w:val="20"/>
                <w:szCs w:val="20"/>
                <w:lang w:val="en-US"/>
              </w:rPr>
              <w:t>(NEGATIF)</w:t>
            </w:r>
          </w:p>
        </w:tc>
        <w:tc>
          <w:tcPr>
            <w:tcW w:w="2580" w:type="dxa"/>
            <w:gridSpan w:val="2"/>
            <w:tcBorders>
              <w:top w:val="single" w:sz="4" w:space="0" w:color="auto"/>
              <w:left w:val="nil"/>
              <w:bottom w:val="nil"/>
              <w:right w:val="nil"/>
            </w:tcBorders>
          </w:tcPr>
          <w:p w14:paraId="40960D0A" w14:textId="42E824F9" w:rsidR="007F27D8" w:rsidRPr="00401905" w:rsidRDefault="00975452" w:rsidP="00976ECE">
            <w:pPr>
              <w:spacing w:after="0"/>
              <w:rPr>
                <w:rFonts w:ascii="Arial" w:hAnsi="Arial" w:cs="Arial"/>
                <w:noProof/>
                <w:sz w:val="20"/>
                <w:szCs w:val="20"/>
              </w:rPr>
            </w:pPr>
            <w:r w:rsidRPr="00401905">
              <w:rPr>
                <w:rFonts w:ascii="Arial" w:hAnsi="Arial" w:cs="Arial"/>
                <w:noProof/>
                <w:sz w:val="20"/>
                <w:szCs w:val="20"/>
                <w:lang w:val="en-US"/>
              </w:rPr>
              <w:drawing>
                <wp:inline distT="0" distB="0" distL="0" distR="0" wp14:anchorId="49AE684C" wp14:editId="42E41436">
                  <wp:extent cx="1610435" cy="1208141"/>
                  <wp:effectExtent l="0" t="0" r="8890" b="0"/>
                  <wp:docPr id="4108" name="Picture 4108" descr="D:\My Konser\Thesis\Thesis\non atipik\Catenin\positive 1\20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My Konser\Thesis\Thesis\non atipik\Catenin\positive 1\20X.jp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611367" cy="1208840"/>
                          </a:xfrm>
                          <a:prstGeom prst="rect">
                            <a:avLst/>
                          </a:prstGeom>
                          <a:noFill/>
                          <a:ln>
                            <a:noFill/>
                          </a:ln>
                        </pic:spPr>
                      </pic:pic>
                    </a:graphicData>
                  </a:graphic>
                </wp:inline>
              </w:drawing>
            </w:r>
          </w:p>
        </w:tc>
        <w:tc>
          <w:tcPr>
            <w:tcW w:w="2790" w:type="dxa"/>
            <w:tcBorders>
              <w:top w:val="single" w:sz="4" w:space="0" w:color="auto"/>
              <w:left w:val="nil"/>
              <w:bottom w:val="nil"/>
              <w:right w:val="nil"/>
            </w:tcBorders>
          </w:tcPr>
          <w:p w14:paraId="433363C4" w14:textId="4A9AFB29" w:rsidR="007F27D8" w:rsidRPr="00401905" w:rsidRDefault="00975452" w:rsidP="00976ECE">
            <w:pPr>
              <w:spacing w:after="0"/>
              <w:rPr>
                <w:rFonts w:ascii="Arial" w:hAnsi="Arial" w:cs="Arial"/>
                <w:sz w:val="20"/>
                <w:szCs w:val="20"/>
              </w:rPr>
            </w:pPr>
            <w:r w:rsidRPr="00401905">
              <w:rPr>
                <w:rFonts w:ascii="Arial" w:hAnsi="Arial" w:cs="Arial"/>
                <w:noProof/>
                <w:sz w:val="20"/>
                <w:szCs w:val="20"/>
                <w:lang w:val="en-US"/>
              </w:rPr>
              <w:drawing>
                <wp:inline distT="0" distB="0" distL="0" distR="0" wp14:anchorId="7B5D7D0D" wp14:editId="381DB653">
                  <wp:extent cx="1644556" cy="1172307"/>
                  <wp:effectExtent l="0" t="0" r="0" b="8890"/>
                  <wp:docPr id="108" name="Picture 108" descr="D:\My Konser\Thesis\Thesis\atipik\Catenin\positive 1\40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D:\My Konser\Thesis\Thesis\atipik\Catenin\positive 1\40x.jp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650607" cy="1176621"/>
                          </a:xfrm>
                          <a:prstGeom prst="rect">
                            <a:avLst/>
                          </a:prstGeom>
                          <a:noFill/>
                          <a:ln>
                            <a:noFill/>
                          </a:ln>
                        </pic:spPr>
                      </pic:pic>
                    </a:graphicData>
                  </a:graphic>
                </wp:inline>
              </w:drawing>
            </w:r>
          </w:p>
        </w:tc>
        <w:tc>
          <w:tcPr>
            <w:tcW w:w="2851" w:type="dxa"/>
            <w:gridSpan w:val="2"/>
            <w:tcBorders>
              <w:top w:val="single" w:sz="4" w:space="0" w:color="auto"/>
              <w:left w:val="nil"/>
              <w:bottom w:val="nil"/>
              <w:right w:val="nil"/>
            </w:tcBorders>
          </w:tcPr>
          <w:p w14:paraId="4B70C884" w14:textId="403EF71D" w:rsidR="007F27D8" w:rsidRPr="00401905" w:rsidRDefault="00975452" w:rsidP="00976ECE">
            <w:pPr>
              <w:spacing w:after="0"/>
              <w:rPr>
                <w:rFonts w:ascii="Arial" w:hAnsi="Arial" w:cs="Arial"/>
                <w:sz w:val="20"/>
                <w:szCs w:val="20"/>
              </w:rPr>
            </w:pPr>
            <w:r w:rsidRPr="00401905">
              <w:rPr>
                <w:rFonts w:ascii="Arial" w:hAnsi="Arial" w:cs="Arial"/>
                <w:noProof/>
                <w:sz w:val="20"/>
                <w:szCs w:val="20"/>
                <w:lang w:val="en-US"/>
              </w:rPr>
              <w:drawing>
                <wp:inline distT="0" distB="0" distL="0" distR="0" wp14:anchorId="5F1899C3" wp14:editId="07C23384">
                  <wp:extent cx="1651379" cy="1173708"/>
                  <wp:effectExtent l="0" t="0" r="6350" b="7620"/>
                  <wp:docPr id="119" name="Picture 119" descr="D:\My Konser\Thesis\Thesis\Adenocarcinoma\Catenin\positive 1\svaz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D:\My Konser\Thesis\Thesis\Adenocarcinoma\Catenin\positive 1\svazs.jp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658690" cy="1178904"/>
                          </a:xfrm>
                          <a:prstGeom prst="rect">
                            <a:avLst/>
                          </a:prstGeom>
                          <a:noFill/>
                          <a:ln>
                            <a:noFill/>
                          </a:ln>
                        </pic:spPr>
                      </pic:pic>
                    </a:graphicData>
                  </a:graphic>
                </wp:inline>
              </w:drawing>
            </w:r>
          </w:p>
        </w:tc>
      </w:tr>
      <w:tr w:rsidR="007F27D8" w:rsidRPr="00401905" w14:paraId="235144F5" w14:textId="77777777" w:rsidTr="00401905">
        <w:trPr>
          <w:gridAfter w:val="5"/>
          <w:wAfter w:w="8221" w:type="dxa"/>
          <w:trHeight w:val="309"/>
        </w:trPr>
        <w:tc>
          <w:tcPr>
            <w:tcW w:w="1844" w:type="dxa"/>
            <w:gridSpan w:val="2"/>
            <w:vMerge/>
            <w:tcBorders>
              <w:left w:val="nil"/>
              <w:bottom w:val="single" w:sz="4" w:space="0" w:color="auto"/>
              <w:right w:val="nil"/>
            </w:tcBorders>
            <w:shd w:val="clear" w:color="auto" w:fill="D5DCE4" w:themeFill="text2" w:themeFillTint="33"/>
          </w:tcPr>
          <w:p w14:paraId="06B33051" w14:textId="77777777" w:rsidR="007F27D8" w:rsidRPr="00401905" w:rsidRDefault="007F27D8" w:rsidP="00976ECE">
            <w:pPr>
              <w:spacing w:after="0"/>
              <w:rPr>
                <w:rFonts w:ascii="Arial" w:hAnsi="Arial" w:cs="Arial"/>
                <w:sz w:val="20"/>
                <w:szCs w:val="20"/>
              </w:rPr>
            </w:pPr>
          </w:p>
        </w:tc>
      </w:tr>
      <w:tr w:rsidR="007F27D8" w:rsidRPr="00401905" w14:paraId="1B653A87" w14:textId="77777777" w:rsidTr="00401905">
        <w:trPr>
          <w:trHeight w:val="2195"/>
        </w:trPr>
        <w:tc>
          <w:tcPr>
            <w:tcW w:w="1844" w:type="dxa"/>
            <w:gridSpan w:val="2"/>
            <w:vMerge w:val="restart"/>
            <w:tcBorders>
              <w:top w:val="single" w:sz="4" w:space="0" w:color="auto"/>
              <w:left w:val="nil"/>
              <w:bottom w:val="single" w:sz="4" w:space="0" w:color="auto"/>
              <w:right w:val="nil"/>
            </w:tcBorders>
            <w:shd w:val="clear" w:color="auto" w:fill="D5DCE4" w:themeFill="text2" w:themeFillTint="33"/>
          </w:tcPr>
          <w:p w14:paraId="7FCF20F3" w14:textId="77777777" w:rsidR="007F27D8" w:rsidRPr="00401905" w:rsidRDefault="007F27D8" w:rsidP="00976ECE">
            <w:pPr>
              <w:spacing w:after="0"/>
              <w:rPr>
                <w:rFonts w:ascii="Arial" w:hAnsi="Arial" w:cs="Arial"/>
                <w:sz w:val="20"/>
                <w:szCs w:val="20"/>
                <w:lang w:val="en-US"/>
              </w:rPr>
            </w:pPr>
          </w:p>
          <w:p w14:paraId="70947B90" w14:textId="77777777" w:rsidR="00522B65" w:rsidRPr="00401905" w:rsidRDefault="007F27D8" w:rsidP="00976ECE">
            <w:pPr>
              <w:spacing w:after="0"/>
              <w:rPr>
                <w:rFonts w:ascii="Arial" w:hAnsi="Arial" w:cs="Arial"/>
                <w:sz w:val="20"/>
                <w:szCs w:val="20"/>
              </w:rPr>
            </w:pPr>
            <w:r w:rsidRPr="00401905">
              <w:rPr>
                <w:rFonts w:ascii="Arial" w:hAnsi="Arial" w:cs="Arial"/>
                <w:sz w:val="20"/>
                <w:szCs w:val="20"/>
                <w:lang w:val="en-US"/>
              </w:rPr>
              <w:t xml:space="preserve">SKOR </w:t>
            </w:r>
          </w:p>
          <w:p w14:paraId="48300216" w14:textId="2C993124" w:rsidR="007F27D8" w:rsidRPr="00401905" w:rsidRDefault="00522B65" w:rsidP="00976ECE">
            <w:pPr>
              <w:spacing w:after="0"/>
              <w:rPr>
                <w:rFonts w:ascii="Arial" w:hAnsi="Arial" w:cs="Arial"/>
                <w:sz w:val="20"/>
                <w:szCs w:val="20"/>
                <w:lang w:val="en-US"/>
              </w:rPr>
            </w:pPr>
            <w:r w:rsidRPr="00401905">
              <w:rPr>
                <w:rFonts w:ascii="Arial" w:hAnsi="Arial" w:cs="Arial"/>
                <w:sz w:val="20"/>
                <w:szCs w:val="20"/>
              </w:rPr>
              <w:t>Beta Cetenin</w:t>
            </w:r>
            <w:r w:rsidR="007F27D8" w:rsidRPr="00401905">
              <w:rPr>
                <w:rFonts w:ascii="Arial" w:hAnsi="Arial" w:cs="Arial"/>
                <w:sz w:val="20"/>
                <w:szCs w:val="20"/>
                <w:lang w:val="en-US"/>
              </w:rPr>
              <w:t>= +2</w:t>
            </w:r>
          </w:p>
          <w:p w14:paraId="74CCF0E9" w14:textId="77777777" w:rsidR="007F27D8" w:rsidRPr="00401905" w:rsidRDefault="007F27D8" w:rsidP="00976ECE">
            <w:pPr>
              <w:spacing w:after="0"/>
              <w:rPr>
                <w:rFonts w:ascii="Arial" w:hAnsi="Arial" w:cs="Arial"/>
                <w:sz w:val="20"/>
                <w:szCs w:val="20"/>
                <w:lang w:val="en-US"/>
              </w:rPr>
            </w:pPr>
            <w:r w:rsidRPr="00401905">
              <w:rPr>
                <w:rFonts w:ascii="Arial" w:hAnsi="Arial" w:cs="Arial"/>
                <w:sz w:val="20"/>
                <w:szCs w:val="20"/>
                <w:lang w:val="en-US"/>
              </w:rPr>
              <w:t>(POSITIF)</w:t>
            </w:r>
          </w:p>
        </w:tc>
        <w:tc>
          <w:tcPr>
            <w:tcW w:w="2580" w:type="dxa"/>
            <w:gridSpan w:val="2"/>
            <w:tcBorders>
              <w:top w:val="single" w:sz="4" w:space="0" w:color="auto"/>
              <w:left w:val="nil"/>
              <w:bottom w:val="nil"/>
              <w:right w:val="nil"/>
            </w:tcBorders>
          </w:tcPr>
          <w:p w14:paraId="2B91DB2F" w14:textId="7D2772ED" w:rsidR="007F27D8" w:rsidRPr="00401905" w:rsidRDefault="00975452" w:rsidP="00976ECE">
            <w:pPr>
              <w:spacing w:after="0"/>
              <w:rPr>
                <w:rFonts w:ascii="Arial" w:hAnsi="Arial" w:cs="Arial"/>
                <w:noProof/>
                <w:sz w:val="20"/>
                <w:szCs w:val="20"/>
              </w:rPr>
            </w:pPr>
            <w:r w:rsidRPr="00401905">
              <w:rPr>
                <w:rFonts w:ascii="Arial" w:hAnsi="Arial" w:cs="Arial"/>
                <w:noProof/>
                <w:sz w:val="20"/>
                <w:szCs w:val="20"/>
                <w:lang w:val="en-US"/>
              </w:rPr>
              <w:drawing>
                <wp:inline distT="0" distB="0" distL="0" distR="0" wp14:anchorId="5C50F109" wp14:editId="77C289A5">
                  <wp:extent cx="1610435" cy="1208141"/>
                  <wp:effectExtent l="0" t="0" r="8890" b="0"/>
                  <wp:docPr id="4110" name="Picture 4110" descr="D:\My Konser\Thesis\Thesis\non atipik\Catenin\positive 2\20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My Konser\Thesis\Thesis\non atipik\Catenin\positive 2\20X.jpg"/>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flipH="1">
                            <a:off x="0" y="0"/>
                            <a:ext cx="1610665" cy="1208314"/>
                          </a:xfrm>
                          <a:prstGeom prst="rect">
                            <a:avLst/>
                          </a:prstGeom>
                          <a:noFill/>
                          <a:ln>
                            <a:noFill/>
                          </a:ln>
                        </pic:spPr>
                      </pic:pic>
                    </a:graphicData>
                  </a:graphic>
                </wp:inline>
              </w:drawing>
            </w:r>
          </w:p>
        </w:tc>
        <w:tc>
          <w:tcPr>
            <w:tcW w:w="2790" w:type="dxa"/>
            <w:tcBorders>
              <w:top w:val="single" w:sz="4" w:space="0" w:color="auto"/>
              <w:left w:val="nil"/>
              <w:bottom w:val="nil"/>
              <w:right w:val="nil"/>
            </w:tcBorders>
          </w:tcPr>
          <w:p w14:paraId="0FE81EB8" w14:textId="598DD9CA" w:rsidR="007F27D8" w:rsidRPr="00401905" w:rsidRDefault="00975452" w:rsidP="00975452">
            <w:pPr>
              <w:spacing w:after="0"/>
              <w:rPr>
                <w:rFonts w:ascii="Arial" w:hAnsi="Arial" w:cs="Arial"/>
                <w:noProof/>
                <w:sz w:val="20"/>
                <w:szCs w:val="20"/>
              </w:rPr>
            </w:pPr>
            <w:r w:rsidRPr="00401905">
              <w:rPr>
                <w:rFonts w:ascii="Arial" w:hAnsi="Arial" w:cs="Arial"/>
                <w:noProof/>
                <w:sz w:val="20"/>
                <w:szCs w:val="20"/>
                <w:lang w:val="en-US"/>
              </w:rPr>
              <w:drawing>
                <wp:inline distT="0" distB="0" distL="0" distR="0" wp14:anchorId="74B10B14" wp14:editId="488CB879">
                  <wp:extent cx="1610436" cy="1208141"/>
                  <wp:effectExtent l="0" t="0" r="8890" b="0"/>
                  <wp:docPr id="118" name="Picture 118" descr="D:\My Konser\Thesis\Thesis\atipik\Catenin\positive 2\20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My Konser\Thesis\Thesis\atipik\Catenin\positive 2\20x.jp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622237" cy="1216994"/>
                          </a:xfrm>
                          <a:prstGeom prst="rect">
                            <a:avLst/>
                          </a:prstGeom>
                          <a:noFill/>
                          <a:ln>
                            <a:noFill/>
                          </a:ln>
                        </pic:spPr>
                      </pic:pic>
                    </a:graphicData>
                  </a:graphic>
                </wp:inline>
              </w:drawing>
            </w:r>
          </w:p>
        </w:tc>
        <w:tc>
          <w:tcPr>
            <w:tcW w:w="2851" w:type="dxa"/>
            <w:gridSpan w:val="2"/>
            <w:tcBorders>
              <w:top w:val="single" w:sz="4" w:space="0" w:color="auto"/>
              <w:left w:val="nil"/>
              <w:bottom w:val="nil"/>
              <w:right w:val="nil"/>
            </w:tcBorders>
          </w:tcPr>
          <w:p w14:paraId="30CBF43B" w14:textId="0DFFA9F2" w:rsidR="007F27D8" w:rsidRPr="00401905" w:rsidRDefault="00975452" w:rsidP="00976ECE">
            <w:pPr>
              <w:spacing w:after="0"/>
              <w:rPr>
                <w:rFonts w:ascii="Arial" w:hAnsi="Arial" w:cs="Arial"/>
                <w:sz w:val="20"/>
                <w:szCs w:val="20"/>
              </w:rPr>
            </w:pPr>
            <w:r w:rsidRPr="00401905">
              <w:rPr>
                <w:rFonts w:ascii="Arial" w:hAnsi="Arial" w:cs="Arial"/>
                <w:noProof/>
                <w:sz w:val="20"/>
                <w:szCs w:val="20"/>
                <w:lang w:val="en-US"/>
              </w:rPr>
              <w:drawing>
                <wp:inline distT="0" distB="0" distL="0" distR="0" wp14:anchorId="7DEC85F7" wp14:editId="2625AA36">
                  <wp:extent cx="1651379" cy="1207827"/>
                  <wp:effectExtent l="0" t="0" r="6350" b="0"/>
                  <wp:docPr id="120" name="Picture 120" descr="D:\My Konser\Thesis\Thesis\Adenocarcinoma\Catenin\positive 2\20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My Konser\Thesis\Thesis\Adenocarcinoma\Catenin\positive 2\20X.jpg"/>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656520" cy="1211587"/>
                          </a:xfrm>
                          <a:prstGeom prst="rect">
                            <a:avLst/>
                          </a:prstGeom>
                          <a:noFill/>
                          <a:ln>
                            <a:noFill/>
                          </a:ln>
                        </pic:spPr>
                      </pic:pic>
                    </a:graphicData>
                  </a:graphic>
                </wp:inline>
              </w:drawing>
            </w:r>
          </w:p>
        </w:tc>
      </w:tr>
      <w:tr w:rsidR="007F27D8" w:rsidRPr="00401905" w14:paraId="69C40135" w14:textId="77777777" w:rsidTr="00401905">
        <w:tc>
          <w:tcPr>
            <w:tcW w:w="1844" w:type="dxa"/>
            <w:gridSpan w:val="2"/>
            <w:vMerge/>
            <w:tcBorders>
              <w:left w:val="nil"/>
              <w:bottom w:val="single" w:sz="4" w:space="0" w:color="auto"/>
              <w:right w:val="nil"/>
            </w:tcBorders>
            <w:shd w:val="clear" w:color="auto" w:fill="D5DCE4" w:themeFill="text2" w:themeFillTint="33"/>
          </w:tcPr>
          <w:p w14:paraId="1582FE46" w14:textId="77777777" w:rsidR="007F27D8" w:rsidRPr="00401905" w:rsidRDefault="007F27D8" w:rsidP="00976ECE">
            <w:pPr>
              <w:spacing w:after="0"/>
              <w:rPr>
                <w:rFonts w:ascii="Arial" w:hAnsi="Arial" w:cs="Arial"/>
                <w:sz w:val="20"/>
                <w:szCs w:val="20"/>
              </w:rPr>
            </w:pPr>
          </w:p>
        </w:tc>
        <w:tc>
          <w:tcPr>
            <w:tcW w:w="2580" w:type="dxa"/>
            <w:gridSpan w:val="2"/>
            <w:tcBorders>
              <w:top w:val="nil"/>
              <w:left w:val="nil"/>
              <w:bottom w:val="single" w:sz="4" w:space="0" w:color="auto"/>
              <w:right w:val="nil"/>
            </w:tcBorders>
          </w:tcPr>
          <w:p w14:paraId="5D6183DE" w14:textId="77777777" w:rsidR="007F27D8" w:rsidRPr="00401905" w:rsidRDefault="007F27D8" w:rsidP="00976ECE">
            <w:pPr>
              <w:spacing w:after="0"/>
              <w:jc w:val="center"/>
              <w:rPr>
                <w:rFonts w:ascii="Arial" w:hAnsi="Arial" w:cs="Arial"/>
                <w:sz w:val="20"/>
                <w:szCs w:val="20"/>
              </w:rPr>
            </w:pPr>
          </w:p>
        </w:tc>
        <w:tc>
          <w:tcPr>
            <w:tcW w:w="2790" w:type="dxa"/>
            <w:tcBorders>
              <w:top w:val="nil"/>
              <w:left w:val="nil"/>
              <w:bottom w:val="single" w:sz="4" w:space="0" w:color="auto"/>
              <w:right w:val="nil"/>
            </w:tcBorders>
          </w:tcPr>
          <w:p w14:paraId="010CBD95" w14:textId="77777777" w:rsidR="007F27D8" w:rsidRPr="00401905" w:rsidRDefault="007F27D8" w:rsidP="00976ECE">
            <w:pPr>
              <w:spacing w:after="0"/>
              <w:jc w:val="center"/>
              <w:rPr>
                <w:rFonts w:ascii="Arial" w:hAnsi="Arial" w:cs="Arial"/>
                <w:sz w:val="20"/>
                <w:szCs w:val="20"/>
              </w:rPr>
            </w:pPr>
          </w:p>
        </w:tc>
        <w:tc>
          <w:tcPr>
            <w:tcW w:w="2851" w:type="dxa"/>
            <w:gridSpan w:val="2"/>
            <w:tcBorders>
              <w:top w:val="nil"/>
              <w:left w:val="nil"/>
              <w:bottom w:val="single" w:sz="4" w:space="0" w:color="auto"/>
              <w:right w:val="nil"/>
            </w:tcBorders>
          </w:tcPr>
          <w:p w14:paraId="60D1C01D" w14:textId="77777777" w:rsidR="007F27D8" w:rsidRPr="00401905" w:rsidRDefault="007F27D8" w:rsidP="00976ECE">
            <w:pPr>
              <w:spacing w:after="0"/>
              <w:jc w:val="center"/>
              <w:rPr>
                <w:rFonts w:ascii="Arial" w:hAnsi="Arial" w:cs="Arial"/>
                <w:sz w:val="20"/>
                <w:szCs w:val="20"/>
              </w:rPr>
            </w:pPr>
          </w:p>
        </w:tc>
      </w:tr>
      <w:tr w:rsidR="007F27D8" w:rsidRPr="00401905" w14:paraId="0626E02B" w14:textId="77777777" w:rsidTr="00401905">
        <w:trPr>
          <w:trHeight w:val="2240"/>
        </w:trPr>
        <w:tc>
          <w:tcPr>
            <w:tcW w:w="1844" w:type="dxa"/>
            <w:gridSpan w:val="2"/>
            <w:vMerge w:val="restart"/>
            <w:tcBorders>
              <w:top w:val="single" w:sz="4" w:space="0" w:color="auto"/>
              <w:left w:val="nil"/>
              <w:bottom w:val="single" w:sz="4" w:space="0" w:color="auto"/>
              <w:right w:val="nil"/>
            </w:tcBorders>
            <w:shd w:val="clear" w:color="auto" w:fill="D5DCE4" w:themeFill="text2" w:themeFillTint="33"/>
          </w:tcPr>
          <w:p w14:paraId="1F6F5068" w14:textId="77777777" w:rsidR="007F27D8" w:rsidRPr="00401905" w:rsidRDefault="007F27D8" w:rsidP="00976ECE">
            <w:pPr>
              <w:spacing w:after="0"/>
              <w:rPr>
                <w:rFonts w:ascii="Arial" w:hAnsi="Arial" w:cs="Arial"/>
                <w:sz w:val="20"/>
                <w:szCs w:val="20"/>
                <w:lang w:val="en-US"/>
              </w:rPr>
            </w:pPr>
          </w:p>
          <w:p w14:paraId="0BFF0E18" w14:textId="77777777" w:rsidR="00522B65" w:rsidRPr="00401905" w:rsidRDefault="007F27D8" w:rsidP="00976ECE">
            <w:pPr>
              <w:spacing w:after="0"/>
              <w:rPr>
                <w:rFonts w:ascii="Arial" w:hAnsi="Arial" w:cs="Arial"/>
                <w:sz w:val="20"/>
                <w:szCs w:val="20"/>
              </w:rPr>
            </w:pPr>
            <w:r w:rsidRPr="00401905">
              <w:rPr>
                <w:rFonts w:ascii="Arial" w:hAnsi="Arial" w:cs="Arial"/>
                <w:sz w:val="20"/>
                <w:szCs w:val="20"/>
                <w:lang w:val="en-US"/>
              </w:rPr>
              <w:t xml:space="preserve">SKOR </w:t>
            </w:r>
          </w:p>
          <w:p w14:paraId="0C6C6CD1" w14:textId="09CE2513" w:rsidR="007F27D8" w:rsidRPr="00401905" w:rsidRDefault="00522B65" w:rsidP="00976ECE">
            <w:pPr>
              <w:spacing w:after="0"/>
              <w:rPr>
                <w:rFonts w:ascii="Arial" w:hAnsi="Arial" w:cs="Arial"/>
                <w:sz w:val="20"/>
                <w:szCs w:val="20"/>
                <w:lang w:val="en-US"/>
              </w:rPr>
            </w:pPr>
            <w:r w:rsidRPr="00401905">
              <w:rPr>
                <w:rFonts w:ascii="Arial" w:hAnsi="Arial" w:cs="Arial"/>
                <w:sz w:val="20"/>
                <w:szCs w:val="20"/>
              </w:rPr>
              <w:t>Beta Cetenin</w:t>
            </w:r>
            <w:r w:rsidR="007F27D8" w:rsidRPr="00401905">
              <w:rPr>
                <w:rFonts w:ascii="Arial" w:hAnsi="Arial" w:cs="Arial"/>
                <w:sz w:val="20"/>
                <w:szCs w:val="20"/>
                <w:lang w:val="en-US"/>
              </w:rPr>
              <w:t>= +3</w:t>
            </w:r>
          </w:p>
          <w:p w14:paraId="369748E5" w14:textId="77777777" w:rsidR="007F27D8" w:rsidRPr="00401905" w:rsidRDefault="007F27D8" w:rsidP="00976ECE">
            <w:pPr>
              <w:spacing w:after="0"/>
              <w:rPr>
                <w:rFonts w:ascii="Arial" w:hAnsi="Arial" w:cs="Arial"/>
                <w:sz w:val="20"/>
                <w:szCs w:val="20"/>
              </w:rPr>
            </w:pPr>
            <w:r w:rsidRPr="00401905">
              <w:rPr>
                <w:rFonts w:ascii="Arial" w:hAnsi="Arial" w:cs="Arial"/>
                <w:sz w:val="20"/>
                <w:szCs w:val="20"/>
                <w:lang w:val="en-US"/>
              </w:rPr>
              <w:t>(POSITIF)</w:t>
            </w:r>
          </w:p>
        </w:tc>
        <w:tc>
          <w:tcPr>
            <w:tcW w:w="2551" w:type="dxa"/>
            <w:tcBorders>
              <w:top w:val="single" w:sz="4" w:space="0" w:color="auto"/>
              <w:left w:val="nil"/>
              <w:bottom w:val="nil"/>
              <w:right w:val="nil"/>
            </w:tcBorders>
          </w:tcPr>
          <w:p w14:paraId="403A4ED0" w14:textId="1D92AC8A" w:rsidR="007F27D8" w:rsidRPr="00401905" w:rsidRDefault="00975452" w:rsidP="00976ECE">
            <w:pPr>
              <w:spacing w:after="0"/>
              <w:rPr>
                <w:rFonts w:ascii="Arial" w:hAnsi="Arial" w:cs="Arial"/>
                <w:sz w:val="20"/>
                <w:szCs w:val="20"/>
              </w:rPr>
            </w:pPr>
            <w:r w:rsidRPr="00401905">
              <w:rPr>
                <w:rFonts w:ascii="Arial" w:hAnsi="Arial" w:cs="Arial"/>
                <w:noProof/>
                <w:sz w:val="20"/>
                <w:szCs w:val="20"/>
                <w:lang w:val="en-US"/>
              </w:rPr>
              <w:drawing>
                <wp:inline distT="0" distB="0" distL="0" distR="0" wp14:anchorId="56BB2785" wp14:editId="07C14C24">
                  <wp:extent cx="1619113" cy="1214651"/>
                  <wp:effectExtent l="0" t="0" r="635" b="5080"/>
                  <wp:docPr id="4121" name="Picture 4121" descr="D:\My Konser\Thesis\Thesis\non atipik\Catenin\positive 3\20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D:\My Konser\Thesis\Thesis\non atipik\Catenin\positive 3\20X.jpg"/>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625170" cy="1219195"/>
                          </a:xfrm>
                          <a:prstGeom prst="rect">
                            <a:avLst/>
                          </a:prstGeom>
                          <a:noFill/>
                          <a:ln>
                            <a:noFill/>
                          </a:ln>
                        </pic:spPr>
                      </pic:pic>
                    </a:graphicData>
                  </a:graphic>
                </wp:inline>
              </w:drawing>
            </w:r>
          </w:p>
        </w:tc>
        <w:tc>
          <w:tcPr>
            <w:tcW w:w="2835" w:type="dxa"/>
            <w:gridSpan w:val="3"/>
            <w:tcBorders>
              <w:top w:val="single" w:sz="4" w:space="0" w:color="auto"/>
              <w:left w:val="nil"/>
              <w:bottom w:val="nil"/>
              <w:right w:val="nil"/>
            </w:tcBorders>
          </w:tcPr>
          <w:p w14:paraId="17EE4EE4" w14:textId="13267878" w:rsidR="007F27D8" w:rsidRPr="00401905" w:rsidRDefault="00975452" w:rsidP="00976ECE">
            <w:pPr>
              <w:spacing w:after="0"/>
              <w:rPr>
                <w:rFonts w:ascii="Arial" w:hAnsi="Arial" w:cs="Arial"/>
                <w:sz w:val="20"/>
                <w:szCs w:val="20"/>
              </w:rPr>
            </w:pPr>
            <w:r w:rsidRPr="00401905">
              <w:rPr>
                <w:rFonts w:ascii="Arial" w:hAnsi="Arial" w:cs="Arial"/>
                <w:noProof/>
                <w:sz w:val="20"/>
                <w:szCs w:val="20"/>
                <w:lang w:val="en-US"/>
              </w:rPr>
              <w:drawing>
                <wp:inline distT="0" distB="0" distL="0" distR="0" wp14:anchorId="410246F2" wp14:editId="0910801A">
                  <wp:extent cx="1665027" cy="1213260"/>
                  <wp:effectExtent l="0" t="0" r="0" b="6350"/>
                  <wp:docPr id="4127" name="Picture 4127" descr="D:\My Konser\Thesis\Thesis\atipik\Catenin\positif 3\40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D:\My Konser\Thesis\Thesis\atipik\Catenin\positif 3\40x.jpg"/>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667081" cy="1214757"/>
                          </a:xfrm>
                          <a:prstGeom prst="rect">
                            <a:avLst/>
                          </a:prstGeom>
                          <a:noFill/>
                          <a:ln>
                            <a:noFill/>
                          </a:ln>
                        </pic:spPr>
                      </pic:pic>
                    </a:graphicData>
                  </a:graphic>
                </wp:inline>
              </w:drawing>
            </w:r>
          </w:p>
          <w:p w14:paraId="2C5545B0" w14:textId="77777777" w:rsidR="007F27D8" w:rsidRPr="00401905" w:rsidRDefault="007F27D8" w:rsidP="00976ECE">
            <w:pPr>
              <w:spacing w:after="0"/>
              <w:rPr>
                <w:rFonts w:ascii="Arial" w:hAnsi="Arial" w:cs="Arial"/>
                <w:sz w:val="20"/>
                <w:szCs w:val="20"/>
              </w:rPr>
            </w:pPr>
          </w:p>
        </w:tc>
        <w:tc>
          <w:tcPr>
            <w:tcW w:w="2835" w:type="dxa"/>
            <w:tcBorders>
              <w:top w:val="single" w:sz="4" w:space="0" w:color="auto"/>
              <w:left w:val="nil"/>
              <w:bottom w:val="nil"/>
              <w:right w:val="nil"/>
            </w:tcBorders>
          </w:tcPr>
          <w:p w14:paraId="5E5F4801" w14:textId="10710300" w:rsidR="007F27D8" w:rsidRPr="00401905" w:rsidRDefault="00975452" w:rsidP="00976ECE">
            <w:pPr>
              <w:spacing w:after="0"/>
              <w:rPr>
                <w:rFonts w:ascii="Arial" w:hAnsi="Arial" w:cs="Arial"/>
                <w:sz w:val="20"/>
                <w:szCs w:val="20"/>
              </w:rPr>
            </w:pPr>
            <w:r w:rsidRPr="00401905">
              <w:rPr>
                <w:rFonts w:ascii="Arial" w:hAnsi="Arial" w:cs="Arial"/>
                <w:noProof/>
                <w:sz w:val="20"/>
                <w:szCs w:val="20"/>
                <w:lang w:val="en-US"/>
              </w:rPr>
              <w:drawing>
                <wp:inline distT="0" distB="0" distL="0" distR="0" wp14:anchorId="3B233A9B" wp14:editId="263B6286">
                  <wp:extent cx="1685499" cy="1218381"/>
                  <wp:effectExtent l="0" t="0" r="0" b="1270"/>
                  <wp:docPr id="121" name="Picture 121" descr="D:\My Konser\Thesis\Thesis\Adenocarcinoma\Catenin\positive 3\20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D:\My Konser\Thesis\Thesis\Adenocarcinoma\Catenin\positive 3\20X.jpg"/>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690977" cy="1222341"/>
                          </a:xfrm>
                          <a:prstGeom prst="rect">
                            <a:avLst/>
                          </a:prstGeom>
                          <a:noFill/>
                          <a:ln>
                            <a:noFill/>
                          </a:ln>
                        </pic:spPr>
                      </pic:pic>
                    </a:graphicData>
                  </a:graphic>
                </wp:inline>
              </w:drawing>
            </w:r>
          </w:p>
          <w:p w14:paraId="085A2AC1" w14:textId="77777777" w:rsidR="007F27D8" w:rsidRPr="00401905" w:rsidRDefault="007F27D8" w:rsidP="00976ECE">
            <w:pPr>
              <w:spacing w:after="0"/>
              <w:rPr>
                <w:rFonts w:ascii="Arial" w:hAnsi="Arial" w:cs="Arial"/>
                <w:sz w:val="20"/>
                <w:szCs w:val="20"/>
              </w:rPr>
            </w:pPr>
          </w:p>
        </w:tc>
      </w:tr>
      <w:tr w:rsidR="007F27D8" w:rsidRPr="00401905" w14:paraId="69139A72" w14:textId="77777777" w:rsidTr="00401905">
        <w:tc>
          <w:tcPr>
            <w:tcW w:w="1844" w:type="dxa"/>
            <w:gridSpan w:val="2"/>
            <w:vMerge/>
            <w:tcBorders>
              <w:left w:val="nil"/>
              <w:bottom w:val="single" w:sz="4" w:space="0" w:color="auto"/>
              <w:right w:val="nil"/>
            </w:tcBorders>
            <w:shd w:val="clear" w:color="auto" w:fill="D5DCE4" w:themeFill="text2" w:themeFillTint="33"/>
          </w:tcPr>
          <w:p w14:paraId="1C7291FD" w14:textId="77777777" w:rsidR="007F27D8" w:rsidRPr="00401905" w:rsidRDefault="007F27D8" w:rsidP="00976ECE">
            <w:pPr>
              <w:spacing w:after="0"/>
              <w:rPr>
                <w:rFonts w:ascii="Arial" w:hAnsi="Arial" w:cs="Arial"/>
                <w:sz w:val="20"/>
                <w:szCs w:val="20"/>
              </w:rPr>
            </w:pPr>
          </w:p>
        </w:tc>
        <w:tc>
          <w:tcPr>
            <w:tcW w:w="2551" w:type="dxa"/>
            <w:tcBorders>
              <w:top w:val="nil"/>
              <w:left w:val="nil"/>
              <w:bottom w:val="nil"/>
              <w:right w:val="nil"/>
            </w:tcBorders>
          </w:tcPr>
          <w:p w14:paraId="72574B82" w14:textId="77777777" w:rsidR="007F27D8" w:rsidRPr="00401905" w:rsidRDefault="007F27D8" w:rsidP="00976ECE">
            <w:pPr>
              <w:spacing w:after="0"/>
              <w:jc w:val="center"/>
              <w:rPr>
                <w:rFonts w:ascii="Arial" w:hAnsi="Arial" w:cs="Arial"/>
                <w:sz w:val="20"/>
                <w:szCs w:val="20"/>
              </w:rPr>
            </w:pPr>
          </w:p>
        </w:tc>
        <w:tc>
          <w:tcPr>
            <w:tcW w:w="2835" w:type="dxa"/>
            <w:gridSpan w:val="3"/>
            <w:tcBorders>
              <w:top w:val="nil"/>
              <w:left w:val="nil"/>
              <w:bottom w:val="nil"/>
              <w:right w:val="nil"/>
            </w:tcBorders>
          </w:tcPr>
          <w:p w14:paraId="19F8A7B3" w14:textId="77777777" w:rsidR="007F27D8" w:rsidRPr="00401905" w:rsidRDefault="007F27D8" w:rsidP="00976ECE">
            <w:pPr>
              <w:tabs>
                <w:tab w:val="left" w:pos="945"/>
                <w:tab w:val="center" w:pos="1287"/>
              </w:tabs>
              <w:spacing w:after="0"/>
              <w:rPr>
                <w:rFonts w:ascii="Arial" w:hAnsi="Arial" w:cs="Arial"/>
                <w:sz w:val="20"/>
                <w:szCs w:val="20"/>
              </w:rPr>
            </w:pPr>
            <w:r w:rsidRPr="00401905">
              <w:rPr>
                <w:rFonts w:ascii="Arial" w:hAnsi="Arial" w:cs="Arial"/>
                <w:sz w:val="20"/>
                <w:szCs w:val="20"/>
                <w:lang w:val="en-US"/>
              </w:rPr>
              <w:tab/>
            </w:r>
            <w:r w:rsidRPr="00401905">
              <w:rPr>
                <w:rFonts w:ascii="Arial" w:hAnsi="Arial" w:cs="Arial"/>
                <w:sz w:val="20"/>
                <w:szCs w:val="20"/>
                <w:lang w:val="en-US"/>
              </w:rPr>
              <w:tab/>
            </w:r>
          </w:p>
        </w:tc>
        <w:tc>
          <w:tcPr>
            <w:tcW w:w="2835" w:type="dxa"/>
            <w:tcBorders>
              <w:top w:val="nil"/>
              <w:left w:val="nil"/>
              <w:bottom w:val="nil"/>
              <w:right w:val="nil"/>
            </w:tcBorders>
          </w:tcPr>
          <w:p w14:paraId="73464009" w14:textId="77777777" w:rsidR="007F27D8" w:rsidRPr="00401905" w:rsidRDefault="007F27D8" w:rsidP="00976ECE">
            <w:pPr>
              <w:spacing w:after="0"/>
              <w:jc w:val="center"/>
              <w:rPr>
                <w:rFonts w:ascii="Arial" w:hAnsi="Arial" w:cs="Arial"/>
                <w:sz w:val="20"/>
                <w:szCs w:val="20"/>
              </w:rPr>
            </w:pPr>
          </w:p>
        </w:tc>
      </w:tr>
      <w:tr w:rsidR="00586430" w:rsidRPr="00401905" w14:paraId="6A7031C1" w14:textId="77777777" w:rsidTr="00401905">
        <w:tc>
          <w:tcPr>
            <w:tcW w:w="10065" w:type="dxa"/>
            <w:gridSpan w:val="7"/>
            <w:tcBorders>
              <w:left w:val="nil"/>
              <w:bottom w:val="single" w:sz="4" w:space="0" w:color="auto"/>
              <w:right w:val="nil"/>
            </w:tcBorders>
            <w:shd w:val="clear" w:color="auto" w:fill="D5DCE4" w:themeFill="text2" w:themeFillTint="33"/>
          </w:tcPr>
          <w:p w14:paraId="7147DE00" w14:textId="134CFCDD" w:rsidR="00586430" w:rsidRPr="00401905" w:rsidRDefault="00FB4526" w:rsidP="008B3974">
            <w:pPr>
              <w:spacing w:after="0" w:line="360" w:lineRule="auto"/>
              <w:jc w:val="both"/>
              <w:rPr>
                <w:rFonts w:ascii="Arial" w:hAnsi="Arial" w:cs="Arial"/>
                <w:sz w:val="24"/>
                <w:szCs w:val="20"/>
                <w:lang w:val="en-US"/>
              </w:rPr>
            </w:pPr>
            <w:r w:rsidRPr="00401905">
              <w:rPr>
                <w:rFonts w:ascii="Arial" w:hAnsi="Arial" w:cs="Arial"/>
                <w:sz w:val="24"/>
                <w:szCs w:val="20"/>
              </w:rPr>
              <w:t>Gambar 8</w:t>
            </w:r>
            <w:r w:rsidR="00586430" w:rsidRPr="00401905">
              <w:rPr>
                <w:rFonts w:ascii="Arial" w:hAnsi="Arial" w:cs="Arial"/>
                <w:sz w:val="24"/>
                <w:szCs w:val="20"/>
              </w:rPr>
              <w:t xml:space="preserve">. Ekspresi protein </w:t>
            </w:r>
            <w:r w:rsidR="00BB1044" w:rsidRPr="00401905">
              <w:rPr>
                <w:rFonts w:ascii="Arial" w:hAnsi="Arial" w:cs="Arial"/>
                <w:sz w:val="24"/>
                <w:szCs w:val="20"/>
              </w:rPr>
              <w:t>Β-Catenin</w:t>
            </w:r>
            <w:r w:rsidR="00586430" w:rsidRPr="00401905">
              <w:rPr>
                <w:rFonts w:ascii="Arial" w:hAnsi="Arial" w:cs="Arial"/>
                <w:sz w:val="24"/>
                <w:szCs w:val="20"/>
                <w:lang w:val="en-US"/>
              </w:rPr>
              <w:t xml:space="preserve"> </w:t>
            </w:r>
            <w:r w:rsidR="00586430" w:rsidRPr="00401905">
              <w:rPr>
                <w:rFonts w:ascii="Arial" w:hAnsi="Arial" w:cs="Arial"/>
                <w:sz w:val="24"/>
                <w:szCs w:val="20"/>
              </w:rPr>
              <w:t>pada kelompok hiperplasia endom</w:t>
            </w:r>
            <w:r w:rsidRPr="00401905">
              <w:rPr>
                <w:rFonts w:ascii="Arial" w:hAnsi="Arial" w:cs="Arial"/>
                <w:sz w:val="24"/>
                <w:szCs w:val="20"/>
              </w:rPr>
              <w:t>e</w:t>
            </w:r>
            <w:r w:rsidR="00586430" w:rsidRPr="00401905">
              <w:rPr>
                <w:rFonts w:ascii="Arial" w:hAnsi="Arial" w:cs="Arial"/>
                <w:sz w:val="24"/>
                <w:szCs w:val="20"/>
              </w:rPr>
              <w:t xml:space="preserve">trium non atipik, </w:t>
            </w:r>
            <w:r w:rsidR="004E3D37" w:rsidRPr="00401905">
              <w:rPr>
                <w:rFonts w:ascii="Arial" w:hAnsi="Arial" w:cs="Arial"/>
                <w:sz w:val="24"/>
                <w:szCs w:val="20"/>
              </w:rPr>
              <w:t>kelompok hiperpla</w:t>
            </w:r>
            <w:r w:rsidRPr="00401905">
              <w:rPr>
                <w:rFonts w:ascii="Arial" w:hAnsi="Arial" w:cs="Arial"/>
                <w:sz w:val="24"/>
                <w:szCs w:val="20"/>
              </w:rPr>
              <w:t>sia endom</w:t>
            </w:r>
            <w:r w:rsidR="00401905">
              <w:rPr>
                <w:rFonts w:ascii="Arial" w:hAnsi="Arial" w:cs="Arial"/>
                <w:sz w:val="24"/>
                <w:szCs w:val="20"/>
              </w:rPr>
              <w:t>e</w:t>
            </w:r>
            <w:r w:rsidRPr="00401905">
              <w:rPr>
                <w:rFonts w:ascii="Arial" w:hAnsi="Arial" w:cs="Arial"/>
                <w:sz w:val="24"/>
                <w:szCs w:val="20"/>
              </w:rPr>
              <w:t>trium atipik dan K</w:t>
            </w:r>
            <w:r w:rsidR="004E3D37" w:rsidRPr="00401905">
              <w:rPr>
                <w:rFonts w:ascii="Arial" w:hAnsi="Arial" w:cs="Arial"/>
                <w:sz w:val="24"/>
                <w:szCs w:val="20"/>
              </w:rPr>
              <w:t>arsinoma endometrium tipe endometrioid</w:t>
            </w:r>
            <w:r w:rsidR="00586430" w:rsidRPr="00401905">
              <w:rPr>
                <w:rFonts w:ascii="Arial" w:hAnsi="Arial" w:cs="Arial"/>
                <w:sz w:val="24"/>
                <w:szCs w:val="20"/>
                <w:lang w:val="en-US"/>
              </w:rPr>
              <w:t xml:space="preserve">. </w:t>
            </w:r>
            <w:r w:rsidR="004E3D37" w:rsidRPr="00401905">
              <w:rPr>
                <w:rFonts w:ascii="Arial" w:hAnsi="Arial" w:cs="Arial"/>
                <w:sz w:val="24"/>
                <w:szCs w:val="20"/>
                <w:lang w:val="en-US"/>
              </w:rPr>
              <w:t xml:space="preserve">Ekspresi pada </w:t>
            </w:r>
            <w:r w:rsidR="004E3D37" w:rsidRPr="00401905">
              <w:rPr>
                <w:rFonts w:ascii="Arial" w:hAnsi="Arial" w:cs="Arial"/>
                <w:sz w:val="24"/>
                <w:szCs w:val="20"/>
              </w:rPr>
              <w:t>membran</w:t>
            </w:r>
            <w:r w:rsidR="00586430" w:rsidRPr="00401905">
              <w:rPr>
                <w:rFonts w:ascii="Arial" w:hAnsi="Arial" w:cs="Arial"/>
                <w:sz w:val="24"/>
                <w:szCs w:val="20"/>
                <w:lang w:val="en-US"/>
              </w:rPr>
              <w:t xml:space="preserve"> </w:t>
            </w:r>
            <w:r w:rsidR="004E3D37" w:rsidRPr="00401905">
              <w:rPr>
                <w:rFonts w:ascii="Arial" w:hAnsi="Arial" w:cs="Arial"/>
                <w:sz w:val="24"/>
                <w:szCs w:val="20"/>
              </w:rPr>
              <w:t xml:space="preserve">dan atau sitoplasma </w:t>
            </w:r>
            <w:r w:rsidR="00586430" w:rsidRPr="00401905">
              <w:rPr>
                <w:rFonts w:ascii="Arial" w:hAnsi="Arial" w:cs="Arial"/>
                <w:sz w:val="24"/>
                <w:szCs w:val="20"/>
                <w:lang w:val="en-US"/>
              </w:rPr>
              <w:t xml:space="preserve">sel tumor (lensa </w:t>
            </w:r>
            <w:r w:rsidR="00586430" w:rsidRPr="00401905">
              <w:rPr>
                <w:rFonts w:ascii="Arial" w:hAnsi="Arial" w:cs="Arial"/>
                <w:sz w:val="24"/>
                <w:szCs w:val="20"/>
              </w:rPr>
              <w:t xml:space="preserve">objektif </w:t>
            </w:r>
            <w:r w:rsidR="004E3D37" w:rsidRPr="00401905">
              <w:rPr>
                <w:rFonts w:ascii="Arial" w:hAnsi="Arial" w:cs="Arial"/>
                <w:sz w:val="24"/>
                <w:szCs w:val="20"/>
              </w:rPr>
              <w:t xml:space="preserve">10x dan </w:t>
            </w:r>
            <w:r w:rsidR="00586430" w:rsidRPr="00401905">
              <w:rPr>
                <w:rFonts w:ascii="Arial" w:hAnsi="Arial" w:cs="Arial"/>
                <w:sz w:val="24"/>
                <w:szCs w:val="20"/>
              </w:rPr>
              <w:t>40x)</w:t>
            </w:r>
          </w:p>
          <w:p w14:paraId="240EE4E7" w14:textId="77777777" w:rsidR="00586430" w:rsidRPr="00401905" w:rsidRDefault="00586430" w:rsidP="00976ECE">
            <w:pPr>
              <w:spacing w:after="0"/>
              <w:jc w:val="center"/>
              <w:rPr>
                <w:rFonts w:ascii="Arial" w:hAnsi="Arial" w:cs="Arial"/>
                <w:sz w:val="20"/>
                <w:szCs w:val="20"/>
              </w:rPr>
            </w:pPr>
          </w:p>
        </w:tc>
      </w:tr>
    </w:tbl>
    <w:p w14:paraId="3D8A25DA" w14:textId="77777777" w:rsidR="00522B65" w:rsidRDefault="00522B65" w:rsidP="00D67EE2">
      <w:pPr>
        <w:spacing w:line="360" w:lineRule="auto"/>
        <w:rPr>
          <w:rFonts w:ascii="Arial" w:hAnsi="Arial" w:cs="Arial"/>
          <w:b/>
          <w:sz w:val="24"/>
          <w:szCs w:val="24"/>
        </w:rPr>
      </w:pPr>
    </w:p>
    <w:p w14:paraId="0B8D7870" w14:textId="77777777" w:rsidR="00401905" w:rsidRPr="00D67EE2" w:rsidRDefault="00401905" w:rsidP="00D67EE2">
      <w:pPr>
        <w:spacing w:line="360" w:lineRule="auto"/>
        <w:rPr>
          <w:rFonts w:ascii="Arial" w:hAnsi="Arial" w:cs="Arial"/>
          <w:b/>
          <w:sz w:val="24"/>
          <w:szCs w:val="24"/>
        </w:rPr>
      </w:pPr>
    </w:p>
    <w:p w14:paraId="725DBD34" w14:textId="2DB4B759" w:rsidR="00DE10A1" w:rsidRDefault="00A02DB4" w:rsidP="00DE10A1">
      <w:pPr>
        <w:pStyle w:val="Heading31"/>
      </w:pPr>
      <w:r w:rsidRPr="00A02DB4">
        <w:lastRenderedPageBreak/>
        <w:t>5.1.</w:t>
      </w:r>
      <w:r w:rsidR="00607C11">
        <w:t>6</w:t>
      </w:r>
      <w:r w:rsidR="007F27D8">
        <w:t xml:space="preserve">. </w:t>
      </w:r>
      <w:r w:rsidR="00DE10A1">
        <w:t xml:space="preserve">Analisis Kualitatif </w:t>
      </w:r>
      <w:r w:rsidR="00DE10A1" w:rsidRPr="00A02DB4">
        <w:t xml:space="preserve">ekspresi </w:t>
      </w:r>
      <w:r w:rsidR="00BB1044">
        <w:t>COX-2</w:t>
      </w:r>
      <w:r w:rsidR="00DE10A1">
        <w:t xml:space="preserve"> antara 2 Kelompok</w:t>
      </w:r>
    </w:p>
    <w:p w14:paraId="433ABA2A" w14:textId="2B70E2C8" w:rsidR="00050603" w:rsidRPr="00C80623" w:rsidRDefault="00CB2D1B" w:rsidP="00DE10A1">
      <w:pPr>
        <w:pStyle w:val="Heading31"/>
        <w:rPr>
          <w:b w:val="0"/>
          <w:sz w:val="22"/>
        </w:rPr>
      </w:pPr>
      <w:r w:rsidRPr="00C80623">
        <w:rPr>
          <w:b w:val="0"/>
          <w:sz w:val="22"/>
        </w:rPr>
        <w:t xml:space="preserve">Tabel 4. Uji Chi Square Ekspresi </w:t>
      </w:r>
      <w:r w:rsidR="00BB1044">
        <w:rPr>
          <w:b w:val="0"/>
          <w:sz w:val="22"/>
        </w:rPr>
        <w:t>COX-2</w:t>
      </w:r>
    </w:p>
    <w:tbl>
      <w:tblPr>
        <w:tblStyle w:val="TableGrid"/>
        <w:tblW w:w="0" w:type="auto"/>
        <w:jc w:val="center"/>
        <w:tblInd w:w="296" w:type="dxa"/>
        <w:tblBorders>
          <w:left w:val="none" w:sz="0" w:space="0" w:color="auto"/>
          <w:right w:val="none" w:sz="0" w:space="0" w:color="auto"/>
          <w:insideV w:val="none" w:sz="0" w:space="0" w:color="auto"/>
        </w:tblBorders>
        <w:tblLook w:val="04A0" w:firstRow="1" w:lastRow="0" w:firstColumn="1" w:lastColumn="0" w:noHBand="0" w:noVBand="1"/>
      </w:tblPr>
      <w:tblGrid>
        <w:gridCol w:w="2350"/>
        <w:gridCol w:w="1431"/>
        <w:gridCol w:w="1276"/>
        <w:gridCol w:w="2126"/>
      </w:tblGrid>
      <w:tr w:rsidR="00CB2D1B" w:rsidRPr="00401905" w14:paraId="2F4E26DA" w14:textId="0420C21A" w:rsidTr="00DE10A1">
        <w:trPr>
          <w:trHeight w:val="398"/>
          <w:jc w:val="center"/>
        </w:trPr>
        <w:tc>
          <w:tcPr>
            <w:tcW w:w="2350" w:type="dxa"/>
            <w:vMerge w:val="restart"/>
          </w:tcPr>
          <w:p w14:paraId="5BC1C04C" w14:textId="77777777" w:rsidR="00CB2D1B" w:rsidRPr="00401905" w:rsidRDefault="00CB2D1B" w:rsidP="00297CCD">
            <w:pPr>
              <w:pStyle w:val="Heading31"/>
              <w:ind w:left="0"/>
              <w:jc w:val="center"/>
              <w:rPr>
                <w:sz w:val="20"/>
                <w:szCs w:val="20"/>
              </w:rPr>
            </w:pPr>
          </w:p>
          <w:p w14:paraId="798E7D5E" w14:textId="4647AC30" w:rsidR="00CB2D1B" w:rsidRPr="00401905" w:rsidRDefault="00CB2D1B" w:rsidP="00297CCD">
            <w:pPr>
              <w:pStyle w:val="Heading31"/>
              <w:ind w:left="0"/>
              <w:jc w:val="center"/>
              <w:rPr>
                <w:sz w:val="20"/>
                <w:szCs w:val="20"/>
              </w:rPr>
            </w:pPr>
            <w:r w:rsidRPr="00401905">
              <w:rPr>
                <w:sz w:val="20"/>
                <w:szCs w:val="20"/>
              </w:rPr>
              <w:t>Variabel</w:t>
            </w:r>
          </w:p>
        </w:tc>
        <w:tc>
          <w:tcPr>
            <w:tcW w:w="2707" w:type="dxa"/>
            <w:gridSpan w:val="2"/>
          </w:tcPr>
          <w:p w14:paraId="60C2E167" w14:textId="6389AA80" w:rsidR="00CB2D1B" w:rsidRPr="00401905" w:rsidRDefault="00CB2D1B" w:rsidP="00DE10A1">
            <w:pPr>
              <w:pStyle w:val="Heading31"/>
              <w:ind w:left="0"/>
              <w:jc w:val="center"/>
              <w:rPr>
                <w:sz w:val="20"/>
                <w:szCs w:val="20"/>
              </w:rPr>
            </w:pPr>
            <w:r w:rsidRPr="00401905">
              <w:rPr>
                <w:sz w:val="20"/>
                <w:szCs w:val="20"/>
              </w:rPr>
              <w:t xml:space="preserve">Intensitas </w:t>
            </w:r>
            <w:r w:rsidR="00BB1044" w:rsidRPr="00401905">
              <w:rPr>
                <w:sz w:val="20"/>
                <w:szCs w:val="20"/>
              </w:rPr>
              <w:t>COX-2</w:t>
            </w:r>
          </w:p>
        </w:tc>
        <w:tc>
          <w:tcPr>
            <w:tcW w:w="2126" w:type="dxa"/>
            <w:vMerge w:val="restart"/>
          </w:tcPr>
          <w:p w14:paraId="0B820845" w14:textId="77777777" w:rsidR="00CB2D1B" w:rsidRPr="00401905" w:rsidRDefault="00CB2D1B" w:rsidP="00297CCD">
            <w:pPr>
              <w:pStyle w:val="Heading31"/>
              <w:ind w:left="0"/>
              <w:jc w:val="center"/>
              <w:rPr>
                <w:sz w:val="20"/>
                <w:szCs w:val="20"/>
              </w:rPr>
            </w:pPr>
          </w:p>
          <w:p w14:paraId="77C30EB9" w14:textId="0FF243CB" w:rsidR="00CB2D1B" w:rsidRPr="00401905" w:rsidRDefault="00CB2D1B" w:rsidP="00297CCD">
            <w:pPr>
              <w:pStyle w:val="Heading31"/>
              <w:ind w:left="0"/>
              <w:jc w:val="center"/>
              <w:rPr>
                <w:sz w:val="20"/>
                <w:szCs w:val="20"/>
              </w:rPr>
            </w:pPr>
            <w:r w:rsidRPr="00401905">
              <w:rPr>
                <w:sz w:val="20"/>
                <w:szCs w:val="20"/>
              </w:rPr>
              <w:t>Chi-Square</w:t>
            </w:r>
          </w:p>
        </w:tc>
      </w:tr>
      <w:tr w:rsidR="00CB2D1B" w:rsidRPr="00401905" w14:paraId="3B985E72" w14:textId="1118C0A7" w:rsidTr="00DE10A1">
        <w:trPr>
          <w:trHeight w:val="337"/>
          <w:jc w:val="center"/>
        </w:trPr>
        <w:tc>
          <w:tcPr>
            <w:tcW w:w="2350" w:type="dxa"/>
            <w:vMerge/>
          </w:tcPr>
          <w:p w14:paraId="411753D2" w14:textId="77777777" w:rsidR="00CB2D1B" w:rsidRPr="00401905" w:rsidRDefault="00CB2D1B" w:rsidP="00297CCD">
            <w:pPr>
              <w:pStyle w:val="Heading31"/>
              <w:ind w:left="0"/>
              <w:jc w:val="center"/>
              <w:rPr>
                <w:sz w:val="20"/>
                <w:szCs w:val="20"/>
              </w:rPr>
            </w:pPr>
          </w:p>
        </w:tc>
        <w:tc>
          <w:tcPr>
            <w:tcW w:w="1431" w:type="dxa"/>
          </w:tcPr>
          <w:p w14:paraId="36F7662C" w14:textId="6AD1FD82" w:rsidR="00CB2D1B" w:rsidRPr="00401905" w:rsidRDefault="00CB2D1B" w:rsidP="00297CCD">
            <w:pPr>
              <w:pStyle w:val="Heading31"/>
              <w:ind w:left="0"/>
              <w:jc w:val="center"/>
              <w:rPr>
                <w:sz w:val="20"/>
                <w:szCs w:val="20"/>
              </w:rPr>
            </w:pPr>
            <w:r w:rsidRPr="00401905">
              <w:rPr>
                <w:sz w:val="20"/>
                <w:szCs w:val="20"/>
              </w:rPr>
              <w:t>Positif</w:t>
            </w:r>
          </w:p>
        </w:tc>
        <w:tc>
          <w:tcPr>
            <w:tcW w:w="1276" w:type="dxa"/>
          </w:tcPr>
          <w:p w14:paraId="4C177961" w14:textId="4DECD8DE" w:rsidR="00CB2D1B" w:rsidRPr="00401905" w:rsidRDefault="00CB2D1B" w:rsidP="00297CCD">
            <w:pPr>
              <w:pStyle w:val="Heading31"/>
              <w:ind w:left="0"/>
              <w:jc w:val="center"/>
              <w:rPr>
                <w:sz w:val="20"/>
                <w:szCs w:val="20"/>
              </w:rPr>
            </w:pPr>
            <w:r w:rsidRPr="00401905">
              <w:rPr>
                <w:sz w:val="20"/>
                <w:szCs w:val="20"/>
              </w:rPr>
              <w:t>Negatif</w:t>
            </w:r>
          </w:p>
        </w:tc>
        <w:tc>
          <w:tcPr>
            <w:tcW w:w="2126" w:type="dxa"/>
            <w:vMerge/>
          </w:tcPr>
          <w:p w14:paraId="7DA37A4A" w14:textId="77777777" w:rsidR="00CB2D1B" w:rsidRPr="00401905" w:rsidRDefault="00CB2D1B" w:rsidP="00297CCD">
            <w:pPr>
              <w:pStyle w:val="Heading31"/>
              <w:ind w:left="0"/>
              <w:jc w:val="center"/>
              <w:rPr>
                <w:sz w:val="20"/>
                <w:szCs w:val="20"/>
              </w:rPr>
            </w:pPr>
          </w:p>
        </w:tc>
      </w:tr>
      <w:tr w:rsidR="00CB2D1B" w:rsidRPr="00401905" w14:paraId="0019EE2C" w14:textId="03976EDC" w:rsidTr="00DE10A1">
        <w:trPr>
          <w:jc w:val="center"/>
        </w:trPr>
        <w:tc>
          <w:tcPr>
            <w:tcW w:w="2350" w:type="dxa"/>
          </w:tcPr>
          <w:p w14:paraId="64354B64" w14:textId="21C87202" w:rsidR="00CB2D1B" w:rsidRPr="00401905" w:rsidRDefault="00CB2D1B" w:rsidP="00050603">
            <w:pPr>
              <w:pStyle w:val="Heading31"/>
              <w:ind w:left="0"/>
              <w:rPr>
                <w:b w:val="0"/>
                <w:sz w:val="20"/>
                <w:szCs w:val="20"/>
              </w:rPr>
            </w:pPr>
            <w:r w:rsidRPr="00401905">
              <w:rPr>
                <w:b w:val="0"/>
                <w:sz w:val="20"/>
                <w:szCs w:val="20"/>
              </w:rPr>
              <w:t>Non Atipik</w:t>
            </w:r>
          </w:p>
        </w:tc>
        <w:tc>
          <w:tcPr>
            <w:tcW w:w="1431" w:type="dxa"/>
          </w:tcPr>
          <w:p w14:paraId="6B9A1F21" w14:textId="37017D07" w:rsidR="00CB2D1B" w:rsidRPr="00401905" w:rsidRDefault="00DE10A1" w:rsidP="00CB2D1B">
            <w:pPr>
              <w:pStyle w:val="Heading31"/>
              <w:ind w:left="0"/>
              <w:jc w:val="center"/>
              <w:rPr>
                <w:b w:val="0"/>
                <w:sz w:val="20"/>
                <w:szCs w:val="20"/>
              </w:rPr>
            </w:pPr>
            <w:r w:rsidRPr="00401905">
              <w:rPr>
                <w:b w:val="0"/>
                <w:sz w:val="20"/>
                <w:szCs w:val="20"/>
              </w:rPr>
              <w:t>1</w:t>
            </w:r>
            <w:r w:rsidR="00CB2D1B" w:rsidRPr="00401905">
              <w:rPr>
                <w:b w:val="0"/>
                <w:sz w:val="20"/>
                <w:szCs w:val="20"/>
              </w:rPr>
              <w:t xml:space="preserve"> (</w:t>
            </w:r>
            <w:r w:rsidRPr="00401905">
              <w:rPr>
                <w:b w:val="0"/>
                <w:sz w:val="20"/>
                <w:szCs w:val="20"/>
              </w:rPr>
              <w:t>1,2</w:t>
            </w:r>
            <w:r w:rsidR="00CB2D1B" w:rsidRPr="00401905">
              <w:rPr>
                <w:b w:val="0"/>
                <w:sz w:val="20"/>
                <w:szCs w:val="20"/>
              </w:rPr>
              <w:t>%)</w:t>
            </w:r>
          </w:p>
        </w:tc>
        <w:tc>
          <w:tcPr>
            <w:tcW w:w="1276" w:type="dxa"/>
          </w:tcPr>
          <w:p w14:paraId="12A93318" w14:textId="0C3597FF" w:rsidR="00CB2D1B" w:rsidRPr="00401905" w:rsidRDefault="00DE10A1" w:rsidP="00CB2D1B">
            <w:pPr>
              <w:pStyle w:val="Heading31"/>
              <w:ind w:left="0"/>
              <w:jc w:val="center"/>
              <w:rPr>
                <w:b w:val="0"/>
                <w:sz w:val="20"/>
                <w:szCs w:val="20"/>
              </w:rPr>
            </w:pPr>
            <w:r w:rsidRPr="00401905">
              <w:rPr>
                <w:b w:val="0"/>
                <w:sz w:val="20"/>
                <w:szCs w:val="20"/>
              </w:rPr>
              <w:t>31</w:t>
            </w:r>
            <w:r w:rsidR="00CB2D1B" w:rsidRPr="00401905">
              <w:rPr>
                <w:b w:val="0"/>
                <w:sz w:val="20"/>
                <w:szCs w:val="20"/>
              </w:rPr>
              <w:t xml:space="preserve"> (</w:t>
            </w:r>
            <w:r w:rsidRPr="00401905">
              <w:rPr>
                <w:b w:val="0"/>
                <w:sz w:val="20"/>
                <w:szCs w:val="20"/>
              </w:rPr>
              <w:t>34,4</w:t>
            </w:r>
            <w:r w:rsidR="00CB2D1B" w:rsidRPr="00401905">
              <w:rPr>
                <w:b w:val="0"/>
                <w:sz w:val="20"/>
                <w:szCs w:val="20"/>
              </w:rPr>
              <w:t>%)</w:t>
            </w:r>
          </w:p>
        </w:tc>
        <w:tc>
          <w:tcPr>
            <w:tcW w:w="2126" w:type="dxa"/>
            <w:vMerge w:val="restart"/>
          </w:tcPr>
          <w:p w14:paraId="638498B4" w14:textId="6084E678" w:rsidR="00CB2D1B" w:rsidRPr="00401905" w:rsidRDefault="00CB2D1B" w:rsidP="00CB2D1B">
            <w:pPr>
              <w:pStyle w:val="Heading31"/>
              <w:ind w:left="0"/>
              <w:jc w:val="center"/>
              <w:rPr>
                <w:b w:val="0"/>
                <w:sz w:val="20"/>
                <w:szCs w:val="20"/>
              </w:rPr>
            </w:pPr>
            <w:r w:rsidRPr="00401905">
              <w:rPr>
                <w:b w:val="0"/>
                <w:sz w:val="20"/>
                <w:szCs w:val="20"/>
              </w:rPr>
              <w:t>0,01</w:t>
            </w:r>
            <w:r w:rsidR="00DE10A1" w:rsidRPr="00401905">
              <w:rPr>
                <w:b w:val="0"/>
                <w:sz w:val="20"/>
                <w:szCs w:val="20"/>
              </w:rPr>
              <w:t>6*</w:t>
            </w:r>
          </w:p>
        </w:tc>
      </w:tr>
      <w:tr w:rsidR="00CB2D1B" w:rsidRPr="00401905" w14:paraId="1CDFBDB1" w14:textId="70E326BA" w:rsidTr="00DE10A1">
        <w:trPr>
          <w:jc w:val="center"/>
        </w:trPr>
        <w:tc>
          <w:tcPr>
            <w:tcW w:w="2350" w:type="dxa"/>
          </w:tcPr>
          <w:p w14:paraId="7DD2C846" w14:textId="6EAF99B5" w:rsidR="00CB2D1B" w:rsidRPr="00401905" w:rsidRDefault="00CB2D1B" w:rsidP="00050603">
            <w:pPr>
              <w:pStyle w:val="Heading31"/>
              <w:ind w:left="0"/>
              <w:rPr>
                <w:b w:val="0"/>
                <w:sz w:val="20"/>
                <w:szCs w:val="20"/>
              </w:rPr>
            </w:pPr>
            <w:r w:rsidRPr="00401905">
              <w:rPr>
                <w:b w:val="0"/>
                <w:sz w:val="20"/>
                <w:szCs w:val="20"/>
              </w:rPr>
              <w:t xml:space="preserve">Atipik + Karsinoma </w:t>
            </w:r>
          </w:p>
        </w:tc>
        <w:tc>
          <w:tcPr>
            <w:tcW w:w="1431" w:type="dxa"/>
          </w:tcPr>
          <w:p w14:paraId="1A5A31C6" w14:textId="04D2B03D" w:rsidR="00CB2D1B" w:rsidRPr="00401905" w:rsidRDefault="00DE10A1" w:rsidP="00CB2D1B">
            <w:pPr>
              <w:pStyle w:val="Heading31"/>
              <w:ind w:left="0"/>
              <w:jc w:val="center"/>
              <w:rPr>
                <w:b w:val="0"/>
                <w:sz w:val="20"/>
                <w:szCs w:val="20"/>
              </w:rPr>
            </w:pPr>
            <w:r w:rsidRPr="00401905">
              <w:rPr>
                <w:b w:val="0"/>
                <w:sz w:val="20"/>
                <w:szCs w:val="20"/>
              </w:rPr>
              <w:t>13</w:t>
            </w:r>
            <w:r w:rsidR="00CB2D1B" w:rsidRPr="00401905">
              <w:rPr>
                <w:b w:val="0"/>
                <w:sz w:val="20"/>
                <w:szCs w:val="20"/>
              </w:rPr>
              <w:t xml:space="preserve"> (</w:t>
            </w:r>
            <w:r w:rsidRPr="00401905">
              <w:rPr>
                <w:b w:val="0"/>
                <w:sz w:val="20"/>
                <w:szCs w:val="20"/>
              </w:rPr>
              <w:t>14,4</w:t>
            </w:r>
            <w:r w:rsidR="00CB2D1B" w:rsidRPr="00401905">
              <w:rPr>
                <w:b w:val="0"/>
                <w:sz w:val="20"/>
                <w:szCs w:val="20"/>
              </w:rPr>
              <w:t>%)</w:t>
            </w:r>
          </w:p>
        </w:tc>
        <w:tc>
          <w:tcPr>
            <w:tcW w:w="1276" w:type="dxa"/>
          </w:tcPr>
          <w:p w14:paraId="1134424A" w14:textId="558887D1" w:rsidR="00CB2D1B" w:rsidRPr="00401905" w:rsidRDefault="00DE10A1" w:rsidP="00CB2D1B">
            <w:pPr>
              <w:pStyle w:val="Heading31"/>
              <w:ind w:left="0"/>
              <w:jc w:val="center"/>
              <w:rPr>
                <w:b w:val="0"/>
                <w:sz w:val="20"/>
                <w:szCs w:val="20"/>
              </w:rPr>
            </w:pPr>
            <w:r w:rsidRPr="00401905">
              <w:rPr>
                <w:b w:val="0"/>
                <w:sz w:val="20"/>
                <w:szCs w:val="20"/>
              </w:rPr>
              <w:t>45</w:t>
            </w:r>
            <w:r w:rsidR="00CB2D1B" w:rsidRPr="00401905">
              <w:rPr>
                <w:b w:val="0"/>
                <w:sz w:val="20"/>
                <w:szCs w:val="20"/>
              </w:rPr>
              <w:t xml:space="preserve"> (</w:t>
            </w:r>
            <w:r w:rsidRPr="00401905">
              <w:rPr>
                <w:b w:val="0"/>
                <w:sz w:val="20"/>
                <w:szCs w:val="20"/>
              </w:rPr>
              <w:t>5</w:t>
            </w:r>
            <w:r w:rsidR="00CB2D1B" w:rsidRPr="00401905">
              <w:rPr>
                <w:b w:val="0"/>
                <w:sz w:val="20"/>
                <w:szCs w:val="20"/>
              </w:rPr>
              <w:t>0%)</w:t>
            </w:r>
          </w:p>
        </w:tc>
        <w:tc>
          <w:tcPr>
            <w:tcW w:w="2126" w:type="dxa"/>
            <w:vMerge/>
          </w:tcPr>
          <w:p w14:paraId="555198A4" w14:textId="77777777" w:rsidR="00CB2D1B" w:rsidRPr="00401905" w:rsidRDefault="00CB2D1B" w:rsidP="00CB2D1B">
            <w:pPr>
              <w:pStyle w:val="Heading31"/>
              <w:ind w:left="0"/>
              <w:jc w:val="center"/>
              <w:rPr>
                <w:b w:val="0"/>
                <w:sz w:val="20"/>
                <w:szCs w:val="20"/>
              </w:rPr>
            </w:pPr>
          </w:p>
        </w:tc>
      </w:tr>
    </w:tbl>
    <w:p w14:paraId="7DA96629" w14:textId="1762630E" w:rsidR="00CB2D1B" w:rsidRPr="00401905" w:rsidRDefault="00DE10A1" w:rsidP="001046C9">
      <w:pPr>
        <w:pStyle w:val="Heading31"/>
        <w:ind w:left="720"/>
        <w:rPr>
          <w:b w:val="0"/>
        </w:rPr>
      </w:pPr>
      <w:r>
        <w:rPr>
          <w:b w:val="0"/>
        </w:rPr>
        <w:t xml:space="preserve">   </w:t>
      </w:r>
      <w:r w:rsidRPr="00401905">
        <w:rPr>
          <w:b w:val="0"/>
        </w:rPr>
        <w:t>*</w:t>
      </w:r>
      <w:r w:rsidRPr="00401905">
        <w:rPr>
          <w:rFonts w:eastAsia="Times New Roman"/>
          <w:b w:val="0"/>
          <w:color w:val="202124"/>
        </w:rPr>
        <w:t>(Fischer Exact test)</w:t>
      </w:r>
    </w:p>
    <w:p w14:paraId="38F6520B" w14:textId="67EC64F9" w:rsidR="00050603" w:rsidRPr="00050603" w:rsidRDefault="001046C9" w:rsidP="00401905">
      <w:pPr>
        <w:pStyle w:val="Heading31"/>
        <w:ind w:left="720"/>
        <w:jc w:val="both"/>
        <w:rPr>
          <w:b w:val="0"/>
        </w:rPr>
      </w:pPr>
      <w:r w:rsidRPr="00E364E2">
        <w:rPr>
          <w:b w:val="0"/>
        </w:rPr>
        <w:t>Tabel 4 menyajikan data analisi</w:t>
      </w:r>
      <w:r w:rsidR="00037FFB" w:rsidRPr="00E364E2">
        <w:rPr>
          <w:b w:val="0"/>
        </w:rPr>
        <w:t>s</w:t>
      </w:r>
      <w:r w:rsidRPr="00E364E2">
        <w:rPr>
          <w:b w:val="0"/>
        </w:rPr>
        <w:t xml:space="preserve"> sec</w:t>
      </w:r>
      <w:r w:rsidR="00037FFB" w:rsidRPr="00E364E2">
        <w:rPr>
          <w:b w:val="0"/>
        </w:rPr>
        <w:t>a</w:t>
      </w:r>
      <w:r w:rsidRPr="00E364E2">
        <w:rPr>
          <w:b w:val="0"/>
        </w:rPr>
        <w:t>ra kualitatif men</w:t>
      </w:r>
      <w:r w:rsidR="002D63E7" w:rsidRPr="00E364E2">
        <w:rPr>
          <w:b w:val="0"/>
        </w:rPr>
        <w:t xml:space="preserve">ggunakan uji fischer exact didapatkan perbandingan bermakna ekspresi </w:t>
      </w:r>
      <w:r w:rsidR="00BB1044">
        <w:rPr>
          <w:b w:val="0"/>
        </w:rPr>
        <w:t>COX-2</w:t>
      </w:r>
      <w:r w:rsidR="002D63E7" w:rsidRPr="00E364E2">
        <w:rPr>
          <w:b w:val="0"/>
        </w:rPr>
        <w:t xml:space="preserve"> pada kelompok </w:t>
      </w:r>
      <w:r w:rsidR="00E364E2" w:rsidRPr="00E364E2">
        <w:rPr>
          <w:b w:val="0"/>
        </w:rPr>
        <w:t>h</w:t>
      </w:r>
      <w:r w:rsidR="002D63E7" w:rsidRPr="00E364E2">
        <w:rPr>
          <w:b w:val="0"/>
        </w:rPr>
        <w:t xml:space="preserve">iperplasia </w:t>
      </w:r>
      <w:r w:rsidR="00E364E2" w:rsidRPr="00E364E2">
        <w:rPr>
          <w:b w:val="0"/>
        </w:rPr>
        <w:t>e</w:t>
      </w:r>
      <w:r w:rsidR="002D63E7" w:rsidRPr="00E364E2">
        <w:rPr>
          <w:b w:val="0"/>
        </w:rPr>
        <w:t xml:space="preserve">ndometrium non </w:t>
      </w:r>
      <w:r w:rsidR="00E364E2" w:rsidRPr="00E364E2">
        <w:rPr>
          <w:b w:val="0"/>
        </w:rPr>
        <w:t>a</w:t>
      </w:r>
      <w:r w:rsidR="002D63E7" w:rsidRPr="00E364E2">
        <w:rPr>
          <w:b w:val="0"/>
        </w:rPr>
        <w:t xml:space="preserve">tipik dengan kelompok </w:t>
      </w:r>
      <w:r w:rsidR="00E364E2" w:rsidRPr="00E364E2">
        <w:rPr>
          <w:b w:val="0"/>
        </w:rPr>
        <w:t>h</w:t>
      </w:r>
      <w:r w:rsidR="002D63E7" w:rsidRPr="00E364E2">
        <w:rPr>
          <w:b w:val="0"/>
        </w:rPr>
        <w:t xml:space="preserve">iperplaisa endometrium </w:t>
      </w:r>
      <w:r w:rsidR="00E364E2" w:rsidRPr="00E364E2">
        <w:rPr>
          <w:b w:val="0"/>
        </w:rPr>
        <w:t>a</w:t>
      </w:r>
      <w:r w:rsidR="002D63E7" w:rsidRPr="00E364E2">
        <w:rPr>
          <w:b w:val="0"/>
        </w:rPr>
        <w:t xml:space="preserve">tipik + </w:t>
      </w:r>
      <w:r w:rsidR="00E364E2" w:rsidRPr="00E364E2">
        <w:rPr>
          <w:b w:val="0"/>
        </w:rPr>
        <w:t>k</w:t>
      </w:r>
      <w:r w:rsidR="002D63E7" w:rsidRPr="00E364E2">
        <w:rPr>
          <w:b w:val="0"/>
        </w:rPr>
        <w:t xml:space="preserve">arsinoma </w:t>
      </w:r>
      <w:r w:rsidR="00E364E2" w:rsidRPr="00E364E2">
        <w:rPr>
          <w:b w:val="0"/>
        </w:rPr>
        <w:t>e</w:t>
      </w:r>
      <w:r w:rsidR="002D63E7" w:rsidRPr="00E364E2">
        <w:rPr>
          <w:b w:val="0"/>
        </w:rPr>
        <w:t xml:space="preserve">ndometrium tipe </w:t>
      </w:r>
      <w:r w:rsidR="00E364E2" w:rsidRPr="00E364E2">
        <w:rPr>
          <w:b w:val="0"/>
        </w:rPr>
        <w:t>e</w:t>
      </w:r>
      <w:r w:rsidR="002D63E7" w:rsidRPr="00E364E2">
        <w:rPr>
          <w:b w:val="0"/>
        </w:rPr>
        <w:t>ndometrioid dengan nilai p0,016 (</w:t>
      </w:r>
      <w:r w:rsidR="00401905">
        <w:rPr>
          <w:b w:val="0"/>
        </w:rPr>
        <w:t>p</w:t>
      </w:r>
      <w:r w:rsidR="002D63E7" w:rsidRPr="00E364E2">
        <w:rPr>
          <w:b w:val="0"/>
        </w:rPr>
        <w:t>&lt;0,05).</w:t>
      </w:r>
      <w:r w:rsidR="00037FFB" w:rsidRPr="00E364E2">
        <w:rPr>
          <w:b w:val="0"/>
        </w:rPr>
        <w:t xml:space="preserve"> Distribusi ekpresi </w:t>
      </w:r>
      <w:r w:rsidR="00BB1044">
        <w:rPr>
          <w:b w:val="0"/>
        </w:rPr>
        <w:t>COX-2</w:t>
      </w:r>
      <w:r w:rsidR="00037FFB" w:rsidRPr="00E364E2">
        <w:rPr>
          <w:b w:val="0"/>
        </w:rPr>
        <w:t xml:space="preserve"> yang positif umumnya lebih banyak pada kelompok </w:t>
      </w:r>
      <w:r w:rsidR="00E364E2" w:rsidRPr="00E364E2">
        <w:rPr>
          <w:b w:val="0"/>
        </w:rPr>
        <w:t>h</w:t>
      </w:r>
      <w:r w:rsidR="00037FFB" w:rsidRPr="00E364E2">
        <w:rPr>
          <w:b w:val="0"/>
        </w:rPr>
        <w:t xml:space="preserve">iperplaisa endometrium </w:t>
      </w:r>
      <w:r w:rsidR="00E364E2" w:rsidRPr="00E364E2">
        <w:rPr>
          <w:b w:val="0"/>
        </w:rPr>
        <w:t>a</w:t>
      </w:r>
      <w:r w:rsidR="00037FFB" w:rsidRPr="00E364E2">
        <w:rPr>
          <w:b w:val="0"/>
        </w:rPr>
        <w:t xml:space="preserve">tipik + </w:t>
      </w:r>
      <w:r w:rsidR="00E364E2" w:rsidRPr="00E364E2">
        <w:rPr>
          <w:b w:val="0"/>
        </w:rPr>
        <w:t>k</w:t>
      </w:r>
      <w:r w:rsidR="00037FFB" w:rsidRPr="00E364E2">
        <w:rPr>
          <w:b w:val="0"/>
        </w:rPr>
        <w:t xml:space="preserve">arsinoma </w:t>
      </w:r>
      <w:r w:rsidR="00E364E2" w:rsidRPr="00E364E2">
        <w:rPr>
          <w:b w:val="0"/>
        </w:rPr>
        <w:t>e</w:t>
      </w:r>
      <w:r w:rsidR="00037FFB" w:rsidRPr="00E364E2">
        <w:rPr>
          <w:b w:val="0"/>
        </w:rPr>
        <w:t xml:space="preserve">ndometrium tipe </w:t>
      </w:r>
      <w:r w:rsidR="00E364E2" w:rsidRPr="00E364E2">
        <w:rPr>
          <w:b w:val="0"/>
        </w:rPr>
        <w:t>e</w:t>
      </w:r>
      <w:r w:rsidR="00037FFB" w:rsidRPr="00E364E2">
        <w:rPr>
          <w:b w:val="0"/>
        </w:rPr>
        <w:t xml:space="preserve">ndometrioid  (13 / 14,4%) dibandingkan dengan kelompok </w:t>
      </w:r>
      <w:r w:rsidR="00E364E2" w:rsidRPr="00E364E2">
        <w:rPr>
          <w:b w:val="0"/>
        </w:rPr>
        <w:t>h</w:t>
      </w:r>
      <w:r w:rsidR="00037FFB" w:rsidRPr="00E364E2">
        <w:rPr>
          <w:b w:val="0"/>
        </w:rPr>
        <w:t xml:space="preserve">iperplasia </w:t>
      </w:r>
      <w:r w:rsidR="00E364E2" w:rsidRPr="00E364E2">
        <w:rPr>
          <w:b w:val="0"/>
        </w:rPr>
        <w:t>e</w:t>
      </w:r>
      <w:r w:rsidR="00037FFB" w:rsidRPr="00E364E2">
        <w:rPr>
          <w:b w:val="0"/>
        </w:rPr>
        <w:t xml:space="preserve">ndometrium non </w:t>
      </w:r>
      <w:r w:rsidR="00E364E2" w:rsidRPr="00E364E2">
        <w:rPr>
          <w:b w:val="0"/>
        </w:rPr>
        <w:t>a</w:t>
      </w:r>
      <w:r w:rsidR="00037FFB" w:rsidRPr="00E364E2">
        <w:rPr>
          <w:b w:val="0"/>
        </w:rPr>
        <w:t>tipik (1 / 1,2%).</w:t>
      </w:r>
    </w:p>
    <w:p w14:paraId="329BAE64" w14:textId="1ACAB121" w:rsidR="00050603" w:rsidRDefault="00050603" w:rsidP="00C92BC9">
      <w:pPr>
        <w:pStyle w:val="Heading31"/>
      </w:pPr>
      <w:r w:rsidRPr="00A02DB4">
        <w:t>5.1.</w:t>
      </w:r>
      <w:r>
        <w:t>7. Analisis Perbandingan</w:t>
      </w:r>
      <w:r w:rsidRPr="00A02DB4">
        <w:t xml:space="preserve"> ekspresi </w:t>
      </w:r>
      <w:r w:rsidR="00BB1044">
        <w:t>COX-2</w:t>
      </w:r>
      <w:r>
        <w:t xml:space="preserve"> antara 3 Kelompok</w:t>
      </w:r>
    </w:p>
    <w:p w14:paraId="31C44654" w14:textId="4F2A6A9F" w:rsidR="00D9285D" w:rsidRPr="00D9285D" w:rsidRDefault="00D9285D" w:rsidP="00D9285D">
      <w:pPr>
        <w:spacing w:line="360" w:lineRule="auto"/>
        <w:ind w:firstLine="709"/>
        <w:rPr>
          <w:rFonts w:ascii="Arial" w:hAnsi="Arial" w:cs="Arial"/>
          <w:sz w:val="24"/>
          <w:szCs w:val="24"/>
        </w:rPr>
      </w:pPr>
      <w:r w:rsidRPr="00D9285D">
        <w:rPr>
          <w:rFonts w:ascii="Arial" w:hAnsi="Arial" w:cs="Arial"/>
          <w:sz w:val="24"/>
          <w:szCs w:val="24"/>
        </w:rPr>
        <w:t xml:space="preserve">Tabel </w:t>
      </w:r>
      <w:r w:rsidR="00CB2D1B">
        <w:rPr>
          <w:rFonts w:ascii="Arial" w:hAnsi="Arial" w:cs="Arial"/>
          <w:sz w:val="24"/>
          <w:szCs w:val="24"/>
        </w:rPr>
        <w:t>5</w:t>
      </w:r>
      <w:r w:rsidRPr="00D9285D">
        <w:rPr>
          <w:rFonts w:ascii="Arial" w:hAnsi="Arial" w:cs="Arial"/>
          <w:sz w:val="24"/>
          <w:szCs w:val="24"/>
        </w:rPr>
        <w:t xml:space="preserve">. </w:t>
      </w:r>
      <w:r>
        <w:rPr>
          <w:rFonts w:ascii="Arial" w:hAnsi="Arial" w:cs="Arial"/>
          <w:sz w:val="24"/>
          <w:szCs w:val="24"/>
        </w:rPr>
        <w:t xml:space="preserve">Perbandingan Ekspresi </w:t>
      </w:r>
      <w:r w:rsidR="00BB1044">
        <w:rPr>
          <w:rFonts w:ascii="Arial" w:hAnsi="Arial" w:cs="Arial"/>
          <w:sz w:val="24"/>
          <w:szCs w:val="24"/>
        </w:rPr>
        <w:t>COX-2</w:t>
      </w:r>
      <w:r>
        <w:rPr>
          <w:rFonts w:ascii="Arial" w:hAnsi="Arial" w:cs="Arial"/>
          <w:sz w:val="24"/>
          <w:szCs w:val="24"/>
        </w:rPr>
        <w:t xml:space="preserve"> </w:t>
      </w:r>
    </w:p>
    <w:tbl>
      <w:tblPr>
        <w:tblStyle w:val="TableGrid"/>
        <w:tblW w:w="0" w:type="auto"/>
        <w:tblInd w:w="709" w:type="dxa"/>
        <w:tblBorders>
          <w:left w:val="none" w:sz="0" w:space="0" w:color="auto"/>
          <w:right w:val="none" w:sz="0" w:space="0" w:color="auto"/>
          <w:insideV w:val="none" w:sz="0" w:space="0" w:color="auto"/>
        </w:tblBorders>
        <w:tblLook w:val="04A0" w:firstRow="1" w:lastRow="0" w:firstColumn="1" w:lastColumn="0" w:noHBand="0" w:noVBand="1"/>
      </w:tblPr>
      <w:tblGrid>
        <w:gridCol w:w="2234"/>
        <w:gridCol w:w="993"/>
        <w:gridCol w:w="1842"/>
        <w:gridCol w:w="1701"/>
        <w:gridCol w:w="1701"/>
      </w:tblGrid>
      <w:tr w:rsidR="00401905" w:rsidRPr="00401905" w14:paraId="23774E4C" w14:textId="77777777" w:rsidTr="00401905">
        <w:tc>
          <w:tcPr>
            <w:tcW w:w="2234" w:type="dxa"/>
          </w:tcPr>
          <w:p w14:paraId="2134ACFB" w14:textId="0DE4AFEE" w:rsidR="00401905" w:rsidRPr="00401905" w:rsidRDefault="00401905" w:rsidP="00BE21AD">
            <w:pPr>
              <w:pStyle w:val="ListParagraph"/>
              <w:spacing w:after="0" w:line="240" w:lineRule="auto"/>
              <w:ind w:left="0"/>
              <w:jc w:val="center"/>
              <w:rPr>
                <w:rFonts w:ascii="Arial" w:hAnsi="Arial" w:cs="Arial"/>
                <w:b/>
                <w:sz w:val="20"/>
                <w:szCs w:val="20"/>
              </w:rPr>
            </w:pPr>
            <w:r w:rsidRPr="00401905">
              <w:rPr>
                <w:rFonts w:ascii="Arial" w:hAnsi="Arial" w:cs="Arial"/>
                <w:b/>
                <w:sz w:val="20"/>
                <w:szCs w:val="20"/>
              </w:rPr>
              <w:t>Variabel</w:t>
            </w:r>
          </w:p>
        </w:tc>
        <w:tc>
          <w:tcPr>
            <w:tcW w:w="993" w:type="dxa"/>
          </w:tcPr>
          <w:p w14:paraId="7CDCDCB1" w14:textId="561E59E7" w:rsidR="00401905" w:rsidRPr="00401905" w:rsidRDefault="00401905" w:rsidP="00BE21AD">
            <w:pPr>
              <w:pStyle w:val="ListParagraph"/>
              <w:spacing w:after="0" w:line="240" w:lineRule="auto"/>
              <w:ind w:left="0"/>
              <w:jc w:val="center"/>
              <w:rPr>
                <w:rFonts w:ascii="Arial" w:hAnsi="Arial" w:cs="Arial"/>
                <w:b/>
                <w:sz w:val="20"/>
                <w:szCs w:val="20"/>
              </w:rPr>
            </w:pPr>
            <w:r w:rsidRPr="00401905">
              <w:rPr>
                <w:rFonts w:ascii="Arial" w:hAnsi="Arial" w:cs="Arial"/>
                <w:b/>
                <w:sz w:val="20"/>
                <w:szCs w:val="20"/>
              </w:rPr>
              <w:t>P-Value</w:t>
            </w:r>
          </w:p>
        </w:tc>
        <w:tc>
          <w:tcPr>
            <w:tcW w:w="3543" w:type="dxa"/>
            <w:gridSpan w:val="2"/>
          </w:tcPr>
          <w:p w14:paraId="0356B763" w14:textId="3A08352A" w:rsidR="00401905" w:rsidRPr="00401905" w:rsidRDefault="00401905" w:rsidP="00BE21AD">
            <w:pPr>
              <w:pStyle w:val="ListParagraph"/>
              <w:spacing w:after="0" w:line="240" w:lineRule="auto"/>
              <w:ind w:left="0"/>
              <w:jc w:val="center"/>
              <w:rPr>
                <w:rFonts w:ascii="Arial" w:hAnsi="Arial" w:cs="Arial"/>
                <w:b/>
                <w:sz w:val="20"/>
                <w:szCs w:val="20"/>
              </w:rPr>
            </w:pPr>
            <w:r w:rsidRPr="00401905">
              <w:rPr>
                <w:rFonts w:ascii="Arial" w:hAnsi="Arial" w:cs="Arial"/>
                <w:b/>
                <w:sz w:val="20"/>
                <w:szCs w:val="20"/>
              </w:rPr>
              <w:t>Variabel</w:t>
            </w:r>
          </w:p>
        </w:tc>
        <w:tc>
          <w:tcPr>
            <w:tcW w:w="1701" w:type="dxa"/>
          </w:tcPr>
          <w:p w14:paraId="103D872C" w14:textId="284F3FFE" w:rsidR="00401905" w:rsidRPr="00401905" w:rsidRDefault="00401905" w:rsidP="00BE21AD">
            <w:pPr>
              <w:pStyle w:val="ListParagraph"/>
              <w:spacing w:after="0" w:line="240" w:lineRule="auto"/>
              <w:ind w:left="0"/>
              <w:jc w:val="center"/>
              <w:rPr>
                <w:rFonts w:ascii="Arial" w:hAnsi="Arial" w:cs="Arial"/>
                <w:b/>
                <w:sz w:val="20"/>
                <w:szCs w:val="20"/>
              </w:rPr>
            </w:pPr>
            <w:r w:rsidRPr="00401905">
              <w:rPr>
                <w:rFonts w:ascii="Arial" w:hAnsi="Arial" w:cs="Arial"/>
                <w:b/>
                <w:sz w:val="20"/>
                <w:szCs w:val="20"/>
              </w:rPr>
              <w:t>P-Value</w:t>
            </w:r>
          </w:p>
        </w:tc>
      </w:tr>
      <w:tr w:rsidR="00EF6662" w:rsidRPr="00401905" w14:paraId="3CFF2B72" w14:textId="77777777" w:rsidTr="00401905">
        <w:tc>
          <w:tcPr>
            <w:tcW w:w="2234" w:type="dxa"/>
            <w:vMerge w:val="restart"/>
          </w:tcPr>
          <w:p w14:paraId="3D678418" w14:textId="77777777" w:rsidR="00C92BC9" w:rsidRPr="00401905" w:rsidRDefault="00C92BC9" w:rsidP="00BE21AD">
            <w:pPr>
              <w:pStyle w:val="ListParagraph"/>
              <w:spacing w:after="0" w:line="240" w:lineRule="auto"/>
              <w:ind w:left="0"/>
              <w:rPr>
                <w:rFonts w:ascii="Arial" w:hAnsi="Arial" w:cs="Arial"/>
                <w:sz w:val="20"/>
                <w:szCs w:val="20"/>
              </w:rPr>
            </w:pPr>
          </w:p>
          <w:p w14:paraId="4743698E" w14:textId="77777777" w:rsidR="00C92BC9" w:rsidRPr="00401905" w:rsidRDefault="00C92BC9" w:rsidP="00BE21AD">
            <w:pPr>
              <w:pStyle w:val="ListParagraph"/>
              <w:spacing w:after="0" w:line="240" w:lineRule="auto"/>
              <w:ind w:left="0"/>
              <w:rPr>
                <w:rFonts w:ascii="Arial" w:hAnsi="Arial" w:cs="Arial"/>
                <w:sz w:val="20"/>
                <w:szCs w:val="20"/>
              </w:rPr>
            </w:pPr>
          </w:p>
          <w:p w14:paraId="33036CA3" w14:textId="78CDABF1" w:rsidR="00EF6662" w:rsidRPr="00401905" w:rsidRDefault="00EF6662" w:rsidP="00BE21AD">
            <w:pPr>
              <w:pStyle w:val="ListParagraph"/>
              <w:spacing w:after="0" w:line="240" w:lineRule="auto"/>
              <w:ind w:left="0"/>
              <w:rPr>
                <w:rFonts w:ascii="Arial" w:hAnsi="Arial" w:cs="Arial"/>
                <w:sz w:val="20"/>
                <w:szCs w:val="20"/>
              </w:rPr>
            </w:pPr>
            <w:r w:rsidRPr="00401905">
              <w:rPr>
                <w:rFonts w:ascii="Arial" w:hAnsi="Arial" w:cs="Arial"/>
                <w:sz w:val="20"/>
                <w:szCs w:val="20"/>
              </w:rPr>
              <w:t xml:space="preserve">Intensitas </w:t>
            </w:r>
            <w:r w:rsidR="00BB1044" w:rsidRPr="00401905">
              <w:rPr>
                <w:rFonts w:ascii="Arial" w:hAnsi="Arial" w:cs="Arial"/>
                <w:sz w:val="20"/>
                <w:szCs w:val="20"/>
              </w:rPr>
              <w:t>COX-2</w:t>
            </w:r>
          </w:p>
        </w:tc>
        <w:tc>
          <w:tcPr>
            <w:tcW w:w="993" w:type="dxa"/>
            <w:vMerge w:val="restart"/>
          </w:tcPr>
          <w:p w14:paraId="4762C5AB" w14:textId="77777777" w:rsidR="00C92BC9" w:rsidRPr="00401905" w:rsidRDefault="00C92BC9" w:rsidP="00BE21AD">
            <w:pPr>
              <w:pStyle w:val="ListParagraph"/>
              <w:spacing w:after="0" w:line="240" w:lineRule="auto"/>
              <w:ind w:left="0"/>
              <w:jc w:val="center"/>
              <w:rPr>
                <w:rFonts w:ascii="Arial" w:hAnsi="Arial" w:cs="Arial"/>
                <w:sz w:val="20"/>
                <w:szCs w:val="20"/>
              </w:rPr>
            </w:pPr>
          </w:p>
          <w:p w14:paraId="334611DB" w14:textId="77777777" w:rsidR="00C92BC9" w:rsidRPr="00401905" w:rsidRDefault="00C92BC9" w:rsidP="00BE21AD">
            <w:pPr>
              <w:pStyle w:val="ListParagraph"/>
              <w:spacing w:after="0" w:line="240" w:lineRule="auto"/>
              <w:ind w:left="0"/>
              <w:jc w:val="center"/>
              <w:rPr>
                <w:rFonts w:ascii="Arial" w:hAnsi="Arial" w:cs="Arial"/>
                <w:sz w:val="20"/>
                <w:szCs w:val="20"/>
              </w:rPr>
            </w:pPr>
          </w:p>
          <w:p w14:paraId="2227C525" w14:textId="77777777" w:rsidR="00C92BC9" w:rsidRPr="00401905" w:rsidRDefault="00C92BC9" w:rsidP="00BE21AD">
            <w:pPr>
              <w:pStyle w:val="ListParagraph"/>
              <w:spacing w:after="0" w:line="240" w:lineRule="auto"/>
              <w:ind w:left="0"/>
              <w:jc w:val="center"/>
              <w:rPr>
                <w:rFonts w:ascii="Arial" w:hAnsi="Arial" w:cs="Arial"/>
                <w:sz w:val="20"/>
                <w:szCs w:val="20"/>
              </w:rPr>
            </w:pPr>
          </w:p>
          <w:p w14:paraId="6AC2D3F6" w14:textId="77777777" w:rsidR="00C92BC9" w:rsidRPr="00401905" w:rsidRDefault="00C92BC9" w:rsidP="00BE21AD">
            <w:pPr>
              <w:pStyle w:val="ListParagraph"/>
              <w:spacing w:after="0" w:line="240" w:lineRule="auto"/>
              <w:ind w:left="0"/>
              <w:jc w:val="center"/>
              <w:rPr>
                <w:rFonts w:ascii="Arial" w:hAnsi="Arial" w:cs="Arial"/>
                <w:sz w:val="20"/>
                <w:szCs w:val="20"/>
              </w:rPr>
            </w:pPr>
          </w:p>
          <w:p w14:paraId="256B7771" w14:textId="49BB544D" w:rsidR="00EF6662" w:rsidRPr="00401905" w:rsidRDefault="00EF6662" w:rsidP="00BE21AD">
            <w:pPr>
              <w:pStyle w:val="ListParagraph"/>
              <w:spacing w:after="0" w:line="240" w:lineRule="auto"/>
              <w:ind w:left="0"/>
              <w:jc w:val="center"/>
              <w:rPr>
                <w:rFonts w:ascii="Arial" w:hAnsi="Arial" w:cs="Arial"/>
                <w:sz w:val="20"/>
                <w:szCs w:val="20"/>
              </w:rPr>
            </w:pPr>
            <w:r w:rsidRPr="00401905">
              <w:rPr>
                <w:rFonts w:ascii="Arial" w:hAnsi="Arial" w:cs="Arial"/>
                <w:sz w:val="20"/>
                <w:szCs w:val="20"/>
              </w:rPr>
              <w:t>0,001</w:t>
            </w:r>
          </w:p>
        </w:tc>
        <w:tc>
          <w:tcPr>
            <w:tcW w:w="1842" w:type="dxa"/>
          </w:tcPr>
          <w:p w14:paraId="14E5AE2E" w14:textId="77777777" w:rsidR="00C92BC9" w:rsidRPr="00401905" w:rsidRDefault="00EF6662" w:rsidP="00BE21AD">
            <w:pPr>
              <w:pStyle w:val="ListParagraph"/>
              <w:spacing w:after="0" w:line="240" w:lineRule="auto"/>
              <w:ind w:left="0"/>
              <w:jc w:val="center"/>
              <w:rPr>
                <w:rFonts w:ascii="Arial" w:hAnsi="Arial" w:cs="Arial"/>
                <w:sz w:val="20"/>
                <w:szCs w:val="20"/>
              </w:rPr>
            </w:pPr>
            <w:r w:rsidRPr="00401905">
              <w:rPr>
                <w:rFonts w:ascii="Arial" w:hAnsi="Arial" w:cs="Arial"/>
                <w:sz w:val="20"/>
                <w:szCs w:val="20"/>
              </w:rPr>
              <w:t>Non Atipik</w:t>
            </w:r>
          </w:p>
          <w:p w14:paraId="72BB2683" w14:textId="65438A00" w:rsidR="00EF6662" w:rsidRPr="00401905" w:rsidRDefault="00C92BC9" w:rsidP="00BE21AD">
            <w:pPr>
              <w:pStyle w:val="ListParagraph"/>
              <w:spacing w:after="0" w:line="240" w:lineRule="auto"/>
              <w:ind w:left="0"/>
              <w:jc w:val="center"/>
              <w:rPr>
                <w:rFonts w:ascii="Arial" w:hAnsi="Arial" w:cs="Arial"/>
                <w:sz w:val="20"/>
                <w:szCs w:val="20"/>
              </w:rPr>
            </w:pPr>
            <w:r w:rsidRPr="00401905">
              <w:rPr>
                <w:rFonts w:ascii="Arial" w:hAnsi="Arial" w:cs="Arial"/>
                <w:sz w:val="20"/>
                <w:szCs w:val="20"/>
              </w:rPr>
              <w:t>(n = 32)</w:t>
            </w:r>
          </w:p>
          <w:p w14:paraId="26D1F5CE" w14:textId="172931C8" w:rsidR="00C92BC9" w:rsidRPr="00401905" w:rsidRDefault="00C92BC9" w:rsidP="00BE21AD">
            <w:pPr>
              <w:pStyle w:val="ListParagraph"/>
              <w:spacing w:after="0" w:line="240" w:lineRule="auto"/>
              <w:ind w:left="0"/>
              <w:jc w:val="center"/>
              <w:rPr>
                <w:rFonts w:ascii="Arial" w:hAnsi="Arial" w:cs="Arial"/>
                <w:sz w:val="20"/>
                <w:szCs w:val="20"/>
              </w:rPr>
            </w:pPr>
            <w:r w:rsidRPr="00401905">
              <w:rPr>
                <w:rFonts w:ascii="Arial" w:hAnsi="Arial" w:cs="Arial"/>
                <w:sz w:val="20"/>
                <w:szCs w:val="20"/>
              </w:rPr>
              <w:t xml:space="preserve">0.31 </w:t>
            </w:r>
            <w:r w:rsidRPr="00401905">
              <w:rPr>
                <w:rFonts w:ascii="Arial" w:eastAsia="Times New Roman" w:hAnsi="Arial" w:cs="Arial"/>
                <w:color w:val="000000"/>
                <w:sz w:val="20"/>
                <w:szCs w:val="20"/>
                <w:lang w:val="en-US"/>
              </w:rPr>
              <w:t>±</w:t>
            </w:r>
            <w:r w:rsidRPr="00401905">
              <w:rPr>
                <w:rFonts w:ascii="Arial" w:eastAsia="Times New Roman" w:hAnsi="Arial" w:cs="Arial"/>
                <w:color w:val="000000"/>
                <w:sz w:val="20"/>
                <w:szCs w:val="20"/>
              </w:rPr>
              <w:t xml:space="preserve"> 0.54</w:t>
            </w:r>
          </w:p>
        </w:tc>
        <w:tc>
          <w:tcPr>
            <w:tcW w:w="1701" w:type="dxa"/>
          </w:tcPr>
          <w:p w14:paraId="6C83ACFC" w14:textId="77777777" w:rsidR="00EF6662" w:rsidRPr="00401905" w:rsidRDefault="00EF6662" w:rsidP="00BE21AD">
            <w:pPr>
              <w:pStyle w:val="ListParagraph"/>
              <w:spacing w:after="0" w:line="240" w:lineRule="auto"/>
              <w:ind w:left="0"/>
              <w:jc w:val="center"/>
              <w:rPr>
                <w:rFonts w:ascii="Arial" w:hAnsi="Arial" w:cs="Arial"/>
                <w:sz w:val="20"/>
                <w:szCs w:val="20"/>
              </w:rPr>
            </w:pPr>
            <w:r w:rsidRPr="00401905">
              <w:rPr>
                <w:rFonts w:ascii="Arial" w:hAnsi="Arial" w:cs="Arial"/>
                <w:sz w:val="20"/>
                <w:szCs w:val="20"/>
              </w:rPr>
              <w:t>Atipik</w:t>
            </w:r>
          </w:p>
          <w:p w14:paraId="4D21A8B5" w14:textId="77777777" w:rsidR="00C92BC9" w:rsidRPr="00401905" w:rsidRDefault="00C92BC9" w:rsidP="00BE21AD">
            <w:pPr>
              <w:pStyle w:val="ListParagraph"/>
              <w:spacing w:after="0" w:line="240" w:lineRule="auto"/>
              <w:ind w:left="0"/>
              <w:jc w:val="center"/>
              <w:rPr>
                <w:rFonts w:ascii="Arial" w:hAnsi="Arial" w:cs="Arial"/>
                <w:sz w:val="20"/>
                <w:szCs w:val="20"/>
              </w:rPr>
            </w:pPr>
            <w:r w:rsidRPr="00401905">
              <w:rPr>
                <w:rFonts w:ascii="Arial" w:hAnsi="Arial" w:cs="Arial"/>
                <w:sz w:val="20"/>
                <w:szCs w:val="20"/>
              </w:rPr>
              <w:t>(n = 27)</w:t>
            </w:r>
          </w:p>
          <w:p w14:paraId="38490D5A" w14:textId="61572469" w:rsidR="00C92BC9" w:rsidRPr="00401905" w:rsidRDefault="00C92BC9" w:rsidP="00BE21AD">
            <w:pPr>
              <w:pStyle w:val="ListParagraph"/>
              <w:spacing w:after="0" w:line="240" w:lineRule="auto"/>
              <w:ind w:left="0"/>
              <w:jc w:val="center"/>
              <w:rPr>
                <w:rFonts w:ascii="Arial" w:hAnsi="Arial" w:cs="Arial"/>
                <w:sz w:val="20"/>
                <w:szCs w:val="20"/>
              </w:rPr>
            </w:pPr>
            <w:r w:rsidRPr="00401905">
              <w:rPr>
                <w:rFonts w:ascii="Arial" w:hAnsi="Arial" w:cs="Arial"/>
                <w:sz w:val="20"/>
                <w:szCs w:val="20"/>
              </w:rPr>
              <w:t xml:space="preserve">0.67 </w:t>
            </w:r>
            <w:r w:rsidRPr="00401905">
              <w:rPr>
                <w:rFonts w:ascii="Arial" w:eastAsia="Times New Roman" w:hAnsi="Arial" w:cs="Arial"/>
                <w:color w:val="000000"/>
                <w:sz w:val="20"/>
                <w:szCs w:val="20"/>
                <w:lang w:val="en-US"/>
              </w:rPr>
              <w:t>±</w:t>
            </w:r>
            <w:r w:rsidRPr="00401905">
              <w:rPr>
                <w:rFonts w:ascii="Arial" w:eastAsia="Times New Roman" w:hAnsi="Arial" w:cs="Arial"/>
                <w:color w:val="000000"/>
                <w:sz w:val="20"/>
                <w:szCs w:val="20"/>
              </w:rPr>
              <w:t xml:space="preserve"> 0.73</w:t>
            </w:r>
          </w:p>
        </w:tc>
        <w:tc>
          <w:tcPr>
            <w:tcW w:w="1701" w:type="dxa"/>
          </w:tcPr>
          <w:p w14:paraId="5FCFABD0" w14:textId="30C608B6" w:rsidR="00EF6662" w:rsidRPr="00401905" w:rsidRDefault="00EF6662" w:rsidP="00BE21AD">
            <w:pPr>
              <w:pStyle w:val="ListParagraph"/>
              <w:spacing w:after="0" w:line="240" w:lineRule="auto"/>
              <w:ind w:left="0"/>
              <w:jc w:val="center"/>
              <w:rPr>
                <w:rFonts w:ascii="Arial" w:hAnsi="Arial" w:cs="Arial"/>
                <w:sz w:val="20"/>
                <w:szCs w:val="20"/>
              </w:rPr>
            </w:pPr>
            <w:r w:rsidRPr="00401905">
              <w:rPr>
                <w:rFonts w:ascii="Arial" w:hAnsi="Arial" w:cs="Arial"/>
                <w:sz w:val="20"/>
                <w:szCs w:val="20"/>
              </w:rPr>
              <w:t>0,061</w:t>
            </w:r>
          </w:p>
        </w:tc>
      </w:tr>
      <w:tr w:rsidR="00EF6662" w:rsidRPr="00401905" w14:paraId="04E4EA5A" w14:textId="77777777" w:rsidTr="00401905">
        <w:tc>
          <w:tcPr>
            <w:tcW w:w="2234" w:type="dxa"/>
            <w:vMerge/>
          </w:tcPr>
          <w:p w14:paraId="2AF8A3B4" w14:textId="77777777" w:rsidR="00EF6662" w:rsidRPr="00401905" w:rsidRDefault="00EF6662" w:rsidP="00BE21AD">
            <w:pPr>
              <w:pStyle w:val="ListParagraph"/>
              <w:spacing w:after="0" w:line="240" w:lineRule="auto"/>
              <w:ind w:left="0"/>
              <w:rPr>
                <w:rFonts w:ascii="Arial" w:hAnsi="Arial" w:cs="Arial"/>
                <w:sz w:val="20"/>
                <w:szCs w:val="20"/>
              </w:rPr>
            </w:pPr>
          </w:p>
        </w:tc>
        <w:tc>
          <w:tcPr>
            <w:tcW w:w="993" w:type="dxa"/>
            <w:vMerge/>
          </w:tcPr>
          <w:p w14:paraId="1FACF9D3" w14:textId="77777777" w:rsidR="00EF6662" w:rsidRPr="00401905" w:rsidRDefault="00EF6662" w:rsidP="00BE21AD">
            <w:pPr>
              <w:pStyle w:val="ListParagraph"/>
              <w:spacing w:after="0" w:line="240" w:lineRule="auto"/>
              <w:ind w:left="0"/>
              <w:jc w:val="center"/>
              <w:rPr>
                <w:rFonts w:ascii="Arial" w:hAnsi="Arial" w:cs="Arial"/>
                <w:sz w:val="20"/>
                <w:szCs w:val="20"/>
              </w:rPr>
            </w:pPr>
          </w:p>
        </w:tc>
        <w:tc>
          <w:tcPr>
            <w:tcW w:w="1842" w:type="dxa"/>
          </w:tcPr>
          <w:p w14:paraId="2F13C65A" w14:textId="77777777" w:rsidR="00C92BC9" w:rsidRPr="00401905" w:rsidRDefault="00C92BC9" w:rsidP="00BE21AD">
            <w:pPr>
              <w:pStyle w:val="ListParagraph"/>
              <w:spacing w:after="0" w:line="240" w:lineRule="auto"/>
              <w:ind w:left="0"/>
              <w:jc w:val="center"/>
              <w:rPr>
                <w:rFonts w:ascii="Arial" w:hAnsi="Arial" w:cs="Arial"/>
                <w:sz w:val="20"/>
                <w:szCs w:val="20"/>
              </w:rPr>
            </w:pPr>
            <w:r w:rsidRPr="00401905">
              <w:rPr>
                <w:rFonts w:ascii="Arial" w:hAnsi="Arial" w:cs="Arial"/>
                <w:sz w:val="20"/>
                <w:szCs w:val="20"/>
              </w:rPr>
              <w:t>Atipik</w:t>
            </w:r>
          </w:p>
          <w:p w14:paraId="24AD3926" w14:textId="77777777" w:rsidR="00C92BC9" w:rsidRPr="00401905" w:rsidRDefault="00C92BC9" w:rsidP="00BE21AD">
            <w:pPr>
              <w:pStyle w:val="ListParagraph"/>
              <w:spacing w:after="0" w:line="240" w:lineRule="auto"/>
              <w:ind w:left="0"/>
              <w:jc w:val="center"/>
              <w:rPr>
                <w:rFonts w:ascii="Arial" w:hAnsi="Arial" w:cs="Arial"/>
                <w:sz w:val="20"/>
                <w:szCs w:val="20"/>
              </w:rPr>
            </w:pPr>
            <w:r w:rsidRPr="00401905">
              <w:rPr>
                <w:rFonts w:ascii="Arial" w:hAnsi="Arial" w:cs="Arial"/>
                <w:sz w:val="20"/>
                <w:szCs w:val="20"/>
              </w:rPr>
              <w:t>(n = 27)</w:t>
            </w:r>
          </w:p>
          <w:p w14:paraId="49F8C76D" w14:textId="2476211A" w:rsidR="00EF6662" w:rsidRPr="00401905" w:rsidRDefault="00C92BC9" w:rsidP="00BE21AD">
            <w:pPr>
              <w:pStyle w:val="ListParagraph"/>
              <w:spacing w:after="0" w:line="240" w:lineRule="auto"/>
              <w:ind w:left="0"/>
              <w:jc w:val="center"/>
              <w:rPr>
                <w:rFonts w:ascii="Arial" w:hAnsi="Arial" w:cs="Arial"/>
                <w:sz w:val="20"/>
                <w:szCs w:val="20"/>
              </w:rPr>
            </w:pPr>
            <w:r w:rsidRPr="00401905">
              <w:rPr>
                <w:rFonts w:ascii="Arial" w:hAnsi="Arial" w:cs="Arial"/>
                <w:sz w:val="20"/>
                <w:szCs w:val="20"/>
              </w:rPr>
              <w:t xml:space="preserve">0.67 </w:t>
            </w:r>
            <w:r w:rsidRPr="00401905">
              <w:rPr>
                <w:rFonts w:ascii="Arial" w:eastAsia="Times New Roman" w:hAnsi="Arial" w:cs="Arial"/>
                <w:color w:val="000000"/>
                <w:sz w:val="20"/>
                <w:szCs w:val="20"/>
                <w:lang w:val="en-US"/>
              </w:rPr>
              <w:t>±</w:t>
            </w:r>
            <w:r w:rsidRPr="00401905">
              <w:rPr>
                <w:rFonts w:ascii="Arial" w:eastAsia="Times New Roman" w:hAnsi="Arial" w:cs="Arial"/>
                <w:color w:val="000000"/>
                <w:sz w:val="20"/>
                <w:szCs w:val="20"/>
              </w:rPr>
              <w:t xml:space="preserve"> 0.73</w:t>
            </w:r>
          </w:p>
        </w:tc>
        <w:tc>
          <w:tcPr>
            <w:tcW w:w="1701" w:type="dxa"/>
          </w:tcPr>
          <w:p w14:paraId="671CBA51" w14:textId="77777777" w:rsidR="00EF6662" w:rsidRPr="00401905" w:rsidRDefault="00EF6662" w:rsidP="00BE21AD">
            <w:pPr>
              <w:pStyle w:val="ListParagraph"/>
              <w:spacing w:after="0" w:line="240" w:lineRule="auto"/>
              <w:ind w:left="0"/>
              <w:jc w:val="center"/>
              <w:rPr>
                <w:rFonts w:ascii="Arial" w:hAnsi="Arial" w:cs="Arial"/>
                <w:sz w:val="20"/>
                <w:szCs w:val="20"/>
              </w:rPr>
            </w:pPr>
            <w:r w:rsidRPr="00401905">
              <w:rPr>
                <w:rFonts w:ascii="Arial" w:hAnsi="Arial" w:cs="Arial"/>
                <w:sz w:val="20"/>
                <w:szCs w:val="20"/>
              </w:rPr>
              <w:t>Karsinoma</w:t>
            </w:r>
          </w:p>
          <w:p w14:paraId="30D73B94" w14:textId="77777777" w:rsidR="00C92BC9" w:rsidRPr="00401905" w:rsidRDefault="00C92BC9" w:rsidP="00BE21AD">
            <w:pPr>
              <w:pStyle w:val="ListParagraph"/>
              <w:spacing w:after="0" w:line="240" w:lineRule="auto"/>
              <w:ind w:left="0"/>
              <w:jc w:val="center"/>
              <w:rPr>
                <w:rFonts w:ascii="Arial" w:hAnsi="Arial" w:cs="Arial"/>
                <w:sz w:val="20"/>
                <w:szCs w:val="20"/>
              </w:rPr>
            </w:pPr>
            <w:r w:rsidRPr="00401905">
              <w:rPr>
                <w:rFonts w:ascii="Arial" w:hAnsi="Arial" w:cs="Arial"/>
                <w:sz w:val="20"/>
                <w:szCs w:val="20"/>
              </w:rPr>
              <w:t>(n = 31)</w:t>
            </w:r>
          </w:p>
          <w:p w14:paraId="2EA4755E" w14:textId="761A1BDF" w:rsidR="00C92BC9" w:rsidRPr="00401905" w:rsidRDefault="00C92BC9" w:rsidP="00BE21AD">
            <w:pPr>
              <w:pStyle w:val="ListParagraph"/>
              <w:spacing w:after="0" w:line="240" w:lineRule="auto"/>
              <w:ind w:left="0"/>
              <w:jc w:val="center"/>
              <w:rPr>
                <w:rFonts w:ascii="Arial" w:hAnsi="Arial" w:cs="Arial"/>
                <w:sz w:val="20"/>
                <w:szCs w:val="20"/>
              </w:rPr>
            </w:pPr>
            <w:r w:rsidRPr="00401905">
              <w:rPr>
                <w:rFonts w:ascii="Arial" w:eastAsia="Times New Roman" w:hAnsi="Arial" w:cs="Arial"/>
                <w:color w:val="000000"/>
                <w:sz w:val="20"/>
                <w:szCs w:val="20"/>
              </w:rPr>
              <w:t xml:space="preserve">1.00 </w:t>
            </w:r>
            <w:r w:rsidRPr="00401905">
              <w:rPr>
                <w:rFonts w:ascii="Arial" w:eastAsia="Times New Roman" w:hAnsi="Arial" w:cs="Arial"/>
                <w:color w:val="000000"/>
                <w:sz w:val="20"/>
                <w:szCs w:val="20"/>
                <w:lang w:val="en-US"/>
              </w:rPr>
              <w:t>±</w:t>
            </w:r>
            <w:r w:rsidRPr="00401905">
              <w:rPr>
                <w:rFonts w:ascii="Arial" w:eastAsia="Times New Roman" w:hAnsi="Arial" w:cs="Arial"/>
                <w:color w:val="000000"/>
                <w:sz w:val="20"/>
                <w:szCs w:val="20"/>
              </w:rPr>
              <w:t xml:space="preserve"> 0.77</w:t>
            </w:r>
          </w:p>
        </w:tc>
        <w:tc>
          <w:tcPr>
            <w:tcW w:w="1701" w:type="dxa"/>
          </w:tcPr>
          <w:p w14:paraId="68078E24" w14:textId="65920A5D" w:rsidR="00EF6662" w:rsidRPr="00401905" w:rsidRDefault="00EF6662" w:rsidP="00BE21AD">
            <w:pPr>
              <w:pStyle w:val="ListParagraph"/>
              <w:spacing w:after="0" w:line="240" w:lineRule="auto"/>
              <w:ind w:left="0"/>
              <w:jc w:val="center"/>
              <w:rPr>
                <w:rFonts w:ascii="Arial" w:hAnsi="Arial" w:cs="Arial"/>
                <w:sz w:val="20"/>
                <w:szCs w:val="20"/>
              </w:rPr>
            </w:pPr>
            <w:r w:rsidRPr="00401905">
              <w:rPr>
                <w:rFonts w:ascii="Arial" w:hAnsi="Arial" w:cs="Arial"/>
                <w:sz w:val="20"/>
                <w:szCs w:val="20"/>
              </w:rPr>
              <w:t>0,950</w:t>
            </w:r>
          </w:p>
        </w:tc>
      </w:tr>
      <w:tr w:rsidR="00C92BC9" w:rsidRPr="00401905" w14:paraId="292D4364" w14:textId="77777777" w:rsidTr="00401905">
        <w:tc>
          <w:tcPr>
            <w:tcW w:w="2234" w:type="dxa"/>
            <w:vMerge/>
          </w:tcPr>
          <w:p w14:paraId="368A65CE" w14:textId="77777777" w:rsidR="00C92BC9" w:rsidRPr="00401905" w:rsidRDefault="00C92BC9" w:rsidP="00BE21AD">
            <w:pPr>
              <w:pStyle w:val="ListParagraph"/>
              <w:spacing w:after="0" w:line="240" w:lineRule="auto"/>
              <w:ind w:left="0"/>
              <w:rPr>
                <w:rFonts w:ascii="Arial" w:hAnsi="Arial" w:cs="Arial"/>
                <w:sz w:val="20"/>
                <w:szCs w:val="20"/>
              </w:rPr>
            </w:pPr>
          </w:p>
        </w:tc>
        <w:tc>
          <w:tcPr>
            <w:tcW w:w="993" w:type="dxa"/>
            <w:vMerge/>
          </w:tcPr>
          <w:p w14:paraId="76706F5E" w14:textId="77777777" w:rsidR="00C92BC9" w:rsidRPr="00401905" w:rsidRDefault="00C92BC9" w:rsidP="00BE21AD">
            <w:pPr>
              <w:pStyle w:val="ListParagraph"/>
              <w:spacing w:after="0" w:line="240" w:lineRule="auto"/>
              <w:ind w:left="0"/>
              <w:jc w:val="center"/>
              <w:rPr>
                <w:rFonts w:ascii="Arial" w:hAnsi="Arial" w:cs="Arial"/>
                <w:sz w:val="20"/>
                <w:szCs w:val="20"/>
              </w:rPr>
            </w:pPr>
          </w:p>
        </w:tc>
        <w:tc>
          <w:tcPr>
            <w:tcW w:w="1842" w:type="dxa"/>
          </w:tcPr>
          <w:p w14:paraId="787E6767" w14:textId="77777777" w:rsidR="00C92BC9" w:rsidRPr="00401905" w:rsidRDefault="00C92BC9" w:rsidP="00BE21AD">
            <w:pPr>
              <w:pStyle w:val="ListParagraph"/>
              <w:spacing w:after="0" w:line="240" w:lineRule="auto"/>
              <w:ind w:left="0"/>
              <w:jc w:val="center"/>
              <w:rPr>
                <w:rFonts w:ascii="Arial" w:hAnsi="Arial" w:cs="Arial"/>
                <w:sz w:val="20"/>
                <w:szCs w:val="20"/>
              </w:rPr>
            </w:pPr>
            <w:r w:rsidRPr="00401905">
              <w:rPr>
                <w:rFonts w:ascii="Arial" w:hAnsi="Arial" w:cs="Arial"/>
                <w:sz w:val="20"/>
                <w:szCs w:val="20"/>
              </w:rPr>
              <w:t>Non Atipik</w:t>
            </w:r>
          </w:p>
          <w:p w14:paraId="2451E530" w14:textId="6B11FC70" w:rsidR="00C92BC9" w:rsidRPr="00401905" w:rsidRDefault="00C92BC9" w:rsidP="00BE21AD">
            <w:pPr>
              <w:pStyle w:val="ListParagraph"/>
              <w:spacing w:after="0" w:line="240" w:lineRule="auto"/>
              <w:ind w:left="0"/>
              <w:jc w:val="center"/>
              <w:rPr>
                <w:rFonts w:ascii="Arial" w:hAnsi="Arial" w:cs="Arial"/>
                <w:sz w:val="20"/>
                <w:szCs w:val="20"/>
              </w:rPr>
            </w:pPr>
            <w:r w:rsidRPr="00401905">
              <w:rPr>
                <w:rFonts w:ascii="Arial" w:hAnsi="Arial" w:cs="Arial"/>
                <w:sz w:val="20"/>
                <w:szCs w:val="20"/>
              </w:rPr>
              <w:t>(n = 32)</w:t>
            </w:r>
          </w:p>
          <w:p w14:paraId="526D59B1" w14:textId="00354874" w:rsidR="00C92BC9" w:rsidRPr="00401905" w:rsidRDefault="00C92BC9" w:rsidP="00BE21AD">
            <w:pPr>
              <w:pStyle w:val="ListParagraph"/>
              <w:spacing w:after="0" w:line="240" w:lineRule="auto"/>
              <w:ind w:left="0"/>
              <w:jc w:val="center"/>
              <w:rPr>
                <w:rFonts w:ascii="Arial" w:hAnsi="Arial" w:cs="Arial"/>
                <w:sz w:val="20"/>
                <w:szCs w:val="20"/>
              </w:rPr>
            </w:pPr>
            <w:r w:rsidRPr="00401905">
              <w:rPr>
                <w:rFonts w:ascii="Arial" w:hAnsi="Arial" w:cs="Arial"/>
                <w:sz w:val="20"/>
                <w:szCs w:val="20"/>
              </w:rPr>
              <w:t xml:space="preserve">0.31 </w:t>
            </w:r>
            <w:r w:rsidRPr="00401905">
              <w:rPr>
                <w:rFonts w:ascii="Arial" w:eastAsia="Times New Roman" w:hAnsi="Arial" w:cs="Arial"/>
                <w:color w:val="000000"/>
                <w:sz w:val="20"/>
                <w:szCs w:val="20"/>
                <w:lang w:val="en-US"/>
              </w:rPr>
              <w:t>±</w:t>
            </w:r>
            <w:r w:rsidRPr="00401905">
              <w:rPr>
                <w:rFonts w:ascii="Arial" w:eastAsia="Times New Roman" w:hAnsi="Arial" w:cs="Arial"/>
                <w:color w:val="000000"/>
                <w:sz w:val="20"/>
                <w:szCs w:val="20"/>
              </w:rPr>
              <w:t xml:space="preserve"> 0.54</w:t>
            </w:r>
          </w:p>
        </w:tc>
        <w:tc>
          <w:tcPr>
            <w:tcW w:w="1701" w:type="dxa"/>
          </w:tcPr>
          <w:p w14:paraId="0C598B3E" w14:textId="77777777" w:rsidR="00C92BC9" w:rsidRPr="00401905" w:rsidRDefault="00C92BC9" w:rsidP="00BE21AD">
            <w:pPr>
              <w:pStyle w:val="ListParagraph"/>
              <w:spacing w:after="0" w:line="240" w:lineRule="auto"/>
              <w:ind w:left="0"/>
              <w:jc w:val="center"/>
              <w:rPr>
                <w:rFonts w:ascii="Arial" w:hAnsi="Arial" w:cs="Arial"/>
                <w:sz w:val="20"/>
                <w:szCs w:val="20"/>
              </w:rPr>
            </w:pPr>
            <w:r w:rsidRPr="00401905">
              <w:rPr>
                <w:rFonts w:ascii="Arial" w:hAnsi="Arial" w:cs="Arial"/>
                <w:sz w:val="20"/>
                <w:szCs w:val="20"/>
              </w:rPr>
              <w:t>Karsinoma</w:t>
            </w:r>
          </w:p>
          <w:p w14:paraId="623F7907" w14:textId="77777777" w:rsidR="00C92BC9" w:rsidRPr="00401905" w:rsidRDefault="00C92BC9" w:rsidP="00BE21AD">
            <w:pPr>
              <w:pStyle w:val="ListParagraph"/>
              <w:spacing w:after="0" w:line="240" w:lineRule="auto"/>
              <w:ind w:left="0"/>
              <w:jc w:val="center"/>
              <w:rPr>
                <w:rFonts w:ascii="Arial" w:hAnsi="Arial" w:cs="Arial"/>
                <w:sz w:val="20"/>
                <w:szCs w:val="20"/>
              </w:rPr>
            </w:pPr>
            <w:r w:rsidRPr="00401905">
              <w:rPr>
                <w:rFonts w:ascii="Arial" w:hAnsi="Arial" w:cs="Arial"/>
                <w:sz w:val="20"/>
                <w:szCs w:val="20"/>
              </w:rPr>
              <w:t>(n = 31)</w:t>
            </w:r>
          </w:p>
          <w:p w14:paraId="4483F349" w14:textId="3812E187" w:rsidR="00C92BC9" w:rsidRPr="00401905" w:rsidRDefault="00C92BC9" w:rsidP="00BE21AD">
            <w:pPr>
              <w:pStyle w:val="ListParagraph"/>
              <w:spacing w:after="0" w:line="240" w:lineRule="auto"/>
              <w:ind w:left="0"/>
              <w:jc w:val="center"/>
              <w:rPr>
                <w:rFonts w:ascii="Arial" w:hAnsi="Arial" w:cs="Arial"/>
                <w:sz w:val="20"/>
                <w:szCs w:val="20"/>
              </w:rPr>
            </w:pPr>
            <w:r w:rsidRPr="00401905">
              <w:rPr>
                <w:rFonts w:ascii="Arial" w:eastAsia="Times New Roman" w:hAnsi="Arial" w:cs="Arial"/>
                <w:color w:val="000000"/>
                <w:sz w:val="20"/>
                <w:szCs w:val="20"/>
              </w:rPr>
              <w:t xml:space="preserve">1.00 </w:t>
            </w:r>
            <w:r w:rsidRPr="00401905">
              <w:rPr>
                <w:rFonts w:ascii="Arial" w:eastAsia="Times New Roman" w:hAnsi="Arial" w:cs="Arial"/>
                <w:color w:val="000000"/>
                <w:sz w:val="20"/>
                <w:szCs w:val="20"/>
                <w:lang w:val="en-US"/>
              </w:rPr>
              <w:t>±</w:t>
            </w:r>
            <w:r w:rsidRPr="00401905">
              <w:rPr>
                <w:rFonts w:ascii="Arial" w:eastAsia="Times New Roman" w:hAnsi="Arial" w:cs="Arial"/>
                <w:color w:val="000000"/>
                <w:sz w:val="20"/>
                <w:szCs w:val="20"/>
              </w:rPr>
              <w:t xml:space="preserve"> 0.77</w:t>
            </w:r>
          </w:p>
        </w:tc>
        <w:tc>
          <w:tcPr>
            <w:tcW w:w="1701" w:type="dxa"/>
          </w:tcPr>
          <w:p w14:paraId="4816AE65" w14:textId="763759FB" w:rsidR="00C92BC9" w:rsidRPr="00401905" w:rsidRDefault="00C92BC9" w:rsidP="00BE21AD">
            <w:pPr>
              <w:pStyle w:val="ListParagraph"/>
              <w:spacing w:after="0" w:line="240" w:lineRule="auto"/>
              <w:ind w:left="0"/>
              <w:jc w:val="center"/>
              <w:rPr>
                <w:rFonts w:ascii="Arial" w:hAnsi="Arial" w:cs="Arial"/>
                <w:sz w:val="20"/>
                <w:szCs w:val="20"/>
              </w:rPr>
            </w:pPr>
            <w:r w:rsidRPr="00401905">
              <w:rPr>
                <w:rFonts w:ascii="Arial" w:hAnsi="Arial" w:cs="Arial"/>
                <w:sz w:val="20"/>
                <w:szCs w:val="20"/>
              </w:rPr>
              <w:t>0,000</w:t>
            </w:r>
          </w:p>
        </w:tc>
      </w:tr>
      <w:tr w:rsidR="00C92BC9" w:rsidRPr="00401905" w14:paraId="2EDADD91" w14:textId="77777777" w:rsidTr="00401905">
        <w:tc>
          <w:tcPr>
            <w:tcW w:w="2234" w:type="dxa"/>
            <w:vMerge w:val="restart"/>
          </w:tcPr>
          <w:p w14:paraId="27E33A88" w14:textId="77777777" w:rsidR="00C92BC9" w:rsidRPr="00401905" w:rsidRDefault="00C92BC9" w:rsidP="00BE21AD">
            <w:pPr>
              <w:pStyle w:val="ListParagraph"/>
              <w:spacing w:after="0" w:line="240" w:lineRule="auto"/>
              <w:ind w:left="0"/>
              <w:rPr>
                <w:rFonts w:ascii="Arial" w:hAnsi="Arial" w:cs="Arial"/>
                <w:sz w:val="20"/>
                <w:szCs w:val="20"/>
              </w:rPr>
            </w:pPr>
          </w:p>
          <w:p w14:paraId="5349484D" w14:textId="77777777" w:rsidR="00C92BC9" w:rsidRPr="00401905" w:rsidRDefault="00C92BC9" w:rsidP="00BE21AD">
            <w:pPr>
              <w:pStyle w:val="ListParagraph"/>
              <w:spacing w:after="0" w:line="240" w:lineRule="auto"/>
              <w:ind w:left="0"/>
              <w:rPr>
                <w:rFonts w:ascii="Arial" w:hAnsi="Arial" w:cs="Arial"/>
                <w:sz w:val="20"/>
                <w:szCs w:val="20"/>
              </w:rPr>
            </w:pPr>
          </w:p>
          <w:p w14:paraId="243288EF" w14:textId="08F02D8F" w:rsidR="00C92BC9" w:rsidRPr="00401905" w:rsidRDefault="00C92BC9" w:rsidP="00BE21AD">
            <w:pPr>
              <w:pStyle w:val="ListParagraph"/>
              <w:spacing w:after="0" w:line="240" w:lineRule="auto"/>
              <w:ind w:left="0"/>
              <w:rPr>
                <w:rFonts w:ascii="Arial" w:hAnsi="Arial" w:cs="Arial"/>
                <w:sz w:val="20"/>
                <w:szCs w:val="20"/>
              </w:rPr>
            </w:pPr>
            <w:r w:rsidRPr="00401905">
              <w:rPr>
                <w:rFonts w:ascii="Arial" w:hAnsi="Arial" w:cs="Arial"/>
                <w:sz w:val="20"/>
                <w:szCs w:val="20"/>
              </w:rPr>
              <w:t xml:space="preserve">Presentase </w:t>
            </w:r>
            <w:r w:rsidR="00BB1044" w:rsidRPr="00401905">
              <w:rPr>
                <w:rFonts w:ascii="Arial" w:hAnsi="Arial" w:cs="Arial"/>
                <w:sz w:val="20"/>
                <w:szCs w:val="20"/>
              </w:rPr>
              <w:t>COX-2</w:t>
            </w:r>
          </w:p>
        </w:tc>
        <w:tc>
          <w:tcPr>
            <w:tcW w:w="993" w:type="dxa"/>
            <w:vMerge w:val="restart"/>
          </w:tcPr>
          <w:p w14:paraId="4F4A750F" w14:textId="77777777" w:rsidR="00C92BC9" w:rsidRPr="00401905" w:rsidRDefault="00C92BC9" w:rsidP="00BE21AD">
            <w:pPr>
              <w:pStyle w:val="ListParagraph"/>
              <w:spacing w:after="0" w:line="240" w:lineRule="auto"/>
              <w:ind w:left="0"/>
              <w:jc w:val="center"/>
              <w:rPr>
                <w:rFonts w:ascii="Arial" w:hAnsi="Arial" w:cs="Arial"/>
                <w:sz w:val="20"/>
                <w:szCs w:val="20"/>
              </w:rPr>
            </w:pPr>
          </w:p>
          <w:p w14:paraId="7679A17A" w14:textId="77777777" w:rsidR="00C92BC9" w:rsidRPr="00401905" w:rsidRDefault="00C92BC9" w:rsidP="00BE21AD">
            <w:pPr>
              <w:pStyle w:val="ListParagraph"/>
              <w:spacing w:after="0" w:line="240" w:lineRule="auto"/>
              <w:ind w:left="0"/>
              <w:jc w:val="center"/>
              <w:rPr>
                <w:rFonts w:ascii="Arial" w:hAnsi="Arial" w:cs="Arial"/>
                <w:sz w:val="20"/>
                <w:szCs w:val="20"/>
              </w:rPr>
            </w:pPr>
          </w:p>
          <w:p w14:paraId="41BC0E78" w14:textId="6701C3A4" w:rsidR="00C92BC9" w:rsidRPr="00401905" w:rsidRDefault="00C92BC9" w:rsidP="00BE21AD">
            <w:pPr>
              <w:pStyle w:val="ListParagraph"/>
              <w:spacing w:after="0" w:line="240" w:lineRule="auto"/>
              <w:ind w:left="0"/>
              <w:jc w:val="center"/>
              <w:rPr>
                <w:rFonts w:ascii="Arial" w:hAnsi="Arial" w:cs="Arial"/>
                <w:sz w:val="20"/>
                <w:szCs w:val="20"/>
              </w:rPr>
            </w:pPr>
            <w:r w:rsidRPr="00401905">
              <w:rPr>
                <w:rFonts w:ascii="Arial" w:hAnsi="Arial" w:cs="Arial"/>
                <w:sz w:val="20"/>
                <w:szCs w:val="20"/>
              </w:rPr>
              <w:t>0,004</w:t>
            </w:r>
          </w:p>
        </w:tc>
        <w:tc>
          <w:tcPr>
            <w:tcW w:w="1842" w:type="dxa"/>
          </w:tcPr>
          <w:p w14:paraId="033666E0" w14:textId="77777777" w:rsidR="00C92BC9" w:rsidRPr="00401905" w:rsidRDefault="00C92BC9" w:rsidP="00BE21AD">
            <w:pPr>
              <w:pStyle w:val="ListParagraph"/>
              <w:spacing w:after="0" w:line="240" w:lineRule="auto"/>
              <w:ind w:left="0"/>
              <w:jc w:val="center"/>
              <w:rPr>
                <w:rFonts w:ascii="Arial" w:hAnsi="Arial" w:cs="Arial"/>
                <w:sz w:val="20"/>
                <w:szCs w:val="20"/>
              </w:rPr>
            </w:pPr>
            <w:r w:rsidRPr="00401905">
              <w:rPr>
                <w:rFonts w:ascii="Arial" w:hAnsi="Arial" w:cs="Arial"/>
                <w:sz w:val="20"/>
                <w:szCs w:val="20"/>
              </w:rPr>
              <w:t>Non Atipik</w:t>
            </w:r>
          </w:p>
          <w:p w14:paraId="59155672" w14:textId="2C0E37BF" w:rsidR="00C92BC9" w:rsidRPr="00401905" w:rsidRDefault="00C92BC9" w:rsidP="00BE21AD">
            <w:pPr>
              <w:pStyle w:val="ListParagraph"/>
              <w:spacing w:after="0" w:line="240" w:lineRule="auto"/>
              <w:ind w:left="0"/>
              <w:jc w:val="center"/>
              <w:rPr>
                <w:rFonts w:ascii="Arial" w:hAnsi="Arial" w:cs="Arial"/>
                <w:sz w:val="20"/>
                <w:szCs w:val="20"/>
              </w:rPr>
            </w:pPr>
            <w:r w:rsidRPr="00401905">
              <w:rPr>
                <w:rFonts w:ascii="Arial" w:hAnsi="Arial" w:cs="Arial"/>
                <w:sz w:val="20"/>
                <w:szCs w:val="20"/>
              </w:rPr>
              <w:t>(n = 32)</w:t>
            </w:r>
          </w:p>
          <w:p w14:paraId="6683DCAB" w14:textId="7D29F226" w:rsidR="00C92BC9" w:rsidRPr="00401905" w:rsidRDefault="00C92BC9" w:rsidP="00BE21AD">
            <w:pPr>
              <w:pStyle w:val="ListParagraph"/>
              <w:spacing w:after="0" w:line="240" w:lineRule="auto"/>
              <w:ind w:left="0"/>
              <w:jc w:val="center"/>
              <w:rPr>
                <w:rFonts w:ascii="Arial" w:hAnsi="Arial" w:cs="Arial"/>
                <w:sz w:val="20"/>
                <w:szCs w:val="20"/>
              </w:rPr>
            </w:pPr>
            <w:r w:rsidRPr="00401905">
              <w:rPr>
                <w:rFonts w:ascii="Arial" w:hAnsi="Arial" w:cs="Arial"/>
                <w:sz w:val="20"/>
                <w:szCs w:val="20"/>
              </w:rPr>
              <w:t xml:space="preserve">5.94 </w:t>
            </w:r>
            <w:r w:rsidRPr="00401905">
              <w:rPr>
                <w:rFonts w:ascii="Arial" w:eastAsia="Times New Roman" w:hAnsi="Arial" w:cs="Arial"/>
                <w:color w:val="000000"/>
                <w:sz w:val="20"/>
                <w:szCs w:val="20"/>
                <w:lang w:val="en-US"/>
              </w:rPr>
              <w:t>±</w:t>
            </w:r>
            <w:r w:rsidRPr="00401905">
              <w:rPr>
                <w:rFonts w:ascii="Arial" w:eastAsia="Times New Roman" w:hAnsi="Arial" w:cs="Arial"/>
                <w:color w:val="000000"/>
                <w:sz w:val="20"/>
                <w:szCs w:val="20"/>
              </w:rPr>
              <w:t xml:space="preserve"> 13.16</w:t>
            </w:r>
          </w:p>
        </w:tc>
        <w:tc>
          <w:tcPr>
            <w:tcW w:w="1701" w:type="dxa"/>
          </w:tcPr>
          <w:p w14:paraId="2CAD448B" w14:textId="77777777" w:rsidR="00C92BC9" w:rsidRPr="00401905" w:rsidRDefault="00C92BC9" w:rsidP="00BE21AD">
            <w:pPr>
              <w:pStyle w:val="ListParagraph"/>
              <w:spacing w:after="0" w:line="240" w:lineRule="auto"/>
              <w:ind w:left="0"/>
              <w:jc w:val="center"/>
              <w:rPr>
                <w:rFonts w:ascii="Arial" w:hAnsi="Arial" w:cs="Arial"/>
                <w:sz w:val="20"/>
                <w:szCs w:val="20"/>
              </w:rPr>
            </w:pPr>
            <w:r w:rsidRPr="00401905">
              <w:rPr>
                <w:rFonts w:ascii="Arial" w:hAnsi="Arial" w:cs="Arial"/>
                <w:sz w:val="20"/>
                <w:szCs w:val="20"/>
              </w:rPr>
              <w:t>Atipik</w:t>
            </w:r>
          </w:p>
          <w:p w14:paraId="0E2B5FF1" w14:textId="77777777" w:rsidR="00C92BC9" w:rsidRPr="00401905" w:rsidRDefault="00C92BC9" w:rsidP="00BE21AD">
            <w:pPr>
              <w:pStyle w:val="ListParagraph"/>
              <w:spacing w:after="0" w:line="240" w:lineRule="auto"/>
              <w:ind w:left="0"/>
              <w:jc w:val="center"/>
              <w:rPr>
                <w:rFonts w:ascii="Arial" w:hAnsi="Arial" w:cs="Arial"/>
                <w:sz w:val="20"/>
                <w:szCs w:val="20"/>
              </w:rPr>
            </w:pPr>
            <w:r w:rsidRPr="00401905">
              <w:rPr>
                <w:rFonts w:ascii="Arial" w:hAnsi="Arial" w:cs="Arial"/>
                <w:sz w:val="20"/>
                <w:szCs w:val="20"/>
              </w:rPr>
              <w:t>(n = 27)</w:t>
            </w:r>
          </w:p>
          <w:p w14:paraId="7D8DCA29" w14:textId="4ECC90A3" w:rsidR="00C92BC9" w:rsidRPr="00401905" w:rsidRDefault="00C92BC9" w:rsidP="00BE21AD">
            <w:pPr>
              <w:pStyle w:val="ListParagraph"/>
              <w:spacing w:after="0" w:line="240" w:lineRule="auto"/>
              <w:ind w:left="0"/>
              <w:jc w:val="center"/>
              <w:rPr>
                <w:rFonts w:ascii="Arial" w:hAnsi="Arial" w:cs="Arial"/>
                <w:sz w:val="20"/>
                <w:szCs w:val="20"/>
              </w:rPr>
            </w:pPr>
            <w:r w:rsidRPr="00401905">
              <w:rPr>
                <w:rFonts w:ascii="Arial" w:hAnsi="Arial" w:cs="Arial"/>
                <w:sz w:val="20"/>
                <w:szCs w:val="20"/>
              </w:rPr>
              <w:t xml:space="preserve">15.19 </w:t>
            </w:r>
            <w:r w:rsidRPr="00401905">
              <w:rPr>
                <w:rFonts w:ascii="Arial" w:eastAsia="Times New Roman" w:hAnsi="Arial" w:cs="Arial"/>
                <w:color w:val="000000"/>
                <w:sz w:val="20"/>
                <w:szCs w:val="20"/>
                <w:lang w:val="en-US"/>
              </w:rPr>
              <w:t>±</w:t>
            </w:r>
            <w:r w:rsidRPr="00401905">
              <w:rPr>
                <w:rFonts w:ascii="Arial" w:eastAsia="Times New Roman" w:hAnsi="Arial" w:cs="Arial"/>
                <w:color w:val="000000"/>
                <w:sz w:val="20"/>
                <w:szCs w:val="20"/>
              </w:rPr>
              <w:t xml:space="preserve"> 19.44</w:t>
            </w:r>
          </w:p>
        </w:tc>
        <w:tc>
          <w:tcPr>
            <w:tcW w:w="1701" w:type="dxa"/>
          </w:tcPr>
          <w:p w14:paraId="6BB58C79" w14:textId="1519102A" w:rsidR="00C92BC9" w:rsidRPr="00401905" w:rsidRDefault="00C92BC9" w:rsidP="00BE21AD">
            <w:pPr>
              <w:pStyle w:val="ListParagraph"/>
              <w:spacing w:after="0" w:line="240" w:lineRule="auto"/>
              <w:ind w:left="0"/>
              <w:jc w:val="center"/>
              <w:rPr>
                <w:rFonts w:ascii="Arial" w:hAnsi="Arial" w:cs="Arial"/>
                <w:sz w:val="20"/>
                <w:szCs w:val="20"/>
              </w:rPr>
            </w:pPr>
            <w:r w:rsidRPr="00401905">
              <w:rPr>
                <w:rFonts w:ascii="Arial" w:hAnsi="Arial" w:cs="Arial"/>
                <w:sz w:val="20"/>
                <w:szCs w:val="20"/>
              </w:rPr>
              <w:t>0,055</w:t>
            </w:r>
          </w:p>
        </w:tc>
      </w:tr>
      <w:tr w:rsidR="00C92BC9" w:rsidRPr="00401905" w14:paraId="382E7ECF" w14:textId="77777777" w:rsidTr="00401905">
        <w:tc>
          <w:tcPr>
            <w:tcW w:w="2234" w:type="dxa"/>
            <w:vMerge/>
          </w:tcPr>
          <w:p w14:paraId="1A43E98E" w14:textId="77777777" w:rsidR="00C92BC9" w:rsidRPr="00401905" w:rsidRDefault="00C92BC9" w:rsidP="00BE21AD">
            <w:pPr>
              <w:pStyle w:val="ListParagraph"/>
              <w:spacing w:after="0" w:line="240" w:lineRule="auto"/>
              <w:ind w:left="0"/>
              <w:rPr>
                <w:rFonts w:ascii="Arial" w:hAnsi="Arial" w:cs="Arial"/>
                <w:sz w:val="20"/>
                <w:szCs w:val="20"/>
              </w:rPr>
            </w:pPr>
          </w:p>
        </w:tc>
        <w:tc>
          <w:tcPr>
            <w:tcW w:w="993" w:type="dxa"/>
            <w:vMerge/>
          </w:tcPr>
          <w:p w14:paraId="3A63B2DF" w14:textId="77777777" w:rsidR="00C92BC9" w:rsidRPr="00401905" w:rsidRDefault="00C92BC9" w:rsidP="00BE21AD">
            <w:pPr>
              <w:pStyle w:val="ListParagraph"/>
              <w:spacing w:after="0" w:line="240" w:lineRule="auto"/>
              <w:ind w:left="0"/>
              <w:jc w:val="center"/>
              <w:rPr>
                <w:rFonts w:ascii="Arial" w:hAnsi="Arial" w:cs="Arial"/>
                <w:sz w:val="20"/>
                <w:szCs w:val="20"/>
              </w:rPr>
            </w:pPr>
          </w:p>
        </w:tc>
        <w:tc>
          <w:tcPr>
            <w:tcW w:w="1842" w:type="dxa"/>
          </w:tcPr>
          <w:p w14:paraId="5DD64EA0" w14:textId="77777777" w:rsidR="00C92BC9" w:rsidRPr="00401905" w:rsidRDefault="00C92BC9" w:rsidP="00BE21AD">
            <w:pPr>
              <w:pStyle w:val="ListParagraph"/>
              <w:spacing w:after="0" w:line="240" w:lineRule="auto"/>
              <w:ind w:left="0"/>
              <w:jc w:val="center"/>
              <w:rPr>
                <w:rFonts w:ascii="Arial" w:hAnsi="Arial" w:cs="Arial"/>
                <w:sz w:val="20"/>
                <w:szCs w:val="20"/>
              </w:rPr>
            </w:pPr>
            <w:r w:rsidRPr="00401905">
              <w:rPr>
                <w:rFonts w:ascii="Arial" w:hAnsi="Arial" w:cs="Arial"/>
                <w:sz w:val="20"/>
                <w:szCs w:val="20"/>
              </w:rPr>
              <w:t>Atipik</w:t>
            </w:r>
          </w:p>
          <w:p w14:paraId="019346E4" w14:textId="77777777" w:rsidR="00C92BC9" w:rsidRPr="00401905" w:rsidRDefault="00C92BC9" w:rsidP="00BE21AD">
            <w:pPr>
              <w:pStyle w:val="ListParagraph"/>
              <w:spacing w:after="0" w:line="240" w:lineRule="auto"/>
              <w:ind w:left="0"/>
              <w:jc w:val="center"/>
              <w:rPr>
                <w:rFonts w:ascii="Arial" w:hAnsi="Arial" w:cs="Arial"/>
                <w:sz w:val="20"/>
                <w:szCs w:val="20"/>
              </w:rPr>
            </w:pPr>
            <w:r w:rsidRPr="00401905">
              <w:rPr>
                <w:rFonts w:ascii="Arial" w:hAnsi="Arial" w:cs="Arial"/>
                <w:sz w:val="20"/>
                <w:szCs w:val="20"/>
              </w:rPr>
              <w:t>(n = 27)</w:t>
            </w:r>
          </w:p>
          <w:p w14:paraId="1DD1D707" w14:textId="0A13487C" w:rsidR="00C92BC9" w:rsidRPr="00401905" w:rsidRDefault="00C92BC9" w:rsidP="00BE21AD">
            <w:pPr>
              <w:pStyle w:val="ListParagraph"/>
              <w:spacing w:after="0" w:line="240" w:lineRule="auto"/>
              <w:ind w:left="0"/>
              <w:jc w:val="center"/>
              <w:rPr>
                <w:rFonts w:ascii="Arial" w:hAnsi="Arial" w:cs="Arial"/>
                <w:sz w:val="20"/>
                <w:szCs w:val="20"/>
              </w:rPr>
            </w:pPr>
            <w:r w:rsidRPr="00401905">
              <w:rPr>
                <w:rFonts w:ascii="Arial" w:hAnsi="Arial" w:cs="Arial"/>
                <w:sz w:val="20"/>
                <w:szCs w:val="20"/>
              </w:rPr>
              <w:t xml:space="preserve">15.19 </w:t>
            </w:r>
            <w:r w:rsidRPr="00401905">
              <w:rPr>
                <w:rFonts w:ascii="Arial" w:eastAsia="Times New Roman" w:hAnsi="Arial" w:cs="Arial"/>
                <w:color w:val="000000"/>
                <w:sz w:val="20"/>
                <w:szCs w:val="20"/>
                <w:lang w:val="en-US"/>
              </w:rPr>
              <w:t>±</w:t>
            </w:r>
            <w:r w:rsidRPr="00401905">
              <w:rPr>
                <w:rFonts w:ascii="Arial" w:eastAsia="Times New Roman" w:hAnsi="Arial" w:cs="Arial"/>
                <w:color w:val="000000"/>
                <w:sz w:val="20"/>
                <w:szCs w:val="20"/>
              </w:rPr>
              <w:t xml:space="preserve"> 19.44</w:t>
            </w:r>
          </w:p>
        </w:tc>
        <w:tc>
          <w:tcPr>
            <w:tcW w:w="1701" w:type="dxa"/>
          </w:tcPr>
          <w:p w14:paraId="67701F7A" w14:textId="77777777" w:rsidR="00C92BC9" w:rsidRPr="00401905" w:rsidRDefault="00C92BC9" w:rsidP="00BE21AD">
            <w:pPr>
              <w:pStyle w:val="ListParagraph"/>
              <w:spacing w:after="0" w:line="240" w:lineRule="auto"/>
              <w:ind w:left="0"/>
              <w:jc w:val="center"/>
              <w:rPr>
                <w:rFonts w:ascii="Arial" w:hAnsi="Arial" w:cs="Arial"/>
                <w:sz w:val="20"/>
                <w:szCs w:val="20"/>
              </w:rPr>
            </w:pPr>
            <w:r w:rsidRPr="00401905">
              <w:rPr>
                <w:rFonts w:ascii="Arial" w:hAnsi="Arial" w:cs="Arial"/>
                <w:sz w:val="20"/>
                <w:szCs w:val="20"/>
              </w:rPr>
              <w:t>Karsinoma</w:t>
            </w:r>
          </w:p>
          <w:p w14:paraId="537487C6" w14:textId="77777777" w:rsidR="00C92BC9" w:rsidRPr="00401905" w:rsidRDefault="00C92BC9" w:rsidP="00BE21AD">
            <w:pPr>
              <w:pStyle w:val="ListParagraph"/>
              <w:spacing w:after="0" w:line="240" w:lineRule="auto"/>
              <w:ind w:left="0"/>
              <w:jc w:val="center"/>
              <w:rPr>
                <w:rFonts w:ascii="Arial" w:hAnsi="Arial" w:cs="Arial"/>
                <w:sz w:val="20"/>
                <w:szCs w:val="20"/>
              </w:rPr>
            </w:pPr>
            <w:r w:rsidRPr="00401905">
              <w:rPr>
                <w:rFonts w:ascii="Arial" w:hAnsi="Arial" w:cs="Arial"/>
                <w:sz w:val="20"/>
                <w:szCs w:val="20"/>
              </w:rPr>
              <w:t>(n = 31)</w:t>
            </w:r>
          </w:p>
          <w:p w14:paraId="3F496F3A" w14:textId="2A5E73EC" w:rsidR="00C92BC9" w:rsidRPr="00401905" w:rsidRDefault="00C92BC9" w:rsidP="00BE21AD">
            <w:pPr>
              <w:pStyle w:val="ListParagraph"/>
              <w:spacing w:after="0" w:line="240" w:lineRule="auto"/>
              <w:ind w:left="0"/>
              <w:jc w:val="center"/>
              <w:rPr>
                <w:rFonts w:ascii="Arial" w:hAnsi="Arial" w:cs="Arial"/>
                <w:sz w:val="20"/>
                <w:szCs w:val="20"/>
              </w:rPr>
            </w:pPr>
            <w:r w:rsidRPr="00401905">
              <w:rPr>
                <w:rFonts w:ascii="Arial" w:eastAsia="Times New Roman" w:hAnsi="Arial" w:cs="Arial"/>
                <w:color w:val="000000"/>
                <w:sz w:val="20"/>
                <w:szCs w:val="20"/>
              </w:rPr>
              <w:t xml:space="preserve">19.84 </w:t>
            </w:r>
            <w:r w:rsidRPr="00401905">
              <w:rPr>
                <w:rFonts w:ascii="Arial" w:eastAsia="Times New Roman" w:hAnsi="Arial" w:cs="Arial"/>
                <w:color w:val="000000"/>
                <w:sz w:val="20"/>
                <w:szCs w:val="20"/>
                <w:lang w:val="en-US"/>
              </w:rPr>
              <w:t>±</w:t>
            </w:r>
            <w:r w:rsidRPr="00401905">
              <w:rPr>
                <w:rFonts w:ascii="Arial" w:eastAsia="Times New Roman" w:hAnsi="Arial" w:cs="Arial"/>
                <w:color w:val="000000"/>
                <w:sz w:val="20"/>
                <w:szCs w:val="20"/>
              </w:rPr>
              <w:t xml:space="preserve"> 21.81</w:t>
            </w:r>
          </w:p>
        </w:tc>
        <w:tc>
          <w:tcPr>
            <w:tcW w:w="1701" w:type="dxa"/>
          </w:tcPr>
          <w:p w14:paraId="1632DBFF" w14:textId="43917BDC" w:rsidR="00C92BC9" w:rsidRPr="00401905" w:rsidRDefault="00C92BC9" w:rsidP="00BE21AD">
            <w:pPr>
              <w:pStyle w:val="ListParagraph"/>
              <w:spacing w:after="0" w:line="240" w:lineRule="auto"/>
              <w:ind w:left="0"/>
              <w:jc w:val="center"/>
              <w:rPr>
                <w:rFonts w:ascii="Arial" w:hAnsi="Arial" w:cs="Arial"/>
                <w:sz w:val="20"/>
                <w:szCs w:val="20"/>
              </w:rPr>
            </w:pPr>
            <w:r w:rsidRPr="00401905">
              <w:rPr>
                <w:rFonts w:ascii="Arial" w:hAnsi="Arial" w:cs="Arial"/>
                <w:sz w:val="20"/>
                <w:szCs w:val="20"/>
              </w:rPr>
              <w:t>0,210</w:t>
            </w:r>
          </w:p>
        </w:tc>
      </w:tr>
      <w:tr w:rsidR="00C92BC9" w:rsidRPr="00401905" w14:paraId="58F863F7" w14:textId="77777777" w:rsidTr="00401905">
        <w:tc>
          <w:tcPr>
            <w:tcW w:w="2234" w:type="dxa"/>
            <w:vMerge/>
          </w:tcPr>
          <w:p w14:paraId="2E653DBE" w14:textId="77777777" w:rsidR="00C92BC9" w:rsidRPr="00401905" w:rsidRDefault="00C92BC9" w:rsidP="00BE21AD">
            <w:pPr>
              <w:pStyle w:val="ListParagraph"/>
              <w:spacing w:after="0" w:line="240" w:lineRule="auto"/>
              <w:ind w:left="0"/>
              <w:rPr>
                <w:rFonts w:ascii="Arial" w:hAnsi="Arial" w:cs="Arial"/>
                <w:sz w:val="20"/>
                <w:szCs w:val="20"/>
              </w:rPr>
            </w:pPr>
          </w:p>
        </w:tc>
        <w:tc>
          <w:tcPr>
            <w:tcW w:w="993" w:type="dxa"/>
            <w:vMerge/>
          </w:tcPr>
          <w:p w14:paraId="7CFE77D0" w14:textId="77777777" w:rsidR="00C92BC9" w:rsidRPr="00401905" w:rsidRDefault="00C92BC9" w:rsidP="00BE21AD">
            <w:pPr>
              <w:pStyle w:val="ListParagraph"/>
              <w:spacing w:after="0" w:line="240" w:lineRule="auto"/>
              <w:ind w:left="0"/>
              <w:jc w:val="center"/>
              <w:rPr>
                <w:rFonts w:ascii="Arial" w:hAnsi="Arial" w:cs="Arial"/>
                <w:sz w:val="20"/>
                <w:szCs w:val="20"/>
              </w:rPr>
            </w:pPr>
          </w:p>
        </w:tc>
        <w:tc>
          <w:tcPr>
            <w:tcW w:w="1842" w:type="dxa"/>
          </w:tcPr>
          <w:p w14:paraId="5F66991B" w14:textId="77777777" w:rsidR="00C92BC9" w:rsidRPr="00401905" w:rsidRDefault="00C92BC9" w:rsidP="00BE21AD">
            <w:pPr>
              <w:pStyle w:val="ListParagraph"/>
              <w:spacing w:after="0" w:line="240" w:lineRule="auto"/>
              <w:ind w:left="0"/>
              <w:jc w:val="center"/>
              <w:rPr>
                <w:rFonts w:ascii="Arial" w:hAnsi="Arial" w:cs="Arial"/>
                <w:sz w:val="20"/>
                <w:szCs w:val="20"/>
              </w:rPr>
            </w:pPr>
            <w:r w:rsidRPr="00401905">
              <w:rPr>
                <w:rFonts w:ascii="Arial" w:hAnsi="Arial" w:cs="Arial"/>
                <w:sz w:val="20"/>
                <w:szCs w:val="20"/>
              </w:rPr>
              <w:t>Non Atipik</w:t>
            </w:r>
          </w:p>
          <w:p w14:paraId="7E0C9D30" w14:textId="387D52CF" w:rsidR="00C92BC9" w:rsidRPr="00401905" w:rsidRDefault="00C92BC9" w:rsidP="00BE21AD">
            <w:pPr>
              <w:pStyle w:val="ListParagraph"/>
              <w:spacing w:after="0" w:line="240" w:lineRule="auto"/>
              <w:ind w:left="0"/>
              <w:jc w:val="center"/>
              <w:rPr>
                <w:rFonts w:ascii="Arial" w:hAnsi="Arial" w:cs="Arial"/>
                <w:sz w:val="20"/>
                <w:szCs w:val="20"/>
              </w:rPr>
            </w:pPr>
            <w:r w:rsidRPr="00401905">
              <w:rPr>
                <w:rFonts w:ascii="Arial" w:hAnsi="Arial" w:cs="Arial"/>
                <w:sz w:val="20"/>
                <w:szCs w:val="20"/>
              </w:rPr>
              <w:t>(n = 32)</w:t>
            </w:r>
          </w:p>
          <w:p w14:paraId="494765F1" w14:textId="44F7285B" w:rsidR="00C92BC9" w:rsidRPr="00401905" w:rsidRDefault="00C92BC9" w:rsidP="00BE21AD">
            <w:pPr>
              <w:pStyle w:val="ListParagraph"/>
              <w:spacing w:after="0" w:line="240" w:lineRule="auto"/>
              <w:ind w:left="0"/>
              <w:jc w:val="center"/>
              <w:rPr>
                <w:rFonts w:ascii="Arial" w:hAnsi="Arial" w:cs="Arial"/>
                <w:sz w:val="20"/>
                <w:szCs w:val="20"/>
              </w:rPr>
            </w:pPr>
            <w:r w:rsidRPr="00401905">
              <w:rPr>
                <w:rFonts w:ascii="Arial" w:hAnsi="Arial" w:cs="Arial"/>
                <w:sz w:val="20"/>
                <w:szCs w:val="20"/>
              </w:rPr>
              <w:t xml:space="preserve">5.94 </w:t>
            </w:r>
            <w:r w:rsidRPr="00401905">
              <w:rPr>
                <w:rFonts w:ascii="Arial" w:eastAsia="Times New Roman" w:hAnsi="Arial" w:cs="Arial"/>
                <w:color w:val="000000"/>
                <w:sz w:val="20"/>
                <w:szCs w:val="20"/>
                <w:lang w:val="en-US"/>
              </w:rPr>
              <w:t>±</w:t>
            </w:r>
            <w:r w:rsidRPr="00401905">
              <w:rPr>
                <w:rFonts w:ascii="Arial" w:eastAsia="Times New Roman" w:hAnsi="Arial" w:cs="Arial"/>
                <w:color w:val="000000"/>
                <w:sz w:val="20"/>
                <w:szCs w:val="20"/>
              </w:rPr>
              <w:t xml:space="preserve"> 13.16</w:t>
            </w:r>
          </w:p>
        </w:tc>
        <w:tc>
          <w:tcPr>
            <w:tcW w:w="1701" w:type="dxa"/>
          </w:tcPr>
          <w:p w14:paraId="057C757B" w14:textId="77777777" w:rsidR="00C92BC9" w:rsidRPr="00401905" w:rsidRDefault="00C92BC9" w:rsidP="00BE21AD">
            <w:pPr>
              <w:pStyle w:val="ListParagraph"/>
              <w:spacing w:after="0" w:line="240" w:lineRule="auto"/>
              <w:ind w:left="0"/>
              <w:jc w:val="center"/>
              <w:rPr>
                <w:rFonts w:ascii="Arial" w:hAnsi="Arial" w:cs="Arial"/>
                <w:sz w:val="20"/>
                <w:szCs w:val="20"/>
              </w:rPr>
            </w:pPr>
            <w:r w:rsidRPr="00401905">
              <w:rPr>
                <w:rFonts w:ascii="Arial" w:hAnsi="Arial" w:cs="Arial"/>
                <w:sz w:val="20"/>
                <w:szCs w:val="20"/>
              </w:rPr>
              <w:t>Karsinoma</w:t>
            </w:r>
          </w:p>
          <w:p w14:paraId="12B39D65" w14:textId="77777777" w:rsidR="00C92BC9" w:rsidRPr="00401905" w:rsidRDefault="00C92BC9" w:rsidP="00BE21AD">
            <w:pPr>
              <w:pStyle w:val="ListParagraph"/>
              <w:spacing w:after="0" w:line="240" w:lineRule="auto"/>
              <w:ind w:left="0"/>
              <w:jc w:val="center"/>
              <w:rPr>
                <w:rFonts w:ascii="Arial" w:hAnsi="Arial" w:cs="Arial"/>
                <w:sz w:val="20"/>
                <w:szCs w:val="20"/>
              </w:rPr>
            </w:pPr>
            <w:r w:rsidRPr="00401905">
              <w:rPr>
                <w:rFonts w:ascii="Arial" w:hAnsi="Arial" w:cs="Arial"/>
                <w:sz w:val="20"/>
                <w:szCs w:val="20"/>
              </w:rPr>
              <w:t>(n = 31)</w:t>
            </w:r>
          </w:p>
          <w:p w14:paraId="5EBAD290" w14:textId="0FA9D787" w:rsidR="00C92BC9" w:rsidRPr="00401905" w:rsidRDefault="00C92BC9" w:rsidP="00BE21AD">
            <w:pPr>
              <w:pStyle w:val="ListParagraph"/>
              <w:spacing w:after="0" w:line="240" w:lineRule="auto"/>
              <w:ind w:left="0"/>
              <w:jc w:val="center"/>
              <w:rPr>
                <w:rFonts w:ascii="Arial" w:hAnsi="Arial" w:cs="Arial"/>
                <w:sz w:val="20"/>
                <w:szCs w:val="20"/>
              </w:rPr>
            </w:pPr>
            <w:r w:rsidRPr="00401905">
              <w:rPr>
                <w:rFonts w:ascii="Arial" w:eastAsia="Times New Roman" w:hAnsi="Arial" w:cs="Arial"/>
                <w:color w:val="000000"/>
                <w:sz w:val="20"/>
                <w:szCs w:val="20"/>
              </w:rPr>
              <w:t xml:space="preserve">19.84 </w:t>
            </w:r>
            <w:r w:rsidRPr="00401905">
              <w:rPr>
                <w:rFonts w:ascii="Arial" w:eastAsia="Times New Roman" w:hAnsi="Arial" w:cs="Arial"/>
                <w:color w:val="000000"/>
                <w:sz w:val="20"/>
                <w:szCs w:val="20"/>
                <w:lang w:val="en-US"/>
              </w:rPr>
              <w:t>±</w:t>
            </w:r>
            <w:r w:rsidRPr="00401905">
              <w:rPr>
                <w:rFonts w:ascii="Arial" w:eastAsia="Times New Roman" w:hAnsi="Arial" w:cs="Arial"/>
                <w:color w:val="000000"/>
                <w:sz w:val="20"/>
                <w:szCs w:val="20"/>
              </w:rPr>
              <w:t xml:space="preserve"> 21.81</w:t>
            </w:r>
          </w:p>
        </w:tc>
        <w:tc>
          <w:tcPr>
            <w:tcW w:w="1701" w:type="dxa"/>
          </w:tcPr>
          <w:p w14:paraId="531EA04C" w14:textId="7F3CE8C5" w:rsidR="00C92BC9" w:rsidRPr="00401905" w:rsidRDefault="00C92BC9" w:rsidP="00BE21AD">
            <w:pPr>
              <w:pStyle w:val="ListParagraph"/>
              <w:spacing w:after="0" w:line="240" w:lineRule="auto"/>
              <w:ind w:left="0"/>
              <w:jc w:val="center"/>
              <w:rPr>
                <w:rFonts w:ascii="Arial" w:hAnsi="Arial" w:cs="Arial"/>
                <w:sz w:val="20"/>
                <w:szCs w:val="20"/>
              </w:rPr>
            </w:pPr>
            <w:r w:rsidRPr="00401905">
              <w:rPr>
                <w:rFonts w:ascii="Arial" w:hAnsi="Arial" w:cs="Arial"/>
                <w:sz w:val="20"/>
                <w:szCs w:val="20"/>
              </w:rPr>
              <w:t>0,001</w:t>
            </w:r>
          </w:p>
        </w:tc>
      </w:tr>
      <w:tr w:rsidR="00C92BC9" w:rsidRPr="00401905" w14:paraId="33D9ACA9" w14:textId="77777777" w:rsidTr="00401905">
        <w:tc>
          <w:tcPr>
            <w:tcW w:w="2234" w:type="dxa"/>
            <w:vMerge w:val="restart"/>
          </w:tcPr>
          <w:p w14:paraId="06B32284" w14:textId="77777777" w:rsidR="00C92BC9" w:rsidRPr="00401905" w:rsidRDefault="00C92BC9" w:rsidP="00BE21AD">
            <w:pPr>
              <w:pStyle w:val="ListParagraph"/>
              <w:spacing w:after="0" w:line="240" w:lineRule="auto"/>
              <w:ind w:left="0"/>
              <w:rPr>
                <w:rFonts w:ascii="Arial" w:hAnsi="Arial" w:cs="Arial"/>
                <w:sz w:val="20"/>
                <w:szCs w:val="20"/>
              </w:rPr>
            </w:pPr>
          </w:p>
          <w:p w14:paraId="213FCE8A" w14:textId="77777777" w:rsidR="00C92BC9" w:rsidRPr="00401905" w:rsidRDefault="00C92BC9" w:rsidP="00BE21AD">
            <w:pPr>
              <w:pStyle w:val="ListParagraph"/>
              <w:spacing w:after="0" w:line="240" w:lineRule="auto"/>
              <w:ind w:left="0"/>
              <w:rPr>
                <w:rFonts w:ascii="Arial" w:hAnsi="Arial" w:cs="Arial"/>
                <w:sz w:val="20"/>
                <w:szCs w:val="20"/>
              </w:rPr>
            </w:pPr>
          </w:p>
          <w:p w14:paraId="1D72D4D3" w14:textId="383BAFFC" w:rsidR="00C92BC9" w:rsidRPr="00401905" w:rsidRDefault="00401905" w:rsidP="00BE21AD">
            <w:pPr>
              <w:pStyle w:val="ListParagraph"/>
              <w:spacing w:after="0" w:line="240" w:lineRule="auto"/>
              <w:ind w:left="0"/>
              <w:rPr>
                <w:rFonts w:ascii="Arial" w:hAnsi="Arial" w:cs="Arial"/>
                <w:sz w:val="20"/>
                <w:szCs w:val="20"/>
              </w:rPr>
            </w:pPr>
            <w:r w:rsidRPr="00401905">
              <w:rPr>
                <w:rFonts w:ascii="Arial" w:hAnsi="Arial" w:cs="Arial"/>
                <w:i/>
                <w:sz w:val="20"/>
                <w:szCs w:val="20"/>
              </w:rPr>
              <w:t>H-Score</w:t>
            </w:r>
            <w:r w:rsidR="00C92BC9" w:rsidRPr="00401905">
              <w:rPr>
                <w:rFonts w:ascii="Arial" w:hAnsi="Arial" w:cs="Arial"/>
                <w:sz w:val="20"/>
                <w:szCs w:val="20"/>
              </w:rPr>
              <w:t xml:space="preserve"> </w:t>
            </w:r>
            <w:r w:rsidR="00BB1044" w:rsidRPr="00401905">
              <w:rPr>
                <w:rFonts w:ascii="Arial" w:hAnsi="Arial" w:cs="Arial"/>
                <w:sz w:val="20"/>
                <w:szCs w:val="20"/>
              </w:rPr>
              <w:t>COX-2</w:t>
            </w:r>
          </w:p>
        </w:tc>
        <w:tc>
          <w:tcPr>
            <w:tcW w:w="993" w:type="dxa"/>
            <w:vMerge w:val="restart"/>
          </w:tcPr>
          <w:p w14:paraId="3334CE24" w14:textId="77777777" w:rsidR="00C92BC9" w:rsidRPr="00401905" w:rsidRDefault="00C92BC9" w:rsidP="00BE21AD">
            <w:pPr>
              <w:pStyle w:val="ListParagraph"/>
              <w:spacing w:after="0" w:line="240" w:lineRule="auto"/>
              <w:ind w:left="0"/>
              <w:jc w:val="center"/>
              <w:rPr>
                <w:rFonts w:ascii="Arial" w:hAnsi="Arial" w:cs="Arial"/>
                <w:sz w:val="20"/>
                <w:szCs w:val="20"/>
              </w:rPr>
            </w:pPr>
          </w:p>
          <w:p w14:paraId="0BD5087C" w14:textId="77777777" w:rsidR="00C92BC9" w:rsidRPr="00401905" w:rsidRDefault="00C92BC9" w:rsidP="00BE21AD">
            <w:pPr>
              <w:pStyle w:val="ListParagraph"/>
              <w:spacing w:after="0" w:line="240" w:lineRule="auto"/>
              <w:ind w:left="0"/>
              <w:jc w:val="center"/>
              <w:rPr>
                <w:rFonts w:ascii="Arial" w:hAnsi="Arial" w:cs="Arial"/>
                <w:sz w:val="20"/>
                <w:szCs w:val="20"/>
              </w:rPr>
            </w:pPr>
          </w:p>
          <w:p w14:paraId="595B71A0" w14:textId="793F6CF4" w:rsidR="00C92BC9" w:rsidRPr="00401905" w:rsidRDefault="00C92BC9" w:rsidP="00BE21AD">
            <w:pPr>
              <w:pStyle w:val="ListParagraph"/>
              <w:spacing w:after="0" w:line="240" w:lineRule="auto"/>
              <w:ind w:left="0"/>
              <w:jc w:val="center"/>
              <w:rPr>
                <w:rFonts w:ascii="Arial" w:hAnsi="Arial" w:cs="Arial"/>
                <w:sz w:val="20"/>
                <w:szCs w:val="20"/>
              </w:rPr>
            </w:pPr>
            <w:r w:rsidRPr="00401905">
              <w:rPr>
                <w:rFonts w:ascii="Arial" w:hAnsi="Arial" w:cs="Arial"/>
                <w:sz w:val="20"/>
                <w:szCs w:val="20"/>
              </w:rPr>
              <w:t>0,002</w:t>
            </w:r>
          </w:p>
        </w:tc>
        <w:tc>
          <w:tcPr>
            <w:tcW w:w="1842" w:type="dxa"/>
          </w:tcPr>
          <w:p w14:paraId="689F8F50" w14:textId="77777777" w:rsidR="00C92BC9" w:rsidRPr="00401905" w:rsidRDefault="00C92BC9" w:rsidP="00BE21AD">
            <w:pPr>
              <w:pStyle w:val="ListParagraph"/>
              <w:spacing w:after="0" w:line="240" w:lineRule="auto"/>
              <w:ind w:left="0"/>
              <w:jc w:val="center"/>
              <w:rPr>
                <w:rFonts w:ascii="Arial" w:hAnsi="Arial" w:cs="Arial"/>
                <w:sz w:val="20"/>
                <w:szCs w:val="20"/>
              </w:rPr>
            </w:pPr>
            <w:r w:rsidRPr="00401905">
              <w:rPr>
                <w:rFonts w:ascii="Arial" w:hAnsi="Arial" w:cs="Arial"/>
                <w:sz w:val="20"/>
                <w:szCs w:val="20"/>
              </w:rPr>
              <w:t>Non Atipik</w:t>
            </w:r>
          </w:p>
          <w:p w14:paraId="4C49D045" w14:textId="3ADEA06C" w:rsidR="00C92BC9" w:rsidRPr="00401905" w:rsidRDefault="00C92BC9" w:rsidP="00BE21AD">
            <w:pPr>
              <w:pStyle w:val="ListParagraph"/>
              <w:spacing w:after="0" w:line="240" w:lineRule="auto"/>
              <w:ind w:left="0"/>
              <w:jc w:val="center"/>
              <w:rPr>
                <w:rFonts w:ascii="Arial" w:hAnsi="Arial" w:cs="Arial"/>
                <w:sz w:val="20"/>
                <w:szCs w:val="20"/>
              </w:rPr>
            </w:pPr>
            <w:r w:rsidRPr="00401905">
              <w:rPr>
                <w:rFonts w:ascii="Arial" w:hAnsi="Arial" w:cs="Arial"/>
                <w:sz w:val="20"/>
                <w:szCs w:val="20"/>
              </w:rPr>
              <w:t>(n = 32)</w:t>
            </w:r>
          </w:p>
          <w:p w14:paraId="2422F233" w14:textId="46C7C999" w:rsidR="00C92BC9" w:rsidRPr="00401905" w:rsidRDefault="00C92BC9" w:rsidP="00BE21AD">
            <w:pPr>
              <w:pStyle w:val="ListParagraph"/>
              <w:spacing w:after="0" w:line="240" w:lineRule="auto"/>
              <w:ind w:left="0"/>
              <w:jc w:val="center"/>
              <w:rPr>
                <w:rFonts w:ascii="Arial" w:hAnsi="Arial" w:cs="Arial"/>
                <w:sz w:val="20"/>
                <w:szCs w:val="20"/>
              </w:rPr>
            </w:pPr>
            <w:r w:rsidRPr="00401905">
              <w:rPr>
                <w:rFonts w:ascii="Arial" w:hAnsi="Arial" w:cs="Arial"/>
                <w:sz w:val="20"/>
                <w:szCs w:val="20"/>
              </w:rPr>
              <w:t xml:space="preserve">6.56 </w:t>
            </w:r>
            <w:r w:rsidRPr="00401905">
              <w:rPr>
                <w:rFonts w:ascii="Arial" w:eastAsia="Times New Roman" w:hAnsi="Arial" w:cs="Arial"/>
                <w:color w:val="000000"/>
                <w:sz w:val="20"/>
                <w:szCs w:val="20"/>
                <w:lang w:val="en-US"/>
              </w:rPr>
              <w:t>±</w:t>
            </w:r>
            <w:r w:rsidRPr="00401905">
              <w:rPr>
                <w:rFonts w:ascii="Arial" w:eastAsia="Times New Roman" w:hAnsi="Arial" w:cs="Arial"/>
                <w:color w:val="000000"/>
                <w:sz w:val="20"/>
                <w:szCs w:val="20"/>
              </w:rPr>
              <w:t xml:space="preserve"> 4.28</w:t>
            </w:r>
          </w:p>
        </w:tc>
        <w:tc>
          <w:tcPr>
            <w:tcW w:w="1701" w:type="dxa"/>
          </w:tcPr>
          <w:p w14:paraId="434CC106" w14:textId="77777777" w:rsidR="00C92BC9" w:rsidRPr="00401905" w:rsidRDefault="00C92BC9" w:rsidP="00BE21AD">
            <w:pPr>
              <w:pStyle w:val="ListParagraph"/>
              <w:spacing w:after="0" w:line="240" w:lineRule="auto"/>
              <w:ind w:left="0"/>
              <w:jc w:val="center"/>
              <w:rPr>
                <w:rFonts w:ascii="Arial" w:hAnsi="Arial" w:cs="Arial"/>
                <w:sz w:val="20"/>
                <w:szCs w:val="20"/>
              </w:rPr>
            </w:pPr>
            <w:r w:rsidRPr="00401905">
              <w:rPr>
                <w:rFonts w:ascii="Arial" w:hAnsi="Arial" w:cs="Arial"/>
                <w:sz w:val="20"/>
                <w:szCs w:val="20"/>
              </w:rPr>
              <w:t>Atipik</w:t>
            </w:r>
          </w:p>
          <w:p w14:paraId="7295CAE2" w14:textId="77777777" w:rsidR="00C92BC9" w:rsidRPr="00401905" w:rsidRDefault="00C92BC9" w:rsidP="00BE21AD">
            <w:pPr>
              <w:pStyle w:val="ListParagraph"/>
              <w:spacing w:after="0" w:line="240" w:lineRule="auto"/>
              <w:ind w:left="0"/>
              <w:jc w:val="center"/>
              <w:rPr>
                <w:rFonts w:ascii="Arial" w:hAnsi="Arial" w:cs="Arial"/>
                <w:sz w:val="20"/>
                <w:szCs w:val="20"/>
              </w:rPr>
            </w:pPr>
            <w:r w:rsidRPr="00401905">
              <w:rPr>
                <w:rFonts w:ascii="Arial" w:hAnsi="Arial" w:cs="Arial"/>
                <w:sz w:val="20"/>
                <w:szCs w:val="20"/>
              </w:rPr>
              <w:t>(n = 27)</w:t>
            </w:r>
          </w:p>
          <w:p w14:paraId="1102E66D" w14:textId="57D0F3F1" w:rsidR="00C92BC9" w:rsidRPr="00401905" w:rsidRDefault="00C92BC9" w:rsidP="00BE21AD">
            <w:pPr>
              <w:pStyle w:val="ListParagraph"/>
              <w:spacing w:after="0" w:line="240" w:lineRule="auto"/>
              <w:ind w:left="0"/>
              <w:jc w:val="center"/>
              <w:rPr>
                <w:rFonts w:ascii="Arial" w:hAnsi="Arial" w:cs="Arial"/>
                <w:sz w:val="20"/>
                <w:szCs w:val="20"/>
              </w:rPr>
            </w:pPr>
            <w:r w:rsidRPr="00401905">
              <w:rPr>
                <w:rFonts w:ascii="Arial" w:hAnsi="Arial" w:cs="Arial"/>
                <w:sz w:val="20"/>
                <w:szCs w:val="20"/>
              </w:rPr>
              <w:t xml:space="preserve">20.00 </w:t>
            </w:r>
            <w:r w:rsidRPr="00401905">
              <w:rPr>
                <w:rFonts w:ascii="Arial" w:eastAsia="Times New Roman" w:hAnsi="Arial" w:cs="Arial"/>
                <w:color w:val="000000"/>
                <w:sz w:val="20"/>
                <w:szCs w:val="20"/>
                <w:lang w:val="en-US"/>
              </w:rPr>
              <w:t>±</w:t>
            </w:r>
            <w:r w:rsidRPr="00401905">
              <w:rPr>
                <w:rFonts w:ascii="Arial" w:eastAsia="Times New Roman" w:hAnsi="Arial" w:cs="Arial"/>
                <w:color w:val="000000"/>
                <w:sz w:val="20"/>
                <w:szCs w:val="20"/>
              </w:rPr>
              <w:t xml:space="preserve"> 28.11</w:t>
            </w:r>
          </w:p>
        </w:tc>
        <w:tc>
          <w:tcPr>
            <w:tcW w:w="1701" w:type="dxa"/>
          </w:tcPr>
          <w:p w14:paraId="6BB257A8" w14:textId="402CC809" w:rsidR="00C92BC9" w:rsidRPr="00401905" w:rsidRDefault="00C92BC9" w:rsidP="00BE21AD">
            <w:pPr>
              <w:pStyle w:val="ListParagraph"/>
              <w:spacing w:after="0" w:line="240" w:lineRule="auto"/>
              <w:ind w:left="0"/>
              <w:jc w:val="center"/>
              <w:rPr>
                <w:rFonts w:ascii="Arial" w:hAnsi="Arial" w:cs="Arial"/>
                <w:sz w:val="20"/>
                <w:szCs w:val="20"/>
              </w:rPr>
            </w:pPr>
            <w:r w:rsidRPr="00401905">
              <w:rPr>
                <w:rFonts w:ascii="Arial" w:hAnsi="Arial" w:cs="Arial"/>
                <w:sz w:val="20"/>
                <w:szCs w:val="20"/>
              </w:rPr>
              <w:t>0,049</w:t>
            </w:r>
          </w:p>
        </w:tc>
      </w:tr>
      <w:tr w:rsidR="00C92BC9" w:rsidRPr="00401905" w14:paraId="31F4B1B9" w14:textId="77777777" w:rsidTr="00401905">
        <w:tc>
          <w:tcPr>
            <w:tcW w:w="2234" w:type="dxa"/>
            <w:vMerge/>
          </w:tcPr>
          <w:p w14:paraId="75B21EDD" w14:textId="77777777" w:rsidR="00C92BC9" w:rsidRPr="00401905" w:rsidRDefault="00C92BC9" w:rsidP="00BE21AD">
            <w:pPr>
              <w:pStyle w:val="ListParagraph"/>
              <w:spacing w:after="0" w:line="240" w:lineRule="auto"/>
              <w:ind w:left="0"/>
              <w:rPr>
                <w:rFonts w:ascii="Arial" w:hAnsi="Arial" w:cs="Arial"/>
                <w:sz w:val="20"/>
                <w:szCs w:val="20"/>
              </w:rPr>
            </w:pPr>
          </w:p>
        </w:tc>
        <w:tc>
          <w:tcPr>
            <w:tcW w:w="993" w:type="dxa"/>
            <w:vMerge/>
          </w:tcPr>
          <w:p w14:paraId="4D570995" w14:textId="77777777" w:rsidR="00C92BC9" w:rsidRPr="00401905" w:rsidRDefault="00C92BC9" w:rsidP="00BE21AD">
            <w:pPr>
              <w:pStyle w:val="ListParagraph"/>
              <w:spacing w:after="0" w:line="240" w:lineRule="auto"/>
              <w:ind w:left="0"/>
              <w:jc w:val="center"/>
              <w:rPr>
                <w:rFonts w:ascii="Arial" w:hAnsi="Arial" w:cs="Arial"/>
                <w:sz w:val="20"/>
                <w:szCs w:val="20"/>
              </w:rPr>
            </w:pPr>
          </w:p>
        </w:tc>
        <w:tc>
          <w:tcPr>
            <w:tcW w:w="1842" w:type="dxa"/>
          </w:tcPr>
          <w:p w14:paraId="231A0D05" w14:textId="77777777" w:rsidR="00C92BC9" w:rsidRPr="00401905" w:rsidRDefault="00C92BC9" w:rsidP="00BE21AD">
            <w:pPr>
              <w:pStyle w:val="ListParagraph"/>
              <w:spacing w:after="0" w:line="240" w:lineRule="auto"/>
              <w:ind w:left="0"/>
              <w:jc w:val="center"/>
              <w:rPr>
                <w:rFonts w:ascii="Arial" w:hAnsi="Arial" w:cs="Arial"/>
                <w:sz w:val="20"/>
                <w:szCs w:val="20"/>
              </w:rPr>
            </w:pPr>
            <w:r w:rsidRPr="00401905">
              <w:rPr>
                <w:rFonts w:ascii="Arial" w:hAnsi="Arial" w:cs="Arial"/>
                <w:sz w:val="20"/>
                <w:szCs w:val="20"/>
              </w:rPr>
              <w:t>Atipik</w:t>
            </w:r>
          </w:p>
          <w:p w14:paraId="39723668" w14:textId="77777777" w:rsidR="00C92BC9" w:rsidRPr="00401905" w:rsidRDefault="00C92BC9" w:rsidP="00BE21AD">
            <w:pPr>
              <w:pStyle w:val="ListParagraph"/>
              <w:spacing w:after="0" w:line="240" w:lineRule="auto"/>
              <w:ind w:left="0"/>
              <w:jc w:val="center"/>
              <w:rPr>
                <w:rFonts w:ascii="Arial" w:hAnsi="Arial" w:cs="Arial"/>
                <w:sz w:val="20"/>
                <w:szCs w:val="20"/>
              </w:rPr>
            </w:pPr>
            <w:r w:rsidRPr="00401905">
              <w:rPr>
                <w:rFonts w:ascii="Arial" w:hAnsi="Arial" w:cs="Arial"/>
                <w:sz w:val="20"/>
                <w:szCs w:val="20"/>
              </w:rPr>
              <w:t>(n = 27)</w:t>
            </w:r>
          </w:p>
          <w:p w14:paraId="1F17785D" w14:textId="6D9E1975" w:rsidR="00C92BC9" w:rsidRPr="00401905" w:rsidRDefault="00C92BC9" w:rsidP="00BE21AD">
            <w:pPr>
              <w:pStyle w:val="ListParagraph"/>
              <w:spacing w:after="0" w:line="240" w:lineRule="auto"/>
              <w:ind w:left="0"/>
              <w:jc w:val="center"/>
              <w:rPr>
                <w:rFonts w:ascii="Arial" w:hAnsi="Arial" w:cs="Arial"/>
                <w:sz w:val="20"/>
                <w:szCs w:val="20"/>
              </w:rPr>
            </w:pPr>
            <w:r w:rsidRPr="00401905">
              <w:rPr>
                <w:rFonts w:ascii="Arial" w:hAnsi="Arial" w:cs="Arial"/>
                <w:sz w:val="20"/>
                <w:szCs w:val="20"/>
              </w:rPr>
              <w:t xml:space="preserve">20.00 </w:t>
            </w:r>
            <w:r w:rsidRPr="00401905">
              <w:rPr>
                <w:rFonts w:ascii="Arial" w:eastAsia="Times New Roman" w:hAnsi="Arial" w:cs="Arial"/>
                <w:color w:val="000000"/>
                <w:sz w:val="20"/>
                <w:szCs w:val="20"/>
                <w:lang w:val="en-US"/>
              </w:rPr>
              <w:t>±</w:t>
            </w:r>
            <w:r w:rsidRPr="00401905">
              <w:rPr>
                <w:rFonts w:ascii="Arial" w:eastAsia="Times New Roman" w:hAnsi="Arial" w:cs="Arial"/>
                <w:color w:val="000000"/>
                <w:sz w:val="20"/>
                <w:szCs w:val="20"/>
              </w:rPr>
              <w:t xml:space="preserve"> 28.11</w:t>
            </w:r>
          </w:p>
        </w:tc>
        <w:tc>
          <w:tcPr>
            <w:tcW w:w="1701" w:type="dxa"/>
          </w:tcPr>
          <w:p w14:paraId="7A625A9F" w14:textId="77777777" w:rsidR="00C92BC9" w:rsidRPr="00401905" w:rsidRDefault="00C92BC9" w:rsidP="00BE21AD">
            <w:pPr>
              <w:pStyle w:val="ListParagraph"/>
              <w:spacing w:after="0" w:line="240" w:lineRule="auto"/>
              <w:ind w:left="0"/>
              <w:jc w:val="center"/>
              <w:rPr>
                <w:rFonts w:ascii="Arial" w:hAnsi="Arial" w:cs="Arial"/>
                <w:sz w:val="20"/>
                <w:szCs w:val="20"/>
              </w:rPr>
            </w:pPr>
            <w:r w:rsidRPr="00401905">
              <w:rPr>
                <w:rFonts w:ascii="Arial" w:hAnsi="Arial" w:cs="Arial"/>
                <w:sz w:val="20"/>
                <w:szCs w:val="20"/>
              </w:rPr>
              <w:t>Karsinoma</w:t>
            </w:r>
          </w:p>
          <w:p w14:paraId="2A3B9088" w14:textId="77777777" w:rsidR="00C92BC9" w:rsidRPr="00401905" w:rsidRDefault="00C92BC9" w:rsidP="00BE21AD">
            <w:pPr>
              <w:pStyle w:val="ListParagraph"/>
              <w:spacing w:after="0" w:line="240" w:lineRule="auto"/>
              <w:ind w:left="0"/>
              <w:jc w:val="center"/>
              <w:rPr>
                <w:rFonts w:ascii="Arial" w:hAnsi="Arial" w:cs="Arial"/>
                <w:sz w:val="20"/>
                <w:szCs w:val="20"/>
              </w:rPr>
            </w:pPr>
            <w:r w:rsidRPr="00401905">
              <w:rPr>
                <w:rFonts w:ascii="Arial" w:hAnsi="Arial" w:cs="Arial"/>
                <w:sz w:val="20"/>
                <w:szCs w:val="20"/>
              </w:rPr>
              <w:t>(n = 31)</w:t>
            </w:r>
          </w:p>
          <w:p w14:paraId="5E42B759" w14:textId="4A24742B" w:rsidR="00C92BC9" w:rsidRPr="00401905" w:rsidRDefault="00C92BC9" w:rsidP="00BE21AD">
            <w:pPr>
              <w:pStyle w:val="ListParagraph"/>
              <w:spacing w:after="0" w:line="240" w:lineRule="auto"/>
              <w:ind w:left="0"/>
              <w:jc w:val="center"/>
              <w:rPr>
                <w:rFonts w:ascii="Arial" w:hAnsi="Arial" w:cs="Arial"/>
                <w:sz w:val="20"/>
                <w:szCs w:val="20"/>
              </w:rPr>
            </w:pPr>
            <w:r w:rsidRPr="00401905">
              <w:rPr>
                <w:rFonts w:ascii="Arial" w:eastAsia="Times New Roman" w:hAnsi="Arial" w:cs="Arial"/>
                <w:color w:val="000000"/>
                <w:sz w:val="20"/>
                <w:szCs w:val="20"/>
              </w:rPr>
              <w:t xml:space="preserve">29.84 </w:t>
            </w:r>
            <w:r w:rsidRPr="00401905">
              <w:rPr>
                <w:rFonts w:ascii="Arial" w:eastAsia="Times New Roman" w:hAnsi="Arial" w:cs="Arial"/>
                <w:color w:val="000000"/>
                <w:sz w:val="20"/>
                <w:szCs w:val="20"/>
                <w:lang w:val="en-US"/>
              </w:rPr>
              <w:t>±</w:t>
            </w:r>
            <w:r w:rsidRPr="00401905">
              <w:rPr>
                <w:rFonts w:ascii="Arial" w:eastAsia="Times New Roman" w:hAnsi="Arial" w:cs="Arial"/>
                <w:color w:val="000000"/>
                <w:sz w:val="20"/>
                <w:szCs w:val="20"/>
              </w:rPr>
              <w:t xml:space="preserve"> 36.50</w:t>
            </w:r>
          </w:p>
        </w:tc>
        <w:tc>
          <w:tcPr>
            <w:tcW w:w="1701" w:type="dxa"/>
          </w:tcPr>
          <w:p w14:paraId="62715C74" w14:textId="374E9F51" w:rsidR="00C92BC9" w:rsidRPr="00401905" w:rsidRDefault="00C92BC9" w:rsidP="00BE21AD">
            <w:pPr>
              <w:pStyle w:val="ListParagraph"/>
              <w:spacing w:after="0" w:line="240" w:lineRule="auto"/>
              <w:ind w:left="0"/>
              <w:jc w:val="center"/>
              <w:rPr>
                <w:rFonts w:ascii="Arial" w:hAnsi="Arial" w:cs="Arial"/>
                <w:sz w:val="20"/>
                <w:szCs w:val="20"/>
              </w:rPr>
            </w:pPr>
            <w:r w:rsidRPr="00401905">
              <w:rPr>
                <w:rFonts w:ascii="Arial" w:hAnsi="Arial" w:cs="Arial"/>
                <w:sz w:val="20"/>
                <w:szCs w:val="20"/>
              </w:rPr>
              <w:t>0,163</w:t>
            </w:r>
          </w:p>
        </w:tc>
      </w:tr>
      <w:tr w:rsidR="00C92BC9" w:rsidRPr="00401905" w14:paraId="113EA1EE" w14:textId="77777777" w:rsidTr="00401905">
        <w:tc>
          <w:tcPr>
            <w:tcW w:w="2234" w:type="dxa"/>
            <w:vMerge/>
          </w:tcPr>
          <w:p w14:paraId="73BFC636" w14:textId="77777777" w:rsidR="00C92BC9" w:rsidRPr="00401905" w:rsidRDefault="00C92BC9" w:rsidP="00BE21AD">
            <w:pPr>
              <w:pStyle w:val="ListParagraph"/>
              <w:spacing w:after="0" w:line="240" w:lineRule="auto"/>
              <w:ind w:left="0"/>
              <w:rPr>
                <w:rFonts w:ascii="Arial" w:hAnsi="Arial" w:cs="Arial"/>
                <w:sz w:val="20"/>
                <w:szCs w:val="20"/>
              </w:rPr>
            </w:pPr>
          </w:p>
        </w:tc>
        <w:tc>
          <w:tcPr>
            <w:tcW w:w="993" w:type="dxa"/>
            <w:vMerge/>
          </w:tcPr>
          <w:p w14:paraId="1F23F3D7" w14:textId="77777777" w:rsidR="00C92BC9" w:rsidRPr="00401905" w:rsidRDefault="00C92BC9" w:rsidP="00BE21AD">
            <w:pPr>
              <w:pStyle w:val="ListParagraph"/>
              <w:spacing w:after="0" w:line="240" w:lineRule="auto"/>
              <w:ind w:left="0"/>
              <w:jc w:val="center"/>
              <w:rPr>
                <w:rFonts w:ascii="Arial" w:hAnsi="Arial" w:cs="Arial"/>
                <w:sz w:val="20"/>
                <w:szCs w:val="20"/>
              </w:rPr>
            </w:pPr>
          </w:p>
        </w:tc>
        <w:tc>
          <w:tcPr>
            <w:tcW w:w="1842" w:type="dxa"/>
          </w:tcPr>
          <w:p w14:paraId="02DE5BEC" w14:textId="77777777" w:rsidR="00C92BC9" w:rsidRPr="00401905" w:rsidRDefault="00C92BC9" w:rsidP="00BE21AD">
            <w:pPr>
              <w:pStyle w:val="ListParagraph"/>
              <w:spacing w:after="0" w:line="240" w:lineRule="auto"/>
              <w:ind w:left="0"/>
              <w:jc w:val="center"/>
              <w:rPr>
                <w:rFonts w:ascii="Arial" w:hAnsi="Arial" w:cs="Arial"/>
                <w:sz w:val="20"/>
                <w:szCs w:val="20"/>
              </w:rPr>
            </w:pPr>
            <w:r w:rsidRPr="00401905">
              <w:rPr>
                <w:rFonts w:ascii="Arial" w:hAnsi="Arial" w:cs="Arial"/>
                <w:sz w:val="20"/>
                <w:szCs w:val="20"/>
              </w:rPr>
              <w:t>Non Atipik</w:t>
            </w:r>
          </w:p>
          <w:p w14:paraId="277925D5" w14:textId="09BD252E" w:rsidR="00C92BC9" w:rsidRPr="00401905" w:rsidRDefault="00C92BC9" w:rsidP="00BE21AD">
            <w:pPr>
              <w:pStyle w:val="ListParagraph"/>
              <w:spacing w:after="0" w:line="240" w:lineRule="auto"/>
              <w:ind w:left="0"/>
              <w:jc w:val="center"/>
              <w:rPr>
                <w:rFonts w:ascii="Arial" w:hAnsi="Arial" w:cs="Arial"/>
                <w:sz w:val="20"/>
                <w:szCs w:val="20"/>
              </w:rPr>
            </w:pPr>
            <w:r w:rsidRPr="00401905">
              <w:rPr>
                <w:rFonts w:ascii="Arial" w:hAnsi="Arial" w:cs="Arial"/>
                <w:sz w:val="20"/>
                <w:szCs w:val="20"/>
              </w:rPr>
              <w:t>(n = 32)</w:t>
            </w:r>
          </w:p>
          <w:p w14:paraId="414E3A13" w14:textId="1653906E" w:rsidR="00C92BC9" w:rsidRPr="00401905" w:rsidRDefault="00C92BC9" w:rsidP="00BE21AD">
            <w:pPr>
              <w:pStyle w:val="ListParagraph"/>
              <w:spacing w:after="0" w:line="240" w:lineRule="auto"/>
              <w:ind w:left="0"/>
              <w:jc w:val="center"/>
              <w:rPr>
                <w:rFonts w:ascii="Arial" w:hAnsi="Arial" w:cs="Arial"/>
                <w:sz w:val="20"/>
                <w:szCs w:val="20"/>
              </w:rPr>
            </w:pPr>
            <w:r w:rsidRPr="00401905">
              <w:rPr>
                <w:rFonts w:ascii="Arial" w:hAnsi="Arial" w:cs="Arial"/>
                <w:sz w:val="20"/>
                <w:szCs w:val="20"/>
              </w:rPr>
              <w:t xml:space="preserve">6.56 </w:t>
            </w:r>
            <w:r w:rsidRPr="00401905">
              <w:rPr>
                <w:rFonts w:ascii="Arial" w:eastAsia="Times New Roman" w:hAnsi="Arial" w:cs="Arial"/>
                <w:color w:val="000000"/>
                <w:sz w:val="20"/>
                <w:szCs w:val="20"/>
                <w:lang w:val="en-US"/>
              </w:rPr>
              <w:t>±</w:t>
            </w:r>
            <w:r w:rsidRPr="00401905">
              <w:rPr>
                <w:rFonts w:ascii="Arial" w:eastAsia="Times New Roman" w:hAnsi="Arial" w:cs="Arial"/>
                <w:color w:val="000000"/>
                <w:sz w:val="20"/>
                <w:szCs w:val="20"/>
              </w:rPr>
              <w:t xml:space="preserve"> 4.28</w:t>
            </w:r>
          </w:p>
        </w:tc>
        <w:tc>
          <w:tcPr>
            <w:tcW w:w="1701" w:type="dxa"/>
          </w:tcPr>
          <w:p w14:paraId="73FE53C9" w14:textId="77777777" w:rsidR="00C92BC9" w:rsidRPr="00401905" w:rsidRDefault="00C92BC9" w:rsidP="00BE21AD">
            <w:pPr>
              <w:pStyle w:val="ListParagraph"/>
              <w:spacing w:after="0" w:line="240" w:lineRule="auto"/>
              <w:ind w:left="0"/>
              <w:jc w:val="center"/>
              <w:rPr>
                <w:rFonts w:ascii="Arial" w:hAnsi="Arial" w:cs="Arial"/>
                <w:sz w:val="20"/>
                <w:szCs w:val="20"/>
              </w:rPr>
            </w:pPr>
            <w:r w:rsidRPr="00401905">
              <w:rPr>
                <w:rFonts w:ascii="Arial" w:hAnsi="Arial" w:cs="Arial"/>
                <w:sz w:val="20"/>
                <w:szCs w:val="20"/>
              </w:rPr>
              <w:t>Karsinoma</w:t>
            </w:r>
          </w:p>
          <w:p w14:paraId="7EE13AC2" w14:textId="77777777" w:rsidR="00C92BC9" w:rsidRPr="00401905" w:rsidRDefault="00C92BC9" w:rsidP="00BE21AD">
            <w:pPr>
              <w:pStyle w:val="ListParagraph"/>
              <w:spacing w:after="0" w:line="240" w:lineRule="auto"/>
              <w:ind w:left="0"/>
              <w:jc w:val="center"/>
              <w:rPr>
                <w:rFonts w:ascii="Arial" w:hAnsi="Arial" w:cs="Arial"/>
                <w:sz w:val="20"/>
                <w:szCs w:val="20"/>
              </w:rPr>
            </w:pPr>
            <w:r w:rsidRPr="00401905">
              <w:rPr>
                <w:rFonts w:ascii="Arial" w:hAnsi="Arial" w:cs="Arial"/>
                <w:sz w:val="20"/>
                <w:szCs w:val="20"/>
              </w:rPr>
              <w:t>(n = 31)</w:t>
            </w:r>
          </w:p>
          <w:p w14:paraId="24307D47" w14:textId="7D64DF91" w:rsidR="00C92BC9" w:rsidRPr="00401905" w:rsidRDefault="00C92BC9" w:rsidP="00BE21AD">
            <w:pPr>
              <w:pStyle w:val="ListParagraph"/>
              <w:spacing w:after="0" w:line="240" w:lineRule="auto"/>
              <w:ind w:left="0"/>
              <w:jc w:val="center"/>
              <w:rPr>
                <w:rFonts w:ascii="Arial" w:hAnsi="Arial" w:cs="Arial"/>
                <w:sz w:val="20"/>
                <w:szCs w:val="20"/>
              </w:rPr>
            </w:pPr>
            <w:r w:rsidRPr="00401905">
              <w:rPr>
                <w:rFonts w:ascii="Arial" w:eastAsia="Times New Roman" w:hAnsi="Arial" w:cs="Arial"/>
                <w:color w:val="000000"/>
                <w:sz w:val="20"/>
                <w:szCs w:val="20"/>
              </w:rPr>
              <w:t xml:space="preserve">29.84 </w:t>
            </w:r>
            <w:r w:rsidRPr="00401905">
              <w:rPr>
                <w:rFonts w:ascii="Arial" w:eastAsia="Times New Roman" w:hAnsi="Arial" w:cs="Arial"/>
                <w:color w:val="000000"/>
                <w:sz w:val="20"/>
                <w:szCs w:val="20"/>
                <w:lang w:val="en-US"/>
              </w:rPr>
              <w:t>±</w:t>
            </w:r>
            <w:r w:rsidRPr="00401905">
              <w:rPr>
                <w:rFonts w:ascii="Arial" w:eastAsia="Times New Roman" w:hAnsi="Arial" w:cs="Arial"/>
                <w:color w:val="000000"/>
                <w:sz w:val="20"/>
                <w:szCs w:val="20"/>
              </w:rPr>
              <w:t xml:space="preserve"> 36.50</w:t>
            </w:r>
          </w:p>
        </w:tc>
        <w:tc>
          <w:tcPr>
            <w:tcW w:w="1701" w:type="dxa"/>
          </w:tcPr>
          <w:p w14:paraId="7116C2DE" w14:textId="4080B1C4" w:rsidR="00C92BC9" w:rsidRPr="00401905" w:rsidRDefault="00C92BC9" w:rsidP="00BE21AD">
            <w:pPr>
              <w:pStyle w:val="ListParagraph"/>
              <w:spacing w:after="0" w:line="240" w:lineRule="auto"/>
              <w:ind w:left="0"/>
              <w:jc w:val="center"/>
              <w:rPr>
                <w:rFonts w:ascii="Arial" w:hAnsi="Arial" w:cs="Arial"/>
                <w:sz w:val="20"/>
                <w:szCs w:val="20"/>
              </w:rPr>
            </w:pPr>
            <w:r w:rsidRPr="00401905">
              <w:rPr>
                <w:rFonts w:ascii="Arial" w:hAnsi="Arial" w:cs="Arial"/>
                <w:sz w:val="20"/>
                <w:szCs w:val="20"/>
              </w:rPr>
              <w:t>0,000</w:t>
            </w:r>
          </w:p>
        </w:tc>
      </w:tr>
    </w:tbl>
    <w:p w14:paraId="64EECA5B" w14:textId="5C3873AC" w:rsidR="00802B7A" w:rsidRPr="00E364E2" w:rsidRDefault="00802B7A" w:rsidP="00401905">
      <w:pPr>
        <w:spacing w:line="360" w:lineRule="auto"/>
        <w:ind w:left="709"/>
        <w:jc w:val="both"/>
        <w:rPr>
          <w:rFonts w:ascii="Arial" w:hAnsi="Arial" w:cs="Arial"/>
          <w:sz w:val="24"/>
          <w:szCs w:val="24"/>
        </w:rPr>
      </w:pPr>
      <w:proofErr w:type="gramStart"/>
      <w:r w:rsidRPr="00E364E2">
        <w:rPr>
          <w:rFonts w:ascii="Arial" w:hAnsi="Arial" w:cs="Arial"/>
          <w:sz w:val="24"/>
          <w:szCs w:val="24"/>
          <w:lang w:val="en-US"/>
        </w:rPr>
        <w:lastRenderedPageBreak/>
        <w:t xml:space="preserve">Berdasarkan tabel </w:t>
      </w:r>
      <w:r w:rsidR="00CB2D1B" w:rsidRPr="00E364E2">
        <w:rPr>
          <w:rFonts w:ascii="Arial" w:hAnsi="Arial" w:cs="Arial"/>
          <w:sz w:val="24"/>
          <w:szCs w:val="24"/>
        </w:rPr>
        <w:t>5</w:t>
      </w:r>
      <w:r w:rsidRPr="00E364E2">
        <w:rPr>
          <w:rFonts w:ascii="Arial" w:hAnsi="Arial" w:cs="Arial"/>
          <w:sz w:val="24"/>
          <w:szCs w:val="24"/>
          <w:lang w:val="en-US"/>
        </w:rPr>
        <w:t xml:space="preserve">, hasil uji analisis antara ekspresi </w:t>
      </w:r>
      <w:r w:rsidR="00BB1044">
        <w:rPr>
          <w:rFonts w:ascii="Arial" w:hAnsi="Arial" w:cs="Arial"/>
          <w:sz w:val="24"/>
          <w:szCs w:val="24"/>
        </w:rPr>
        <w:t>COX-2</w:t>
      </w:r>
      <w:r w:rsidRPr="00E364E2">
        <w:rPr>
          <w:rFonts w:ascii="Arial" w:hAnsi="Arial" w:cs="Arial"/>
          <w:sz w:val="24"/>
          <w:szCs w:val="24"/>
        </w:rPr>
        <w:t xml:space="preserve"> antara 3 kelompok uji.</w:t>
      </w:r>
      <w:proofErr w:type="gramEnd"/>
      <w:r w:rsidRPr="00E364E2">
        <w:rPr>
          <w:rFonts w:ascii="Arial" w:hAnsi="Arial" w:cs="Arial"/>
          <w:sz w:val="24"/>
          <w:szCs w:val="24"/>
        </w:rPr>
        <w:t xml:space="preserve"> Perbandingan Intensitas </w:t>
      </w:r>
      <w:r w:rsidR="00BB1044">
        <w:rPr>
          <w:rFonts w:ascii="Arial" w:hAnsi="Arial" w:cs="Arial"/>
          <w:sz w:val="24"/>
          <w:szCs w:val="24"/>
        </w:rPr>
        <w:t>COX-2</w:t>
      </w:r>
      <w:r w:rsidRPr="00E364E2">
        <w:rPr>
          <w:rFonts w:ascii="Arial" w:hAnsi="Arial" w:cs="Arial"/>
          <w:sz w:val="24"/>
          <w:szCs w:val="24"/>
        </w:rPr>
        <w:t xml:space="preserve"> antara kelompok hiperplasia endometrium non atipik dengan kelompok hiperplasia endometrium atipik memiliki nilai p 0,061 (p&gt;0,05) tidak memiliki perbedaan bermakna diantara 2 kelompok. Perbandingan intensitas </w:t>
      </w:r>
      <w:r w:rsidR="00BB1044">
        <w:rPr>
          <w:rFonts w:ascii="Arial" w:hAnsi="Arial" w:cs="Arial"/>
          <w:sz w:val="24"/>
          <w:szCs w:val="24"/>
        </w:rPr>
        <w:t>COX-2</w:t>
      </w:r>
      <w:r w:rsidRPr="00E364E2">
        <w:rPr>
          <w:rFonts w:ascii="Arial" w:hAnsi="Arial" w:cs="Arial"/>
          <w:sz w:val="24"/>
          <w:szCs w:val="24"/>
        </w:rPr>
        <w:t xml:space="preserve"> antara kelompok hiperplasia endometrium non atipik dengan kelompok </w:t>
      </w:r>
      <w:r w:rsidR="00E364E2">
        <w:rPr>
          <w:rFonts w:ascii="Arial" w:hAnsi="Arial" w:cs="Arial"/>
          <w:sz w:val="24"/>
          <w:szCs w:val="24"/>
        </w:rPr>
        <w:t>k</w:t>
      </w:r>
      <w:r w:rsidR="00647280" w:rsidRPr="00E364E2">
        <w:rPr>
          <w:rFonts w:ascii="Arial" w:hAnsi="Arial" w:cs="Arial"/>
          <w:sz w:val="24"/>
          <w:szCs w:val="24"/>
        </w:rPr>
        <w:t xml:space="preserve">arsinoma </w:t>
      </w:r>
      <w:r w:rsidR="00E364E2">
        <w:rPr>
          <w:rFonts w:ascii="Arial" w:hAnsi="Arial" w:cs="Arial"/>
          <w:sz w:val="24"/>
          <w:szCs w:val="24"/>
        </w:rPr>
        <w:t>e</w:t>
      </w:r>
      <w:r w:rsidR="00647280" w:rsidRPr="00E364E2">
        <w:rPr>
          <w:rFonts w:ascii="Arial" w:hAnsi="Arial" w:cs="Arial"/>
          <w:sz w:val="24"/>
          <w:szCs w:val="24"/>
        </w:rPr>
        <w:t xml:space="preserve">ndometrium tipe </w:t>
      </w:r>
      <w:r w:rsidR="00E364E2">
        <w:rPr>
          <w:rFonts w:ascii="Arial" w:hAnsi="Arial" w:cs="Arial"/>
          <w:sz w:val="24"/>
          <w:szCs w:val="24"/>
        </w:rPr>
        <w:t>e</w:t>
      </w:r>
      <w:r w:rsidR="00647280" w:rsidRPr="00E364E2">
        <w:rPr>
          <w:rFonts w:ascii="Arial" w:hAnsi="Arial" w:cs="Arial"/>
          <w:sz w:val="24"/>
          <w:szCs w:val="24"/>
        </w:rPr>
        <w:t>ndometrioid</w:t>
      </w:r>
      <w:r w:rsidR="00A16068" w:rsidRPr="00E364E2">
        <w:rPr>
          <w:rFonts w:ascii="Arial" w:hAnsi="Arial" w:cs="Arial"/>
          <w:sz w:val="24"/>
          <w:szCs w:val="24"/>
        </w:rPr>
        <w:t xml:space="preserve"> </w:t>
      </w:r>
      <w:r w:rsidR="004D42FC" w:rsidRPr="00E364E2">
        <w:rPr>
          <w:rFonts w:ascii="Arial" w:hAnsi="Arial" w:cs="Arial"/>
          <w:sz w:val="24"/>
          <w:szCs w:val="24"/>
        </w:rPr>
        <w:t xml:space="preserve">memiliki perbedaan bermakna dengan nilai p 0,000 (p&lt;0,05), sedangkan perbandingan intensitas </w:t>
      </w:r>
      <w:r w:rsidR="00BB1044">
        <w:rPr>
          <w:rFonts w:ascii="Arial" w:hAnsi="Arial" w:cs="Arial"/>
          <w:sz w:val="24"/>
          <w:szCs w:val="24"/>
        </w:rPr>
        <w:t>COX-2</w:t>
      </w:r>
      <w:r w:rsidR="004D42FC" w:rsidRPr="00E364E2">
        <w:rPr>
          <w:rFonts w:ascii="Arial" w:hAnsi="Arial" w:cs="Arial"/>
          <w:sz w:val="24"/>
          <w:szCs w:val="24"/>
        </w:rPr>
        <w:t xml:space="preserve"> antara kelompok hiperplasia endometrium atipik dengan kelompok </w:t>
      </w:r>
      <w:r w:rsidR="00E364E2">
        <w:rPr>
          <w:rFonts w:ascii="Arial" w:hAnsi="Arial" w:cs="Arial"/>
          <w:sz w:val="24"/>
          <w:szCs w:val="24"/>
        </w:rPr>
        <w:t>k</w:t>
      </w:r>
      <w:r w:rsidR="00647280" w:rsidRPr="00E364E2">
        <w:rPr>
          <w:rFonts w:ascii="Arial" w:hAnsi="Arial" w:cs="Arial"/>
          <w:sz w:val="24"/>
          <w:szCs w:val="24"/>
        </w:rPr>
        <w:t xml:space="preserve">arsinoma </w:t>
      </w:r>
      <w:r w:rsidR="00E364E2">
        <w:rPr>
          <w:rFonts w:ascii="Arial" w:hAnsi="Arial" w:cs="Arial"/>
          <w:sz w:val="24"/>
          <w:szCs w:val="24"/>
        </w:rPr>
        <w:t>e</w:t>
      </w:r>
      <w:r w:rsidR="00647280" w:rsidRPr="00E364E2">
        <w:rPr>
          <w:rFonts w:ascii="Arial" w:hAnsi="Arial" w:cs="Arial"/>
          <w:sz w:val="24"/>
          <w:szCs w:val="24"/>
        </w:rPr>
        <w:t xml:space="preserve">ndometrium tipe </w:t>
      </w:r>
      <w:r w:rsidR="00E364E2">
        <w:rPr>
          <w:rFonts w:ascii="Arial" w:hAnsi="Arial" w:cs="Arial"/>
          <w:sz w:val="24"/>
          <w:szCs w:val="24"/>
        </w:rPr>
        <w:t>e</w:t>
      </w:r>
      <w:r w:rsidR="00647280" w:rsidRPr="00E364E2">
        <w:rPr>
          <w:rFonts w:ascii="Arial" w:hAnsi="Arial" w:cs="Arial"/>
          <w:sz w:val="24"/>
          <w:szCs w:val="24"/>
        </w:rPr>
        <w:t>ndometrioid</w:t>
      </w:r>
      <w:r w:rsidR="00A16068" w:rsidRPr="00E364E2">
        <w:rPr>
          <w:rFonts w:ascii="Arial" w:hAnsi="Arial" w:cs="Arial"/>
          <w:sz w:val="24"/>
          <w:szCs w:val="24"/>
        </w:rPr>
        <w:t xml:space="preserve"> </w:t>
      </w:r>
      <w:r w:rsidR="004D42FC" w:rsidRPr="00E364E2">
        <w:rPr>
          <w:rFonts w:ascii="Arial" w:hAnsi="Arial" w:cs="Arial"/>
          <w:sz w:val="24"/>
          <w:szCs w:val="24"/>
        </w:rPr>
        <w:t>tidak memiliki perbedaan bermakna dengan nilai p 0,950 (p&gt;0,05).</w:t>
      </w:r>
    </w:p>
    <w:p w14:paraId="5556ADC0" w14:textId="0D706169" w:rsidR="004D42FC" w:rsidRPr="00E364E2" w:rsidRDefault="004D42FC" w:rsidP="004D42FC">
      <w:pPr>
        <w:spacing w:line="360" w:lineRule="auto"/>
        <w:ind w:left="709"/>
        <w:jc w:val="both"/>
        <w:rPr>
          <w:rFonts w:ascii="Arial" w:hAnsi="Arial" w:cs="Arial"/>
          <w:sz w:val="24"/>
          <w:szCs w:val="24"/>
        </w:rPr>
      </w:pPr>
      <w:r w:rsidRPr="00E364E2">
        <w:rPr>
          <w:rFonts w:ascii="Arial" w:hAnsi="Arial" w:cs="Arial"/>
          <w:sz w:val="24"/>
          <w:szCs w:val="24"/>
        </w:rPr>
        <w:t xml:space="preserve">Perbandingan Presentase </w:t>
      </w:r>
      <w:r w:rsidR="00BB1044">
        <w:rPr>
          <w:rFonts w:ascii="Arial" w:hAnsi="Arial" w:cs="Arial"/>
          <w:sz w:val="24"/>
          <w:szCs w:val="24"/>
        </w:rPr>
        <w:t>COX-2</w:t>
      </w:r>
      <w:r w:rsidRPr="00E364E2">
        <w:rPr>
          <w:rFonts w:ascii="Arial" w:hAnsi="Arial" w:cs="Arial"/>
          <w:sz w:val="24"/>
          <w:szCs w:val="24"/>
        </w:rPr>
        <w:t xml:space="preserve"> antara kelompok hiperplasia endometrium non atipik dengan kelompok hiperplasia endometrium </w:t>
      </w:r>
      <w:r w:rsidR="00DC4980" w:rsidRPr="00E364E2">
        <w:rPr>
          <w:rFonts w:ascii="Arial" w:hAnsi="Arial" w:cs="Arial"/>
          <w:sz w:val="24"/>
          <w:szCs w:val="24"/>
        </w:rPr>
        <w:t>atipik</w:t>
      </w:r>
      <w:r w:rsidRPr="00E364E2">
        <w:rPr>
          <w:rFonts w:ascii="Arial" w:hAnsi="Arial" w:cs="Arial"/>
          <w:sz w:val="24"/>
          <w:szCs w:val="24"/>
        </w:rPr>
        <w:t xml:space="preserve"> memiliki nilai p 0,055 (p&gt;0,05) tidak memiliki perbedaan bermakna diantara 2 kelompok. Perbandingan Presentase </w:t>
      </w:r>
      <w:r w:rsidR="00BB1044">
        <w:rPr>
          <w:rFonts w:ascii="Arial" w:hAnsi="Arial" w:cs="Arial"/>
          <w:sz w:val="24"/>
          <w:szCs w:val="24"/>
        </w:rPr>
        <w:t>COX-2</w:t>
      </w:r>
      <w:r w:rsidRPr="00E364E2">
        <w:rPr>
          <w:rFonts w:ascii="Arial" w:hAnsi="Arial" w:cs="Arial"/>
          <w:sz w:val="24"/>
          <w:szCs w:val="24"/>
        </w:rPr>
        <w:t xml:space="preserve"> antara kelompok hiperplasia endometrium non atipik dengan kelompok </w:t>
      </w:r>
      <w:r w:rsidR="00E364E2">
        <w:rPr>
          <w:rFonts w:ascii="Arial" w:hAnsi="Arial" w:cs="Arial"/>
          <w:sz w:val="24"/>
          <w:szCs w:val="24"/>
        </w:rPr>
        <w:t>k</w:t>
      </w:r>
      <w:r w:rsidR="00647280" w:rsidRPr="00E364E2">
        <w:rPr>
          <w:rFonts w:ascii="Arial" w:hAnsi="Arial" w:cs="Arial"/>
          <w:sz w:val="24"/>
          <w:szCs w:val="24"/>
        </w:rPr>
        <w:t xml:space="preserve">arsinoma </w:t>
      </w:r>
      <w:r w:rsidR="00E364E2">
        <w:rPr>
          <w:rFonts w:ascii="Arial" w:hAnsi="Arial" w:cs="Arial"/>
          <w:sz w:val="24"/>
          <w:szCs w:val="24"/>
        </w:rPr>
        <w:t>e</w:t>
      </w:r>
      <w:r w:rsidR="00647280" w:rsidRPr="00E364E2">
        <w:rPr>
          <w:rFonts w:ascii="Arial" w:hAnsi="Arial" w:cs="Arial"/>
          <w:sz w:val="24"/>
          <w:szCs w:val="24"/>
        </w:rPr>
        <w:t xml:space="preserve">ndometrium tipe </w:t>
      </w:r>
      <w:r w:rsidR="00E364E2">
        <w:rPr>
          <w:rFonts w:ascii="Arial" w:hAnsi="Arial" w:cs="Arial"/>
          <w:sz w:val="24"/>
          <w:szCs w:val="24"/>
        </w:rPr>
        <w:t>e</w:t>
      </w:r>
      <w:r w:rsidR="00647280" w:rsidRPr="00E364E2">
        <w:rPr>
          <w:rFonts w:ascii="Arial" w:hAnsi="Arial" w:cs="Arial"/>
          <w:sz w:val="24"/>
          <w:szCs w:val="24"/>
        </w:rPr>
        <w:t>ndometrioid</w:t>
      </w:r>
      <w:r w:rsidR="00A16068" w:rsidRPr="00E364E2">
        <w:rPr>
          <w:rFonts w:ascii="Arial" w:hAnsi="Arial" w:cs="Arial"/>
          <w:sz w:val="24"/>
          <w:szCs w:val="24"/>
        </w:rPr>
        <w:t xml:space="preserve"> </w:t>
      </w:r>
      <w:r w:rsidRPr="00E364E2">
        <w:rPr>
          <w:rFonts w:ascii="Arial" w:hAnsi="Arial" w:cs="Arial"/>
          <w:sz w:val="24"/>
          <w:szCs w:val="24"/>
        </w:rPr>
        <w:t xml:space="preserve">memiliki perbedaan bermakna dengan nilai p 0,000 (p&lt;0,05), sedangkan perbandingan presentase </w:t>
      </w:r>
      <w:r w:rsidR="00BB1044">
        <w:rPr>
          <w:rFonts w:ascii="Arial" w:hAnsi="Arial" w:cs="Arial"/>
          <w:sz w:val="24"/>
          <w:szCs w:val="24"/>
        </w:rPr>
        <w:t>COX-2</w:t>
      </w:r>
      <w:r w:rsidRPr="00E364E2">
        <w:rPr>
          <w:rFonts w:ascii="Arial" w:hAnsi="Arial" w:cs="Arial"/>
          <w:sz w:val="24"/>
          <w:szCs w:val="24"/>
        </w:rPr>
        <w:t xml:space="preserve"> antara kelompok hiperplasia endometrium atipik dengan kelompok </w:t>
      </w:r>
      <w:r w:rsidR="00E364E2">
        <w:rPr>
          <w:rFonts w:ascii="Arial" w:hAnsi="Arial" w:cs="Arial"/>
          <w:sz w:val="24"/>
          <w:szCs w:val="24"/>
        </w:rPr>
        <w:t>k</w:t>
      </w:r>
      <w:r w:rsidR="00647280" w:rsidRPr="00E364E2">
        <w:rPr>
          <w:rFonts w:ascii="Arial" w:hAnsi="Arial" w:cs="Arial"/>
          <w:sz w:val="24"/>
          <w:szCs w:val="24"/>
        </w:rPr>
        <w:t xml:space="preserve">arsinoma </w:t>
      </w:r>
      <w:r w:rsidR="00E364E2">
        <w:rPr>
          <w:rFonts w:ascii="Arial" w:hAnsi="Arial" w:cs="Arial"/>
          <w:sz w:val="24"/>
          <w:szCs w:val="24"/>
        </w:rPr>
        <w:t>e</w:t>
      </w:r>
      <w:r w:rsidR="00647280" w:rsidRPr="00E364E2">
        <w:rPr>
          <w:rFonts w:ascii="Arial" w:hAnsi="Arial" w:cs="Arial"/>
          <w:sz w:val="24"/>
          <w:szCs w:val="24"/>
        </w:rPr>
        <w:t xml:space="preserve">ndometrium tipe </w:t>
      </w:r>
      <w:r w:rsidR="00E364E2">
        <w:rPr>
          <w:rFonts w:ascii="Arial" w:hAnsi="Arial" w:cs="Arial"/>
          <w:sz w:val="24"/>
          <w:szCs w:val="24"/>
        </w:rPr>
        <w:t>e</w:t>
      </w:r>
      <w:r w:rsidR="00647280" w:rsidRPr="00E364E2">
        <w:rPr>
          <w:rFonts w:ascii="Arial" w:hAnsi="Arial" w:cs="Arial"/>
          <w:sz w:val="24"/>
          <w:szCs w:val="24"/>
        </w:rPr>
        <w:t>ndometrioid</w:t>
      </w:r>
      <w:r w:rsidR="00A16068" w:rsidRPr="00E364E2">
        <w:rPr>
          <w:rFonts w:ascii="Arial" w:hAnsi="Arial" w:cs="Arial"/>
          <w:sz w:val="24"/>
          <w:szCs w:val="24"/>
        </w:rPr>
        <w:t xml:space="preserve"> </w:t>
      </w:r>
      <w:r w:rsidRPr="00E364E2">
        <w:rPr>
          <w:rFonts w:ascii="Arial" w:hAnsi="Arial" w:cs="Arial"/>
          <w:sz w:val="24"/>
          <w:szCs w:val="24"/>
        </w:rPr>
        <w:t>tidak memiliki perbedaan bermakna dengan nilai p 0,210 (p&gt;0,05).</w:t>
      </w:r>
    </w:p>
    <w:p w14:paraId="6CB8B522" w14:textId="25A30E5F" w:rsidR="007973B3" w:rsidRDefault="004D42FC" w:rsidP="007973B3">
      <w:pPr>
        <w:spacing w:line="360" w:lineRule="auto"/>
        <w:ind w:left="709"/>
        <w:jc w:val="both"/>
        <w:rPr>
          <w:rFonts w:ascii="Arial" w:hAnsi="Arial" w:cs="Arial"/>
          <w:sz w:val="24"/>
          <w:szCs w:val="24"/>
        </w:rPr>
      </w:pPr>
      <w:r w:rsidRPr="00E364E2">
        <w:rPr>
          <w:rFonts w:ascii="Arial" w:hAnsi="Arial" w:cs="Arial"/>
          <w:sz w:val="24"/>
          <w:szCs w:val="24"/>
        </w:rPr>
        <w:t xml:space="preserve">Perbandingan </w:t>
      </w:r>
      <w:r w:rsidR="00401905" w:rsidRPr="00401905">
        <w:rPr>
          <w:rFonts w:ascii="Arial" w:hAnsi="Arial" w:cs="Arial"/>
          <w:i/>
          <w:sz w:val="24"/>
          <w:szCs w:val="24"/>
        </w:rPr>
        <w:t>H-Score</w:t>
      </w:r>
      <w:r w:rsidRPr="00E364E2">
        <w:rPr>
          <w:rFonts w:ascii="Arial" w:hAnsi="Arial" w:cs="Arial"/>
          <w:sz w:val="24"/>
          <w:szCs w:val="24"/>
        </w:rPr>
        <w:t xml:space="preserve"> </w:t>
      </w:r>
      <w:r w:rsidR="00BB1044">
        <w:rPr>
          <w:rFonts w:ascii="Arial" w:hAnsi="Arial" w:cs="Arial"/>
          <w:sz w:val="24"/>
          <w:szCs w:val="24"/>
        </w:rPr>
        <w:t>COX-2</w:t>
      </w:r>
      <w:r w:rsidRPr="00E364E2">
        <w:rPr>
          <w:rFonts w:ascii="Arial" w:hAnsi="Arial" w:cs="Arial"/>
          <w:sz w:val="24"/>
          <w:szCs w:val="24"/>
        </w:rPr>
        <w:t xml:space="preserve"> antara kelompok hiperplasia endometrium non atipik dengan kelompok hiperplasia endometrium atipik kelompok memiliki nilai p 0,049 (p&gt;0,05) tidak memiliki perbedaan bermakna diantara 2 kelompok. Perbandingan </w:t>
      </w:r>
      <w:r w:rsidR="00401905" w:rsidRPr="00401905">
        <w:rPr>
          <w:rFonts w:ascii="Arial" w:hAnsi="Arial" w:cs="Arial"/>
          <w:i/>
          <w:sz w:val="24"/>
          <w:szCs w:val="24"/>
        </w:rPr>
        <w:t>H-Score</w:t>
      </w:r>
      <w:r w:rsidRPr="00E364E2">
        <w:rPr>
          <w:rFonts w:ascii="Arial" w:hAnsi="Arial" w:cs="Arial"/>
          <w:sz w:val="24"/>
          <w:szCs w:val="24"/>
        </w:rPr>
        <w:t xml:space="preserve"> </w:t>
      </w:r>
      <w:r w:rsidR="00BB1044">
        <w:rPr>
          <w:rFonts w:ascii="Arial" w:hAnsi="Arial" w:cs="Arial"/>
          <w:sz w:val="24"/>
          <w:szCs w:val="24"/>
        </w:rPr>
        <w:t>COX-2</w:t>
      </w:r>
      <w:r w:rsidRPr="00E364E2">
        <w:rPr>
          <w:rFonts w:ascii="Arial" w:hAnsi="Arial" w:cs="Arial"/>
          <w:sz w:val="24"/>
          <w:szCs w:val="24"/>
        </w:rPr>
        <w:t xml:space="preserve"> antara kelompok hiperplasia endometrium non atipik dengan kelompok </w:t>
      </w:r>
      <w:r w:rsidR="00E364E2">
        <w:rPr>
          <w:rFonts w:ascii="Arial" w:hAnsi="Arial" w:cs="Arial"/>
          <w:sz w:val="24"/>
          <w:szCs w:val="24"/>
        </w:rPr>
        <w:t>k</w:t>
      </w:r>
      <w:r w:rsidR="00647280" w:rsidRPr="00E364E2">
        <w:rPr>
          <w:rFonts w:ascii="Arial" w:hAnsi="Arial" w:cs="Arial"/>
          <w:sz w:val="24"/>
          <w:szCs w:val="24"/>
        </w:rPr>
        <w:t xml:space="preserve">arsinoma </w:t>
      </w:r>
      <w:r w:rsidR="00E364E2">
        <w:rPr>
          <w:rFonts w:ascii="Arial" w:hAnsi="Arial" w:cs="Arial"/>
          <w:sz w:val="24"/>
          <w:szCs w:val="24"/>
        </w:rPr>
        <w:t>e</w:t>
      </w:r>
      <w:r w:rsidR="00647280" w:rsidRPr="00E364E2">
        <w:rPr>
          <w:rFonts w:ascii="Arial" w:hAnsi="Arial" w:cs="Arial"/>
          <w:sz w:val="24"/>
          <w:szCs w:val="24"/>
        </w:rPr>
        <w:t xml:space="preserve">ndometrium tipe </w:t>
      </w:r>
      <w:r w:rsidR="00E364E2">
        <w:rPr>
          <w:rFonts w:ascii="Arial" w:hAnsi="Arial" w:cs="Arial"/>
          <w:sz w:val="24"/>
          <w:szCs w:val="24"/>
        </w:rPr>
        <w:t>e</w:t>
      </w:r>
      <w:r w:rsidR="00647280" w:rsidRPr="00E364E2">
        <w:rPr>
          <w:rFonts w:ascii="Arial" w:hAnsi="Arial" w:cs="Arial"/>
          <w:sz w:val="24"/>
          <w:szCs w:val="24"/>
        </w:rPr>
        <w:t>ndometrioid</w:t>
      </w:r>
      <w:r w:rsidR="00A16068" w:rsidRPr="00E364E2">
        <w:rPr>
          <w:rFonts w:ascii="Arial" w:hAnsi="Arial" w:cs="Arial"/>
          <w:sz w:val="24"/>
          <w:szCs w:val="24"/>
        </w:rPr>
        <w:t xml:space="preserve"> </w:t>
      </w:r>
      <w:r w:rsidRPr="00E364E2">
        <w:rPr>
          <w:rFonts w:ascii="Arial" w:hAnsi="Arial" w:cs="Arial"/>
          <w:sz w:val="24"/>
          <w:szCs w:val="24"/>
        </w:rPr>
        <w:t xml:space="preserve">memiliki perbedaan bermakna dengan nilai p 0,001 (p&lt;0,05), sedangkan perbandingan </w:t>
      </w:r>
      <w:r w:rsidR="00401905" w:rsidRPr="00401905">
        <w:rPr>
          <w:rFonts w:ascii="Arial" w:hAnsi="Arial" w:cs="Arial"/>
          <w:i/>
          <w:sz w:val="24"/>
          <w:szCs w:val="24"/>
        </w:rPr>
        <w:t>H-Score</w:t>
      </w:r>
      <w:r w:rsidRPr="00E364E2">
        <w:rPr>
          <w:rFonts w:ascii="Arial" w:hAnsi="Arial" w:cs="Arial"/>
          <w:sz w:val="24"/>
          <w:szCs w:val="24"/>
        </w:rPr>
        <w:t xml:space="preserve"> </w:t>
      </w:r>
      <w:r w:rsidR="00BB1044">
        <w:rPr>
          <w:rFonts w:ascii="Arial" w:hAnsi="Arial" w:cs="Arial"/>
          <w:sz w:val="24"/>
          <w:szCs w:val="24"/>
        </w:rPr>
        <w:t>COX-2</w:t>
      </w:r>
      <w:r w:rsidRPr="00E364E2">
        <w:rPr>
          <w:rFonts w:ascii="Arial" w:hAnsi="Arial" w:cs="Arial"/>
          <w:sz w:val="24"/>
          <w:szCs w:val="24"/>
        </w:rPr>
        <w:t xml:space="preserve"> antara kelompok hiperplasia endometrium atipik dengan kelompok </w:t>
      </w:r>
      <w:r w:rsidR="00E364E2">
        <w:rPr>
          <w:rFonts w:ascii="Arial" w:hAnsi="Arial" w:cs="Arial"/>
          <w:sz w:val="24"/>
          <w:szCs w:val="24"/>
        </w:rPr>
        <w:t>k</w:t>
      </w:r>
      <w:r w:rsidR="00647280" w:rsidRPr="00E364E2">
        <w:rPr>
          <w:rFonts w:ascii="Arial" w:hAnsi="Arial" w:cs="Arial"/>
          <w:sz w:val="24"/>
          <w:szCs w:val="24"/>
        </w:rPr>
        <w:t xml:space="preserve">arsinoma </w:t>
      </w:r>
      <w:r w:rsidR="00E364E2">
        <w:rPr>
          <w:rFonts w:ascii="Arial" w:hAnsi="Arial" w:cs="Arial"/>
          <w:sz w:val="24"/>
          <w:szCs w:val="24"/>
        </w:rPr>
        <w:t>e</w:t>
      </w:r>
      <w:r w:rsidR="00647280" w:rsidRPr="00E364E2">
        <w:rPr>
          <w:rFonts w:ascii="Arial" w:hAnsi="Arial" w:cs="Arial"/>
          <w:sz w:val="24"/>
          <w:szCs w:val="24"/>
        </w:rPr>
        <w:t xml:space="preserve">ndometrium tipe </w:t>
      </w:r>
      <w:r w:rsidR="00E364E2">
        <w:rPr>
          <w:rFonts w:ascii="Arial" w:hAnsi="Arial" w:cs="Arial"/>
          <w:sz w:val="24"/>
          <w:szCs w:val="24"/>
        </w:rPr>
        <w:t>e</w:t>
      </w:r>
      <w:r w:rsidR="00647280" w:rsidRPr="00E364E2">
        <w:rPr>
          <w:rFonts w:ascii="Arial" w:hAnsi="Arial" w:cs="Arial"/>
          <w:sz w:val="24"/>
          <w:szCs w:val="24"/>
        </w:rPr>
        <w:t>ndometrioid</w:t>
      </w:r>
      <w:r w:rsidR="00A16068" w:rsidRPr="00E364E2">
        <w:rPr>
          <w:rFonts w:ascii="Arial" w:hAnsi="Arial" w:cs="Arial"/>
          <w:sz w:val="24"/>
          <w:szCs w:val="24"/>
        </w:rPr>
        <w:t xml:space="preserve"> </w:t>
      </w:r>
      <w:r w:rsidRPr="00E364E2">
        <w:rPr>
          <w:rFonts w:ascii="Arial" w:hAnsi="Arial" w:cs="Arial"/>
          <w:sz w:val="24"/>
          <w:szCs w:val="24"/>
        </w:rPr>
        <w:t xml:space="preserve">tidak memiliki perbedaan bermakna dengan nilai p </w:t>
      </w:r>
      <w:r w:rsidR="00DC4980" w:rsidRPr="00E364E2">
        <w:rPr>
          <w:rFonts w:ascii="Arial" w:hAnsi="Arial" w:cs="Arial"/>
          <w:sz w:val="24"/>
          <w:szCs w:val="24"/>
        </w:rPr>
        <w:t>0,163</w:t>
      </w:r>
      <w:r w:rsidRPr="00E364E2">
        <w:rPr>
          <w:rFonts w:ascii="Arial" w:hAnsi="Arial" w:cs="Arial"/>
          <w:sz w:val="24"/>
          <w:szCs w:val="24"/>
        </w:rPr>
        <w:t>(p&gt;0,05).</w:t>
      </w:r>
    </w:p>
    <w:p w14:paraId="28A24EAA" w14:textId="77777777" w:rsidR="00E364E2" w:rsidRDefault="00E364E2" w:rsidP="007973B3">
      <w:pPr>
        <w:spacing w:line="360" w:lineRule="auto"/>
        <w:ind w:left="709"/>
        <w:jc w:val="both"/>
        <w:rPr>
          <w:rFonts w:ascii="Arial" w:hAnsi="Arial" w:cs="Arial"/>
          <w:sz w:val="24"/>
          <w:szCs w:val="24"/>
        </w:rPr>
      </w:pPr>
    </w:p>
    <w:p w14:paraId="75B08B2C" w14:textId="77777777" w:rsidR="00E364E2" w:rsidRPr="00E364E2" w:rsidRDefault="00E364E2" w:rsidP="007973B3">
      <w:pPr>
        <w:spacing w:line="360" w:lineRule="auto"/>
        <w:ind w:left="709"/>
        <w:jc w:val="both"/>
        <w:rPr>
          <w:rFonts w:ascii="Arial" w:hAnsi="Arial" w:cs="Arial"/>
          <w:sz w:val="24"/>
          <w:szCs w:val="24"/>
        </w:rPr>
      </w:pPr>
    </w:p>
    <w:p w14:paraId="67AD7879" w14:textId="32651B76" w:rsidR="00DE10A1" w:rsidRDefault="007F27D8" w:rsidP="00DE10A1">
      <w:pPr>
        <w:pStyle w:val="Heading31"/>
      </w:pPr>
      <w:r>
        <w:lastRenderedPageBreak/>
        <w:t>5.1.</w:t>
      </w:r>
      <w:r w:rsidR="00CB2D1B">
        <w:t>8</w:t>
      </w:r>
      <w:r>
        <w:t xml:space="preserve">. </w:t>
      </w:r>
      <w:r w:rsidR="00DE10A1">
        <w:t xml:space="preserve">Analisis </w:t>
      </w:r>
      <w:r w:rsidR="00E364E2">
        <w:t>k</w:t>
      </w:r>
      <w:r w:rsidR="00DE10A1">
        <w:t xml:space="preserve">ualitatif </w:t>
      </w:r>
      <w:r w:rsidR="00DE10A1" w:rsidRPr="00A02DB4">
        <w:t xml:space="preserve">ekspresi </w:t>
      </w:r>
      <w:r w:rsidR="00401905" w:rsidRPr="00401905">
        <w:t>β</w:t>
      </w:r>
      <w:r w:rsidR="00BB1044" w:rsidRPr="00401905">
        <w:t>-Catenin</w:t>
      </w:r>
      <w:r w:rsidR="00DE10A1">
        <w:t xml:space="preserve"> antara 2 </w:t>
      </w:r>
      <w:r w:rsidR="00E364E2">
        <w:t>k</w:t>
      </w:r>
      <w:r w:rsidR="00DE10A1">
        <w:t>elompok</w:t>
      </w:r>
    </w:p>
    <w:p w14:paraId="57BCE518" w14:textId="1596029E" w:rsidR="00DE10A1" w:rsidRPr="00C80623" w:rsidRDefault="00DE10A1" w:rsidP="00C80623">
      <w:pPr>
        <w:pStyle w:val="Heading31"/>
        <w:rPr>
          <w:b w:val="0"/>
          <w:sz w:val="22"/>
        </w:rPr>
      </w:pPr>
      <w:r w:rsidRPr="00C80623">
        <w:rPr>
          <w:b w:val="0"/>
          <w:sz w:val="22"/>
        </w:rPr>
        <w:t xml:space="preserve">Tabel </w:t>
      </w:r>
      <w:r w:rsidR="001046C9" w:rsidRPr="00C80623">
        <w:rPr>
          <w:b w:val="0"/>
          <w:sz w:val="22"/>
        </w:rPr>
        <w:t>6</w:t>
      </w:r>
      <w:r w:rsidRPr="00C80623">
        <w:rPr>
          <w:b w:val="0"/>
          <w:sz w:val="22"/>
        </w:rPr>
        <w:t xml:space="preserve">. Uji Chi Square Ekspresi </w:t>
      </w:r>
      <w:r w:rsidR="00401905">
        <w:rPr>
          <w:b w:val="0"/>
        </w:rPr>
        <w:t>β</w:t>
      </w:r>
      <w:r w:rsidR="00BB1044">
        <w:rPr>
          <w:b w:val="0"/>
          <w:sz w:val="22"/>
        </w:rPr>
        <w:t>-Catenin</w:t>
      </w:r>
    </w:p>
    <w:tbl>
      <w:tblPr>
        <w:tblStyle w:val="TableGrid"/>
        <w:tblW w:w="0" w:type="auto"/>
        <w:jc w:val="center"/>
        <w:tblInd w:w="720" w:type="dxa"/>
        <w:tblBorders>
          <w:left w:val="none" w:sz="0" w:space="0" w:color="auto"/>
          <w:right w:val="none" w:sz="0" w:space="0" w:color="auto"/>
          <w:insideV w:val="none" w:sz="0" w:space="0" w:color="auto"/>
        </w:tblBorders>
        <w:tblLook w:val="04A0" w:firstRow="1" w:lastRow="0" w:firstColumn="1" w:lastColumn="0" w:noHBand="0" w:noVBand="1"/>
      </w:tblPr>
      <w:tblGrid>
        <w:gridCol w:w="1986"/>
        <w:gridCol w:w="1371"/>
        <w:gridCol w:w="1322"/>
        <w:gridCol w:w="2080"/>
      </w:tblGrid>
      <w:tr w:rsidR="00DE10A1" w:rsidRPr="00401905" w14:paraId="4453D27D" w14:textId="77777777" w:rsidTr="00401905">
        <w:trPr>
          <w:trHeight w:val="398"/>
          <w:jc w:val="center"/>
        </w:trPr>
        <w:tc>
          <w:tcPr>
            <w:tcW w:w="1986" w:type="dxa"/>
            <w:vMerge w:val="restart"/>
          </w:tcPr>
          <w:p w14:paraId="04ADB04D" w14:textId="77777777" w:rsidR="00DE10A1" w:rsidRPr="00401905" w:rsidRDefault="00DE10A1" w:rsidP="00C92BC9">
            <w:pPr>
              <w:pStyle w:val="Heading31"/>
              <w:ind w:left="0"/>
              <w:jc w:val="center"/>
              <w:rPr>
                <w:sz w:val="20"/>
                <w:szCs w:val="20"/>
              </w:rPr>
            </w:pPr>
          </w:p>
          <w:p w14:paraId="165120A3" w14:textId="77777777" w:rsidR="00DE10A1" w:rsidRPr="00401905" w:rsidRDefault="00DE10A1" w:rsidP="00C92BC9">
            <w:pPr>
              <w:pStyle w:val="Heading31"/>
              <w:ind w:left="0"/>
              <w:jc w:val="center"/>
              <w:rPr>
                <w:sz w:val="20"/>
                <w:szCs w:val="20"/>
              </w:rPr>
            </w:pPr>
            <w:r w:rsidRPr="00401905">
              <w:rPr>
                <w:sz w:val="20"/>
                <w:szCs w:val="20"/>
              </w:rPr>
              <w:t>Variabel</w:t>
            </w:r>
          </w:p>
        </w:tc>
        <w:tc>
          <w:tcPr>
            <w:tcW w:w="2693" w:type="dxa"/>
            <w:gridSpan w:val="2"/>
          </w:tcPr>
          <w:p w14:paraId="415DDC90" w14:textId="2DECD6C4" w:rsidR="00DE10A1" w:rsidRPr="00401905" w:rsidRDefault="00DE10A1" w:rsidP="00C92BC9">
            <w:pPr>
              <w:pStyle w:val="Heading31"/>
              <w:ind w:left="0"/>
              <w:jc w:val="center"/>
              <w:rPr>
                <w:sz w:val="20"/>
                <w:szCs w:val="20"/>
              </w:rPr>
            </w:pPr>
            <w:r w:rsidRPr="00401905">
              <w:rPr>
                <w:sz w:val="20"/>
                <w:szCs w:val="20"/>
              </w:rPr>
              <w:t xml:space="preserve">Intensitas </w:t>
            </w:r>
            <w:r w:rsidR="00401905" w:rsidRPr="00401905">
              <w:t>β</w:t>
            </w:r>
            <w:r w:rsidR="00BB1044" w:rsidRPr="00401905">
              <w:rPr>
                <w:sz w:val="20"/>
                <w:szCs w:val="20"/>
              </w:rPr>
              <w:t>-Catenin</w:t>
            </w:r>
          </w:p>
        </w:tc>
        <w:tc>
          <w:tcPr>
            <w:tcW w:w="2080" w:type="dxa"/>
            <w:vMerge w:val="restart"/>
          </w:tcPr>
          <w:p w14:paraId="48E367DD" w14:textId="77777777" w:rsidR="00DE10A1" w:rsidRPr="00401905" w:rsidRDefault="00DE10A1" w:rsidP="00C92BC9">
            <w:pPr>
              <w:pStyle w:val="Heading31"/>
              <w:ind w:left="0"/>
              <w:jc w:val="center"/>
              <w:rPr>
                <w:sz w:val="20"/>
                <w:szCs w:val="20"/>
              </w:rPr>
            </w:pPr>
          </w:p>
          <w:p w14:paraId="5714642C" w14:textId="77777777" w:rsidR="00DE10A1" w:rsidRPr="00401905" w:rsidRDefault="00DE10A1" w:rsidP="00C92BC9">
            <w:pPr>
              <w:pStyle w:val="Heading31"/>
              <w:ind w:left="0"/>
              <w:jc w:val="center"/>
              <w:rPr>
                <w:sz w:val="20"/>
                <w:szCs w:val="20"/>
              </w:rPr>
            </w:pPr>
            <w:r w:rsidRPr="00401905">
              <w:rPr>
                <w:sz w:val="20"/>
                <w:szCs w:val="20"/>
              </w:rPr>
              <w:t>Chi-Square</w:t>
            </w:r>
          </w:p>
        </w:tc>
      </w:tr>
      <w:tr w:rsidR="00DE10A1" w:rsidRPr="00401905" w14:paraId="781D3888" w14:textId="77777777" w:rsidTr="00401905">
        <w:trPr>
          <w:trHeight w:val="337"/>
          <w:jc w:val="center"/>
        </w:trPr>
        <w:tc>
          <w:tcPr>
            <w:tcW w:w="1986" w:type="dxa"/>
            <w:vMerge/>
          </w:tcPr>
          <w:p w14:paraId="5EBECB77" w14:textId="77777777" w:rsidR="00DE10A1" w:rsidRPr="00401905" w:rsidRDefault="00DE10A1" w:rsidP="00C92BC9">
            <w:pPr>
              <w:pStyle w:val="Heading31"/>
              <w:ind w:left="0"/>
              <w:jc w:val="center"/>
              <w:rPr>
                <w:sz w:val="20"/>
                <w:szCs w:val="20"/>
              </w:rPr>
            </w:pPr>
          </w:p>
        </w:tc>
        <w:tc>
          <w:tcPr>
            <w:tcW w:w="1371" w:type="dxa"/>
          </w:tcPr>
          <w:p w14:paraId="58908E10" w14:textId="77777777" w:rsidR="00DE10A1" w:rsidRPr="00401905" w:rsidRDefault="00DE10A1" w:rsidP="00C92BC9">
            <w:pPr>
              <w:pStyle w:val="Heading31"/>
              <w:ind w:left="0"/>
              <w:jc w:val="center"/>
              <w:rPr>
                <w:sz w:val="20"/>
                <w:szCs w:val="20"/>
              </w:rPr>
            </w:pPr>
            <w:r w:rsidRPr="00401905">
              <w:rPr>
                <w:sz w:val="20"/>
                <w:szCs w:val="20"/>
              </w:rPr>
              <w:t>Positif</w:t>
            </w:r>
          </w:p>
        </w:tc>
        <w:tc>
          <w:tcPr>
            <w:tcW w:w="1322" w:type="dxa"/>
          </w:tcPr>
          <w:p w14:paraId="3CA6E2FD" w14:textId="77777777" w:rsidR="00DE10A1" w:rsidRPr="00401905" w:rsidRDefault="00DE10A1" w:rsidP="00C92BC9">
            <w:pPr>
              <w:pStyle w:val="Heading31"/>
              <w:ind w:left="0"/>
              <w:jc w:val="center"/>
              <w:rPr>
                <w:sz w:val="20"/>
                <w:szCs w:val="20"/>
              </w:rPr>
            </w:pPr>
            <w:r w:rsidRPr="00401905">
              <w:rPr>
                <w:sz w:val="20"/>
                <w:szCs w:val="20"/>
              </w:rPr>
              <w:t>Negatif</w:t>
            </w:r>
          </w:p>
        </w:tc>
        <w:tc>
          <w:tcPr>
            <w:tcW w:w="2080" w:type="dxa"/>
            <w:vMerge/>
          </w:tcPr>
          <w:p w14:paraId="695EE251" w14:textId="77777777" w:rsidR="00DE10A1" w:rsidRPr="00401905" w:rsidRDefault="00DE10A1" w:rsidP="00C92BC9">
            <w:pPr>
              <w:pStyle w:val="Heading31"/>
              <w:ind w:left="0"/>
              <w:jc w:val="center"/>
              <w:rPr>
                <w:sz w:val="20"/>
                <w:szCs w:val="20"/>
              </w:rPr>
            </w:pPr>
          </w:p>
        </w:tc>
      </w:tr>
      <w:tr w:rsidR="00DE10A1" w:rsidRPr="00401905" w14:paraId="12F4797F" w14:textId="77777777" w:rsidTr="00401905">
        <w:trPr>
          <w:jc w:val="center"/>
        </w:trPr>
        <w:tc>
          <w:tcPr>
            <w:tcW w:w="1986" w:type="dxa"/>
          </w:tcPr>
          <w:p w14:paraId="140EA3F5" w14:textId="77777777" w:rsidR="00DE10A1" w:rsidRPr="00401905" w:rsidRDefault="00DE10A1" w:rsidP="00C92BC9">
            <w:pPr>
              <w:pStyle w:val="Heading31"/>
              <w:ind w:left="0"/>
              <w:rPr>
                <w:b w:val="0"/>
                <w:sz w:val="20"/>
                <w:szCs w:val="20"/>
              </w:rPr>
            </w:pPr>
            <w:r w:rsidRPr="00401905">
              <w:rPr>
                <w:b w:val="0"/>
                <w:sz w:val="20"/>
                <w:szCs w:val="20"/>
              </w:rPr>
              <w:t>Non Atipik</w:t>
            </w:r>
          </w:p>
        </w:tc>
        <w:tc>
          <w:tcPr>
            <w:tcW w:w="1371" w:type="dxa"/>
          </w:tcPr>
          <w:p w14:paraId="10B4ACB9" w14:textId="77777777" w:rsidR="00DE10A1" w:rsidRPr="00401905" w:rsidRDefault="00DE10A1" w:rsidP="00C92BC9">
            <w:pPr>
              <w:pStyle w:val="Heading31"/>
              <w:ind w:left="0"/>
              <w:jc w:val="center"/>
              <w:rPr>
                <w:b w:val="0"/>
                <w:sz w:val="20"/>
                <w:szCs w:val="20"/>
              </w:rPr>
            </w:pPr>
            <w:r w:rsidRPr="00401905">
              <w:rPr>
                <w:b w:val="0"/>
                <w:sz w:val="20"/>
                <w:szCs w:val="20"/>
              </w:rPr>
              <w:t>20 (22,2%)</w:t>
            </w:r>
          </w:p>
        </w:tc>
        <w:tc>
          <w:tcPr>
            <w:tcW w:w="1322" w:type="dxa"/>
          </w:tcPr>
          <w:p w14:paraId="7E52E9F4" w14:textId="77777777" w:rsidR="00DE10A1" w:rsidRPr="00401905" w:rsidRDefault="00DE10A1" w:rsidP="00C92BC9">
            <w:pPr>
              <w:pStyle w:val="Heading31"/>
              <w:ind w:left="0"/>
              <w:jc w:val="center"/>
              <w:rPr>
                <w:b w:val="0"/>
                <w:sz w:val="20"/>
                <w:szCs w:val="20"/>
              </w:rPr>
            </w:pPr>
            <w:r w:rsidRPr="00401905">
              <w:rPr>
                <w:b w:val="0"/>
                <w:sz w:val="20"/>
                <w:szCs w:val="20"/>
              </w:rPr>
              <w:t>12 (13,3%)</w:t>
            </w:r>
          </w:p>
        </w:tc>
        <w:tc>
          <w:tcPr>
            <w:tcW w:w="2080" w:type="dxa"/>
            <w:vMerge w:val="restart"/>
          </w:tcPr>
          <w:p w14:paraId="4DE6310C" w14:textId="77777777" w:rsidR="00DE10A1" w:rsidRPr="00401905" w:rsidRDefault="00DE10A1" w:rsidP="00C92BC9">
            <w:pPr>
              <w:pStyle w:val="Heading31"/>
              <w:ind w:left="0"/>
              <w:jc w:val="center"/>
              <w:rPr>
                <w:b w:val="0"/>
                <w:sz w:val="20"/>
                <w:szCs w:val="20"/>
              </w:rPr>
            </w:pPr>
            <w:r w:rsidRPr="00401905">
              <w:rPr>
                <w:b w:val="0"/>
                <w:sz w:val="20"/>
                <w:szCs w:val="20"/>
              </w:rPr>
              <w:t>0,018</w:t>
            </w:r>
          </w:p>
        </w:tc>
      </w:tr>
      <w:tr w:rsidR="00DE10A1" w:rsidRPr="00401905" w14:paraId="6F7C035C" w14:textId="77777777" w:rsidTr="00401905">
        <w:trPr>
          <w:jc w:val="center"/>
        </w:trPr>
        <w:tc>
          <w:tcPr>
            <w:tcW w:w="1986" w:type="dxa"/>
          </w:tcPr>
          <w:p w14:paraId="47E5B256" w14:textId="77777777" w:rsidR="00DE10A1" w:rsidRPr="00401905" w:rsidRDefault="00DE10A1" w:rsidP="00C92BC9">
            <w:pPr>
              <w:pStyle w:val="Heading31"/>
              <w:ind w:left="0"/>
              <w:rPr>
                <w:b w:val="0"/>
                <w:sz w:val="20"/>
                <w:szCs w:val="20"/>
              </w:rPr>
            </w:pPr>
            <w:r w:rsidRPr="00401905">
              <w:rPr>
                <w:b w:val="0"/>
                <w:sz w:val="20"/>
                <w:szCs w:val="20"/>
              </w:rPr>
              <w:t xml:space="preserve">Atipik + Karsinoma </w:t>
            </w:r>
          </w:p>
        </w:tc>
        <w:tc>
          <w:tcPr>
            <w:tcW w:w="1371" w:type="dxa"/>
          </w:tcPr>
          <w:p w14:paraId="51F765BB" w14:textId="77777777" w:rsidR="00DE10A1" w:rsidRPr="00401905" w:rsidRDefault="00DE10A1" w:rsidP="00C92BC9">
            <w:pPr>
              <w:pStyle w:val="Heading31"/>
              <w:ind w:left="0"/>
              <w:jc w:val="center"/>
              <w:rPr>
                <w:b w:val="0"/>
                <w:sz w:val="20"/>
                <w:szCs w:val="20"/>
              </w:rPr>
            </w:pPr>
            <w:r w:rsidRPr="00401905">
              <w:rPr>
                <w:b w:val="0"/>
                <w:sz w:val="20"/>
                <w:szCs w:val="20"/>
              </w:rPr>
              <w:t>49 (54,5%)</w:t>
            </w:r>
          </w:p>
        </w:tc>
        <w:tc>
          <w:tcPr>
            <w:tcW w:w="1322" w:type="dxa"/>
          </w:tcPr>
          <w:p w14:paraId="1B06A4A2" w14:textId="77777777" w:rsidR="00DE10A1" w:rsidRPr="00401905" w:rsidRDefault="00DE10A1" w:rsidP="00C92BC9">
            <w:pPr>
              <w:pStyle w:val="Heading31"/>
              <w:ind w:left="0"/>
              <w:jc w:val="center"/>
              <w:rPr>
                <w:b w:val="0"/>
                <w:sz w:val="20"/>
                <w:szCs w:val="20"/>
              </w:rPr>
            </w:pPr>
            <w:r w:rsidRPr="00401905">
              <w:rPr>
                <w:b w:val="0"/>
                <w:sz w:val="20"/>
                <w:szCs w:val="20"/>
              </w:rPr>
              <w:t>9 (10%)</w:t>
            </w:r>
          </w:p>
        </w:tc>
        <w:tc>
          <w:tcPr>
            <w:tcW w:w="2080" w:type="dxa"/>
            <w:vMerge/>
          </w:tcPr>
          <w:p w14:paraId="68E68B54" w14:textId="77777777" w:rsidR="00DE10A1" w:rsidRPr="00401905" w:rsidRDefault="00DE10A1" w:rsidP="00C92BC9">
            <w:pPr>
              <w:pStyle w:val="Heading31"/>
              <w:ind w:left="0"/>
              <w:jc w:val="center"/>
              <w:rPr>
                <w:b w:val="0"/>
                <w:sz w:val="20"/>
                <w:szCs w:val="20"/>
              </w:rPr>
            </w:pPr>
          </w:p>
        </w:tc>
      </w:tr>
    </w:tbl>
    <w:p w14:paraId="140996C1" w14:textId="77777777" w:rsidR="00C80623" w:rsidRDefault="00C80623" w:rsidP="00C80623">
      <w:pPr>
        <w:pStyle w:val="Heading31"/>
        <w:jc w:val="both"/>
      </w:pPr>
    </w:p>
    <w:p w14:paraId="60BC348B" w14:textId="022BC495" w:rsidR="00C80623" w:rsidRPr="005D6B58" w:rsidRDefault="00037FFB" w:rsidP="005D6B58">
      <w:pPr>
        <w:pStyle w:val="Heading31"/>
        <w:jc w:val="both"/>
        <w:rPr>
          <w:b w:val="0"/>
        </w:rPr>
      </w:pPr>
      <w:r w:rsidRPr="00E364E2">
        <w:rPr>
          <w:b w:val="0"/>
        </w:rPr>
        <w:t xml:space="preserve">Tabel 6 menyajikan data analisis secara kualitatif menggunakan uji Chi Square didapatkan perbandingan bermakna ekspresi </w:t>
      </w:r>
      <w:r w:rsidR="00401905">
        <w:rPr>
          <w:b w:val="0"/>
        </w:rPr>
        <w:t>β</w:t>
      </w:r>
      <w:r w:rsidR="00BB1044">
        <w:rPr>
          <w:b w:val="0"/>
        </w:rPr>
        <w:t>-Catenin</w:t>
      </w:r>
      <w:r w:rsidRPr="00E364E2">
        <w:rPr>
          <w:b w:val="0"/>
        </w:rPr>
        <w:t xml:space="preserve"> pada kelompok </w:t>
      </w:r>
      <w:r w:rsidR="00E364E2">
        <w:rPr>
          <w:b w:val="0"/>
        </w:rPr>
        <w:t>h</w:t>
      </w:r>
      <w:r w:rsidRPr="00E364E2">
        <w:rPr>
          <w:b w:val="0"/>
        </w:rPr>
        <w:t xml:space="preserve">iperplasia </w:t>
      </w:r>
      <w:r w:rsidR="00E364E2">
        <w:rPr>
          <w:b w:val="0"/>
        </w:rPr>
        <w:t>e</w:t>
      </w:r>
      <w:r w:rsidRPr="00E364E2">
        <w:rPr>
          <w:b w:val="0"/>
        </w:rPr>
        <w:t xml:space="preserve">ndometrium non </w:t>
      </w:r>
      <w:r w:rsidR="00E364E2">
        <w:rPr>
          <w:b w:val="0"/>
        </w:rPr>
        <w:t>a</w:t>
      </w:r>
      <w:r w:rsidR="00880555" w:rsidRPr="00E364E2">
        <w:rPr>
          <w:b w:val="0"/>
        </w:rPr>
        <w:t xml:space="preserve">tipik dengan kelompok </w:t>
      </w:r>
      <w:r w:rsidR="00E364E2">
        <w:rPr>
          <w:b w:val="0"/>
        </w:rPr>
        <w:t>h</w:t>
      </w:r>
      <w:r w:rsidR="00880555" w:rsidRPr="00E364E2">
        <w:rPr>
          <w:b w:val="0"/>
        </w:rPr>
        <w:t>iperplasi</w:t>
      </w:r>
      <w:r w:rsidRPr="00E364E2">
        <w:rPr>
          <w:b w:val="0"/>
        </w:rPr>
        <w:t xml:space="preserve">a endometrium </w:t>
      </w:r>
      <w:r w:rsidR="00E364E2">
        <w:rPr>
          <w:b w:val="0"/>
        </w:rPr>
        <w:t>a</w:t>
      </w:r>
      <w:r w:rsidRPr="00E364E2">
        <w:rPr>
          <w:b w:val="0"/>
        </w:rPr>
        <w:t xml:space="preserve">tipik + </w:t>
      </w:r>
      <w:r w:rsidR="00E364E2">
        <w:rPr>
          <w:b w:val="0"/>
        </w:rPr>
        <w:t>k</w:t>
      </w:r>
      <w:r w:rsidRPr="00E364E2">
        <w:rPr>
          <w:b w:val="0"/>
        </w:rPr>
        <w:t xml:space="preserve">arsinoma </w:t>
      </w:r>
      <w:r w:rsidR="00E364E2">
        <w:rPr>
          <w:b w:val="0"/>
        </w:rPr>
        <w:t>e</w:t>
      </w:r>
      <w:r w:rsidRPr="00E364E2">
        <w:rPr>
          <w:b w:val="0"/>
        </w:rPr>
        <w:t xml:space="preserve">ndometrium tipe </w:t>
      </w:r>
      <w:r w:rsidR="00E364E2">
        <w:rPr>
          <w:b w:val="0"/>
        </w:rPr>
        <w:t>e</w:t>
      </w:r>
      <w:r w:rsidRPr="00E364E2">
        <w:rPr>
          <w:b w:val="0"/>
        </w:rPr>
        <w:t>ndometrioid dengan nilai p0,018 (P&lt;0,05). Distribusi ek</w:t>
      </w:r>
      <w:r w:rsidR="00880555" w:rsidRPr="00E364E2">
        <w:rPr>
          <w:b w:val="0"/>
        </w:rPr>
        <w:t>s</w:t>
      </w:r>
      <w:r w:rsidRPr="00E364E2">
        <w:rPr>
          <w:b w:val="0"/>
        </w:rPr>
        <w:t xml:space="preserve">presi </w:t>
      </w:r>
      <w:r w:rsidR="00401905">
        <w:rPr>
          <w:b w:val="0"/>
        </w:rPr>
        <w:t>β</w:t>
      </w:r>
      <w:r w:rsidR="00BB1044">
        <w:rPr>
          <w:b w:val="0"/>
        </w:rPr>
        <w:t>-Catenin</w:t>
      </w:r>
      <w:r w:rsidRPr="00E364E2">
        <w:rPr>
          <w:b w:val="0"/>
        </w:rPr>
        <w:t xml:space="preserve"> yang positif umumnya lebih banyak pada kelompok </w:t>
      </w:r>
      <w:r w:rsidR="00E364E2">
        <w:rPr>
          <w:b w:val="0"/>
        </w:rPr>
        <w:t>h</w:t>
      </w:r>
      <w:r w:rsidRPr="00E364E2">
        <w:rPr>
          <w:b w:val="0"/>
        </w:rPr>
        <w:t xml:space="preserve">iperplasia endometrium </w:t>
      </w:r>
      <w:r w:rsidR="00E364E2">
        <w:rPr>
          <w:b w:val="0"/>
        </w:rPr>
        <w:t>a</w:t>
      </w:r>
      <w:r w:rsidRPr="00E364E2">
        <w:rPr>
          <w:b w:val="0"/>
        </w:rPr>
        <w:t xml:space="preserve">tipik + </w:t>
      </w:r>
      <w:r w:rsidR="00E364E2">
        <w:rPr>
          <w:b w:val="0"/>
        </w:rPr>
        <w:t>k</w:t>
      </w:r>
      <w:r w:rsidRPr="00E364E2">
        <w:rPr>
          <w:b w:val="0"/>
        </w:rPr>
        <w:t xml:space="preserve">arsinoma </w:t>
      </w:r>
      <w:r w:rsidR="00E364E2">
        <w:rPr>
          <w:b w:val="0"/>
        </w:rPr>
        <w:t>e</w:t>
      </w:r>
      <w:r w:rsidRPr="00E364E2">
        <w:rPr>
          <w:b w:val="0"/>
        </w:rPr>
        <w:t xml:space="preserve">ndometrium tipe </w:t>
      </w:r>
      <w:r w:rsidR="00E364E2">
        <w:rPr>
          <w:b w:val="0"/>
        </w:rPr>
        <w:t>e</w:t>
      </w:r>
      <w:r w:rsidRPr="00E364E2">
        <w:rPr>
          <w:b w:val="0"/>
        </w:rPr>
        <w:t xml:space="preserve">ndometrioid  (49 / 54,5%) dibandingkan dengan kelompok </w:t>
      </w:r>
      <w:r w:rsidR="00E364E2">
        <w:rPr>
          <w:b w:val="0"/>
        </w:rPr>
        <w:t>h</w:t>
      </w:r>
      <w:r w:rsidRPr="00E364E2">
        <w:rPr>
          <w:b w:val="0"/>
        </w:rPr>
        <w:t xml:space="preserve">iperplasia </w:t>
      </w:r>
      <w:r w:rsidR="00E364E2">
        <w:rPr>
          <w:b w:val="0"/>
        </w:rPr>
        <w:t>e</w:t>
      </w:r>
      <w:r w:rsidRPr="00E364E2">
        <w:rPr>
          <w:b w:val="0"/>
        </w:rPr>
        <w:t xml:space="preserve">ndometrium non </w:t>
      </w:r>
      <w:r w:rsidR="00E364E2">
        <w:rPr>
          <w:b w:val="0"/>
        </w:rPr>
        <w:t>a</w:t>
      </w:r>
      <w:r w:rsidRPr="00E364E2">
        <w:rPr>
          <w:b w:val="0"/>
        </w:rPr>
        <w:t>tipik (20 / 22,2%).</w:t>
      </w:r>
    </w:p>
    <w:p w14:paraId="19601D8F" w14:textId="657718F2" w:rsidR="00CB2D1B" w:rsidRDefault="00CB2D1B" w:rsidP="000E5943">
      <w:pPr>
        <w:pStyle w:val="Heading31"/>
      </w:pPr>
      <w:r>
        <w:t xml:space="preserve">5.1.9. Analisis </w:t>
      </w:r>
      <w:r w:rsidR="00E364E2">
        <w:t>p</w:t>
      </w:r>
      <w:r>
        <w:t>erbandingan</w:t>
      </w:r>
      <w:r w:rsidRPr="00A02DB4">
        <w:t xml:space="preserve"> ekspresi </w:t>
      </w:r>
      <w:r w:rsidR="00401905" w:rsidRPr="00401905">
        <w:t>β</w:t>
      </w:r>
      <w:r w:rsidR="00BB1044" w:rsidRPr="00401905">
        <w:t>-Catenin</w:t>
      </w:r>
      <w:r>
        <w:t xml:space="preserve"> antara 3 </w:t>
      </w:r>
      <w:r w:rsidR="00E364E2">
        <w:t>k</w:t>
      </w:r>
      <w:r>
        <w:t>elompok</w:t>
      </w:r>
    </w:p>
    <w:p w14:paraId="14161E3D" w14:textId="2504DDEC" w:rsidR="00BE21AD" w:rsidRPr="00796FC6" w:rsidRDefault="00D9285D" w:rsidP="00796FC6">
      <w:pPr>
        <w:spacing w:line="360" w:lineRule="auto"/>
        <w:ind w:firstLine="709"/>
        <w:rPr>
          <w:rFonts w:ascii="Arial" w:hAnsi="Arial" w:cs="Arial"/>
          <w:sz w:val="24"/>
          <w:szCs w:val="24"/>
        </w:rPr>
      </w:pPr>
      <w:r w:rsidRPr="00D9285D">
        <w:rPr>
          <w:rFonts w:ascii="Arial" w:hAnsi="Arial" w:cs="Arial"/>
          <w:sz w:val="24"/>
          <w:szCs w:val="24"/>
        </w:rPr>
        <w:t xml:space="preserve">Tabel </w:t>
      </w:r>
      <w:r w:rsidR="001046C9">
        <w:rPr>
          <w:rFonts w:ascii="Arial" w:hAnsi="Arial" w:cs="Arial"/>
          <w:sz w:val="24"/>
          <w:szCs w:val="24"/>
        </w:rPr>
        <w:t>7</w:t>
      </w:r>
      <w:r w:rsidRPr="00D9285D">
        <w:rPr>
          <w:rFonts w:ascii="Arial" w:hAnsi="Arial" w:cs="Arial"/>
          <w:sz w:val="24"/>
          <w:szCs w:val="24"/>
        </w:rPr>
        <w:t xml:space="preserve">. </w:t>
      </w:r>
      <w:r>
        <w:rPr>
          <w:rFonts w:ascii="Arial" w:hAnsi="Arial" w:cs="Arial"/>
          <w:sz w:val="24"/>
          <w:szCs w:val="24"/>
        </w:rPr>
        <w:t>Perbandingan Ekspres</w:t>
      </w:r>
      <w:r w:rsidR="0080582F">
        <w:rPr>
          <w:rFonts w:ascii="Arial" w:hAnsi="Arial" w:cs="Arial"/>
          <w:sz w:val="24"/>
          <w:szCs w:val="24"/>
        </w:rPr>
        <w:t>i</w:t>
      </w:r>
      <w:r>
        <w:rPr>
          <w:rFonts w:ascii="Arial" w:hAnsi="Arial" w:cs="Arial"/>
          <w:sz w:val="24"/>
          <w:szCs w:val="24"/>
        </w:rPr>
        <w:t xml:space="preserve"> </w:t>
      </w:r>
      <w:r w:rsidR="00401905">
        <w:rPr>
          <w:rFonts w:ascii="Arial" w:hAnsi="Arial" w:cs="Arial"/>
          <w:sz w:val="24"/>
          <w:szCs w:val="24"/>
        </w:rPr>
        <w:t>β</w:t>
      </w:r>
      <w:r w:rsidR="00BB1044">
        <w:rPr>
          <w:rFonts w:ascii="Arial" w:hAnsi="Arial" w:cs="Arial"/>
          <w:sz w:val="24"/>
          <w:szCs w:val="24"/>
        </w:rPr>
        <w:t>-Catenin</w:t>
      </w:r>
      <w:r>
        <w:rPr>
          <w:rFonts w:ascii="Arial" w:hAnsi="Arial" w:cs="Arial"/>
          <w:sz w:val="24"/>
          <w:szCs w:val="24"/>
        </w:rPr>
        <w:t xml:space="preserve">  </w:t>
      </w:r>
      <w:r w:rsidR="00F5686D">
        <w:rPr>
          <w:rFonts w:ascii="Arial" w:hAnsi="Arial" w:cs="Arial"/>
          <w:sz w:val="24"/>
          <w:szCs w:val="24"/>
        </w:rPr>
        <w:t>Antara 3 Kelompok</w:t>
      </w:r>
    </w:p>
    <w:tbl>
      <w:tblPr>
        <w:tblStyle w:val="TableGrid"/>
        <w:tblW w:w="0" w:type="auto"/>
        <w:tblInd w:w="709" w:type="dxa"/>
        <w:tblBorders>
          <w:left w:val="none" w:sz="0" w:space="0" w:color="auto"/>
          <w:right w:val="none" w:sz="0" w:space="0" w:color="auto"/>
          <w:insideV w:val="none" w:sz="0" w:space="0" w:color="auto"/>
        </w:tblBorders>
        <w:tblLook w:val="04A0" w:firstRow="1" w:lastRow="0" w:firstColumn="1" w:lastColumn="0" w:noHBand="0" w:noVBand="1"/>
      </w:tblPr>
      <w:tblGrid>
        <w:gridCol w:w="2518"/>
        <w:gridCol w:w="1134"/>
        <w:gridCol w:w="1701"/>
        <w:gridCol w:w="1701"/>
        <w:gridCol w:w="1276"/>
      </w:tblGrid>
      <w:tr w:rsidR="005D6B58" w:rsidRPr="005D6B58" w14:paraId="227A6BF7" w14:textId="77777777" w:rsidTr="005D6B58">
        <w:tc>
          <w:tcPr>
            <w:tcW w:w="2518" w:type="dxa"/>
          </w:tcPr>
          <w:p w14:paraId="2EE8E0B4" w14:textId="77777777" w:rsidR="005D6B58" w:rsidRPr="005D6B58" w:rsidRDefault="005D6B58" w:rsidP="00796FC6">
            <w:pPr>
              <w:pStyle w:val="ListParagraph"/>
              <w:spacing w:after="0" w:line="240" w:lineRule="auto"/>
              <w:ind w:left="0"/>
              <w:jc w:val="center"/>
              <w:rPr>
                <w:rFonts w:ascii="Arial" w:hAnsi="Arial" w:cs="Arial"/>
                <w:b/>
                <w:sz w:val="20"/>
                <w:szCs w:val="20"/>
              </w:rPr>
            </w:pPr>
            <w:r w:rsidRPr="005D6B58">
              <w:rPr>
                <w:rFonts w:ascii="Arial" w:hAnsi="Arial" w:cs="Arial"/>
                <w:b/>
                <w:sz w:val="20"/>
                <w:szCs w:val="20"/>
              </w:rPr>
              <w:t>Variabel</w:t>
            </w:r>
          </w:p>
        </w:tc>
        <w:tc>
          <w:tcPr>
            <w:tcW w:w="1134" w:type="dxa"/>
          </w:tcPr>
          <w:p w14:paraId="37011DBA" w14:textId="77777777" w:rsidR="005D6B58" w:rsidRPr="005D6B58" w:rsidRDefault="005D6B58" w:rsidP="00796FC6">
            <w:pPr>
              <w:pStyle w:val="ListParagraph"/>
              <w:spacing w:after="0" w:line="240" w:lineRule="auto"/>
              <w:ind w:left="0"/>
              <w:jc w:val="center"/>
              <w:rPr>
                <w:rFonts w:ascii="Arial" w:hAnsi="Arial" w:cs="Arial"/>
                <w:b/>
                <w:sz w:val="20"/>
                <w:szCs w:val="20"/>
              </w:rPr>
            </w:pPr>
            <w:r w:rsidRPr="005D6B58">
              <w:rPr>
                <w:rFonts w:ascii="Arial" w:hAnsi="Arial" w:cs="Arial"/>
                <w:b/>
                <w:sz w:val="20"/>
                <w:szCs w:val="20"/>
              </w:rPr>
              <w:t>P-Value</w:t>
            </w:r>
          </w:p>
        </w:tc>
        <w:tc>
          <w:tcPr>
            <w:tcW w:w="3402" w:type="dxa"/>
            <w:gridSpan w:val="2"/>
          </w:tcPr>
          <w:p w14:paraId="27AC9E94" w14:textId="3A3E46B8" w:rsidR="005D6B58" w:rsidRPr="005D6B58" w:rsidRDefault="005D6B58" w:rsidP="00796FC6">
            <w:pPr>
              <w:pStyle w:val="ListParagraph"/>
              <w:spacing w:after="0" w:line="240" w:lineRule="auto"/>
              <w:ind w:left="0"/>
              <w:jc w:val="center"/>
              <w:rPr>
                <w:rFonts w:ascii="Arial" w:hAnsi="Arial" w:cs="Arial"/>
                <w:b/>
                <w:sz w:val="20"/>
                <w:szCs w:val="20"/>
              </w:rPr>
            </w:pPr>
            <w:r w:rsidRPr="005D6B58">
              <w:rPr>
                <w:rFonts w:ascii="Arial" w:hAnsi="Arial" w:cs="Arial"/>
                <w:b/>
                <w:sz w:val="20"/>
                <w:szCs w:val="20"/>
              </w:rPr>
              <w:t>Variabel</w:t>
            </w:r>
          </w:p>
        </w:tc>
        <w:tc>
          <w:tcPr>
            <w:tcW w:w="1276" w:type="dxa"/>
          </w:tcPr>
          <w:p w14:paraId="244C698F" w14:textId="77777777" w:rsidR="005D6B58" w:rsidRPr="005D6B58" w:rsidRDefault="005D6B58" w:rsidP="00796FC6">
            <w:pPr>
              <w:pStyle w:val="ListParagraph"/>
              <w:spacing w:after="0" w:line="240" w:lineRule="auto"/>
              <w:ind w:left="0"/>
              <w:jc w:val="center"/>
              <w:rPr>
                <w:rFonts w:ascii="Arial" w:hAnsi="Arial" w:cs="Arial"/>
                <w:b/>
                <w:sz w:val="20"/>
                <w:szCs w:val="20"/>
              </w:rPr>
            </w:pPr>
            <w:r w:rsidRPr="005D6B58">
              <w:rPr>
                <w:rFonts w:ascii="Arial" w:hAnsi="Arial" w:cs="Arial"/>
                <w:b/>
                <w:sz w:val="20"/>
                <w:szCs w:val="20"/>
              </w:rPr>
              <w:t>P-Value</w:t>
            </w:r>
          </w:p>
        </w:tc>
      </w:tr>
      <w:tr w:rsidR="00796FC6" w:rsidRPr="005D6B58" w14:paraId="509D8B63" w14:textId="77777777" w:rsidTr="005D6B58">
        <w:tc>
          <w:tcPr>
            <w:tcW w:w="2518" w:type="dxa"/>
            <w:vMerge w:val="restart"/>
          </w:tcPr>
          <w:p w14:paraId="4D8CB47A" w14:textId="77777777" w:rsidR="00BE21AD" w:rsidRPr="005D6B58" w:rsidRDefault="00BE21AD" w:rsidP="00796FC6">
            <w:pPr>
              <w:pStyle w:val="ListParagraph"/>
              <w:spacing w:after="0" w:line="240" w:lineRule="auto"/>
              <w:ind w:left="0"/>
              <w:rPr>
                <w:rFonts w:ascii="Arial" w:hAnsi="Arial" w:cs="Arial"/>
                <w:sz w:val="20"/>
                <w:szCs w:val="20"/>
              </w:rPr>
            </w:pPr>
          </w:p>
          <w:p w14:paraId="29F48CAE" w14:textId="77777777" w:rsidR="00BE21AD" w:rsidRPr="005D6B58" w:rsidRDefault="00BE21AD" w:rsidP="00796FC6">
            <w:pPr>
              <w:pStyle w:val="ListParagraph"/>
              <w:spacing w:after="0" w:line="240" w:lineRule="auto"/>
              <w:ind w:left="0"/>
              <w:rPr>
                <w:rFonts w:ascii="Arial" w:hAnsi="Arial" w:cs="Arial"/>
                <w:sz w:val="20"/>
                <w:szCs w:val="20"/>
              </w:rPr>
            </w:pPr>
          </w:p>
          <w:p w14:paraId="25C5B951" w14:textId="570650CA" w:rsidR="00BE21AD" w:rsidRPr="005D6B58" w:rsidRDefault="00BE21AD" w:rsidP="00796FC6">
            <w:pPr>
              <w:pStyle w:val="ListParagraph"/>
              <w:spacing w:after="0" w:line="240" w:lineRule="auto"/>
              <w:ind w:left="0"/>
              <w:rPr>
                <w:rFonts w:ascii="Arial" w:hAnsi="Arial" w:cs="Arial"/>
                <w:sz w:val="20"/>
                <w:szCs w:val="20"/>
              </w:rPr>
            </w:pPr>
            <w:r w:rsidRPr="005D6B58">
              <w:rPr>
                <w:rFonts w:ascii="Arial" w:hAnsi="Arial" w:cs="Arial"/>
                <w:sz w:val="20"/>
                <w:szCs w:val="20"/>
              </w:rPr>
              <w:t xml:space="preserve">Intensitas </w:t>
            </w:r>
            <w:r w:rsidR="00BB1044" w:rsidRPr="005D6B58">
              <w:rPr>
                <w:rFonts w:ascii="Arial" w:hAnsi="Arial" w:cs="Arial"/>
                <w:sz w:val="20"/>
                <w:szCs w:val="20"/>
              </w:rPr>
              <w:t>Β-Catenin</w:t>
            </w:r>
          </w:p>
        </w:tc>
        <w:tc>
          <w:tcPr>
            <w:tcW w:w="1134" w:type="dxa"/>
            <w:vMerge w:val="restart"/>
          </w:tcPr>
          <w:p w14:paraId="2D63248E" w14:textId="77777777" w:rsidR="00BE21AD" w:rsidRPr="005D6B58" w:rsidRDefault="00BE21AD" w:rsidP="00796FC6">
            <w:pPr>
              <w:pStyle w:val="ListParagraph"/>
              <w:spacing w:after="0" w:line="240" w:lineRule="auto"/>
              <w:ind w:left="0"/>
              <w:jc w:val="center"/>
              <w:rPr>
                <w:rFonts w:ascii="Arial" w:hAnsi="Arial" w:cs="Arial"/>
                <w:sz w:val="20"/>
                <w:szCs w:val="20"/>
              </w:rPr>
            </w:pPr>
          </w:p>
          <w:p w14:paraId="4F7E240A" w14:textId="77777777" w:rsidR="00BE21AD" w:rsidRPr="005D6B58" w:rsidRDefault="00BE21AD" w:rsidP="00796FC6">
            <w:pPr>
              <w:pStyle w:val="ListParagraph"/>
              <w:spacing w:after="0" w:line="240" w:lineRule="auto"/>
              <w:ind w:left="0"/>
              <w:jc w:val="center"/>
              <w:rPr>
                <w:rFonts w:ascii="Arial" w:hAnsi="Arial" w:cs="Arial"/>
                <w:sz w:val="20"/>
                <w:szCs w:val="20"/>
              </w:rPr>
            </w:pPr>
          </w:p>
          <w:p w14:paraId="35398646" w14:textId="77777777" w:rsidR="00BE21AD" w:rsidRPr="005D6B58" w:rsidRDefault="00BE21AD" w:rsidP="00796FC6">
            <w:pPr>
              <w:pStyle w:val="ListParagraph"/>
              <w:spacing w:after="0" w:line="240" w:lineRule="auto"/>
              <w:ind w:left="0"/>
              <w:jc w:val="center"/>
              <w:rPr>
                <w:rFonts w:ascii="Arial" w:hAnsi="Arial" w:cs="Arial"/>
                <w:sz w:val="20"/>
                <w:szCs w:val="20"/>
              </w:rPr>
            </w:pPr>
          </w:p>
          <w:p w14:paraId="7AE101D2" w14:textId="77777777" w:rsidR="00BE21AD" w:rsidRPr="005D6B58" w:rsidRDefault="00BE21AD" w:rsidP="00796FC6">
            <w:pPr>
              <w:pStyle w:val="ListParagraph"/>
              <w:spacing w:after="0" w:line="240" w:lineRule="auto"/>
              <w:ind w:left="0"/>
              <w:jc w:val="center"/>
              <w:rPr>
                <w:rFonts w:ascii="Arial" w:hAnsi="Arial" w:cs="Arial"/>
                <w:sz w:val="20"/>
                <w:szCs w:val="20"/>
              </w:rPr>
            </w:pPr>
          </w:p>
          <w:p w14:paraId="250FBFB0" w14:textId="77777777" w:rsidR="00BE21AD" w:rsidRPr="005D6B58" w:rsidRDefault="00BE21AD" w:rsidP="00796FC6">
            <w:pPr>
              <w:pStyle w:val="ListParagraph"/>
              <w:spacing w:after="0" w:line="240" w:lineRule="auto"/>
              <w:ind w:left="0"/>
              <w:jc w:val="center"/>
              <w:rPr>
                <w:rFonts w:ascii="Arial" w:hAnsi="Arial" w:cs="Arial"/>
                <w:sz w:val="20"/>
                <w:szCs w:val="20"/>
              </w:rPr>
            </w:pPr>
            <w:r w:rsidRPr="005D6B58">
              <w:rPr>
                <w:rFonts w:ascii="Arial" w:hAnsi="Arial" w:cs="Arial"/>
                <w:sz w:val="20"/>
                <w:szCs w:val="20"/>
              </w:rPr>
              <w:t>0,004</w:t>
            </w:r>
          </w:p>
        </w:tc>
        <w:tc>
          <w:tcPr>
            <w:tcW w:w="1701" w:type="dxa"/>
          </w:tcPr>
          <w:p w14:paraId="68399A14" w14:textId="77777777" w:rsidR="00BE21AD" w:rsidRPr="005D6B58" w:rsidRDefault="00BE21AD" w:rsidP="00796FC6">
            <w:pPr>
              <w:pStyle w:val="ListParagraph"/>
              <w:spacing w:after="0" w:line="240" w:lineRule="auto"/>
              <w:ind w:left="0"/>
              <w:jc w:val="center"/>
              <w:rPr>
                <w:rFonts w:ascii="Arial" w:hAnsi="Arial" w:cs="Arial"/>
                <w:sz w:val="20"/>
                <w:szCs w:val="20"/>
              </w:rPr>
            </w:pPr>
            <w:r w:rsidRPr="005D6B58">
              <w:rPr>
                <w:rFonts w:ascii="Arial" w:hAnsi="Arial" w:cs="Arial"/>
                <w:sz w:val="20"/>
                <w:szCs w:val="20"/>
              </w:rPr>
              <w:t>Non Atipik</w:t>
            </w:r>
          </w:p>
          <w:p w14:paraId="04D8D4A0" w14:textId="77777777" w:rsidR="00BE21AD" w:rsidRPr="005D6B58" w:rsidRDefault="00BE21AD" w:rsidP="00796FC6">
            <w:pPr>
              <w:pStyle w:val="ListParagraph"/>
              <w:spacing w:after="0" w:line="240" w:lineRule="auto"/>
              <w:ind w:left="0"/>
              <w:jc w:val="center"/>
              <w:rPr>
                <w:rFonts w:ascii="Arial" w:hAnsi="Arial" w:cs="Arial"/>
                <w:sz w:val="20"/>
                <w:szCs w:val="20"/>
              </w:rPr>
            </w:pPr>
            <w:r w:rsidRPr="005D6B58">
              <w:rPr>
                <w:rFonts w:ascii="Arial" w:hAnsi="Arial" w:cs="Arial"/>
                <w:sz w:val="20"/>
                <w:szCs w:val="20"/>
              </w:rPr>
              <w:t>(n = 32)</w:t>
            </w:r>
          </w:p>
          <w:p w14:paraId="0D61AC0F" w14:textId="7DEFBB4E" w:rsidR="00BE21AD" w:rsidRPr="005D6B58" w:rsidRDefault="00BE21AD" w:rsidP="00796FC6">
            <w:pPr>
              <w:pStyle w:val="ListParagraph"/>
              <w:spacing w:after="0" w:line="240" w:lineRule="auto"/>
              <w:ind w:left="0"/>
              <w:jc w:val="center"/>
              <w:rPr>
                <w:rFonts w:ascii="Arial" w:hAnsi="Arial" w:cs="Arial"/>
                <w:sz w:val="20"/>
                <w:szCs w:val="20"/>
              </w:rPr>
            </w:pPr>
            <w:r w:rsidRPr="005D6B58">
              <w:rPr>
                <w:rFonts w:ascii="Arial" w:eastAsia="Times New Roman" w:hAnsi="Arial" w:cs="Arial"/>
                <w:color w:val="000000"/>
                <w:sz w:val="20"/>
                <w:szCs w:val="20"/>
                <w:lang w:val="en-US"/>
              </w:rPr>
              <w:t>2.59 ± 0.49</w:t>
            </w:r>
          </w:p>
        </w:tc>
        <w:tc>
          <w:tcPr>
            <w:tcW w:w="1701" w:type="dxa"/>
          </w:tcPr>
          <w:p w14:paraId="77127C2F" w14:textId="77777777" w:rsidR="00BE21AD" w:rsidRPr="005D6B58" w:rsidRDefault="00BE21AD" w:rsidP="00796FC6">
            <w:pPr>
              <w:pStyle w:val="ListParagraph"/>
              <w:spacing w:after="0" w:line="240" w:lineRule="auto"/>
              <w:ind w:left="0"/>
              <w:jc w:val="center"/>
              <w:rPr>
                <w:rFonts w:ascii="Arial" w:hAnsi="Arial" w:cs="Arial"/>
                <w:sz w:val="20"/>
                <w:szCs w:val="20"/>
              </w:rPr>
            </w:pPr>
            <w:r w:rsidRPr="005D6B58">
              <w:rPr>
                <w:rFonts w:ascii="Arial" w:hAnsi="Arial" w:cs="Arial"/>
                <w:sz w:val="20"/>
                <w:szCs w:val="20"/>
              </w:rPr>
              <w:t>Atipik</w:t>
            </w:r>
          </w:p>
          <w:p w14:paraId="1B3314E2" w14:textId="77777777" w:rsidR="00BE21AD" w:rsidRPr="005D6B58" w:rsidRDefault="00BE21AD" w:rsidP="00796FC6">
            <w:pPr>
              <w:pStyle w:val="ListParagraph"/>
              <w:spacing w:after="0" w:line="240" w:lineRule="auto"/>
              <w:ind w:left="0"/>
              <w:jc w:val="center"/>
              <w:rPr>
                <w:rFonts w:ascii="Arial" w:hAnsi="Arial" w:cs="Arial"/>
                <w:sz w:val="20"/>
                <w:szCs w:val="20"/>
              </w:rPr>
            </w:pPr>
            <w:r w:rsidRPr="005D6B58">
              <w:rPr>
                <w:rFonts w:ascii="Arial" w:hAnsi="Arial" w:cs="Arial"/>
                <w:sz w:val="20"/>
                <w:szCs w:val="20"/>
              </w:rPr>
              <w:t>(n = 27)</w:t>
            </w:r>
          </w:p>
          <w:p w14:paraId="11B4D4AE" w14:textId="18AB98EE" w:rsidR="00BE21AD" w:rsidRPr="005D6B58" w:rsidRDefault="00BE21AD" w:rsidP="00796FC6">
            <w:pPr>
              <w:pStyle w:val="ListParagraph"/>
              <w:spacing w:after="0" w:line="240" w:lineRule="auto"/>
              <w:ind w:left="0"/>
              <w:jc w:val="center"/>
              <w:rPr>
                <w:rFonts w:ascii="Arial" w:hAnsi="Arial" w:cs="Arial"/>
                <w:sz w:val="20"/>
                <w:szCs w:val="20"/>
              </w:rPr>
            </w:pPr>
            <w:r w:rsidRPr="005D6B58">
              <w:rPr>
                <w:rFonts w:ascii="Arial" w:eastAsia="Times New Roman" w:hAnsi="Arial" w:cs="Arial"/>
                <w:color w:val="000000"/>
                <w:sz w:val="20"/>
                <w:szCs w:val="20"/>
                <w:lang w:val="en-US"/>
              </w:rPr>
              <w:t>2.96 ± 0.19</w:t>
            </w:r>
          </w:p>
        </w:tc>
        <w:tc>
          <w:tcPr>
            <w:tcW w:w="1276" w:type="dxa"/>
          </w:tcPr>
          <w:p w14:paraId="614FE1FD" w14:textId="77777777" w:rsidR="00BE21AD" w:rsidRPr="005D6B58" w:rsidRDefault="00BE21AD" w:rsidP="00796FC6">
            <w:pPr>
              <w:pStyle w:val="ListParagraph"/>
              <w:spacing w:after="0" w:line="240" w:lineRule="auto"/>
              <w:ind w:left="0"/>
              <w:jc w:val="center"/>
              <w:rPr>
                <w:rFonts w:ascii="Arial" w:hAnsi="Arial" w:cs="Arial"/>
                <w:sz w:val="20"/>
                <w:szCs w:val="20"/>
              </w:rPr>
            </w:pPr>
            <w:r w:rsidRPr="005D6B58">
              <w:rPr>
                <w:rFonts w:ascii="Arial" w:hAnsi="Arial" w:cs="Arial"/>
                <w:sz w:val="20"/>
                <w:szCs w:val="20"/>
              </w:rPr>
              <w:t>0,001</w:t>
            </w:r>
          </w:p>
        </w:tc>
      </w:tr>
      <w:tr w:rsidR="00796FC6" w:rsidRPr="005D6B58" w14:paraId="5EEEB875" w14:textId="77777777" w:rsidTr="005D6B58">
        <w:tc>
          <w:tcPr>
            <w:tcW w:w="2518" w:type="dxa"/>
            <w:vMerge/>
          </w:tcPr>
          <w:p w14:paraId="46F9450F" w14:textId="77777777" w:rsidR="00BE21AD" w:rsidRPr="005D6B58" w:rsidRDefault="00BE21AD" w:rsidP="00796FC6">
            <w:pPr>
              <w:pStyle w:val="ListParagraph"/>
              <w:spacing w:after="0" w:line="240" w:lineRule="auto"/>
              <w:ind w:left="0"/>
              <w:rPr>
                <w:rFonts w:ascii="Arial" w:hAnsi="Arial" w:cs="Arial"/>
                <w:sz w:val="20"/>
                <w:szCs w:val="20"/>
              </w:rPr>
            </w:pPr>
          </w:p>
        </w:tc>
        <w:tc>
          <w:tcPr>
            <w:tcW w:w="1134" w:type="dxa"/>
            <w:vMerge/>
          </w:tcPr>
          <w:p w14:paraId="63DB2019" w14:textId="77777777" w:rsidR="00BE21AD" w:rsidRPr="005D6B58" w:rsidRDefault="00BE21AD" w:rsidP="00796FC6">
            <w:pPr>
              <w:pStyle w:val="ListParagraph"/>
              <w:spacing w:after="0" w:line="240" w:lineRule="auto"/>
              <w:ind w:left="0"/>
              <w:jc w:val="center"/>
              <w:rPr>
                <w:rFonts w:ascii="Arial" w:hAnsi="Arial" w:cs="Arial"/>
                <w:sz w:val="20"/>
                <w:szCs w:val="20"/>
              </w:rPr>
            </w:pPr>
          </w:p>
        </w:tc>
        <w:tc>
          <w:tcPr>
            <w:tcW w:w="1701" w:type="dxa"/>
          </w:tcPr>
          <w:p w14:paraId="76F40E64" w14:textId="77777777" w:rsidR="00BE21AD" w:rsidRPr="005D6B58" w:rsidRDefault="00BE21AD" w:rsidP="00796FC6">
            <w:pPr>
              <w:pStyle w:val="ListParagraph"/>
              <w:spacing w:after="0" w:line="240" w:lineRule="auto"/>
              <w:ind w:left="0"/>
              <w:jc w:val="center"/>
              <w:rPr>
                <w:rFonts w:ascii="Arial" w:hAnsi="Arial" w:cs="Arial"/>
                <w:sz w:val="20"/>
                <w:szCs w:val="20"/>
              </w:rPr>
            </w:pPr>
            <w:r w:rsidRPr="005D6B58">
              <w:rPr>
                <w:rFonts w:ascii="Arial" w:hAnsi="Arial" w:cs="Arial"/>
                <w:sz w:val="20"/>
                <w:szCs w:val="20"/>
              </w:rPr>
              <w:t>Atipik</w:t>
            </w:r>
          </w:p>
          <w:p w14:paraId="0BD918AE" w14:textId="77777777" w:rsidR="00BE21AD" w:rsidRPr="005D6B58" w:rsidRDefault="00BE21AD" w:rsidP="00796FC6">
            <w:pPr>
              <w:pStyle w:val="ListParagraph"/>
              <w:spacing w:after="0" w:line="240" w:lineRule="auto"/>
              <w:ind w:left="0"/>
              <w:jc w:val="center"/>
              <w:rPr>
                <w:rFonts w:ascii="Arial" w:hAnsi="Arial" w:cs="Arial"/>
                <w:sz w:val="20"/>
                <w:szCs w:val="20"/>
              </w:rPr>
            </w:pPr>
            <w:r w:rsidRPr="005D6B58">
              <w:rPr>
                <w:rFonts w:ascii="Arial" w:hAnsi="Arial" w:cs="Arial"/>
                <w:sz w:val="20"/>
                <w:szCs w:val="20"/>
              </w:rPr>
              <w:t>(n = 27)</w:t>
            </w:r>
          </w:p>
          <w:p w14:paraId="14F24379" w14:textId="2294728D" w:rsidR="00BE21AD" w:rsidRPr="005D6B58" w:rsidRDefault="00BE21AD" w:rsidP="00796FC6">
            <w:pPr>
              <w:pStyle w:val="ListParagraph"/>
              <w:spacing w:after="0" w:line="240" w:lineRule="auto"/>
              <w:ind w:left="0"/>
              <w:jc w:val="center"/>
              <w:rPr>
                <w:rFonts w:ascii="Arial" w:hAnsi="Arial" w:cs="Arial"/>
                <w:sz w:val="20"/>
                <w:szCs w:val="20"/>
              </w:rPr>
            </w:pPr>
            <w:r w:rsidRPr="005D6B58">
              <w:rPr>
                <w:rFonts w:ascii="Arial" w:eastAsia="Times New Roman" w:hAnsi="Arial" w:cs="Arial"/>
                <w:color w:val="000000"/>
                <w:sz w:val="20"/>
                <w:szCs w:val="20"/>
                <w:lang w:val="en-US"/>
              </w:rPr>
              <w:t>2.96 ± 0.19</w:t>
            </w:r>
          </w:p>
        </w:tc>
        <w:tc>
          <w:tcPr>
            <w:tcW w:w="1701" w:type="dxa"/>
          </w:tcPr>
          <w:p w14:paraId="2D1330EE" w14:textId="77777777" w:rsidR="00BE21AD" w:rsidRPr="005D6B58" w:rsidRDefault="00BE21AD" w:rsidP="00796FC6">
            <w:pPr>
              <w:pStyle w:val="ListParagraph"/>
              <w:spacing w:after="0" w:line="240" w:lineRule="auto"/>
              <w:ind w:left="0"/>
              <w:jc w:val="center"/>
              <w:rPr>
                <w:rFonts w:ascii="Arial" w:hAnsi="Arial" w:cs="Arial"/>
                <w:sz w:val="20"/>
                <w:szCs w:val="20"/>
              </w:rPr>
            </w:pPr>
            <w:r w:rsidRPr="005D6B58">
              <w:rPr>
                <w:rFonts w:ascii="Arial" w:hAnsi="Arial" w:cs="Arial"/>
                <w:sz w:val="20"/>
                <w:szCs w:val="20"/>
              </w:rPr>
              <w:t>Karsinoma</w:t>
            </w:r>
          </w:p>
          <w:p w14:paraId="5448E83C" w14:textId="77777777" w:rsidR="00BE21AD" w:rsidRPr="005D6B58" w:rsidRDefault="00BE21AD" w:rsidP="00796FC6">
            <w:pPr>
              <w:pStyle w:val="ListParagraph"/>
              <w:spacing w:after="0" w:line="240" w:lineRule="auto"/>
              <w:ind w:left="0"/>
              <w:jc w:val="center"/>
              <w:rPr>
                <w:rFonts w:ascii="Arial" w:hAnsi="Arial" w:cs="Arial"/>
                <w:sz w:val="20"/>
                <w:szCs w:val="20"/>
              </w:rPr>
            </w:pPr>
            <w:r w:rsidRPr="005D6B58">
              <w:rPr>
                <w:rFonts w:ascii="Arial" w:hAnsi="Arial" w:cs="Arial"/>
                <w:sz w:val="20"/>
                <w:szCs w:val="20"/>
              </w:rPr>
              <w:t>(n = 31)</w:t>
            </w:r>
          </w:p>
          <w:p w14:paraId="0C023478" w14:textId="54FD5BD4" w:rsidR="00BE21AD" w:rsidRPr="005D6B58" w:rsidRDefault="00BE21AD" w:rsidP="00796FC6">
            <w:pPr>
              <w:pStyle w:val="ListParagraph"/>
              <w:spacing w:after="0" w:line="240" w:lineRule="auto"/>
              <w:ind w:left="0"/>
              <w:jc w:val="center"/>
              <w:rPr>
                <w:rFonts w:ascii="Arial" w:hAnsi="Arial" w:cs="Arial"/>
                <w:sz w:val="20"/>
                <w:szCs w:val="20"/>
              </w:rPr>
            </w:pPr>
            <w:r w:rsidRPr="005D6B58">
              <w:rPr>
                <w:rFonts w:ascii="Arial" w:eastAsia="Times New Roman" w:hAnsi="Arial" w:cs="Arial"/>
                <w:color w:val="000000"/>
                <w:sz w:val="20"/>
                <w:szCs w:val="20"/>
                <w:lang w:val="en-US"/>
              </w:rPr>
              <w:t>2.77 ± 0.42</w:t>
            </w:r>
          </w:p>
        </w:tc>
        <w:tc>
          <w:tcPr>
            <w:tcW w:w="1276" w:type="dxa"/>
          </w:tcPr>
          <w:p w14:paraId="4BA39DEF" w14:textId="77777777" w:rsidR="00BE21AD" w:rsidRPr="005D6B58" w:rsidRDefault="00BE21AD" w:rsidP="00796FC6">
            <w:pPr>
              <w:pStyle w:val="ListParagraph"/>
              <w:spacing w:after="0" w:line="240" w:lineRule="auto"/>
              <w:ind w:left="0"/>
              <w:jc w:val="center"/>
              <w:rPr>
                <w:rFonts w:ascii="Arial" w:hAnsi="Arial" w:cs="Arial"/>
                <w:sz w:val="20"/>
                <w:szCs w:val="20"/>
              </w:rPr>
            </w:pPr>
            <w:r w:rsidRPr="005D6B58">
              <w:rPr>
                <w:rFonts w:ascii="Arial" w:hAnsi="Arial" w:cs="Arial"/>
                <w:sz w:val="20"/>
                <w:szCs w:val="20"/>
              </w:rPr>
              <w:t>0,092</w:t>
            </w:r>
          </w:p>
        </w:tc>
      </w:tr>
      <w:tr w:rsidR="00796FC6" w:rsidRPr="005D6B58" w14:paraId="526E540C" w14:textId="77777777" w:rsidTr="005D6B58">
        <w:tc>
          <w:tcPr>
            <w:tcW w:w="2518" w:type="dxa"/>
            <w:vMerge/>
          </w:tcPr>
          <w:p w14:paraId="07274A28" w14:textId="77777777" w:rsidR="00BE21AD" w:rsidRPr="005D6B58" w:rsidRDefault="00BE21AD" w:rsidP="00796FC6">
            <w:pPr>
              <w:pStyle w:val="ListParagraph"/>
              <w:spacing w:after="0" w:line="240" w:lineRule="auto"/>
              <w:ind w:left="0"/>
              <w:rPr>
                <w:rFonts w:ascii="Arial" w:hAnsi="Arial" w:cs="Arial"/>
                <w:sz w:val="20"/>
                <w:szCs w:val="20"/>
              </w:rPr>
            </w:pPr>
          </w:p>
        </w:tc>
        <w:tc>
          <w:tcPr>
            <w:tcW w:w="1134" w:type="dxa"/>
            <w:vMerge/>
          </w:tcPr>
          <w:p w14:paraId="0954985B" w14:textId="77777777" w:rsidR="00BE21AD" w:rsidRPr="005D6B58" w:rsidRDefault="00BE21AD" w:rsidP="00796FC6">
            <w:pPr>
              <w:pStyle w:val="ListParagraph"/>
              <w:spacing w:after="0" w:line="240" w:lineRule="auto"/>
              <w:ind w:left="0"/>
              <w:jc w:val="center"/>
              <w:rPr>
                <w:rFonts w:ascii="Arial" w:hAnsi="Arial" w:cs="Arial"/>
                <w:sz w:val="20"/>
                <w:szCs w:val="20"/>
              </w:rPr>
            </w:pPr>
          </w:p>
        </w:tc>
        <w:tc>
          <w:tcPr>
            <w:tcW w:w="1701" w:type="dxa"/>
          </w:tcPr>
          <w:p w14:paraId="204E7A14" w14:textId="77777777" w:rsidR="00BE21AD" w:rsidRPr="005D6B58" w:rsidRDefault="00BE21AD" w:rsidP="00796FC6">
            <w:pPr>
              <w:pStyle w:val="ListParagraph"/>
              <w:spacing w:after="0" w:line="240" w:lineRule="auto"/>
              <w:ind w:left="0"/>
              <w:jc w:val="center"/>
              <w:rPr>
                <w:rFonts w:ascii="Arial" w:hAnsi="Arial" w:cs="Arial"/>
                <w:sz w:val="20"/>
                <w:szCs w:val="20"/>
              </w:rPr>
            </w:pPr>
            <w:r w:rsidRPr="005D6B58">
              <w:rPr>
                <w:rFonts w:ascii="Arial" w:hAnsi="Arial" w:cs="Arial"/>
                <w:sz w:val="20"/>
                <w:szCs w:val="20"/>
              </w:rPr>
              <w:t>Non Atipik</w:t>
            </w:r>
          </w:p>
          <w:p w14:paraId="7DAE24E2" w14:textId="77777777" w:rsidR="00BE21AD" w:rsidRPr="005D6B58" w:rsidRDefault="00BE21AD" w:rsidP="00796FC6">
            <w:pPr>
              <w:pStyle w:val="ListParagraph"/>
              <w:spacing w:after="0" w:line="240" w:lineRule="auto"/>
              <w:ind w:left="0"/>
              <w:jc w:val="center"/>
              <w:rPr>
                <w:rFonts w:ascii="Arial" w:hAnsi="Arial" w:cs="Arial"/>
                <w:sz w:val="20"/>
                <w:szCs w:val="20"/>
              </w:rPr>
            </w:pPr>
            <w:r w:rsidRPr="005D6B58">
              <w:rPr>
                <w:rFonts w:ascii="Arial" w:hAnsi="Arial" w:cs="Arial"/>
                <w:sz w:val="20"/>
                <w:szCs w:val="20"/>
              </w:rPr>
              <w:t>(n = 32)</w:t>
            </w:r>
          </w:p>
          <w:p w14:paraId="6D65DB66" w14:textId="1CC9E738" w:rsidR="00BE21AD" w:rsidRPr="005D6B58" w:rsidRDefault="00BE21AD" w:rsidP="00796FC6">
            <w:pPr>
              <w:pStyle w:val="ListParagraph"/>
              <w:spacing w:after="0" w:line="240" w:lineRule="auto"/>
              <w:ind w:left="0"/>
              <w:jc w:val="center"/>
              <w:rPr>
                <w:rFonts w:ascii="Arial" w:hAnsi="Arial" w:cs="Arial"/>
                <w:sz w:val="20"/>
                <w:szCs w:val="20"/>
              </w:rPr>
            </w:pPr>
            <w:r w:rsidRPr="005D6B58">
              <w:rPr>
                <w:rFonts w:ascii="Arial" w:eastAsia="Times New Roman" w:hAnsi="Arial" w:cs="Arial"/>
                <w:color w:val="000000"/>
                <w:sz w:val="20"/>
                <w:szCs w:val="20"/>
                <w:lang w:val="en-US"/>
              </w:rPr>
              <w:t>2.59 ± 0.49</w:t>
            </w:r>
          </w:p>
        </w:tc>
        <w:tc>
          <w:tcPr>
            <w:tcW w:w="1701" w:type="dxa"/>
          </w:tcPr>
          <w:p w14:paraId="3E327510" w14:textId="77777777" w:rsidR="00BE21AD" w:rsidRPr="005D6B58" w:rsidRDefault="00BE21AD" w:rsidP="00796FC6">
            <w:pPr>
              <w:pStyle w:val="ListParagraph"/>
              <w:spacing w:after="0" w:line="240" w:lineRule="auto"/>
              <w:ind w:left="0"/>
              <w:jc w:val="center"/>
              <w:rPr>
                <w:rFonts w:ascii="Arial" w:hAnsi="Arial" w:cs="Arial"/>
                <w:sz w:val="20"/>
                <w:szCs w:val="20"/>
              </w:rPr>
            </w:pPr>
            <w:r w:rsidRPr="005D6B58">
              <w:rPr>
                <w:rFonts w:ascii="Arial" w:hAnsi="Arial" w:cs="Arial"/>
                <w:sz w:val="20"/>
                <w:szCs w:val="20"/>
              </w:rPr>
              <w:t>Karsinoma</w:t>
            </w:r>
          </w:p>
          <w:p w14:paraId="30C1BB1C" w14:textId="77777777" w:rsidR="00BE21AD" w:rsidRPr="005D6B58" w:rsidRDefault="00BE21AD" w:rsidP="00796FC6">
            <w:pPr>
              <w:pStyle w:val="ListParagraph"/>
              <w:spacing w:after="0" w:line="240" w:lineRule="auto"/>
              <w:ind w:left="0"/>
              <w:jc w:val="center"/>
              <w:rPr>
                <w:rFonts w:ascii="Arial" w:hAnsi="Arial" w:cs="Arial"/>
                <w:sz w:val="20"/>
                <w:szCs w:val="20"/>
              </w:rPr>
            </w:pPr>
            <w:r w:rsidRPr="005D6B58">
              <w:rPr>
                <w:rFonts w:ascii="Arial" w:hAnsi="Arial" w:cs="Arial"/>
                <w:sz w:val="20"/>
                <w:szCs w:val="20"/>
              </w:rPr>
              <w:t>(n = 31)</w:t>
            </w:r>
          </w:p>
          <w:p w14:paraId="2D178559" w14:textId="1333E1EA" w:rsidR="00BE21AD" w:rsidRPr="005D6B58" w:rsidRDefault="00BE21AD" w:rsidP="00796FC6">
            <w:pPr>
              <w:pStyle w:val="ListParagraph"/>
              <w:spacing w:after="0" w:line="240" w:lineRule="auto"/>
              <w:ind w:left="0"/>
              <w:jc w:val="center"/>
              <w:rPr>
                <w:rFonts w:ascii="Arial" w:hAnsi="Arial" w:cs="Arial"/>
                <w:sz w:val="20"/>
                <w:szCs w:val="20"/>
              </w:rPr>
            </w:pPr>
            <w:r w:rsidRPr="005D6B58">
              <w:rPr>
                <w:rFonts w:ascii="Arial" w:eastAsia="Times New Roman" w:hAnsi="Arial" w:cs="Arial"/>
                <w:color w:val="000000"/>
                <w:sz w:val="20"/>
                <w:szCs w:val="20"/>
                <w:lang w:val="en-US"/>
              </w:rPr>
              <w:t>2.77 ± 0.42</w:t>
            </w:r>
          </w:p>
        </w:tc>
        <w:tc>
          <w:tcPr>
            <w:tcW w:w="1276" w:type="dxa"/>
          </w:tcPr>
          <w:p w14:paraId="7A6366DE" w14:textId="77777777" w:rsidR="00BE21AD" w:rsidRPr="005D6B58" w:rsidRDefault="00BE21AD" w:rsidP="00796FC6">
            <w:pPr>
              <w:pStyle w:val="ListParagraph"/>
              <w:spacing w:after="0" w:line="240" w:lineRule="auto"/>
              <w:ind w:left="0"/>
              <w:jc w:val="center"/>
              <w:rPr>
                <w:rFonts w:ascii="Arial" w:hAnsi="Arial" w:cs="Arial"/>
                <w:sz w:val="20"/>
                <w:szCs w:val="20"/>
              </w:rPr>
            </w:pPr>
            <w:r w:rsidRPr="005D6B58">
              <w:rPr>
                <w:rFonts w:ascii="Arial" w:hAnsi="Arial" w:cs="Arial"/>
                <w:sz w:val="20"/>
                <w:szCs w:val="20"/>
              </w:rPr>
              <w:t>0,092</w:t>
            </w:r>
          </w:p>
        </w:tc>
      </w:tr>
      <w:tr w:rsidR="00796FC6" w:rsidRPr="005D6B58" w14:paraId="62C6B027" w14:textId="77777777" w:rsidTr="005D6B58">
        <w:tc>
          <w:tcPr>
            <w:tcW w:w="2518" w:type="dxa"/>
            <w:vMerge w:val="restart"/>
          </w:tcPr>
          <w:p w14:paraId="6D9B44DF" w14:textId="77777777" w:rsidR="00BE21AD" w:rsidRPr="005D6B58" w:rsidRDefault="00BE21AD" w:rsidP="00796FC6">
            <w:pPr>
              <w:pStyle w:val="ListParagraph"/>
              <w:spacing w:after="0" w:line="240" w:lineRule="auto"/>
              <w:ind w:left="0"/>
              <w:rPr>
                <w:rFonts w:ascii="Arial" w:hAnsi="Arial" w:cs="Arial"/>
                <w:sz w:val="20"/>
                <w:szCs w:val="20"/>
              </w:rPr>
            </w:pPr>
          </w:p>
          <w:p w14:paraId="78AE0A28" w14:textId="77777777" w:rsidR="00BE21AD" w:rsidRPr="005D6B58" w:rsidRDefault="00BE21AD" w:rsidP="00796FC6">
            <w:pPr>
              <w:pStyle w:val="ListParagraph"/>
              <w:spacing w:after="0" w:line="240" w:lineRule="auto"/>
              <w:ind w:left="0"/>
              <w:rPr>
                <w:rFonts w:ascii="Arial" w:hAnsi="Arial" w:cs="Arial"/>
                <w:sz w:val="20"/>
                <w:szCs w:val="20"/>
              </w:rPr>
            </w:pPr>
          </w:p>
          <w:p w14:paraId="47C896FE" w14:textId="0F4FB902" w:rsidR="00BE21AD" w:rsidRPr="005D6B58" w:rsidRDefault="00BE21AD" w:rsidP="00796FC6">
            <w:pPr>
              <w:pStyle w:val="ListParagraph"/>
              <w:spacing w:after="0" w:line="240" w:lineRule="auto"/>
              <w:ind w:left="0"/>
              <w:rPr>
                <w:rFonts w:ascii="Arial" w:hAnsi="Arial" w:cs="Arial"/>
                <w:sz w:val="20"/>
                <w:szCs w:val="20"/>
              </w:rPr>
            </w:pPr>
            <w:r w:rsidRPr="005D6B58">
              <w:rPr>
                <w:rFonts w:ascii="Arial" w:hAnsi="Arial" w:cs="Arial"/>
                <w:sz w:val="20"/>
                <w:szCs w:val="20"/>
              </w:rPr>
              <w:t xml:space="preserve">Presentase </w:t>
            </w:r>
            <w:r w:rsidR="00BB1044" w:rsidRPr="005D6B58">
              <w:rPr>
                <w:rFonts w:ascii="Arial" w:hAnsi="Arial" w:cs="Arial"/>
                <w:sz w:val="20"/>
                <w:szCs w:val="20"/>
              </w:rPr>
              <w:t>Β-Catenin</w:t>
            </w:r>
          </w:p>
        </w:tc>
        <w:tc>
          <w:tcPr>
            <w:tcW w:w="1134" w:type="dxa"/>
            <w:vMerge w:val="restart"/>
          </w:tcPr>
          <w:p w14:paraId="75556EDA" w14:textId="77777777" w:rsidR="00BE21AD" w:rsidRPr="005D6B58" w:rsidRDefault="00BE21AD" w:rsidP="00796FC6">
            <w:pPr>
              <w:pStyle w:val="ListParagraph"/>
              <w:spacing w:after="0" w:line="240" w:lineRule="auto"/>
              <w:ind w:left="0"/>
              <w:jc w:val="center"/>
              <w:rPr>
                <w:rFonts w:ascii="Arial" w:hAnsi="Arial" w:cs="Arial"/>
                <w:sz w:val="20"/>
                <w:szCs w:val="20"/>
              </w:rPr>
            </w:pPr>
          </w:p>
          <w:p w14:paraId="698AA691" w14:textId="77777777" w:rsidR="00BE21AD" w:rsidRPr="005D6B58" w:rsidRDefault="00BE21AD" w:rsidP="00796FC6">
            <w:pPr>
              <w:pStyle w:val="ListParagraph"/>
              <w:spacing w:after="0" w:line="240" w:lineRule="auto"/>
              <w:ind w:left="0"/>
              <w:jc w:val="center"/>
              <w:rPr>
                <w:rFonts w:ascii="Arial" w:hAnsi="Arial" w:cs="Arial"/>
                <w:sz w:val="20"/>
                <w:szCs w:val="20"/>
              </w:rPr>
            </w:pPr>
          </w:p>
          <w:p w14:paraId="0724EECF" w14:textId="77777777" w:rsidR="00BE21AD" w:rsidRPr="005D6B58" w:rsidRDefault="00BE21AD" w:rsidP="00796FC6">
            <w:pPr>
              <w:pStyle w:val="ListParagraph"/>
              <w:spacing w:after="0" w:line="240" w:lineRule="auto"/>
              <w:ind w:left="0"/>
              <w:jc w:val="center"/>
              <w:rPr>
                <w:rFonts w:ascii="Arial" w:hAnsi="Arial" w:cs="Arial"/>
                <w:sz w:val="20"/>
                <w:szCs w:val="20"/>
              </w:rPr>
            </w:pPr>
            <w:r w:rsidRPr="005D6B58">
              <w:rPr>
                <w:rFonts w:ascii="Arial" w:hAnsi="Arial" w:cs="Arial"/>
                <w:sz w:val="20"/>
                <w:szCs w:val="20"/>
              </w:rPr>
              <w:t>0,008</w:t>
            </w:r>
          </w:p>
        </w:tc>
        <w:tc>
          <w:tcPr>
            <w:tcW w:w="1701" w:type="dxa"/>
          </w:tcPr>
          <w:p w14:paraId="15C70A2C" w14:textId="77777777" w:rsidR="00BE21AD" w:rsidRPr="005D6B58" w:rsidRDefault="00BE21AD" w:rsidP="00796FC6">
            <w:pPr>
              <w:pStyle w:val="ListParagraph"/>
              <w:spacing w:after="0" w:line="240" w:lineRule="auto"/>
              <w:ind w:left="0"/>
              <w:jc w:val="center"/>
              <w:rPr>
                <w:rFonts w:ascii="Arial" w:hAnsi="Arial" w:cs="Arial"/>
                <w:sz w:val="20"/>
                <w:szCs w:val="20"/>
              </w:rPr>
            </w:pPr>
            <w:r w:rsidRPr="005D6B58">
              <w:rPr>
                <w:rFonts w:ascii="Arial" w:hAnsi="Arial" w:cs="Arial"/>
                <w:sz w:val="20"/>
                <w:szCs w:val="20"/>
              </w:rPr>
              <w:t>Non Atipik</w:t>
            </w:r>
          </w:p>
          <w:p w14:paraId="0FDDF302" w14:textId="77777777" w:rsidR="00BE21AD" w:rsidRPr="005D6B58" w:rsidRDefault="00BE21AD" w:rsidP="00796FC6">
            <w:pPr>
              <w:pStyle w:val="ListParagraph"/>
              <w:spacing w:after="0" w:line="240" w:lineRule="auto"/>
              <w:ind w:left="0"/>
              <w:jc w:val="center"/>
              <w:rPr>
                <w:rFonts w:ascii="Arial" w:hAnsi="Arial" w:cs="Arial"/>
                <w:sz w:val="20"/>
                <w:szCs w:val="20"/>
              </w:rPr>
            </w:pPr>
            <w:r w:rsidRPr="005D6B58">
              <w:rPr>
                <w:rFonts w:ascii="Arial" w:hAnsi="Arial" w:cs="Arial"/>
                <w:sz w:val="20"/>
                <w:szCs w:val="20"/>
              </w:rPr>
              <w:t>(n = 32)</w:t>
            </w:r>
          </w:p>
          <w:p w14:paraId="4A8C296E" w14:textId="19BFDAE9" w:rsidR="00BE21AD" w:rsidRPr="005D6B58" w:rsidRDefault="00796FC6" w:rsidP="00796FC6">
            <w:pPr>
              <w:pStyle w:val="ListParagraph"/>
              <w:spacing w:after="0" w:line="240" w:lineRule="auto"/>
              <w:ind w:left="0"/>
              <w:jc w:val="center"/>
              <w:rPr>
                <w:rFonts w:ascii="Arial" w:hAnsi="Arial" w:cs="Arial"/>
                <w:sz w:val="20"/>
                <w:szCs w:val="20"/>
              </w:rPr>
            </w:pPr>
            <w:r w:rsidRPr="005D6B58">
              <w:rPr>
                <w:rFonts w:ascii="Arial" w:eastAsia="Times New Roman" w:hAnsi="Arial" w:cs="Arial"/>
                <w:color w:val="000000"/>
                <w:sz w:val="20"/>
                <w:szCs w:val="20"/>
                <w:lang w:val="en-US"/>
              </w:rPr>
              <w:t>50.94 ± 22.63</w:t>
            </w:r>
          </w:p>
        </w:tc>
        <w:tc>
          <w:tcPr>
            <w:tcW w:w="1701" w:type="dxa"/>
          </w:tcPr>
          <w:p w14:paraId="7E1E50FA" w14:textId="77777777" w:rsidR="00BE21AD" w:rsidRPr="005D6B58" w:rsidRDefault="00BE21AD" w:rsidP="00796FC6">
            <w:pPr>
              <w:pStyle w:val="ListParagraph"/>
              <w:spacing w:after="0" w:line="240" w:lineRule="auto"/>
              <w:ind w:left="0"/>
              <w:jc w:val="center"/>
              <w:rPr>
                <w:rFonts w:ascii="Arial" w:hAnsi="Arial" w:cs="Arial"/>
                <w:sz w:val="20"/>
                <w:szCs w:val="20"/>
              </w:rPr>
            </w:pPr>
            <w:r w:rsidRPr="005D6B58">
              <w:rPr>
                <w:rFonts w:ascii="Arial" w:hAnsi="Arial" w:cs="Arial"/>
                <w:sz w:val="20"/>
                <w:szCs w:val="20"/>
              </w:rPr>
              <w:t>Atipik</w:t>
            </w:r>
          </w:p>
          <w:p w14:paraId="6C1575DD" w14:textId="77777777" w:rsidR="00BE21AD" w:rsidRPr="005D6B58" w:rsidRDefault="00BE21AD" w:rsidP="00796FC6">
            <w:pPr>
              <w:pStyle w:val="ListParagraph"/>
              <w:spacing w:after="0" w:line="240" w:lineRule="auto"/>
              <w:ind w:left="0"/>
              <w:jc w:val="center"/>
              <w:rPr>
                <w:rFonts w:ascii="Arial" w:hAnsi="Arial" w:cs="Arial"/>
                <w:sz w:val="20"/>
                <w:szCs w:val="20"/>
              </w:rPr>
            </w:pPr>
            <w:r w:rsidRPr="005D6B58">
              <w:rPr>
                <w:rFonts w:ascii="Arial" w:hAnsi="Arial" w:cs="Arial"/>
                <w:sz w:val="20"/>
                <w:szCs w:val="20"/>
              </w:rPr>
              <w:t>(n = 27)</w:t>
            </w:r>
          </w:p>
          <w:p w14:paraId="0E578078" w14:textId="2E2A1FEA" w:rsidR="00BE21AD" w:rsidRPr="005D6B58" w:rsidRDefault="00796FC6" w:rsidP="00796FC6">
            <w:pPr>
              <w:pStyle w:val="ListParagraph"/>
              <w:spacing w:after="0" w:line="240" w:lineRule="auto"/>
              <w:ind w:left="0"/>
              <w:jc w:val="center"/>
              <w:rPr>
                <w:rFonts w:ascii="Arial" w:hAnsi="Arial" w:cs="Arial"/>
                <w:sz w:val="20"/>
                <w:szCs w:val="20"/>
              </w:rPr>
            </w:pPr>
            <w:r w:rsidRPr="005D6B58">
              <w:rPr>
                <w:rFonts w:ascii="Arial" w:eastAsia="Times New Roman" w:hAnsi="Arial" w:cs="Arial"/>
                <w:color w:val="000000"/>
                <w:sz w:val="20"/>
                <w:szCs w:val="20"/>
                <w:lang w:val="en-US"/>
              </w:rPr>
              <w:t>68.15 ± 18.82</w:t>
            </w:r>
          </w:p>
        </w:tc>
        <w:tc>
          <w:tcPr>
            <w:tcW w:w="1276" w:type="dxa"/>
          </w:tcPr>
          <w:p w14:paraId="4DE845B3" w14:textId="77777777" w:rsidR="00BE21AD" w:rsidRPr="005D6B58" w:rsidRDefault="00BE21AD" w:rsidP="00796FC6">
            <w:pPr>
              <w:pStyle w:val="ListParagraph"/>
              <w:spacing w:after="0" w:line="240" w:lineRule="auto"/>
              <w:ind w:left="0"/>
              <w:jc w:val="center"/>
              <w:rPr>
                <w:rFonts w:ascii="Arial" w:hAnsi="Arial" w:cs="Arial"/>
                <w:sz w:val="20"/>
                <w:szCs w:val="20"/>
              </w:rPr>
            </w:pPr>
            <w:r w:rsidRPr="005D6B58">
              <w:rPr>
                <w:rFonts w:ascii="Arial" w:hAnsi="Arial" w:cs="Arial"/>
                <w:sz w:val="20"/>
                <w:szCs w:val="20"/>
              </w:rPr>
              <w:t>0,004</w:t>
            </w:r>
          </w:p>
        </w:tc>
      </w:tr>
      <w:tr w:rsidR="00796FC6" w:rsidRPr="005D6B58" w14:paraId="78696C56" w14:textId="77777777" w:rsidTr="005D6B58">
        <w:tc>
          <w:tcPr>
            <w:tcW w:w="2518" w:type="dxa"/>
            <w:vMerge/>
          </w:tcPr>
          <w:p w14:paraId="7B60B6FC" w14:textId="77777777" w:rsidR="00BE21AD" w:rsidRPr="005D6B58" w:rsidRDefault="00BE21AD" w:rsidP="00796FC6">
            <w:pPr>
              <w:pStyle w:val="ListParagraph"/>
              <w:spacing w:after="0" w:line="240" w:lineRule="auto"/>
              <w:ind w:left="0"/>
              <w:rPr>
                <w:rFonts w:ascii="Arial" w:hAnsi="Arial" w:cs="Arial"/>
                <w:sz w:val="20"/>
                <w:szCs w:val="20"/>
              </w:rPr>
            </w:pPr>
          </w:p>
        </w:tc>
        <w:tc>
          <w:tcPr>
            <w:tcW w:w="1134" w:type="dxa"/>
            <w:vMerge/>
          </w:tcPr>
          <w:p w14:paraId="4858D430" w14:textId="77777777" w:rsidR="00BE21AD" w:rsidRPr="005D6B58" w:rsidRDefault="00BE21AD" w:rsidP="00796FC6">
            <w:pPr>
              <w:pStyle w:val="ListParagraph"/>
              <w:spacing w:after="0" w:line="240" w:lineRule="auto"/>
              <w:ind w:left="0"/>
              <w:jc w:val="center"/>
              <w:rPr>
                <w:rFonts w:ascii="Arial" w:hAnsi="Arial" w:cs="Arial"/>
                <w:sz w:val="20"/>
                <w:szCs w:val="20"/>
              </w:rPr>
            </w:pPr>
          </w:p>
        </w:tc>
        <w:tc>
          <w:tcPr>
            <w:tcW w:w="1701" w:type="dxa"/>
          </w:tcPr>
          <w:p w14:paraId="315CF266" w14:textId="77777777" w:rsidR="00796FC6" w:rsidRPr="005D6B58" w:rsidRDefault="00796FC6" w:rsidP="00796FC6">
            <w:pPr>
              <w:pStyle w:val="ListParagraph"/>
              <w:spacing w:after="0" w:line="240" w:lineRule="auto"/>
              <w:ind w:left="0"/>
              <w:jc w:val="center"/>
              <w:rPr>
                <w:rFonts w:ascii="Arial" w:hAnsi="Arial" w:cs="Arial"/>
                <w:sz w:val="20"/>
                <w:szCs w:val="20"/>
              </w:rPr>
            </w:pPr>
            <w:r w:rsidRPr="005D6B58">
              <w:rPr>
                <w:rFonts w:ascii="Arial" w:hAnsi="Arial" w:cs="Arial"/>
                <w:sz w:val="20"/>
                <w:szCs w:val="20"/>
              </w:rPr>
              <w:t>Atipik</w:t>
            </w:r>
          </w:p>
          <w:p w14:paraId="55CBF24B" w14:textId="77777777" w:rsidR="00796FC6" w:rsidRPr="005D6B58" w:rsidRDefault="00796FC6" w:rsidP="00796FC6">
            <w:pPr>
              <w:pStyle w:val="ListParagraph"/>
              <w:spacing w:after="0" w:line="240" w:lineRule="auto"/>
              <w:ind w:left="0"/>
              <w:jc w:val="center"/>
              <w:rPr>
                <w:rFonts w:ascii="Arial" w:hAnsi="Arial" w:cs="Arial"/>
                <w:sz w:val="20"/>
                <w:szCs w:val="20"/>
              </w:rPr>
            </w:pPr>
            <w:r w:rsidRPr="005D6B58">
              <w:rPr>
                <w:rFonts w:ascii="Arial" w:hAnsi="Arial" w:cs="Arial"/>
                <w:sz w:val="20"/>
                <w:szCs w:val="20"/>
              </w:rPr>
              <w:t>(n = 27)</w:t>
            </w:r>
          </w:p>
          <w:p w14:paraId="6C92EFA6" w14:textId="0C1B0CC7" w:rsidR="00BE21AD" w:rsidRPr="005D6B58" w:rsidRDefault="00796FC6" w:rsidP="00796FC6">
            <w:pPr>
              <w:pStyle w:val="ListParagraph"/>
              <w:spacing w:after="0" w:line="240" w:lineRule="auto"/>
              <w:ind w:left="0"/>
              <w:jc w:val="center"/>
              <w:rPr>
                <w:rFonts w:ascii="Arial" w:hAnsi="Arial" w:cs="Arial"/>
                <w:sz w:val="20"/>
                <w:szCs w:val="20"/>
              </w:rPr>
            </w:pPr>
            <w:r w:rsidRPr="005D6B58">
              <w:rPr>
                <w:rFonts w:ascii="Arial" w:eastAsia="Times New Roman" w:hAnsi="Arial" w:cs="Arial"/>
                <w:color w:val="000000"/>
                <w:sz w:val="20"/>
                <w:szCs w:val="20"/>
                <w:lang w:val="en-US"/>
              </w:rPr>
              <w:t>68.15 ± 18.82</w:t>
            </w:r>
          </w:p>
        </w:tc>
        <w:tc>
          <w:tcPr>
            <w:tcW w:w="1701" w:type="dxa"/>
          </w:tcPr>
          <w:p w14:paraId="5C0096BC" w14:textId="77777777" w:rsidR="00BE21AD" w:rsidRPr="005D6B58" w:rsidRDefault="00BE21AD" w:rsidP="00796FC6">
            <w:pPr>
              <w:pStyle w:val="ListParagraph"/>
              <w:spacing w:after="0" w:line="240" w:lineRule="auto"/>
              <w:ind w:left="0"/>
              <w:jc w:val="center"/>
              <w:rPr>
                <w:rFonts w:ascii="Arial" w:hAnsi="Arial" w:cs="Arial"/>
                <w:sz w:val="20"/>
                <w:szCs w:val="20"/>
              </w:rPr>
            </w:pPr>
            <w:r w:rsidRPr="005D6B58">
              <w:rPr>
                <w:rFonts w:ascii="Arial" w:hAnsi="Arial" w:cs="Arial"/>
                <w:sz w:val="20"/>
                <w:szCs w:val="20"/>
              </w:rPr>
              <w:t>Karsinoma</w:t>
            </w:r>
          </w:p>
          <w:p w14:paraId="1DA385A3" w14:textId="77777777" w:rsidR="00BE21AD" w:rsidRPr="005D6B58" w:rsidRDefault="00BE21AD" w:rsidP="00796FC6">
            <w:pPr>
              <w:pStyle w:val="ListParagraph"/>
              <w:spacing w:after="0" w:line="240" w:lineRule="auto"/>
              <w:ind w:left="0"/>
              <w:jc w:val="center"/>
              <w:rPr>
                <w:rFonts w:ascii="Arial" w:hAnsi="Arial" w:cs="Arial"/>
                <w:sz w:val="20"/>
                <w:szCs w:val="20"/>
              </w:rPr>
            </w:pPr>
            <w:r w:rsidRPr="005D6B58">
              <w:rPr>
                <w:rFonts w:ascii="Arial" w:hAnsi="Arial" w:cs="Arial"/>
                <w:sz w:val="20"/>
                <w:szCs w:val="20"/>
              </w:rPr>
              <w:t>(n = 31)</w:t>
            </w:r>
          </w:p>
          <w:p w14:paraId="254A81CD" w14:textId="1686B84F" w:rsidR="00BE21AD" w:rsidRPr="005D6B58" w:rsidRDefault="00796FC6" w:rsidP="00796FC6">
            <w:pPr>
              <w:pStyle w:val="ListParagraph"/>
              <w:spacing w:after="0" w:line="240" w:lineRule="auto"/>
              <w:ind w:left="0"/>
              <w:jc w:val="center"/>
              <w:rPr>
                <w:rFonts w:ascii="Arial" w:hAnsi="Arial" w:cs="Arial"/>
                <w:sz w:val="20"/>
                <w:szCs w:val="20"/>
              </w:rPr>
            </w:pPr>
            <w:r w:rsidRPr="005D6B58">
              <w:rPr>
                <w:rFonts w:ascii="Arial" w:eastAsia="Times New Roman" w:hAnsi="Arial" w:cs="Arial"/>
                <w:color w:val="000000"/>
                <w:sz w:val="20"/>
                <w:szCs w:val="20"/>
                <w:lang w:val="en-US"/>
              </w:rPr>
              <w:t>63.87 ± 23.48</w:t>
            </w:r>
          </w:p>
        </w:tc>
        <w:tc>
          <w:tcPr>
            <w:tcW w:w="1276" w:type="dxa"/>
          </w:tcPr>
          <w:p w14:paraId="3662692B" w14:textId="77777777" w:rsidR="00BE21AD" w:rsidRPr="005D6B58" w:rsidRDefault="00BE21AD" w:rsidP="00796FC6">
            <w:pPr>
              <w:pStyle w:val="ListParagraph"/>
              <w:spacing w:after="0" w:line="240" w:lineRule="auto"/>
              <w:ind w:left="0"/>
              <w:jc w:val="center"/>
              <w:rPr>
                <w:rFonts w:ascii="Arial" w:hAnsi="Arial" w:cs="Arial"/>
                <w:sz w:val="20"/>
                <w:szCs w:val="20"/>
              </w:rPr>
            </w:pPr>
            <w:r w:rsidRPr="005D6B58">
              <w:rPr>
                <w:rFonts w:ascii="Arial" w:hAnsi="Arial" w:cs="Arial"/>
                <w:sz w:val="20"/>
                <w:szCs w:val="20"/>
              </w:rPr>
              <w:t>0,543</w:t>
            </w:r>
          </w:p>
        </w:tc>
      </w:tr>
      <w:tr w:rsidR="00796FC6" w:rsidRPr="005D6B58" w14:paraId="6D16E09E" w14:textId="77777777" w:rsidTr="005D6B58">
        <w:tc>
          <w:tcPr>
            <w:tcW w:w="2518" w:type="dxa"/>
            <w:vMerge/>
          </w:tcPr>
          <w:p w14:paraId="7F6E17A6" w14:textId="77777777" w:rsidR="00BE21AD" w:rsidRPr="005D6B58" w:rsidRDefault="00BE21AD" w:rsidP="00796FC6">
            <w:pPr>
              <w:pStyle w:val="ListParagraph"/>
              <w:spacing w:after="0" w:line="240" w:lineRule="auto"/>
              <w:ind w:left="0"/>
              <w:rPr>
                <w:rFonts w:ascii="Arial" w:hAnsi="Arial" w:cs="Arial"/>
                <w:sz w:val="20"/>
                <w:szCs w:val="20"/>
              </w:rPr>
            </w:pPr>
          </w:p>
        </w:tc>
        <w:tc>
          <w:tcPr>
            <w:tcW w:w="1134" w:type="dxa"/>
            <w:vMerge/>
          </w:tcPr>
          <w:p w14:paraId="3D8E379C" w14:textId="77777777" w:rsidR="00BE21AD" w:rsidRPr="005D6B58" w:rsidRDefault="00BE21AD" w:rsidP="00796FC6">
            <w:pPr>
              <w:pStyle w:val="ListParagraph"/>
              <w:spacing w:after="0" w:line="240" w:lineRule="auto"/>
              <w:ind w:left="0"/>
              <w:jc w:val="center"/>
              <w:rPr>
                <w:rFonts w:ascii="Arial" w:hAnsi="Arial" w:cs="Arial"/>
                <w:sz w:val="20"/>
                <w:szCs w:val="20"/>
              </w:rPr>
            </w:pPr>
          </w:p>
        </w:tc>
        <w:tc>
          <w:tcPr>
            <w:tcW w:w="1701" w:type="dxa"/>
          </w:tcPr>
          <w:p w14:paraId="4A11D70D" w14:textId="77777777" w:rsidR="00796FC6" w:rsidRPr="005D6B58" w:rsidRDefault="00796FC6" w:rsidP="00796FC6">
            <w:pPr>
              <w:pStyle w:val="ListParagraph"/>
              <w:spacing w:after="0" w:line="240" w:lineRule="auto"/>
              <w:ind w:left="0"/>
              <w:jc w:val="center"/>
              <w:rPr>
                <w:rFonts w:ascii="Arial" w:hAnsi="Arial" w:cs="Arial"/>
                <w:sz w:val="20"/>
                <w:szCs w:val="20"/>
              </w:rPr>
            </w:pPr>
            <w:r w:rsidRPr="005D6B58">
              <w:rPr>
                <w:rFonts w:ascii="Arial" w:hAnsi="Arial" w:cs="Arial"/>
                <w:sz w:val="20"/>
                <w:szCs w:val="20"/>
              </w:rPr>
              <w:t>Non Atipik</w:t>
            </w:r>
          </w:p>
          <w:p w14:paraId="2973F01B" w14:textId="77777777" w:rsidR="00796FC6" w:rsidRPr="005D6B58" w:rsidRDefault="00796FC6" w:rsidP="00796FC6">
            <w:pPr>
              <w:pStyle w:val="ListParagraph"/>
              <w:spacing w:after="0" w:line="240" w:lineRule="auto"/>
              <w:ind w:left="0"/>
              <w:jc w:val="center"/>
              <w:rPr>
                <w:rFonts w:ascii="Arial" w:hAnsi="Arial" w:cs="Arial"/>
                <w:sz w:val="20"/>
                <w:szCs w:val="20"/>
              </w:rPr>
            </w:pPr>
            <w:r w:rsidRPr="005D6B58">
              <w:rPr>
                <w:rFonts w:ascii="Arial" w:hAnsi="Arial" w:cs="Arial"/>
                <w:sz w:val="20"/>
                <w:szCs w:val="20"/>
              </w:rPr>
              <w:t>(n = 32)</w:t>
            </w:r>
          </w:p>
          <w:p w14:paraId="0F5E147D" w14:textId="5FCF023D" w:rsidR="00BE21AD" w:rsidRPr="005D6B58" w:rsidRDefault="00796FC6" w:rsidP="00796FC6">
            <w:pPr>
              <w:pStyle w:val="ListParagraph"/>
              <w:spacing w:after="0" w:line="240" w:lineRule="auto"/>
              <w:ind w:left="0"/>
              <w:jc w:val="center"/>
              <w:rPr>
                <w:rFonts w:ascii="Arial" w:hAnsi="Arial" w:cs="Arial"/>
                <w:sz w:val="20"/>
                <w:szCs w:val="20"/>
              </w:rPr>
            </w:pPr>
            <w:r w:rsidRPr="005D6B58">
              <w:rPr>
                <w:rFonts w:ascii="Arial" w:eastAsia="Times New Roman" w:hAnsi="Arial" w:cs="Arial"/>
                <w:color w:val="000000"/>
                <w:sz w:val="20"/>
                <w:szCs w:val="20"/>
                <w:lang w:val="en-US"/>
              </w:rPr>
              <w:t>50.94 ± 22.63</w:t>
            </w:r>
          </w:p>
        </w:tc>
        <w:tc>
          <w:tcPr>
            <w:tcW w:w="1701" w:type="dxa"/>
          </w:tcPr>
          <w:p w14:paraId="68CDAA89" w14:textId="77777777" w:rsidR="00796FC6" w:rsidRPr="005D6B58" w:rsidRDefault="00796FC6" w:rsidP="00796FC6">
            <w:pPr>
              <w:pStyle w:val="ListParagraph"/>
              <w:spacing w:after="0" w:line="240" w:lineRule="auto"/>
              <w:ind w:left="0"/>
              <w:jc w:val="center"/>
              <w:rPr>
                <w:rFonts w:ascii="Arial" w:hAnsi="Arial" w:cs="Arial"/>
                <w:sz w:val="20"/>
                <w:szCs w:val="20"/>
              </w:rPr>
            </w:pPr>
            <w:r w:rsidRPr="005D6B58">
              <w:rPr>
                <w:rFonts w:ascii="Arial" w:hAnsi="Arial" w:cs="Arial"/>
                <w:sz w:val="20"/>
                <w:szCs w:val="20"/>
              </w:rPr>
              <w:t>Karsinoma</w:t>
            </w:r>
          </w:p>
          <w:p w14:paraId="35142B8D" w14:textId="77777777" w:rsidR="00796FC6" w:rsidRPr="005D6B58" w:rsidRDefault="00796FC6" w:rsidP="00796FC6">
            <w:pPr>
              <w:pStyle w:val="ListParagraph"/>
              <w:spacing w:after="0" w:line="240" w:lineRule="auto"/>
              <w:ind w:left="0"/>
              <w:jc w:val="center"/>
              <w:rPr>
                <w:rFonts w:ascii="Arial" w:hAnsi="Arial" w:cs="Arial"/>
                <w:sz w:val="20"/>
                <w:szCs w:val="20"/>
              </w:rPr>
            </w:pPr>
            <w:r w:rsidRPr="005D6B58">
              <w:rPr>
                <w:rFonts w:ascii="Arial" w:hAnsi="Arial" w:cs="Arial"/>
                <w:sz w:val="20"/>
                <w:szCs w:val="20"/>
              </w:rPr>
              <w:t>(n = 31)</w:t>
            </w:r>
          </w:p>
          <w:p w14:paraId="09C9B2D2" w14:textId="61D79BA2" w:rsidR="00BE21AD" w:rsidRPr="005D6B58" w:rsidRDefault="00796FC6" w:rsidP="00796FC6">
            <w:pPr>
              <w:pStyle w:val="ListParagraph"/>
              <w:spacing w:after="0" w:line="240" w:lineRule="auto"/>
              <w:ind w:left="0"/>
              <w:jc w:val="center"/>
              <w:rPr>
                <w:rFonts w:ascii="Arial" w:hAnsi="Arial" w:cs="Arial"/>
                <w:sz w:val="20"/>
                <w:szCs w:val="20"/>
              </w:rPr>
            </w:pPr>
            <w:r w:rsidRPr="005D6B58">
              <w:rPr>
                <w:rFonts w:ascii="Arial" w:eastAsia="Times New Roman" w:hAnsi="Arial" w:cs="Arial"/>
                <w:color w:val="000000"/>
                <w:sz w:val="20"/>
                <w:szCs w:val="20"/>
                <w:lang w:val="en-US"/>
              </w:rPr>
              <w:t>63.87 ± 23.48</w:t>
            </w:r>
          </w:p>
        </w:tc>
        <w:tc>
          <w:tcPr>
            <w:tcW w:w="1276" w:type="dxa"/>
          </w:tcPr>
          <w:p w14:paraId="19DDCD3A" w14:textId="77777777" w:rsidR="00BE21AD" w:rsidRPr="005D6B58" w:rsidRDefault="00BE21AD" w:rsidP="00796FC6">
            <w:pPr>
              <w:pStyle w:val="ListParagraph"/>
              <w:spacing w:after="0" w:line="240" w:lineRule="auto"/>
              <w:ind w:left="0"/>
              <w:jc w:val="center"/>
              <w:rPr>
                <w:rFonts w:ascii="Arial" w:hAnsi="Arial" w:cs="Arial"/>
                <w:sz w:val="20"/>
                <w:szCs w:val="20"/>
              </w:rPr>
            </w:pPr>
            <w:r w:rsidRPr="005D6B58">
              <w:rPr>
                <w:rFonts w:ascii="Arial" w:hAnsi="Arial" w:cs="Arial"/>
                <w:sz w:val="20"/>
                <w:szCs w:val="20"/>
              </w:rPr>
              <w:t>0,019</w:t>
            </w:r>
          </w:p>
        </w:tc>
      </w:tr>
      <w:tr w:rsidR="00796FC6" w:rsidRPr="005D6B58" w14:paraId="628C137E" w14:textId="77777777" w:rsidTr="005D6B58">
        <w:tc>
          <w:tcPr>
            <w:tcW w:w="2518" w:type="dxa"/>
            <w:vMerge w:val="restart"/>
          </w:tcPr>
          <w:p w14:paraId="21B3F03B" w14:textId="77777777" w:rsidR="00BE21AD" w:rsidRPr="005D6B58" w:rsidRDefault="00BE21AD" w:rsidP="00796FC6">
            <w:pPr>
              <w:pStyle w:val="ListParagraph"/>
              <w:spacing w:after="0" w:line="240" w:lineRule="auto"/>
              <w:ind w:left="0"/>
              <w:rPr>
                <w:rFonts w:ascii="Arial" w:hAnsi="Arial" w:cs="Arial"/>
                <w:sz w:val="20"/>
                <w:szCs w:val="20"/>
              </w:rPr>
            </w:pPr>
          </w:p>
          <w:p w14:paraId="0F13D164" w14:textId="77777777" w:rsidR="00BE21AD" w:rsidRPr="005D6B58" w:rsidRDefault="00BE21AD" w:rsidP="00796FC6">
            <w:pPr>
              <w:pStyle w:val="ListParagraph"/>
              <w:spacing w:after="0" w:line="240" w:lineRule="auto"/>
              <w:ind w:left="0"/>
              <w:rPr>
                <w:rFonts w:ascii="Arial" w:hAnsi="Arial" w:cs="Arial"/>
                <w:sz w:val="20"/>
                <w:szCs w:val="20"/>
              </w:rPr>
            </w:pPr>
          </w:p>
          <w:p w14:paraId="0654A786" w14:textId="581B9B2E" w:rsidR="00BE21AD" w:rsidRPr="005D6B58" w:rsidRDefault="00401905" w:rsidP="00796FC6">
            <w:pPr>
              <w:pStyle w:val="ListParagraph"/>
              <w:spacing w:after="0" w:line="240" w:lineRule="auto"/>
              <w:ind w:left="0"/>
              <w:rPr>
                <w:rFonts w:ascii="Arial" w:hAnsi="Arial" w:cs="Arial"/>
                <w:sz w:val="20"/>
                <w:szCs w:val="20"/>
              </w:rPr>
            </w:pPr>
            <w:r w:rsidRPr="005D6B58">
              <w:rPr>
                <w:rFonts w:ascii="Arial" w:hAnsi="Arial" w:cs="Arial"/>
                <w:i/>
                <w:sz w:val="20"/>
                <w:szCs w:val="20"/>
              </w:rPr>
              <w:t>H-Score</w:t>
            </w:r>
            <w:r w:rsidR="00BE21AD" w:rsidRPr="005D6B58">
              <w:rPr>
                <w:rFonts w:ascii="Arial" w:hAnsi="Arial" w:cs="Arial"/>
                <w:sz w:val="20"/>
                <w:szCs w:val="20"/>
              </w:rPr>
              <w:t xml:space="preserve"> </w:t>
            </w:r>
            <w:r w:rsidR="00BB1044" w:rsidRPr="005D6B58">
              <w:rPr>
                <w:rFonts w:ascii="Arial" w:hAnsi="Arial" w:cs="Arial"/>
                <w:sz w:val="20"/>
                <w:szCs w:val="20"/>
              </w:rPr>
              <w:t>Β-Catenin</w:t>
            </w:r>
          </w:p>
        </w:tc>
        <w:tc>
          <w:tcPr>
            <w:tcW w:w="1134" w:type="dxa"/>
            <w:vMerge w:val="restart"/>
          </w:tcPr>
          <w:p w14:paraId="78AB6A03" w14:textId="77777777" w:rsidR="00BE21AD" w:rsidRPr="005D6B58" w:rsidRDefault="00BE21AD" w:rsidP="00796FC6">
            <w:pPr>
              <w:pStyle w:val="ListParagraph"/>
              <w:spacing w:after="0" w:line="240" w:lineRule="auto"/>
              <w:ind w:left="0"/>
              <w:jc w:val="center"/>
              <w:rPr>
                <w:rFonts w:ascii="Arial" w:hAnsi="Arial" w:cs="Arial"/>
                <w:sz w:val="20"/>
                <w:szCs w:val="20"/>
              </w:rPr>
            </w:pPr>
          </w:p>
          <w:p w14:paraId="630EE6FB" w14:textId="77777777" w:rsidR="00BE21AD" w:rsidRPr="005D6B58" w:rsidRDefault="00BE21AD" w:rsidP="00796FC6">
            <w:pPr>
              <w:pStyle w:val="ListParagraph"/>
              <w:spacing w:after="0" w:line="240" w:lineRule="auto"/>
              <w:ind w:left="0"/>
              <w:jc w:val="center"/>
              <w:rPr>
                <w:rFonts w:ascii="Arial" w:hAnsi="Arial" w:cs="Arial"/>
                <w:sz w:val="20"/>
                <w:szCs w:val="20"/>
              </w:rPr>
            </w:pPr>
          </w:p>
          <w:p w14:paraId="4DC0089E" w14:textId="77777777" w:rsidR="00BE21AD" w:rsidRPr="005D6B58" w:rsidRDefault="00BE21AD" w:rsidP="00796FC6">
            <w:pPr>
              <w:pStyle w:val="ListParagraph"/>
              <w:spacing w:after="0" w:line="240" w:lineRule="auto"/>
              <w:ind w:left="0"/>
              <w:jc w:val="center"/>
              <w:rPr>
                <w:rFonts w:ascii="Arial" w:hAnsi="Arial" w:cs="Arial"/>
                <w:sz w:val="20"/>
                <w:szCs w:val="20"/>
              </w:rPr>
            </w:pPr>
            <w:r w:rsidRPr="005D6B58">
              <w:rPr>
                <w:rFonts w:ascii="Arial" w:hAnsi="Arial" w:cs="Arial"/>
                <w:sz w:val="20"/>
                <w:szCs w:val="20"/>
              </w:rPr>
              <w:t>0,03</w:t>
            </w:r>
          </w:p>
        </w:tc>
        <w:tc>
          <w:tcPr>
            <w:tcW w:w="1701" w:type="dxa"/>
          </w:tcPr>
          <w:p w14:paraId="5B1782A4" w14:textId="77777777" w:rsidR="00BE21AD" w:rsidRPr="005D6B58" w:rsidRDefault="00BE21AD" w:rsidP="00796FC6">
            <w:pPr>
              <w:pStyle w:val="ListParagraph"/>
              <w:spacing w:after="0" w:line="240" w:lineRule="auto"/>
              <w:ind w:left="0"/>
              <w:jc w:val="center"/>
              <w:rPr>
                <w:rFonts w:ascii="Arial" w:hAnsi="Arial" w:cs="Arial"/>
                <w:sz w:val="20"/>
                <w:szCs w:val="20"/>
              </w:rPr>
            </w:pPr>
            <w:r w:rsidRPr="005D6B58">
              <w:rPr>
                <w:rFonts w:ascii="Arial" w:hAnsi="Arial" w:cs="Arial"/>
                <w:sz w:val="20"/>
                <w:szCs w:val="20"/>
              </w:rPr>
              <w:t>Non Atipik</w:t>
            </w:r>
          </w:p>
          <w:p w14:paraId="2FFBC757" w14:textId="77777777" w:rsidR="00BE21AD" w:rsidRPr="005D6B58" w:rsidRDefault="00BE21AD" w:rsidP="00796FC6">
            <w:pPr>
              <w:pStyle w:val="ListParagraph"/>
              <w:spacing w:after="0" w:line="240" w:lineRule="auto"/>
              <w:ind w:left="0"/>
              <w:jc w:val="center"/>
              <w:rPr>
                <w:rFonts w:ascii="Arial" w:hAnsi="Arial" w:cs="Arial"/>
                <w:sz w:val="20"/>
                <w:szCs w:val="20"/>
              </w:rPr>
            </w:pPr>
            <w:r w:rsidRPr="005D6B58">
              <w:rPr>
                <w:rFonts w:ascii="Arial" w:hAnsi="Arial" w:cs="Arial"/>
                <w:sz w:val="20"/>
                <w:szCs w:val="20"/>
              </w:rPr>
              <w:t>(n = 32)</w:t>
            </w:r>
          </w:p>
          <w:p w14:paraId="691B0E73" w14:textId="586CE3C7" w:rsidR="00BE21AD" w:rsidRPr="005D6B58" w:rsidRDefault="00796FC6" w:rsidP="00796FC6">
            <w:pPr>
              <w:pStyle w:val="ListParagraph"/>
              <w:spacing w:after="0" w:line="240" w:lineRule="auto"/>
              <w:ind w:left="0"/>
              <w:jc w:val="center"/>
              <w:rPr>
                <w:rFonts w:ascii="Arial" w:hAnsi="Arial" w:cs="Arial"/>
                <w:sz w:val="20"/>
                <w:szCs w:val="20"/>
              </w:rPr>
            </w:pPr>
            <w:r w:rsidRPr="005D6B58">
              <w:rPr>
                <w:rFonts w:ascii="Arial" w:eastAsia="Times New Roman" w:hAnsi="Arial" w:cs="Arial"/>
                <w:color w:val="000000"/>
                <w:sz w:val="20"/>
                <w:szCs w:val="20"/>
                <w:lang w:val="en-US"/>
              </w:rPr>
              <w:t>138.13 ± 75.79</w:t>
            </w:r>
          </w:p>
        </w:tc>
        <w:tc>
          <w:tcPr>
            <w:tcW w:w="1701" w:type="dxa"/>
          </w:tcPr>
          <w:p w14:paraId="4E06344F" w14:textId="77777777" w:rsidR="00BE21AD" w:rsidRPr="005D6B58" w:rsidRDefault="00BE21AD" w:rsidP="00796FC6">
            <w:pPr>
              <w:pStyle w:val="ListParagraph"/>
              <w:spacing w:after="0" w:line="240" w:lineRule="auto"/>
              <w:ind w:left="0"/>
              <w:jc w:val="center"/>
              <w:rPr>
                <w:rFonts w:ascii="Arial" w:hAnsi="Arial" w:cs="Arial"/>
                <w:sz w:val="20"/>
                <w:szCs w:val="20"/>
              </w:rPr>
            </w:pPr>
            <w:r w:rsidRPr="005D6B58">
              <w:rPr>
                <w:rFonts w:ascii="Arial" w:hAnsi="Arial" w:cs="Arial"/>
                <w:sz w:val="20"/>
                <w:szCs w:val="20"/>
              </w:rPr>
              <w:t>Atipik</w:t>
            </w:r>
          </w:p>
          <w:p w14:paraId="5F118F11" w14:textId="77777777" w:rsidR="00BE21AD" w:rsidRPr="005D6B58" w:rsidRDefault="00BE21AD" w:rsidP="00796FC6">
            <w:pPr>
              <w:pStyle w:val="ListParagraph"/>
              <w:spacing w:after="0" w:line="240" w:lineRule="auto"/>
              <w:ind w:left="0"/>
              <w:jc w:val="center"/>
              <w:rPr>
                <w:rFonts w:ascii="Arial" w:hAnsi="Arial" w:cs="Arial"/>
                <w:sz w:val="20"/>
                <w:szCs w:val="20"/>
              </w:rPr>
            </w:pPr>
            <w:r w:rsidRPr="005D6B58">
              <w:rPr>
                <w:rFonts w:ascii="Arial" w:hAnsi="Arial" w:cs="Arial"/>
                <w:sz w:val="20"/>
                <w:szCs w:val="20"/>
              </w:rPr>
              <w:t>(n = 27)</w:t>
            </w:r>
          </w:p>
          <w:p w14:paraId="3FAA6D3F" w14:textId="23A05C46" w:rsidR="00BE21AD" w:rsidRPr="005D6B58" w:rsidRDefault="00796FC6" w:rsidP="00796FC6">
            <w:pPr>
              <w:pStyle w:val="ListParagraph"/>
              <w:spacing w:after="0" w:line="240" w:lineRule="auto"/>
              <w:ind w:left="0"/>
              <w:jc w:val="center"/>
              <w:rPr>
                <w:rFonts w:ascii="Arial" w:hAnsi="Arial" w:cs="Arial"/>
                <w:sz w:val="20"/>
                <w:szCs w:val="20"/>
              </w:rPr>
            </w:pPr>
            <w:r w:rsidRPr="005D6B58">
              <w:rPr>
                <w:rFonts w:ascii="Arial" w:eastAsia="Times New Roman" w:hAnsi="Arial" w:cs="Arial"/>
                <w:color w:val="000000"/>
                <w:sz w:val="20"/>
                <w:szCs w:val="20"/>
                <w:lang w:val="en-US"/>
              </w:rPr>
              <w:t>204.07 ± 57.66</w:t>
            </w:r>
          </w:p>
        </w:tc>
        <w:tc>
          <w:tcPr>
            <w:tcW w:w="1276" w:type="dxa"/>
          </w:tcPr>
          <w:p w14:paraId="082DDD36" w14:textId="77777777" w:rsidR="00BE21AD" w:rsidRPr="005D6B58" w:rsidRDefault="00BE21AD" w:rsidP="00796FC6">
            <w:pPr>
              <w:pStyle w:val="ListParagraph"/>
              <w:spacing w:after="0" w:line="240" w:lineRule="auto"/>
              <w:ind w:left="0"/>
              <w:jc w:val="center"/>
              <w:rPr>
                <w:rFonts w:ascii="Arial" w:hAnsi="Arial" w:cs="Arial"/>
                <w:sz w:val="20"/>
                <w:szCs w:val="20"/>
              </w:rPr>
            </w:pPr>
            <w:r w:rsidRPr="005D6B58">
              <w:rPr>
                <w:rFonts w:ascii="Arial" w:hAnsi="Arial" w:cs="Arial"/>
                <w:sz w:val="20"/>
                <w:szCs w:val="20"/>
              </w:rPr>
              <w:t>0,001</w:t>
            </w:r>
          </w:p>
        </w:tc>
      </w:tr>
      <w:tr w:rsidR="00796FC6" w:rsidRPr="005D6B58" w14:paraId="1F1BD8D6" w14:textId="77777777" w:rsidTr="005D6B58">
        <w:tc>
          <w:tcPr>
            <w:tcW w:w="2518" w:type="dxa"/>
            <w:vMerge/>
          </w:tcPr>
          <w:p w14:paraId="32D4AF6D" w14:textId="77777777" w:rsidR="00BE21AD" w:rsidRPr="005D6B58" w:rsidRDefault="00BE21AD" w:rsidP="00796FC6">
            <w:pPr>
              <w:pStyle w:val="ListParagraph"/>
              <w:spacing w:after="0" w:line="240" w:lineRule="auto"/>
              <w:ind w:left="0"/>
              <w:rPr>
                <w:rFonts w:ascii="Arial" w:hAnsi="Arial" w:cs="Arial"/>
                <w:sz w:val="20"/>
                <w:szCs w:val="20"/>
              </w:rPr>
            </w:pPr>
          </w:p>
        </w:tc>
        <w:tc>
          <w:tcPr>
            <w:tcW w:w="1134" w:type="dxa"/>
            <w:vMerge/>
          </w:tcPr>
          <w:p w14:paraId="245ABC98" w14:textId="77777777" w:rsidR="00BE21AD" w:rsidRPr="005D6B58" w:rsidRDefault="00BE21AD" w:rsidP="00796FC6">
            <w:pPr>
              <w:pStyle w:val="ListParagraph"/>
              <w:spacing w:after="0" w:line="240" w:lineRule="auto"/>
              <w:ind w:left="0"/>
              <w:jc w:val="center"/>
              <w:rPr>
                <w:rFonts w:ascii="Arial" w:hAnsi="Arial" w:cs="Arial"/>
                <w:sz w:val="20"/>
                <w:szCs w:val="20"/>
              </w:rPr>
            </w:pPr>
          </w:p>
        </w:tc>
        <w:tc>
          <w:tcPr>
            <w:tcW w:w="1701" w:type="dxa"/>
          </w:tcPr>
          <w:p w14:paraId="2B02EDEE" w14:textId="77777777" w:rsidR="00796FC6" w:rsidRPr="005D6B58" w:rsidRDefault="00796FC6" w:rsidP="00796FC6">
            <w:pPr>
              <w:pStyle w:val="ListParagraph"/>
              <w:spacing w:after="0" w:line="240" w:lineRule="auto"/>
              <w:ind w:left="0"/>
              <w:jc w:val="center"/>
              <w:rPr>
                <w:rFonts w:ascii="Arial" w:hAnsi="Arial" w:cs="Arial"/>
                <w:sz w:val="20"/>
                <w:szCs w:val="20"/>
              </w:rPr>
            </w:pPr>
            <w:r w:rsidRPr="005D6B58">
              <w:rPr>
                <w:rFonts w:ascii="Arial" w:hAnsi="Arial" w:cs="Arial"/>
                <w:sz w:val="20"/>
                <w:szCs w:val="20"/>
              </w:rPr>
              <w:t>Atipik</w:t>
            </w:r>
          </w:p>
          <w:p w14:paraId="2A6E9CB4" w14:textId="77777777" w:rsidR="00796FC6" w:rsidRPr="005D6B58" w:rsidRDefault="00796FC6" w:rsidP="00796FC6">
            <w:pPr>
              <w:pStyle w:val="ListParagraph"/>
              <w:spacing w:after="0" w:line="240" w:lineRule="auto"/>
              <w:ind w:left="0"/>
              <w:jc w:val="center"/>
              <w:rPr>
                <w:rFonts w:ascii="Arial" w:hAnsi="Arial" w:cs="Arial"/>
                <w:sz w:val="20"/>
                <w:szCs w:val="20"/>
              </w:rPr>
            </w:pPr>
            <w:r w:rsidRPr="005D6B58">
              <w:rPr>
                <w:rFonts w:ascii="Arial" w:hAnsi="Arial" w:cs="Arial"/>
                <w:sz w:val="20"/>
                <w:szCs w:val="20"/>
              </w:rPr>
              <w:t>(n = 27)</w:t>
            </w:r>
          </w:p>
          <w:p w14:paraId="74EA17F8" w14:textId="707E65AD" w:rsidR="00BE21AD" w:rsidRPr="005D6B58" w:rsidRDefault="00796FC6" w:rsidP="00796FC6">
            <w:pPr>
              <w:pStyle w:val="ListParagraph"/>
              <w:spacing w:after="0" w:line="240" w:lineRule="auto"/>
              <w:ind w:left="0"/>
              <w:jc w:val="center"/>
              <w:rPr>
                <w:rFonts w:ascii="Arial" w:hAnsi="Arial" w:cs="Arial"/>
                <w:sz w:val="20"/>
                <w:szCs w:val="20"/>
              </w:rPr>
            </w:pPr>
            <w:r w:rsidRPr="005D6B58">
              <w:rPr>
                <w:rFonts w:ascii="Arial" w:eastAsia="Times New Roman" w:hAnsi="Arial" w:cs="Arial"/>
                <w:color w:val="000000"/>
                <w:sz w:val="20"/>
                <w:szCs w:val="20"/>
                <w:lang w:val="en-US"/>
              </w:rPr>
              <w:t>204.07 ± 57.66</w:t>
            </w:r>
          </w:p>
        </w:tc>
        <w:tc>
          <w:tcPr>
            <w:tcW w:w="1701" w:type="dxa"/>
          </w:tcPr>
          <w:p w14:paraId="53A67D5A" w14:textId="77777777" w:rsidR="00BE21AD" w:rsidRPr="005D6B58" w:rsidRDefault="00BE21AD" w:rsidP="00796FC6">
            <w:pPr>
              <w:pStyle w:val="ListParagraph"/>
              <w:spacing w:after="0" w:line="240" w:lineRule="auto"/>
              <w:ind w:left="0"/>
              <w:jc w:val="center"/>
              <w:rPr>
                <w:rFonts w:ascii="Arial" w:hAnsi="Arial" w:cs="Arial"/>
                <w:sz w:val="20"/>
                <w:szCs w:val="20"/>
              </w:rPr>
            </w:pPr>
            <w:r w:rsidRPr="005D6B58">
              <w:rPr>
                <w:rFonts w:ascii="Arial" w:hAnsi="Arial" w:cs="Arial"/>
                <w:sz w:val="20"/>
                <w:szCs w:val="20"/>
              </w:rPr>
              <w:t>Karsinoma</w:t>
            </w:r>
          </w:p>
          <w:p w14:paraId="3523D411" w14:textId="77777777" w:rsidR="00BE21AD" w:rsidRPr="005D6B58" w:rsidRDefault="00BE21AD" w:rsidP="00796FC6">
            <w:pPr>
              <w:pStyle w:val="ListParagraph"/>
              <w:spacing w:after="0" w:line="240" w:lineRule="auto"/>
              <w:ind w:left="0"/>
              <w:jc w:val="center"/>
              <w:rPr>
                <w:rFonts w:ascii="Arial" w:hAnsi="Arial" w:cs="Arial"/>
                <w:sz w:val="20"/>
                <w:szCs w:val="20"/>
              </w:rPr>
            </w:pPr>
            <w:r w:rsidRPr="005D6B58">
              <w:rPr>
                <w:rFonts w:ascii="Arial" w:hAnsi="Arial" w:cs="Arial"/>
                <w:sz w:val="20"/>
                <w:szCs w:val="20"/>
              </w:rPr>
              <w:t>(n = 31)</w:t>
            </w:r>
          </w:p>
          <w:p w14:paraId="3A8B5902" w14:textId="701643BB" w:rsidR="00BE21AD" w:rsidRPr="005D6B58" w:rsidRDefault="00796FC6" w:rsidP="00796FC6">
            <w:pPr>
              <w:pStyle w:val="ListParagraph"/>
              <w:spacing w:after="0" w:line="240" w:lineRule="auto"/>
              <w:ind w:left="0"/>
              <w:jc w:val="center"/>
              <w:rPr>
                <w:rFonts w:ascii="Arial" w:hAnsi="Arial" w:cs="Arial"/>
                <w:sz w:val="20"/>
                <w:szCs w:val="20"/>
              </w:rPr>
            </w:pPr>
            <w:r w:rsidRPr="005D6B58">
              <w:rPr>
                <w:rFonts w:ascii="Arial" w:eastAsia="Times New Roman" w:hAnsi="Arial" w:cs="Arial"/>
                <w:color w:val="000000"/>
                <w:sz w:val="20"/>
                <w:szCs w:val="20"/>
                <w:lang w:val="en-US"/>
              </w:rPr>
              <w:t>184.51 ± 68.30</w:t>
            </w:r>
          </w:p>
        </w:tc>
        <w:tc>
          <w:tcPr>
            <w:tcW w:w="1276" w:type="dxa"/>
          </w:tcPr>
          <w:p w14:paraId="0EE26A7C" w14:textId="77777777" w:rsidR="00BE21AD" w:rsidRPr="005D6B58" w:rsidRDefault="00BE21AD" w:rsidP="00796FC6">
            <w:pPr>
              <w:pStyle w:val="ListParagraph"/>
              <w:spacing w:after="0" w:line="240" w:lineRule="auto"/>
              <w:ind w:left="0"/>
              <w:jc w:val="center"/>
              <w:rPr>
                <w:rFonts w:ascii="Arial" w:hAnsi="Arial" w:cs="Arial"/>
                <w:sz w:val="20"/>
                <w:szCs w:val="20"/>
              </w:rPr>
            </w:pPr>
            <w:r w:rsidRPr="005D6B58">
              <w:rPr>
                <w:rFonts w:ascii="Arial" w:hAnsi="Arial" w:cs="Arial"/>
                <w:sz w:val="20"/>
                <w:szCs w:val="20"/>
              </w:rPr>
              <w:t>0,294</w:t>
            </w:r>
          </w:p>
        </w:tc>
      </w:tr>
      <w:tr w:rsidR="00796FC6" w:rsidRPr="005D6B58" w14:paraId="4925F5F8" w14:textId="77777777" w:rsidTr="005D6B58">
        <w:tc>
          <w:tcPr>
            <w:tcW w:w="2518" w:type="dxa"/>
            <w:vMerge/>
          </w:tcPr>
          <w:p w14:paraId="0A5A4FA7" w14:textId="77777777" w:rsidR="00BE21AD" w:rsidRPr="005D6B58" w:rsidRDefault="00BE21AD" w:rsidP="00796FC6">
            <w:pPr>
              <w:pStyle w:val="ListParagraph"/>
              <w:spacing w:after="0" w:line="240" w:lineRule="auto"/>
              <w:ind w:left="0"/>
              <w:rPr>
                <w:rFonts w:ascii="Arial" w:hAnsi="Arial" w:cs="Arial"/>
                <w:sz w:val="20"/>
                <w:szCs w:val="20"/>
              </w:rPr>
            </w:pPr>
          </w:p>
        </w:tc>
        <w:tc>
          <w:tcPr>
            <w:tcW w:w="1134" w:type="dxa"/>
            <w:vMerge/>
          </w:tcPr>
          <w:p w14:paraId="45AE7F34" w14:textId="77777777" w:rsidR="00BE21AD" w:rsidRPr="005D6B58" w:rsidRDefault="00BE21AD" w:rsidP="00796FC6">
            <w:pPr>
              <w:pStyle w:val="ListParagraph"/>
              <w:spacing w:after="0" w:line="240" w:lineRule="auto"/>
              <w:ind w:left="0"/>
              <w:jc w:val="center"/>
              <w:rPr>
                <w:rFonts w:ascii="Arial" w:hAnsi="Arial" w:cs="Arial"/>
                <w:sz w:val="20"/>
                <w:szCs w:val="20"/>
              </w:rPr>
            </w:pPr>
          </w:p>
        </w:tc>
        <w:tc>
          <w:tcPr>
            <w:tcW w:w="1701" w:type="dxa"/>
          </w:tcPr>
          <w:p w14:paraId="1AFC34EB" w14:textId="77777777" w:rsidR="00796FC6" w:rsidRPr="005D6B58" w:rsidRDefault="00796FC6" w:rsidP="00796FC6">
            <w:pPr>
              <w:pStyle w:val="ListParagraph"/>
              <w:spacing w:after="0" w:line="240" w:lineRule="auto"/>
              <w:ind w:left="0"/>
              <w:jc w:val="center"/>
              <w:rPr>
                <w:rFonts w:ascii="Arial" w:hAnsi="Arial" w:cs="Arial"/>
                <w:sz w:val="20"/>
                <w:szCs w:val="20"/>
              </w:rPr>
            </w:pPr>
            <w:r w:rsidRPr="005D6B58">
              <w:rPr>
                <w:rFonts w:ascii="Arial" w:hAnsi="Arial" w:cs="Arial"/>
                <w:sz w:val="20"/>
                <w:szCs w:val="20"/>
              </w:rPr>
              <w:t>Non Atipik</w:t>
            </w:r>
          </w:p>
          <w:p w14:paraId="5886D703" w14:textId="77777777" w:rsidR="00796FC6" w:rsidRPr="005D6B58" w:rsidRDefault="00796FC6" w:rsidP="00796FC6">
            <w:pPr>
              <w:pStyle w:val="ListParagraph"/>
              <w:spacing w:after="0" w:line="240" w:lineRule="auto"/>
              <w:ind w:left="0"/>
              <w:jc w:val="center"/>
              <w:rPr>
                <w:rFonts w:ascii="Arial" w:hAnsi="Arial" w:cs="Arial"/>
                <w:sz w:val="20"/>
                <w:szCs w:val="20"/>
              </w:rPr>
            </w:pPr>
            <w:r w:rsidRPr="005D6B58">
              <w:rPr>
                <w:rFonts w:ascii="Arial" w:hAnsi="Arial" w:cs="Arial"/>
                <w:sz w:val="20"/>
                <w:szCs w:val="20"/>
              </w:rPr>
              <w:t>(n = 32)</w:t>
            </w:r>
          </w:p>
          <w:p w14:paraId="4430C631" w14:textId="47F37E68" w:rsidR="00BE21AD" w:rsidRPr="005D6B58" w:rsidRDefault="00796FC6" w:rsidP="00796FC6">
            <w:pPr>
              <w:pStyle w:val="ListParagraph"/>
              <w:spacing w:after="0" w:line="240" w:lineRule="auto"/>
              <w:ind w:left="0"/>
              <w:jc w:val="center"/>
              <w:rPr>
                <w:rFonts w:ascii="Arial" w:hAnsi="Arial" w:cs="Arial"/>
                <w:sz w:val="20"/>
                <w:szCs w:val="20"/>
              </w:rPr>
            </w:pPr>
            <w:r w:rsidRPr="005D6B58">
              <w:rPr>
                <w:rFonts w:ascii="Arial" w:eastAsia="Times New Roman" w:hAnsi="Arial" w:cs="Arial"/>
                <w:color w:val="000000"/>
                <w:sz w:val="20"/>
                <w:szCs w:val="20"/>
                <w:lang w:val="en-US"/>
              </w:rPr>
              <w:t>138.13 ± 75.79</w:t>
            </w:r>
          </w:p>
        </w:tc>
        <w:tc>
          <w:tcPr>
            <w:tcW w:w="1701" w:type="dxa"/>
          </w:tcPr>
          <w:p w14:paraId="2DA0FA89" w14:textId="77777777" w:rsidR="00796FC6" w:rsidRPr="005D6B58" w:rsidRDefault="00796FC6" w:rsidP="00796FC6">
            <w:pPr>
              <w:pStyle w:val="ListParagraph"/>
              <w:spacing w:after="0" w:line="240" w:lineRule="auto"/>
              <w:ind w:left="0"/>
              <w:jc w:val="center"/>
              <w:rPr>
                <w:rFonts w:ascii="Arial" w:hAnsi="Arial" w:cs="Arial"/>
                <w:sz w:val="20"/>
                <w:szCs w:val="20"/>
              </w:rPr>
            </w:pPr>
            <w:r w:rsidRPr="005D6B58">
              <w:rPr>
                <w:rFonts w:ascii="Arial" w:hAnsi="Arial" w:cs="Arial"/>
                <w:sz w:val="20"/>
                <w:szCs w:val="20"/>
              </w:rPr>
              <w:t>Karsinoma</w:t>
            </w:r>
          </w:p>
          <w:p w14:paraId="13B82766" w14:textId="77777777" w:rsidR="00796FC6" w:rsidRPr="005D6B58" w:rsidRDefault="00796FC6" w:rsidP="00796FC6">
            <w:pPr>
              <w:pStyle w:val="ListParagraph"/>
              <w:spacing w:after="0" w:line="240" w:lineRule="auto"/>
              <w:ind w:left="0"/>
              <w:jc w:val="center"/>
              <w:rPr>
                <w:rFonts w:ascii="Arial" w:hAnsi="Arial" w:cs="Arial"/>
                <w:sz w:val="20"/>
                <w:szCs w:val="20"/>
              </w:rPr>
            </w:pPr>
            <w:r w:rsidRPr="005D6B58">
              <w:rPr>
                <w:rFonts w:ascii="Arial" w:hAnsi="Arial" w:cs="Arial"/>
                <w:sz w:val="20"/>
                <w:szCs w:val="20"/>
              </w:rPr>
              <w:t>(n = 31)</w:t>
            </w:r>
          </w:p>
          <w:p w14:paraId="414BA615" w14:textId="1ACC2E6D" w:rsidR="00BE21AD" w:rsidRPr="005D6B58" w:rsidRDefault="00796FC6" w:rsidP="00796FC6">
            <w:pPr>
              <w:pStyle w:val="ListParagraph"/>
              <w:spacing w:after="0" w:line="240" w:lineRule="auto"/>
              <w:ind w:left="0"/>
              <w:jc w:val="center"/>
              <w:rPr>
                <w:rFonts w:ascii="Arial" w:hAnsi="Arial" w:cs="Arial"/>
                <w:sz w:val="20"/>
                <w:szCs w:val="20"/>
              </w:rPr>
            </w:pPr>
            <w:r w:rsidRPr="005D6B58">
              <w:rPr>
                <w:rFonts w:ascii="Arial" w:eastAsia="Times New Roman" w:hAnsi="Arial" w:cs="Arial"/>
                <w:color w:val="000000"/>
                <w:sz w:val="20"/>
                <w:szCs w:val="20"/>
                <w:lang w:val="en-US"/>
              </w:rPr>
              <w:t>184.51 ± 68.30</w:t>
            </w:r>
          </w:p>
        </w:tc>
        <w:tc>
          <w:tcPr>
            <w:tcW w:w="1276" w:type="dxa"/>
          </w:tcPr>
          <w:p w14:paraId="0E2F56EA" w14:textId="77777777" w:rsidR="00BE21AD" w:rsidRPr="005D6B58" w:rsidRDefault="00BE21AD" w:rsidP="00796FC6">
            <w:pPr>
              <w:pStyle w:val="ListParagraph"/>
              <w:spacing w:after="0" w:line="240" w:lineRule="auto"/>
              <w:ind w:left="0"/>
              <w:jc w:val="center"/>
              <w:rPr>
                <w:rFonts w:ascii="Arial" w:hAnsi="Arial" w:cs="Arial"/>
                <w:sz w:val="20"/>
                <w:szCs w:val="20"/>
              </w:rPr>
            </w:pPr>
            <w:r w:rsidRPr="005D6B58">
              <w:rPr>
                <w:rFonts w:ascii="Arial" w:hAnsi="Arial" w:cs="Arial"/>
                <w:sz w:val="20"/>
                <w:szCs w:val="20"/>
              </w:rPr>
              <w:t>0,019</w:t>
            </w:r>
          </w:p>
        </w:tc>
      </w:tr>
    </w:tbl>
    <w:p w14:paraId="4815DDBA" w14:textId="6469EDBE" w:rsidR="00DC4980" w:rsidRPr="002577DD" w:rsidRDefault="00DC4980" w:rsidP="005D6B58">
      <w:pPr>
        <w:spacing w:line="360" w:lineRule="auto"/>
        <w:ind w:left="709"/>
        <w:jc w:val="both"/>
        <w:rPr>
          <w:rFonts w:ascii="Arial" w:hAnsi="Arial" w:cs="Arial"/>
          <w:sz w:val="24"/>
          <w:szCs w:val="24"/>
        </w:rPr>
      </w:pPr>
      <w:proofErr w:type="gramStart"/>
      <w:r w:rsidRPr="002577DD">
        <w:rPr>
          <w:rFonts w:ascii="Arial" w:hAnsi="Arial" w:cs="Arial"/>
          <w:sz w:val="24"/>
          <w:szCs w:val="24"/>
          <w:lang w:val="en-US"/>
        </w:rPr>
        <w:lastRenderedPageBreak/>
        <w:t xml:space="preserve">Berdasarkan tabel </w:t>
      </w:r>
      <w:r w:rsidRPr="002577DD">
        <w:rPr>
          <w:rFonts w:ascii="Arial" w:hAnsi="Arial" w:cs="Arial"/>
          <w:sz w:val="24"/>
          <w:szCs w:val="24"/>
        </w:rPr>
        <w:t>5</w:t>
      </w:r>
      <w:r w:rsidRPr="002577DD">
        <w:rPr>
          <w:rFonts w:ascii="Arial" w:hAnsi="Arial" w:cs="Arial"/>
          <w:sz w:val="24"/>
          <w:szCs w:val="24"/>
          <w:lang w:val="en-US"/>
        </w:rPr>
        <w:t xml:space="preserve">, hasil uji analisis antara ekspresi </w:t>
      </w:r>
      <w:r w:rsidR="005D6B58">
        <w:rPr>
          <w:rFonts w:ascii="Arial" w:hAnsi="Arial" w:cs="Arial"/>
          <w:sz w:val="24"/>
          <w:szCs w:val="24"/>
          <w:lang w:val="en-US"/>
        </w:rPr>
        <w:t>β</w:t>
      </w:r>
      <w:r w:rsidR="00BB1044">
        <w:rPr>
          <w:rFonts w:ascii="Arial" w:hAnsi="Arial" w:cs="Arial"/>
          <w:sz w:val="24"/>
          <w:szCs w:val="24"/>
        </w:rPr>
        <w:t>-Catenin</w:t>
      </w:r>
      <w:r w:rsidRPr="002577DD">
        <w:rPr>
          <w:rFonts w:ascii="Arial" w:hAnsi="Arial" w:cs="Arial"/>
          <w:sz w:val="24"/>
          <w:szCs w:val="24"/>
        </w:rPr>
        <w:t xml:space="preserve"> antara 3 kelompok uji.</w:t>
      </w:r>
      <w:proofErr w:type="gramEnd"/>
      <w:r w:rsidRPr="002577DD">
        <w:rPr>
          <w:rFonts w:ascii="Arial" w:hAnsi="Arial" w:cs="Arial"/>
          <w:sz w:val="24"/>
          <w:szCs w:val="24"/>
        </w:rPr>
        <w:t xml:space="preserve"> Perbandingan Intensitas </w:t>
      </w:r>
      <w:r w:rsidR="005D6B58">
        <w:rPr>
          <w:rFonts w:ascii="Arial" w:hAnsi="Arial" w:cs="Arial"/>
          <w:sz w:val="24"/>
          <w:szCs w:val="24"/>
          <w:lang w:val="en-US"/>
        </w:rPr>
        <w:t>β</w:t>
      </w:r>
      <w:r w:rsidR="00BB1044">
        <w:rPr>
          <w:rFonts w:ascii="Arial" w:hAnsi="Arial" w:cs="Arial"/>
          <w:sz w:val="24"/>
          <w:szCs w:val="24"/>
        </w:rPr>
        <w:t>-Catenin</w:t>
      </w:r>
      <w:r w:rsidRPr="002577DD">
        <w:rPr>
          <w:rFonts w:ascii="Arial" w:hAnsi="Arial" w:cs="Arial"/>
          <w:sz w:val="24"/>
          <w:szCs w:val="24"/>
        </w:rPr>
        <w:t xml:space="preserve"> antara kelompok hiperplasia endometrium non atipik dengan kelompok hiperplasia endometrium atipik memiliki perbedaan bermakna dengan nilai p 0,001 (p&lt;0,05). Perbandingan intensitas </w:t>
      </w:r>
      <w:r w:rsidR="005D6B58">
        <w:rPr>
          <w:rFonts w:ascii="Arial" w:hAnsi="Arial" w:cs="Arial"/>
          <w:sz w:val="24"/>
          <w:szCs w:val="24"/>
          <w:lang w:val="en-US"/>
        </w:rPr>
        <w:t>β</w:t>
      </w:r>
      <w:r w:rsidR="00BB1044">
        <w:rPr>
          <w:rFonts w:ascii="Arial" w:hAnsi="Arial" w:cs="Arial"/>
          <w:sz w:val="24"/>
          <w:szCs w:val="24"/>
        </w:rPr>
        <w:t>-Catenin</w:t>
      </w:r>
      <w:r w:rsidRPr="002577DD">
        <w:rPr>
          <w:rFonts w:ascii="Arial" w:hAnsi="Arial" w:cs="Arial"/>
          <w:sz w:val="24"/>
          <w:szCs w:val="24"/>
        </w:rPr>
        <w:t xml:space="preserve"> antara kelompok hiperplasia endometrium non atipik dengan kelompok </w:t>
      </w:r>
      <w:r w:rsidR="002577DD">
        <w:rPr>
          <w:rFonts w:ascii="Arial" w:hAnsi="Arial" w:cs="Arial"/>
          <w:sz w:val="24"/>
          <w:szCs w:val="24"/>
        </w:rPr>
        <w:t>k</w:t>
      </w:r>
      <w:r w:rsidR="00647280" w:rsidRPr="002577DD">
        <w:rPr>
          <w:rFonts w:ascii="Arial" w:hAnsi="Arial" w:cs="Arial"/>
          <w:sz w:val="24"/>
          <w:szCs w:val="24"/>
        </w:rPr>
        <w:t xml:space="preserve">arsinoma </w:t>
      </w:r>
      <w:r w:rsidR="002577DD">
        <w:rPr>
          <w:rFonts w:ascii="Arial" w:hAnsi="Arial" w:cs="Arial"/>
          <w:sz w:val="24"/>
          <w:szCs w:val="24"/>
        </w:rPr>
        <w:t>e</w:t>
      </w:r>
      <w:r w:rsidR="00647280" w:rsidRPr="002577DD">
        <w:rPr>
          <w:rFonts w:ascii="Arial" w:hAnsi="Arial" w:cs="Arial"/>
          <w:sz w:val="24"/>
          <w:szCs w:val="24"/>
        </w:rPr>
        <w:t xml:space="preserve">ndometrium tipe </w:t>
      </w:r>
      <w:r w:rsidR="002577DD">
        <w:rPr>
          <w:rFonts w:ascii="Arial" w:hAnsi="Arial" w:cs="Arial"/>
          <w:sz w:val="24"/>
          <w:szCs w:val="24"/>
        </w:rPr>
        <w:t>e</w:t>
      </w:r>
      <w:r w:rsidR="00647280" w:rsidRPr="002577DD">
        <w:rPr>
          <w:rFonts w:ascii="Arial" w:hAnsi="Arial" w:cs="Arial"/>
          <w:sz w:val="24"/>
          <w:szCs w:val="24"/>
        </w:rPr>
        <w:t>ndometrioid</w:t>
      </w:r>
      <w:r w:rsidR="00A16068" w:rsidRPr="002577DD">
        <w:rPr>
          <w:rFonts w:ascii="Arial" w:hAnsi="Arial" w:cs="Arial"/>
          <w:sz w:val="24"/>
          <w:szCs w:val="24"/>
        </w:rPr>
        <w:t xml:space="preserve"> </w:t>
      </w:r>
      <w:r w:rsidRPr="002577DD">
        <w:rPr>
          <w:rFonts w:ascii="Arial" w:hAnsi="Arial" w:cs="Arial"/>
          <w:sz w:val="24"/>
          <w:szCs w:val="24"/>
        </w:rPr>
        <w:t xml:space="preserve">dengan nilai p 0,092 (p&gt;0,05) tidak berbeda bermakna, sedangkan perbandingan intensitas </w:t>
      </w:r>
      <w:r w:rsidR="005D6B58">
        <w:rPr>
          <w:rFonts w:ascii="Arial" w:hAnsi="Arial" w:cs="Arial"/>
          <w:sz w:val="24"/>
          <w:szCs w:val="24"/>
          <w:lang w:val="en-US"/>
        </w:rPr>
        <w:t>β</w:t>
      </w:r>
      <w:r w:rsidR="00BB1044">
        <w:rPr>
          <w:rFonts w:ascii="Arial" w:hAnsi="Arial" w:cs="Arial"/>
          <w:sz w:val="24"/>
          <w:szCs w:val="24"/>
        </w:rPr>
        <w:t>-Catenin</w:t>
      </w:r>
      <w:r w:rsidRPr="002577DD">
        <w:rPr>
          <w:rFonts w:ascii="Arial" w:hAnsi="Arial" w:cs="Arial"/>
          <w:sz w:val="24"/>
          <w:szCs w:val="24"/>
        </w:rPr>
        <w:t xml:space="preserve"> antara kelompok hiperplasia endometrium atipik dengan kelompok </w:t>
      </w:r>
      <w:r w:rsidR="002577DD">
        <w:rPr>
          <w:rFonts w:ascii="Arial" w:hAnsi="Arial" w:cs="Arial"/>
          <w:sz w:val="24"/>
          <w:szCs w:val="24"/>
        </w:rPr>
        <w:t>k</w:t>
      </w:r>
      <w:r w:rsidR="00647280" w:rsidRPr="002577DD">
        <w:rPr>
          <w:rFonts w:ascii="Arial" w:hAnsi="Arial" w:cs="Arial"/>
          <w:sz w:val="24"/>
          <w:szCs w:val="24"/>
        </w:rPr>
        <w:t xml:space="preserve">arsinoma </w:t>
      </w:r>
      <w:r w:rsidR="002577DD">
        <w:rPr>
          <w:rFonts w:ascii="Arial" w:hAnsi="Arial" w:cs="Arial"/>
          <w:sz w:val="24"/>
          <w:szCs w:val="24"/>
        </w:rPr>
        <w:t>e</w:t>
      </w:r>
      <w:r w:rsidR="00647280" w:rsidRPr="002577DD">
        <w:rPr>
          <w:rFonts w:ascii="Arial" w:hAnsi="Arial" w:cs="Arial"/>
          <w:sz w:val="24"/>
          <w:szCs w:val="24"/>
        </w:rPr>
        <w:t xml:space="preserve">ndometrium tipe </w:t>
      </w:r>
      <w:r w:rsidR="002577DD">
        <w:rPr>
          <w:rFonts w:ascii="Arial" w:hAnsi="Arial" w:cs="Arial"/>
          <w:sz w:val="24"/>
          <w:szCs w:val="24"/>
        </w:rPr>
        <w:t>e</w:t>
      </w:r>
      <w:r w:rsidR="00647280" w:rsidRPr="002577DD">
        <w:rPr>
          <w:rFonts w:ascii="Arial" w:hAnsi="Arial" w:cs="Arial"/>
          <w:sz w:val="24"/>
          <w:szCs w:val="24"/>
        </w:rPr>
        <w:t>ndometrioid</w:t>
      </w:r>
      <w:r w:rsidR="00A16068" w:rsidRPr="002577DD">
        <w:rPr>
          <w:rFonts w:ascii="Arial" w:hAnsi="Arial" w:cs="Arial"/>
          <w:sz w:val="24"/>
          <w:szCs w:val="24"/>
        </w:rPr>
        <w:t xml:space="preserve"> </w:t>
      </w:r>
      <w:r w:rsidRPr="002577DD">
        <w:rPr>
          <w:rFonts w:ascii="Arial" w:hAnsi="Arial" w:cs="Arial"/>
          <w:sz w:val="24"/>
          <w:szCs w:val="24"/>
        </w:rPr>
        <w:t>tidak memiliki perbedaan bermakna dengan nilai p 0,092 (p&gt;0,05).</w:t>
      </w:r>
    </w:p>
    <w:p w14:paraId="78DBD103" w14:textId="79DE1E43" w:rsidR="00DC4980" w:rsidRPr="002577DD" w:rsidRDefault="00DC4980" w:rsidP="00DC4980">
      <w:pPr>
        <w:spacing w:line="360" w:lineRule="auto"/>
        <w:ind w:left="709"/>
        <w:jc w:val="both"/>
        <w:rPr>
          <w:rFonts w:ascii="Arial" w:hAnsi="Arial" w:cs="Arial"/>
          <w:sz w:val="24"/>
          <w:szCs w:val="24"/>
        </w:rPr>
      </w:pPr>
      <w:r w:rsidRPr="002577DD">
        <w:rPr>
          <w:rFonts w:ascii="Arial" w:hAnsi="Arial" w:cs="Arial"/>
          <w:sz w:val="24"/>
          <w:szCs w:val="24"/>
        </w:rPr>
        <w:t xml:space="preserve">Perbandingan </w:t>
      </w:r>
      <w:r w:rsidR="002577DD">
        <w:rPr>
          <w:rFonts w:ascii="Arial" w:hAnsi="Arial" w:cs="Arial"/>
          <w:sz w:val="24"/>
          <w:szCs w:val="24"/>
        </w:rPr>
        <w:t>p</w:t>
      </w:r>
      <w:r w:rsidRPr="002577DD">
        <w:rPr>
          <w:rFonts w:ascii="Arial" w:hAnsi="Arial" w:cs="Arial"/>
          <w:sz w:val="24"/>
          <w:szCs w:val="24"/>
        </w:rPr>
        <w:t xml:space="preserve">resentase </w:t>
      </w:r>
      <w:r w:rsidR="005D6B58">
        <w:rPr>
          <w:rFonts w:ascii="Arial" w:hAnsi="Arial" w:cs="Arial"/>
          <w:sz w:val="24"/>
          <w:szCs w:val="24"/>
          <w:lang w:val="en-US"/>
        </w:rPr>
        <w:t>β</w:t>
      </w:r>
      <w:r w:rsidR="00BB1044">
        <w:rPr>
          <w:rFonts w:ascii="Arial" w:hAnsi="Arial" w:cs="Arial"/>
          <w:sz w:val="24"/>
          <w:szCs w:val="24"/>
        </w:rPr>
        <w:t>-Catenin</w:t>
      </w:r>
      <w:r w:rsidRPr="002577DD">
        <w:rPr>
          <w:rFonts w:ascii="Arial" w:hAnsi="Arial" w:cs="Arial"/>
          <w:sz w:val="24"/>
          <w:szCs w:val="24"/>
        </w:rPr>
        <w:t xml:space="preserve"> antara kelompok hiperplasia endometrium non atipik dengan kelompok hiperplasia endometrium atipik berbeda bermakna secara statistik dengan nilai p 0,004 (p&lt;0,05). Perbandingan </w:t>
      </w:r>
      <w:r w:rsidR="002577DD">
        <w:rPr>
          <w:rFonts w:ascii="Arial" w:hAnsi="Arial" w:cs="Arial"/>
          <w:sz w:val="24"/>
          <w:szCs w:val="24"/>
        </w:rPr>
        <w:t>p</w:t>
      </w:r>
      <w:r w:rsidRPr="002577DD">
        <w:rPr>
          <w:rFonts w:ascii="Arial" w:hAnsi="Arial" w:cs="Arial"/>
          <w:sz w:val="24"/>
          <w:szCs w:val="24"/>
        </w:rPr>
        <w:t xml:space="preserve">resentase </w:t>
      </w:r>
      <w:r w:rsidR="005D6B58">
        <w:rPr>
          <w:rFonts w:ascii="Arial" w:hAnsi="Arial" w:cs="Arial"/>
          <w:sz w:val="24"/>
          <w:szCs w:val="24"/>
          <w:lang w:val="en-US"/>
        </w:rPr>
        <w:t>β</w:t>
      </w:r>
      <w:r w:rsidR="00BB1044">
        <w:rPr>
          <w:rFonts w:ascii="Arial" w:hAnsi="Arial" w:cs="Arial"/>
          <w:sz w:val="24"/>
          <w:szCs w:val="24"/>
        </w:rPr>
        <w:t>-Catenin</w:t>
      </w:r>
      <w:r w:rsidRPr="002577DD">
        <w:rPr>
          <w:rFonts w:ascii="Arial" w:hAnsi="Arial" w:cs="Arial"/>
          <w:sz w:val="24"/>
          <w:szCs w:val="24"/>
        </w:rPr>
        <w:t xml:space="preserve"> antara kelompok hiperplasia endometrium non atipik dengan kelompok </w:t>
      </w:r>
      <w:r w:rsidR="002577DD">
        <w:rPr>
          <w:rFonts w:ascii="Arial" w:hAnsi="Arial" w:cs="Arial"/>
          <w:sz w:val="24"/>
          <w:szCs w:val="24"/>
        </w:rPr>
        <w:t>k</w:t>
      </w:r>
      <w:r w:rsidR="00647280" w:rsidRPr="002577DD">
        <w:rPr>
          <w:rFonts w:ascii="Arial" w:hAnsi="Arial" w:cs="Arial"/>
          <w:sz w:val="24"/>
          <w:szCs w:val="24"/>
        </w:rPr>
        <w:t xml:space="preserve">arsinoma </w:t>
      </w:r>
      <w:r w:rsidR="002577DD">
        <w:rPr>
          <w:rFonts w:ascii="Arial" w:hAnsi="Arial" w:cs="Arial"/>
          <w:sz w:val="24"/>
          <w:szCs w:val="24"/>
        </w:rPr>
        <w:t>e</w:t>
      </w:r>
      <w:r w:rsidR="00647280" w:rsidRPr="002577DD">
        <w:rPr>
          <w:rFonts w:ascii="Arial" w:hAnsi="Arial" w:cs="Arial"/>
          <w:sz w:val="24"/>
          <w:szCs w:val="24"/>
        </w:rPr>
        <w:t xml:space="preserve">ndometrium tipe </w:t>
      </w:r>
      <w:r w:rsidR="002577DD">
        <w:rPr>
          <w:rFonts w:ascii="Arial" w:hAnsi="Arial" w:cs="Arial"/>
          <w:sz w:val="24"/>
          <w:szCs w:val="24"/>
        </w:rPr>
        <w:t>e</w:t>
      </w:r>
      <w:r w:rsidR="00647280" w:rsidRPr="002577DD">
        <w:rPr>
          <w:rFonts w:ascii="Arial" w:hAnsi="Arial" w:cs="Arial"/>
          <w:sz w:val="24"/>
          <w:szCs w:val="24"/>
        </w:rPr>
        <w:t>ndometrioid</w:t>
      </w:r>
      <w:r w:rsidR="00A16068" w:rsidRPr="002577DD">
        <w:rPr>
          <w:rFonts w:ascii="Arial" w:hAnsi="Arial" w:cs="Arial"/>
          <w:sz w:val="24"/>
          <w:szCs w:val="24"/>
        </w:rPr>
        <w:t xml:space="preserve"> </w:t>
      </w:r>
      <w:r w:rsidRPr="002577DD">
        <w:rPr>
          <w:rFonts w:ascii="Arial" w:hAnsi="Arial" w:cs="Arial"/>
          <w:sz w:val="24"/>
          <w:szCs w:val="24"/>
        </w:rPr>
        <w:t xml:space="preserve">tidak memiliki perbedaan bermakna dengan nilai p 0,019 (p&gt;0,05), sedangkan perbandingan presentase </w:t>
      </w:r>
      <w:r w:rsidR="005D6B58">
        <w:rPr>
          <w:rFonts w:ascii="Arial" w:hAnsi="Arial" w:cs="Arial"/>
          <w:sz w:val="24"/>
          <w:szCs w:val="24"/>
          <w:lang w:val="en-US"/>
        </w:rPr>
        <w:t>β</w:t>
      </w:r>
      <w:r w:rsidR="00BB1044">
        <w:rPr>
          <w:rFonts w:ascii="Arial" w:hAnsi="Arial" w:cs="Arial"/>
          <w:sz w:val="24"/>
          <w:szCs w:val="24"/>
        </w:rPr>
        <w:t>-Catenin</w:t>
      </w:r>
      <w:r w:rsidRPr="002577DD">
        <w:rPr>
          <w:rFonts w:ascii="Arial" w:hAnsi="Arial" w:cs="Arial"/>
          <w:sz w:val="24"/>
          <w:szCs w:val="24"/>
        </w:rPr>
        <w:t xml:space="preserve"> antara kelompok hiperplasia endometrium atipik dengan kelompok </w:t>
      </w:r>
      <w:r w:rsidR="002577DD">
        <w:rPr>
          <w:rFonts w:ascii="Arial" w:hAnsi="Arial" w:cs="Arial"/>
          <w:sz w:val="24"/>
          <w:szCs w:val="24"/>
        </w:rPr>
        <w:t>k</w:t>
      </w:r>
      <w:r w:rsidR="00647280" w:rsidRPr="002577DD">
        <w:rPr>
          <w:rFonts w:ascii="Arial" w:hAnsi="Arial" w:cs="Arial"/>
          <w:sz w:val="24"/>
          <w:szCs w:val="24"/>
        </w:rPr>
        <w:t xml:space="preserve">arsinoma </w:t>
      </w:r>
      <w:r w:rsidR="002577DD">
        <w:rPr>
          <w:rFonts w:ascii="Arial" w:hAnsi="Arial" w:cs="Arial"/>
          <w:sz w:val="24"/>
          <w:szCs w:val="24"/>
        </w:rPr>
        <w:t>e</w:t>
      </w:r>
      <w:r w:rsidR="00647280" w:rsidRPr="002577DD">
        <w:rPr>
          <w:rFonts w:ascii="Arial" w:hAnsi="Arial" w:cs="Arial"/>
          <w:sz w:val="24"/>
          <w:szCs w:val="24"/>
        </w:rPr>
        <w:t xml:space="preserve">ndometrium tipe </w:t>
      </w:r>
      <w:r w:rsidR="002577DD">
        <w:rPr>
          <w:rFonts w:ascii="Arial" w:hAnsi="Arial" w:cs="Arial"/>
          <w:sz w:val="24"/>
          <w:szCs w:val="24"/>
        </w:rPr>
        <w:t>e</w:t>
      </w:r>
      <w:r w:rsidR="00647280" w:rsidRPr="002577DD">
        <w:rPr>
          <w:rFonts w:ascii="Arial" w:hAnsi="Arial" w:cs="Arial"/>
          <w:sz w:val="24"/>
          <w:szCs w:val="24"/>
        </w:rPr>
        <w:t>ndometrioid</w:t>
      </w:r>
      <w:r w:rsidR="00A16068" w:rsidRPr="002577DD">
        <w:rPr>
          <w:rFonts w:ascii="Arial" w:hAnsi="Arial" w:cs="Arial"/>
          <w:sz w:val="24"/>
          <w:szCs w:val="24"/>
        </w:rPr>
        <w:t xml:space="preserve"> </w:t>
      </w:r>
      <w:r w:rsidRPr="002577DD">
        <w:rPr>
          <w:rFonts w:ascii="Arial" w:hAnsi="Arial" w:cs="Arial"/>
          <w:sz w:val="24"/>
          <w:szCs w:val="24"/>
        </w:rPr>
        <w:t>tidak memiliki perbedaan bermakna dengan nilai p 0,543 (p&gt;0,05).</w:t>
      </w:r>
    </w:p>
    <w:p w14:paraId="6DE6BE0D" w14:textId="320EA785" w:rsidR="00DC4980" w:rsidRPr="002577DD" w:rsidRDefault="00DC4980" w:rsidP="00AD0F33">
      <w:pPr>
        <w:spacing w:line="360" w:lineRule="auto"/>
        <w:ind w:left="709"/>
        <w:jc w:val="both"/>
        <w:rPr>
          <w:rFonts w:ascii="Arial" w:hAnsi="Arial" w:cs="Arial"/>
          <w:sz w:val="24"/>
          <w:szCs w:val="24"/>
        </w:rPr>
      </w:pPr>
      <w:r w:rsidRPr="002577DD">
        <w:rPr>
          <w:rFonts w:ascii="Arial" w:hAnsi="Arial" w:cs="Arial"/>
          <w:sz w:val="24"/>
          <w:szCs w:val="24"/>
        </w:rPr>
        <w:t xml:space="preserve">Perbandingan </w:t>
      </w:r>
      <w:r w:rsidR="00401905" w:rsidRPr="00401905">
        <w:rPr>
          <w:rFonts w:ascii="Arial" w:hAnsi="Arial" w:cs="Arial"/>
          <w:i/>
          <w:sz w:val="24"/>
          <w:szCs w:val="24"/>
        </w:rPr>
        <w:t>H-Score</w:t>
      </w:r>
      <w:r w:rsidRPr="002577DD">
        <w:rPr>
          <w:rFonts w:ascii="Arial" w:hAnsi="Arial" w:cs="Arial"/>
          <w:sz w:val="24"/>
          <w:szCs w:val="24"/>
        </w:rPr>
        <w:t xml:space="preserve"> </w:t>
      </w:r>
      <w:r w:rsidR="005D6B58">
        <w:rPr>
          <w:rFonts w:ascii="Arial" w:hAnsi="Arial" w:cs="Arial"/>
          <w:sz w:val="24"/>
          <w:szCs w:val="24"/>
          <w:lang w:val="en-US"/>
        </w:rPr>
        <w:t>β</w:t>
      </w:r>
      <w:r w:rsidR="00BB1044">
        <w:rPr>
          <w:rFonts w:ascii="Arial" w:hAnsi="Arial" w:cs="Arial"/>
          <w:sz w:val="24"/>
          <w:szCs w:val="24"/>
        </w:rPr>
        <w:t>-Catenin</w:t>
      </w:r>
      <w:r w:rsidRPr="002577DD">
        <w:rPr>
          <w:rFonts w:ascii="Arial" w:hAnsi="Arial" w:cs="Arial"/>
          <w:sz w:val="24"/>
          <w:szCs w:val="24"/>
        </w:rPr>
        <w:t xml:space="preserve"> antara kelompok hiperplasia endometrium non atipik dengan kelompok hiperplasia endometrium atipik kelompok memiliki perbedaan makna secara statistik dengan nilai p 0,001 (p&lt;0,05). Perbandingan </w:t>
      </w:r>
      <w:r w:rsidR="00401905" w:rsidRPr="00401905">
        <w:rPr>
          <w:rFonts w:ascii="Arial" w:hAnsi="Arial" w:cs="Arial"/>
          <w:i/>
          <w:sz w:val="24"/>
          <w:szCs w:val="24"/>
        </w:rPr>
        <w:t>H-Score</w:t>
      </w:r>
      <w:r w:rsidRPr="002577DD">
        <w:rPr>
          <w:rFonts w:ascii="Arial" w:hAnsi="Arial" w:cs="Arial"/>
          <w:sz w:val="24"/>
          <w:szCs w:val="24"/>
        </w:rPr>
        <w:t xml:space="preserve"> </w:t>
      </w:r>
      <w:r w:rsidR="005D6B58">
        <w:rPr>
          <w:rFonts w:ascii="Arial" w:hAnsi="Arial" w:cs="Arial"/>
          <w:sz w:val="24"/>
          <w:szCs w:val="24"/>
          <w:lang w:val="en-US"/>
        </w:rPr>
        <w:t>β</w:t>
      </w:r>
      <w:r w:rsidR="00BB1044">
        <w:rPr>
          <w:rFonts w:ascii="Arial" w:hAnsi="Arial" w:cs="Arial"/>
          <w:sz w:val="24"/>
          <w:szCs w:val="24"/>
        </w:rPr>
        <w:t>-Catenin</w:t>
      </w:r>
      <w:r w:rsidRPr="002577DD">
        <w:rPr>
          <w:rFonts w:ascii="Arial" w:hAnsi="Arial" w:cs="Arial"/>
          <w:sz w:val="24"/>
          <w:szCs w:val="24"/>
        </w:rPr>
        <w:t xml:space="preserve"> antara kelompok hiperplasia endometrium non atipik dengan kelompok </w:t>
      </w:r>
      <w:r w:rsidR="002577DD">
        <w:rPr>
          <w:rFonts w:ascii="Arial" w:hAnsi="Arial" w:cs="Arial"/>
          <w:sz w:val="24"/>
          <w:szCs w:val="24"/>
        </w:rPr>
        <w:t>k</w:t>
      </w:r>
      <w:r w:rsidR="00647280" w:rsidRPr="002577DD">
        <w:rPr>
          <w:rFonts w:ascii="Arial" w:hAnsi="Arial" w:cs="Arial"/>
          <w:sz w:val="24"/>
          <w:szCs w:val="24"/>
        </w:rPr>
        <w:t xml:space="preserve">arsinoma </w:t>
      </w:r>
      <w:r w:rsidR="002577DD">
        <w:rPr>
          <w:rFonts w:ascii="Arial" w:hAnsi="Arial" w:cs="Arial"/>
          <w:sz w:val="24"/>
          <w:szCs w:val="24"/>
        </w:rPr>
        <w:t>e</w:t>
      </w:r>
      <w:r w:rsidR="00647280" w:rsidRPr="002577DD">
        <w:rPr>
          <w:rFonts w:ascii="Arial" w:hAnsi="Arial" w:cs="Arial"/>
          <w:sz w:val="24"/>
          <w:szCs w:val="24"/>
        </w:rPr>
        <w:t xml:space="preserve">ndometrium tipe </w:t>
      </w:r>
      <w:r w:rsidR="002577DD">
        <w:rPr>
          <w:rFonts w:ascii="Arial" w:hAnsi="Arial" w:cs="Arial"/>
          <w:sz w:val="24"/>
          <w:szCs w:val="24"/>
        </w:rPr>
        <w:t>e</w:t>
      </w:r>
      <w:r w:rsidR="00647280" w:rsidRPr="002577DD">
        <w:rPr>
          <w:rFonts w:ascii="Arial" w:hAnsi="Arial" w:cs="Arial"/>
          <w:sz w:val="24"/>
          <w:szCs w:val="24"/>
        </w:rPr>
        <w:t>ndometrioid</w:t>
      </w:r>
      <w:r w:rsidR="00A16068" w:rsidRPr="002577DD">
        <w:rPr>
          <w:rFonts w:ascii="Arial" w:hAnsi="Arial" w:cs="Arial"/>
          <w:sz w:val="24"/>
          <w:szCs w:val="24"/>
        </w:rPr>
        <w:t xml:space="preserve"> </w:t>
      </w:r>
      <w:r w:rsidRPr="002577DD">
        <w:rPr>
          <w:rFonts w:ascii="Arial" w:hAnsi="Arial" w:cs="Arial"/>
          <w:sz w:val="24"/>
          <w:szCs w:val="24"/>
        </w:rPr>
        <w:t xml:space="preserve">tidak berbeda bermakna dengan nilai p 0,019 (p&gt;0,05), sedangkan perbandingan </w:t>
      </w:r>
      <w:r w:rsidR="00401905" w:rsidRPr="00401905">
        <w:rPr>
          <w:rFonts w:ascii="Arial" w:hAnsi="Arial" w:cs="Arial"/>
          <w:i/>
          <w:sz w:val="24"/>
          <w:szCs w:val="24"/>
        </w:rPr>
        <w:t>H-Score</w:t>
      </w:r>
      <w:r w:rsidRPr="002577DD">
        <w:rPr>
          <w:rFonts w:ascii="Arial" w:hAnsi="Arial" w:cs="Arial"/>
          <w:sz w:val="24"/>
          <w:szCs w:val="24"/>
        </w:rPr>
        <w:t xml:space="preserve"> </w:t>
      </w:r>
      <w:r w:rsidR="005D6B58">
        <w:rPr>
          <w:rFonts w:ascii="Arial" w:hAnsi="Arial" w:cs="Arial"/>
          <w:sz w:val="24"/>
          <w:szCs w:val="24"/>
          <w:lang w:val="en-US"/>
        </w:rPr>
        <w:t>β</w:t>
      </w:r>
      <w:r w:rsidR="00BB1044">
        <w:rPr>
          <w:rFonts w:ascii="Arial" w:hAnsi="Arial" w:cs="Arial"/>
          <w:sz w:val="24"/>
          <w:szCs w:val="24"/>
        </w:rPr>
        <w:t>-Catenin</w:t>
      </w:r>
      <w:r w:rsidRPr="002577DD">
        <w:rPr>
          <w:rFonts w:ascii="Arial" w:hAnsi="Arial" w:cs="Arial"/>
          <w:sz w:val="24"/>
          <w:szCs w:val="24"/>
        </w:rPr>
        <w:t xml:space="preserve"> antara kelompok hiperplasia endometrium atipik dengan kelompok </w:t>
      </w:r>
      <w:r w:rsidR="002577DD">
        <w:rPr>
          <w:rFonts w:ascii="Arial" w:hAnsi="Arial" w:cs="Arial"/>
          <w:sz w:val="24"/>
          <w:szCs w:val="24"/>
        </w:rPr>
        <w:t>k</w:t>
      </w:r>
      <w:r w:rsidR="00647280" w:rsidRPr="002577DD">
        <w:rPr>
          <w:rFonts w:ascii="Arial" w:hAnsi="Arial" w:cs="Arial"/>
          <w:sz w:val="24"/>
          <w:szCs w:val="24"/>
        </w:rPr>
        <w:t xml:space="preserve">arsinoma </w:t>
      </w:r>
      <w:r w:rsidR="002577DD">
        <w:rPr>
          <w:rFonts w:ascii="Arial" w:hAnsi="Arial" w:cs="Arial"/>
          <w:sz w:val="24"/>
          <w:szCs w:val="24"/>
        </w:rPr>
        <w:t>e</w:t>
      </w:r>
      <w:r w:rsidR="00647280" w:rsidRPr="002577DD">
        <w:rPr>
          <w:rFonts w:ascii="Arial" w:hAnsi="Arial" w:cs="Arial"/>
          <w:sz w:val="24"/>
          <w:szCs w:val="24"/>
        </w:rPr>
        <w:t xml:space="preserve">ndometrium tipe </w:t>
      </w:r>
      <w:r w:rsidR="002577DD">
        <w:rPr>
          <w:rFonts w:ascii="Arial" w:hAnsi="Arial" w:cs="Arial"/>
          <w:sz w:val="24"/>
          <w:szCs w:val="24"/>
        </w:rPr>
        <w:t>e</w:t>
      </w:r>
      <w:r w:rsidR="00647280" w:rsidRPr="002577DD">
        <w:rPr>
          <w:rFonts w:ascii="Arial" w:hAnsi="Arial" w:cs="Arial"/>
          <w:sz w:val="24"/>
          <w:szCs w:val="24"/>
        </w:rPr>
        <w:t>ndometrioid</w:t>
      </w:r>
      <w:r w:rsidR="00A16068" w:rsidRPr="002577DD">
        <w:rPr>
          <w:rFonts w:ascii="Arial" w:hAnsi="Arial" w:cs="Arial"/>
          <w:sz w:val="24"/>
          <w:szCs w:val="24"/>
        </w:rPr>
        <w:t xml:space="preserve"> </w:t>
      </w:r>
      <w:r w:rsidRPr="002577DD">
        <w:rPr>
          <w:rFonts w:ascii="Arial" w:hAnsi="Arial" w:cs="Arial"/>
          <w:sz w:val="24"/>
          <w:szCs w:val="24"/>
        </w:rPr>
        <w:t>tidak memiliki perbedaan bermakna dengan nilai p 0,</w:t>
      </w:r>
      <w:r w:rsidR="00B975BC" w:rsidRPr="002577DD">
        <w:rPr>
          <w:rFonts w:ascii="Arial" w:hAnsi="Arial" w:cs="Arial"/>
          <w:sz w:val="24"/>
          <w:szCs w:val="24"/>
        </w:rPr>
        <w:t xml:space="preserve">294 </w:t>
      </w:r>
      <w:r w:rsidRPr="002577DD">
        <w:rPr>
          <w:rFonts w:ascii="Arial" w:hAnsi="Arial" w:cs="Arial"/>
          <w:sz w:val="24"/>
          <w:szCs w:val="24"/>
        </w:rPr>
        <w:t>(p&gt;0,05).</w:t>
      </w:r>
    </w:p>
    <w:p w14:paraId="2966B280" w14:textId="77777777" w:rsidR="00C80623" w:rsidRDefault="00C80623" w:rsidP="00AD0F33">
      <w:pPr>
        <w:spacing w:line="360" w:lineRule="auto"/>
        <w:ind w:left="709"/>
        <w:jc w:val="both"/>
        <w:rPr>
          <w:rFonts w:ascii="Arial" w:hAnsi="Arial" w:cs="Arial"/>
          <w:sz w:val="24"/>
          <w:szCs w:val="24"/>
        </w:rPr>
      </w:pPr>
    </w:p>
    <w:p w14:paraId="773D6823" w14:textId="77777777" w:rsidR="005D6B58" w:rsidRDefault="005D6B58" w:rsidP="00AD0F33">
      <w:pPr>
        <w:spacing w:line="360" w:lineRule="auto"/>
        <w:ind w:left="709"/>
        <w:jc w:val="both"/>
        <w:rPr>
          <w:rFonts w:ascii="Arial" w:hAnsi="Arial" w:cs="Arial"/>
          <w:sz w:val="24"/>
          <w:szCs w:val="24"/>
        </w:rPr>
      </w:pPr>
    </w:p>
    <w:p w14:paraId="09D10A38" w14:textId="77777777" w:rsidR="005D6B58" w:rsidRPr="00AD0F33" w:rsidRDefault="005D6B58" w:rsidP="00AD0F33">
      <w:pPr>
        <w:spacing w:line="360" w:lineRule="auto"/>
        <w:ind w:left="709"/>
        <w:jc w:val="both"/>
        <w:rPr>
          <w:rFonts w:ascii="Arial" w:hAnsi="Arial" w:cs="Arial"/>
          <w:sz w:val="24"/>
          <w:szCs w:val="24"/>
        </w:rPr>
      </w:pPr>
    </w:p>
    <w:p w14:paraId="605F3BF4" w14:textId="77777777" w:rsidR="006D29CA" w:rsidRDefault="00A02DB4" w:rsidP="000E5943">
      <w:pPr>
        <w:pStyle w:val="Heading21"/>
      </w:pPr>
      <w:r>
        <w:lastRenderedPageBreak/>
        <w:t>5.2. Pembahasan</w:t>
      </w:r>
    </w:p>
    <w:p w14:paraId="6A3F30BB" w14:textId="7A9F3AA2" w:rsidR="00411B63" w:rsidRPr="002577DD" w:rsidRDefault="00112F03" w:rsidP="002577DD">
      <w:pPr>
        <w:pStyle w:val="ListParagraph"/>
        <w:spacing w:line="360" w:lineRule="auto"/>
        <w:ind w:left="567"/>
        <w:jc w:val="both"/>
        <w:rPr>
          <w:rFonts w:ascii="Arial" w:hAnsi="Arial" w:cs="Arial"/>
          <w:sz w:val="24"/>
          <w:szCs w:val="24"/>
        </w:rPr>
      </w:pPr>
      <w:r w:rsidRPr="002577DD">
        <w:rPr>
          <w:rFonts w:ascii="Arial" w:hAnsi="Arial" w:cs="Arial"/>
          <w:sz w:val="24"/>
          <w:szCs w:val="24"/>
        </w:rPr>
        <w:t>K</w:t>
      </w:r>
      <w:r w:rsidR="00687866" w:rsidRPr="002577DD">
        <w:rPr>
          <w:rFonts w:ascii="Arial" w:hAnsi="Arial" w:cs="Arial"/>
          <w:sz w:val="24"/>
          <w:szCs w:val="24"/>
        </w:rPr>
        <w:t xml:space="preserve">arsinoma endometrium adalah jenis </w:t>
      </w:r>
      <w:r w:rsidR="002577DD" w:rsidRPr="002577DD">
        <w:rPr>
          <w:rFonts w:ascii="Arial" w:hAnsi="Arial" w:cs="Arial"/>
          <w:sz w:val="24"/>
          <w:szCs w:val="24"/>
        </w:rPr>
        <w:t xml:space="preserve">keganasan pada wanita </w:t>
      </w:r>
      <w:r w:rsidR="00687866" w:rsidRPr="002577DD">
        <w:rPr>
          <w:rFonts w:ascii="Arial" w:hAnsi="Arial" w:cs="Arial"/>
          <w:sz w:val="24"/>
          <w:szCs w:val="24"/>
        </w:rPr>
        <w:t>yang paling umum dijumpai dan merupakan karsinoma paling umum keempat di kalangan wanita di Amerika Serikat</w:t>
      </w:r>
      <w:r w:rsidR="00647280" w:rsidRPr="002577DD">
        <w:rPr>
          <w:rFonts w:ascii="Arial" w:hAnsi="Arial" w:cs="Arial"/>
          <w:sz w:val="24"/>
          <w:szCs w:val="24"/>
        </w:rPr>
        <w:t xml:space="preserve"> </w:t>
      </w:r>
      <w:r w:rsidR="00647280" w:rsidRPr="002577DD">
        <w:rPr>
          <w:rFonts w:ascii="Arial" w:hAnsi="Arial" w:cs="Arial"/>
          <w:sz w:val="24"/>
          <w:szCs w:val="24"/>
        </w:rPr>
        <w:fldChar w:fldCharType="begin" w:fldLock="1"/>
      </w:r>
      <w:r w:rsidRPr="002577DD">
        <w:rPr>
          <w:rFonts w:ascii="Arial" w:hAnsi="Arial" w:cs="Arial"/>
          <w:sz w:val="24"/>
          <w:szCs w:val="24"/>
        </w:rPr>
        <w:instrText>ADDIN CSL_CITATION {"citationItems":[{"id":"ITEM-1","itemData":{"DOI":"10.3238/arztebl.2008.0255","ISSN":"00121207","abstract":"Introduction: Cancers of the pancreas are identified in 11 800 to 13 500 patients each year in Germany. Epidemiological studies prove smoking and chronic alcohol consumption as causes of about 30% of pancreatic cancers. Methods: Selective literature review. Results: Only patients within TNM stage I and II have after oncologic tumor extirpation a chance for long term survival. Controlled prospective clinical trials demonstrated adjuvant chemotherapy yielding an additional significant survival benefit. The 3- and 5-year-survival after RO-resection and adjuvant chemotherapy are about 30% and below 15% respectively. Using the criteria of observed 5-year-survival less than 2% of all pancreatic cancer patients are alive. After RO-resection the median survival time is between 17 and 28 months, after R1/2-resection between 8 and 22 months. Discussion: Pancreatic cancer is even today for more than 95% of the patients incurable. Strategies to prevent pancreatic cancer are intended to stop smoking and chronic alcohol consumption and early surgical extirpation of cystic neoplastic lesions. For patients with established pancreatic cancer risk a follow-up protocol is discussed.","author":[{"dropping-particle":"","family":"American Cancer Society","given":"","non-dropping-particle":"","parse-names":false,"suffix":""}],"container-title":"Deutsches Arzteblatt","id":"ITEM-1","issue":"14","issued":{"date-parts":[["2022"]]},"page":"255-262","title":"Bauchspeicheldrüsenkrebs - Heilungschancen minimal","type":"article","volume":"105"},"uris":["http://www.mendeley.com/documents/?uuid=11938ad4-7e9c-4d78-851e-dbd9ad76f00b"]},{"id":"ITEM-2","itemData":{"DOI":"10.1111/aogs.14015","ISSN":"16000412","PMID":"33090457","abstract":"Introduction: Advanced age is considered an adverse factor in endometrial cancers but may be a surrogate for other conditions that impact outcomes. The study objective was to assess the association of age with endometrial cancer features, treatment and prognosis. Material and methods: In this multicenter cohort study, consecutive women with endometrial cancer treated at 10 Israeli institutions between 2000 and 2014 were accrued in an assimilated database. Postmenopausal women were stratified into age groups with a cut-off of 80. Clinical, pathological and treatment data were compared using t test or Mann-Whitney test for continuous variables, and Chi-square Test or Fisher’s Exact test for categorical variables. Main outcome measures included disease recurrence and disease-specific and overall survival; these were plotted using the Kaplan-Meier method and compared using the log-rank test. The association between age and recurrence and survival, adjusted for other clinical and pathological factors, was assessed using multivariable Cox regression modeling. Results: A total of 1764 postmenopausal women with endometrial cancer were identified. Adverse pathological features were more prevalent in older women, including high-risk histologies (35% vs 27%, P =.025), deep myoinvasion (44% vs 29%, P =.001) and lymphovascular involvement (22% vs 15%, P =.024). Surgical staging was performed less frequently among older women (33% vs 56%; P &lt;.001). Chemotherapy was less often prescribed, even for non-endometrioid histologies (72% vs 45%; P &lt;.001). On multivariable analysis, age remained a significant predictor for recurrence (HR = 1.75, P =.007), death of disease (HR = 1.89, P =.003) and death (HR = 2.4, P &lt;.001). Conclusions: Older age in women with endometrial cancer is associated with more adverse disease features, limited surgery and adjuvant treatment, and worse outcomes. On multivariable analysis, age remains an independent prognosticator in this population.","author":[{"dropping-particle":"","family":"Hag-Yahia","given":"Nasreen","non-dropping-particle":"","parse-names":false,"suffix":""},{"dropping-particle":"","family":"Gemer","given":"Ofer","non-dropping-particle":"","parse-names":false,"suffix":""},{"dropping-particle":"","family":"Eitan","given":"Ram","non-dropping-particle":"","parse-names":false,"suffix":""},{"dropping-particle":"","family":"Raban","given":"Oded","non-dropping-particle":"","parse-names":false,"suffix":""},{"dropping-particle":"","family":"Vaknin","given":"Zvi","non-dropping-particle":"","parse-names":false,"suffix":""},{"dropping-particle":"","family":"Levy","given":"Tally","non-dropping-particle":"","parse-names":false,"suffix":""},{"dropping-particle":"","family":"Leytes","given":"Sofia","non-dropping-particle":"","parse-names":false,"suffix":""},{"dropping-particle":"","family":"Lavie","given":"Ofer","non-dropping-particle":"","parse-names":false,"suffix":""},{"dropping-particle":"","family":"Ben-Arie","given":"Alon","non-dropping-particle":"","parse-names":false,"suffix":""},{"dropping-particle":"","family":"Amit","given":"Amnon","non-dropping-particle":"","parse-names":false,"suffix":""},{"dropping-particle":"","family":"Namazov","given":"Ahmed","non-dropping-particle":"","parse-names":false,"suffix":""},{"dropping-particle":"","family":"Volodarsky","given":"Michael","non-dropping-particle":"","parse-names":false,"suffix":""},{"dropping-particle":"","family":"Ben-Shachar","given":"Inbar","non-dropping-particle":"","parse-names":false,"suffix":""},{"dropping-particle":"","family":"Atlas","given":"Ilan","non-dropping-particle":"","parse-names":false,"suffix":""},{"dropping-particle":"","family":"Bruchim","given":"Ilan","non-dropping-particle":"","parse-names":false,"suffix":""},{"dropping-particle":"","family":"Kadan","given":"Yfat","non-dropping-particle":"","parse-names":false,"suffix":""},{"dropping-particle":"","family":"Helpman","given":"Limor","non-dropping-particle":"","parse-names":false,"suffix":""}],"container-title":"Acta Obstetricia et Gynecologica Scandinavica","id":"ITEM-2","issue":"3","issued":{"date-parts":[["2021"]]},"page":"444-452","title":"Age is an independent predictor of outcome in endometrial cancer patients: An Israeli Gynecology Oncology Group cohort study","type":"article-journal","volume":"100"},"uris":["http://www.mendeley.com/documents/?uuid=c5f50c67-5636-4a98-a717-86cb7a0a6eba"]}],"mendeley":{"formattedCitation":"(Hag-Yahia &lt;i&gt;et al.&lt;/i&gt;, 2021a; American Cancer Society, 2022)","plainTextFormattedCitation":"(Hag-Yahia et al., 2021a; American Cancer Society, 2022)","previouslyFormattedCitation":"(Hag-Yahia &lt;i&gt;et al.&lt;/i&gt;, 2021a; American Cancer Society, 2022)"},"properties":{"noteIndex":0},"schema":"https://github.com/citation-style-language/schema/raw/master/csl-citation.json"}</w:instrText>
      </w:r>
      <w:r w:rsidR="00647280" w:rsidRPr="002577DD">
        <w:rPr>
          <w:rFonts w:ascii="Arial" w:hAnsi="Arial" w:cs="Arial"/>
          <w:sz w:val="24"/>
          <w:szCs w:val="24"/>
        </w:rPr>
        <w:fldChar w:fldCharType="separate"/>
      </w:r>
      <w:r w:rsidR="00647280" w:rsidRPr="002577DD">
        <w:rPr>
          <w:rFonts w:ascii="Arial" w:hAnsi="Arial" w:cs="Arial"/>
          <w:noProof/>
          <w:sz w:val="24"/>
          <w:szCs w:val="24"/>
        </w:rPr>
        <w:t xml:space="preserve">(Hag-Yahia </w:t>
      </w:r>
      <w:r w:rsidR="00647280" w:rsidRPr="002577DD">
        <w:rPr>
          <w:rFonts w:ascii="Arial" w:hAnsi="Arial" w:cs="Arial"/>
          <w:i/>
          <w:noProof/>
          <w:sz w:val="24"/>
          <w:szCs w:val="24"/>
        </w:rPr>
        <w:t>et al.</w:t>
      </w:r>
      <w:r w:rsidR="00647280" w:rsidRPr="002577DD">
        <w:rPr>
          <w:rFonts w:ascii="Arial" w:hAnsi="Arial" w:cs="Arial"/>
          <w:noProof/>
          <w:sz w:val="24"/>
          <w:szCs w:val="24"/>
        </w:rPr>
        <w:t>, 2021a; American Cancer Society, 2022)</w:t>
      </w:r>
      <w:r w:rsidR="00647280" w:rsidRPr="002577DD">
        <w:rPr>
          <w:rFonts w:ascii="Arial" w:hAnsi="Arial" w:cs="Arial"/>
          <w:sz w:val="24"/>
          <w:szCs w:val="24"/>
        </w:rPr>
        <w:fldChar w:fldCharType="end"/>
      </w:r>
      <w:r w:rsidRPr="002577DD">
        <w:rPr>
          <w:rFonts w:ascii="Arial" w:hAnsi="Arial" w:cs="Arial"/>
          <w:sz w:val="24"/>
          <w:szCs w:val="24"/>
        </w:rPr>
        <w:t>.</w:t>
      </w:r>
    </w:p>
    <w:p w14:paraId="4DE4453D" w14:textId="6C73E747" w:rsidR="00687866" w:rsidRPr="002577DD" w:rsidRDefault="00411B63" w:rsidP="002577DD">
      <w:pPr>
        <w:pStyle w:val="ListParagraph"/>
        <w:spacing w:line="360" w:lineRule="auto"/>
        <w:ind w:left="567"/>
        <w:jc w:val="both"/>
        <w:rPr>
          <w:rFonts w:ascii="Arial" w:hAnsi="Arial" w:cs="Arial"/>
          <w:color w:val="FF0000"/>
          <w:sz w:val="24"/>
          <w:szCs w:val="24"/>
        </w:rPr>
      </w:pPr>
      <w:r w:rsidRPr="002577DD">
        <w:rPr>
          <w:rFonts w:ascii="Arial" w:hAnsi="Arial" w:cs="Arial"/>
          <w:sz w:val="24"/>
          <w:szCs w:val="24"/>
        </w:rPr>
        <w:t xml:space="preserve">Karakteristik usia pada penelitian ini menunjukkan perbedaan bermakna secara statistik dengan nilai p &lt;0,001 (p &lt;0,05) diantara ketiga kelompok (Tabel 1) dengan </w:t>
      </w:r>
      <w:r w:rsidRPr="002577DD">
        <w:rPr>
          <w:rFonts w:ascii="Arial" w:eastAsia="Times New Roman" w:hAnsi="Arial" w:cs="Arial"/>
          <w:color w:val="000000"/>
          <w:sz w:val="24"/>
          <w:szCs w:val="24"/>
        </w:rPr>
        <w:t>usia rata-rata adalah 45,07 ± 9,07 (23-66 tahun)</w:t>
      </w:r>
      <w:r w:rsidRPr="002577DD">
        <w:rPr>
          <w:rFonts w:ascii="Arial" w:hAnsi="Arial" w:cs="Arial"/>
          <w:sz w:val="24"/>
          <w:szCs w:val="24"/>
        </w:rPr>
        <w:t xml:space="preserve">.  </w:t>
      </w:r>
      <w:r w:rsidRPr="002577DD">
        <w:rPr>
          <w:rFonts w:ascii="Arial" w:eastAsia="Times New Roman" w:hAnsi="Arial" w:cs="Arial"/>
          <w:color w:val="000000"/>
          <w:sz w:val="24"/>
          <w:szCs w:val="24"/>
        </w:rPr>
        <w:t>Rerata usia tertinggi didap</w:t>
      </w:r>
      <w:r w:rsidR="001359CE" w:rsidRPr="002577DD">
        <w:rPr>
          <w:rFonts w:ascii="Arial" w:eastAsia="Times New Roman" w:hAnsi="Arial" w:cs="Arial"/>
          <w:color w:val="000000"/>
          <w:sz w:val="24"/>
          <w:szCs w:val="24"/>
        </w:rPr>
        <w:t>a</w:t>
      </w:r>
      <w:r w:rsidR="00CD295B" w:rsidRPr="002577DD">
        <w:rPr>
          <w:rFonts w:ascii="Arial" w:eastAsia="Times New Roman" w:hAnsi="Arial" w:cs="Arial"/>
          <w:color w:val="000000"/>
          <w:sz w:val="24"/>
          <w:szCs w:val="24"/>
        </w:rPr>
        <w:t>tkan</w:t>
      </w:r>
      <w:r w:rsidRPr="002577DD">
        <w:rPr>
          <w:rFonts w:ascii="Arial" w:eastAsia="Times New Roman" w:hAnsi="Arial" w:cs="Arial"/>
          <w:color w:val="000000"/>
          <w:sz w:val="24"/>
          <w:szCs w:val="24"/>
        </w:rPr>
        <w:t xml:space="preserve"> pada kelompok </w:t>
      </w:r>
      <w:r w:rsidR="005D6B58">
        <w:rPr>
          <w:rFonts w:ascii="Arial" w:eastAsia="Times New Roman" w:hAnsi="Arial" w:cs="Arial"/>
          <w:color w:val="000000"/>
          <w:sz w:val="24"/>
          <w:szCs w:val="24"/>
        </w:rPr>
        <w:t>k</w:t>
      </w:r>
      <w:r w:rsidR="00647280" w:rsidRPr="002577DD">
        <w:rPr>
          <w:rFonts w:ascii="Arial" w:eastAsia="Times New Roman" w:hAnsi="Arial" w:cs="Arial"/>
          <w:color w:val="000000"/>
          <w:sz w:val="24"/>
          <w:szCs w:val="24"/>
        </w:rPr>
        <w:t xml:space="preserve">arsinoma </w:t>
      </w:r>
      <w:r w:rsidR="005D6B58">
        <w:rPr>
          <w:rFonts w:ascii="Arial" w:eastAsia="Times New Roman" w:hAnsi="Arial" w:cs="Arial"/>
          <w:color w:val="000000"/>
          <w:sz w:val="24"/>
          <w:szCs w:val="24"/>
        </w:rPr>
        <w:t>e</w:t>
      </w:r>
      <w:r w:rsidR="00647280" w:rsidRPr="002577DD">
        <w:rPr>
          <w:rFonts w:ascii="Arial" w:eastAsia="Times New Roman" w:hAnsi="Arial" w:cs="Arial"/>
          <w:color w:val="000000"/>
          <w:sz w:val="24"/>
          <w:szCs w:val="24"/>
        </w:rPr>
        <w:t xml:space="preserve">ndometrium tipe </w:t>
      </w:r>
      <w:r w:rsidR="005D6B58">
        <w:rPr>
          <w:rFonts w:ascii="Arial" w:eastAsia="Times New Roman" w:hAnsi="Arial" w:cs="Arial"/>
          <w:color w:val="000000"/>
          <w:sz w:val="24"/>
          <w:szCs w:val="24"/>
        </w:rPr>
        <w:t>e</w:t>
      </w:r>
      <w:r w:rsidR="00647280" w:rsidRPr="002577DD">
        <w:rPr>
          <w:rFonts w:ascii="Arial" w:eastAsia="Times New Roman" w:hAnsi="Arial" w:cs="Arial"/>
          <w:color w:val="000000"/>
          <w:sz w:val="24"/>
          <w:szCs w:val="24"/>
        </w:rPr>
        <w:t>ndometrioid</w:t>
      </w:r>
      <w:r w:rsidRPr="002577DD">
        <w:rPr>
          <w:rFonts w:ascii="Arial" w:eastAsia="Times New Roman" w:hAnsi="Arial" w:cs="Arial"/>
          <w:color w:val="000000"/>
          <w:sz w:val="24"/>
          <w:szCs w:val="24"/>
        </w:rPr>
        <w:t>(</w:t>
      </w:r>
      <w:r w:rsidRPr="002577DD">
        <w:rPr>
          <w:rFonts w:ascii="Arial" w:eastAsia="Times New Roman" w:hAnsi="Arial" w:cs="Arial"/>
          <w:color w:val="000000"/>
          <w:sz w:val="24"/>
          <w:szCs w:val="24"/>
          <w:lang w:val="en-US"/>
        </w:rPr>
        <w:t>49.29 ± 8.59</w:t>
      </w:r>
      <w:r w:rsidRPr="002577DD">
        <w:rPr>
          <w:rFonts w:ascii="Arial" w:eastAsia="Times New Roman" w:hAnsi="Arial" w:cs="Arial"/>
          <w:color w:val="000000"/>
          <w:sz w:val="24"/>
          <w:szCs w:val="24"/>
        </w:rPr>
        <w:t xml:space="preserve">) tahun. Hal ini sejalan dengan penelitian yang dilakukan oleh Liu et al, </w:t>
      </w:r>
      <w:r w:rsidRPr="002577DD">
        <w:rPr>
          <w:rFonts w:ascii="Arial" w:hAnsi="Arial" w:cs="Arial"/>
          <w:sz w:val="24"/>
          <w:szCs w:val="24"/>
        </w:rPr>
        <w:t xml:space="preserve">dimana </w:t>
      </w:r>
      <w:r w:rsidR="005D6B58">
        <w:rPr>
          <w:rFonts w:ascii="Arial" w:hAnsi="Arial" w:cs="Arial"/>
          <w:sz w:val="24"/>
          <w:szCs w:val="24"/>
        </w:rPr>
        <w:t>k</w:t>
      </w:r>
      <w:r w:rsidR="00687866" w:rsidRPr="002577DD">
        <w:rPr>
          <w:rFonts w:ascii="Arial" w:hAnsi="Arial" w:cs="Arial"/>
          <w:sz w:val="24"/>
          <w:szCs w:val="24"/>
        </w:rPr>
        <w:t>arsinoma endometrium terutama terjadi pada wanita pascamenopause</w:t>
      </w:r>
      <w:r w:rsidR="005D6B58">
        <w:rPr>
          <w:rFonts w:ascii="Arial" w:hAnsi="Arial" w:cs="Arial"/>
          <w:sz w:val="24"/>
          <w:szCs w:val="24"/>
        </w:rPr>
        <w:t xml:space="preserve"> </w:t>
      </w:r>
      <w:r w:rsidR="00112F03" w:rsidRPr="002577DD">
        <w:rPr>
          <w:rFonts w:ascii="Arial" w:hAnsi="Arial" w:cs="Arial"/>
          <w:sz w:val="24"/>
          <w:szCs w:val="24"/>
        </w:rPr>
        <w:fldChar w:fldCharType="begin" w:fldLock="1"/>
      </w:r>
      <w:r w:rsidR="00112F03" w:rsidRPr="002577DD">
        <w:rPr>
          <w:rFonts w:ascii="Arial" w:hAnsi="Arial" w:cs="Arial"/>
          <w:sz w:val="24"/>
          <w:szCs w:val="24"/>
        </w:rPr>
        <w:instrText>ADDIN CSL_CITATION {"citationItems":[{"id":"ITEM-1","itemData":{"DOI":"10.1093/jncics/pkad001","abstract":"Endometrial cancer (EC) incidence is on the rise. Although early-onset endometrial cancer (EOEC; age at diagnosis &amp;lt;50 years) is relatively uncommon, the incidence of EOEC has been reportedly increasing in recent decades. However, the rising EOEC has not been thoroughly described with regard to the racial and ethnic disparities and compared with late-onset EC (age at diagnosis ≥50 years). We used the Cancer in North America (CiNA) Analytic File, 1995-2018, from the North American Association of Central Cancer Registries, which allowed us to examine trends in invasive EC incidence by racial and ethnic groups and by age at diagnosis. We found striking differences for demographic and tumor characteristics as well as racial and ethnic patterns and time trends in EC incidence between EOEC and late-onset EC. The faster increases in EOEC incidence rates, especially among non-White women, mirror similar observations in other cancers, pointing to a possible link with rising obesity epidemic in younger generations.","author":[{"dropping-particle":"","family":"Liu","given":"Lihua","non-dropping-particle":"","parse-names":false,"suffix":""},{"dropping-particle":"","family":"Habeshian","given":"Talar S","non-dropping-particle":"","parse-names":false,"suffix":""},{"dropping-particle":"","family":"Zhang","given":"Juanjuan","non-dropping-particle":"","parse-names":false,"suffix":""},{"dropping-particle":"","family":"Peeri","given":"Noah C","non-dropping-particle":"","parse-names":false,"suffix":""},{"dropping-particle":"","family":"Du","given":"Mengmeng","non-dropping-particle":"","parse-names":false,"suffix":""},{"dropping-particle":"","family":"Vivo","given":"Immaculata","non-dropping-particle":"De","parse-names":false,"suffix":""},{"dropping-particle":"","family":"Setiawan","given":"Veronica Wendy","non-dropping-particle":"","parse-names":false,"suffix":""}],"container-title":"JNCI Cancer Spectrum","id":"ITEM-1","issue":"1","issued":{"date-parts":[["2023"]]},"page":"1-4","title":"Differential trends in rising endometrial cancer incidence by age, race, and ethnicity","type":"article-journal","volume":"7"},"uris":["http://www.mendeley.com/documents/?uuid=062cdd94-873a-471b-bc4a-3934396b98b8"]}],"mendeley":{"formattedCitation":"(Liu &lt;i&gt;et al.&lt;/i&gt;, 2023)","plainTextFormattedCitation":"(Liu et al., 2023)","previouslyFormattedCitation":"(Liu &lt;i&gt;et al.&lt;/i&gt;, 2023)"},"properties":{"noteIndex":0},"schema":"https://github.com/citation-style-language/schema/raw/master/csl-citation.json"}</w:instrText>
      </w:r>
      <w:r w:rsidR="00112F03" w:rsidRPr="002577DD">
        <w:rPr>
          <w:rFonts w:ascii="Arial" w:hAnsi="Arial" w:cs="Arial"/>
          <w:sz w:val="24"/>
          <w:szCs w:val="24"/>
        </w:rPr>
        <w:fldChar w:fldCharType="separate"/>
      </w:r>
      <w:r w:rsidR="00112F03" w:rsidRPr="002577DD">
        <w:rPr>
          <w:rFonts w:ascii="Arial" w:hAnsi="Arial" w:cs="Arial"/>
          <w:noProof/>
          <w:sz w:val="24"/>
          <w:szCs w:val="24"/>
        </w:rPr>
        <w:t xml:space="preserve">(Liu </w:t>
      </w:r>
      <w:r w:rsidR="00112F03" w:rsidRPr="002577DD">
        <w:rPr>
          <w:rFonts w:ascii="Arial" w:hAnsi="Arial" w:cs="Arial"/>
          <w:i/>
          <w:noProof/>
          <w:sz w:val="24"/>
          <w:szCs w:val="24"/>
        </w:rPr>
        <w:t>et al.</w:t>
      </w:r>
      <w:r w:rsidR="00112F03" w:rsidRPr="002577DD">
        <w:rPr>
          <w:rFonts w:ascii="Arial" w:hAnsi="Arial" w:cs="Arial"/>
          <w:noProof/>
          <w:sz w:val="24"/>
          <w:szCs w:val="24"/>
        </w:rPr>
        <w:t>, 2023)</w:t>
      </w:r>
      <w:r w:rsidR="00112F03" w:rsidRPr="002577DD">
        <w:rPr>
          <w:rFonts w:ascii="Arial" w:hAnsi="Arial" w:cs="Arial"/>
          <w:sz w:val="24"/>
          <w:szCs w:val="24"/>
        </w:rPr>
        <w:fldChar w:fldCharType="end"/>
      </w:r>
      <w:r w:rsidR="001359CE" w:rsidRPr="002577DD">
        <w:rPr>
          <w:rFonts w:ascii="Arial" w:hAnsi="Arial" w:cs="Arial"/>
          <w:sz w:val="24"/>
          <w:szCs w:val="24"/>
        </w:rPr>
        <w:t xml:space="preserve"> dengan usia rata-rata saat diagnosis 68 tahun </w:t>
      </w:r>
      <w:r w:rsidR="001359CE" w:rsidRPr="002577DD">
        <w:rPr>
          <w:rFonts w:ascii="Arial" w:hAnsi="Arial" w:cs="Arial"/>
          <w:sz w:val="24"/>
          <w:szCs w:val="24"/>
        </w:rPr>
        <w:fldChar w:fldCharType="begin" w:fldLock="1"/>
      </w:r>
      <w:r w:rsidR="00112F03" w:rsidRPr="002577DD">
        <w:rPr>
          <w:rFonts w:ascii="Arial" w:hAnsi="Arial" w:cs="Arial"/>
          <w:sz w:val="24"/>
          <w:szCs w:val="24"/>
        </w:rPr>
        <w:instrText>ADDIN CSL_CITATION {"citationItems":[{"id":"ITEM-1","itemData":{"DOI":"10.1111/aogs.14015","ISBN":"0000000272","ISSN":"16000412","PMID":"33090457","abstract":"Introduction: Advanced age is considered an adverse factor in endometrial cancers but may be a surrogate for other conditions that impact outcomes. The study objective was to assess the association of age with endometrial cancer features, treatment and prognosis. Material and methods: In this multicenter cohort study, consecutive women with endometrial cancer treated at 10 Israeli institutions between 2000 and 2014 were accrued in an assimilated database. Postmenopausal women were stratified into age groups with a cut-off of 80. Clinical, pathological and treatment data were compared using t test or Mann-Whitney test for continuous variables, and Chi-square Test or Fisher’s Exact test for categorical variables. Main outcome measures included disease recurrence and disease-specific and overall survival; these were plotted using the Kaplan-Meier method and compared using the log-rank test. The association between age and recurrence and survival, adjusted for other clinical and pathological factors, was assessed using multivariable Cox regression modeling. Results: A total of 1764 postmenopausal women with endometrial cancer were identified. Adverse pathological features were more prevalent in older women, including high-risk histologies (35% vs 27%, P =.025), deep myoinvasion (44% vs 29%, P =.001) and lymphovascular involvement (22% vs 15%, P =.024). Surgical staging was performed less frequently among older women (33% vs 56%; P &lt;.001). Chemotherapy was less often prescribed, even for non-endometrioid histologies (72% vs 45%; P &lt;.001). On multivariable analysis, age remained a significant predictor for recurrence (HR = 1.75, P =.007), death of disease (HR = 1.89, P =.003) and death (HR = 2.4, P &lt;.001). Conclusions: Older age in women with endometrial cancer is associated with more adverse disease features, limited surgery and adjuvant treatment, and worse outcomes. On multivariable analysis, age remains an independent prognosticator in this population.","author":[{"dropping-particle":"","family":"Hag-Yahia","given":"Nasreen","non-dropping-particle":"","parse-names":false,"suffix":""},{"dropping-particle":"","family":"Gemer","given":"Ofer","non-dropping-particle":"","parse-names":false,"suffix":""},{"dropping-particle":"","family":"Eitan","given":"Ram","non-dropping-particle":"","parse-names":false,"suffix":""},{"dropping-particle":"","family":"Raban","given":"Oded","non-dropping-particle":"","parse-names":false,"suffix":""},{"dropping-particle":"","family":"Vaknin","given":"Zvi","non-dropping-particle":"","parse-names":false,"suffix":""},{"dropping-particle":"","family":"Levy","given":"Tally","non-dropping-particle":"","parse-names":false,"suffix":""},{"dropping-particle":"","family":"Leytes","given":"Sofia","non-dropping-particle":"","parse-names":false,"suffix":""},{"dropping-particle":"","family":"Lavie","given":"Ofer","non-dropping-particle":"","parse-names":false,"suffix":""},{"dropping-particle":"","family":"Ben-Arie","given":"Alon","non-dropping-particle":"","parse-names":false,"suffix":""},{"dropping-particle":"","family":"Amit","given":"Amnon","non-dropping-particle":"","parse-names":false,"suffix":""},{"dropping-particle":"","family":"Namazov","given":"Ahmed","non-dropping-particle":"","parse-names":false,"suffix":""},{"dropping-particle":"","family":"Volodarsky","given":"Michael","non-dropping-particle":"","parse-names":false,"suffix":""},{"dropping-particle":"","family":"Ben-Shachar","given":"Inbar","non-dropping-particle":"","parse-names":false,"suffix":""},{"dropping-particle":"","family":"Atlas","given":"Ilan","non-dropping-particle":"","parse-names":false,"suffix":""},{"dropping-particle":"","family":"Bruchim","given":"Ilan","non-dropping-particle":"","parse-names":false,"suffix":""},{"dropping-particle":"","family":"Kadan","given":"Yfat","non-dropping-particle":"","parse-names":false,"suffix":""},{"dropping-particle":"","family":"Helpman","given":"Limor","non-dropping-particle":"","parse-names":false,"suffix":""}],"container-title":"Acta Obstetricia et Gynecologica Scandinavica","id":"ITEM-1","issue":"3","issued":{"date-parts":[["2021"]]},"page":"444-452","title":"Age is an independent predictor of outcome in endometrial cancer patients: An Israeli Gynecology Oncology Group cohort study","type":"article-journal","volume":"100"},"uris":["http://www.mendeley.com/documents/?uuid=72656fbc-480d-4065-929e-7a3056cebb76"]}],"mendeley":{"formattedCitation":"(Hag-Yahia &lt;i&gt;et al.&lt;/i&gt;, 2021b)","plainTextFormattedCitation":"(Hag-Yahia et al., 2021b)","previouslyFormattedCitation":"(Hag-Yahia &lt;i&gt;et al.&lt;/i&gt;, 2021b)"},"properties":{"noteIndex":0},"schema":"https://github.com/citation-style-language/schema/raw/master/csl-citation.json"}</w:instrText>
      </w:r>
      <w:r w:rsidR="001359CE" w:rsidRPr="002577DD">
        <w:rPr>
          <w:rFonts w:ascii="Arial" w:hAnsi="Arial" w:cs="Arial"/>
          <w:sz w:val="24"/>
          <w:szCs w:val="24"/>
        </w:rPr>
        <w:fldChar w:fldCharType="separate"/>
      </w:r>
      <w:r w:rsidR="00647280" w:rsidRPr="002577DD">
        <w:rPr>
          <w:rFonts w:ascii="Arial" w:hAnsi="Arial" w:cs="Arial"/>
          <w:noProof/>
          <w:sz w:val="24"/>
          <w:szCs w:val="24"/>
        </w:rPr>
        <w:t xml:space="preserve">(Hag-Yahia </w:t>
      </w:r>
      <w:r w:rsidR="00647280" w:rsidRPr="002577DD">
        <w:rPr>
          <w:rFonts w:ascii="Arial" w:hAnsi="Arial" w:cs="Arial"/>
          <w:i/>
          <w:noProof/>
          <w:sz w:val="24"/>
          <w:szCs w:val="24"/>
        </w:rPr>
        <w:t>et al.</w:t>
      </w:r>
      <w:r w:rsidR="00647280" w:rsidRPr="002577DD">
        <w:rPr>
          <w:rFonts w:ascii="Arial" w:hAnsi="Arial" w:cs="Arial"/>
          <w:noProof/>
          <w:sz w:val="24"/>
          <w:szCs w:val="24"/>
        </w:rPr>
        <w:t>, 2021b)</w:t>
      </w:r>
      <w:r w:rsidR="001359CE" w:rsidRPr="002577DD">
        <w:rPr>
          <w:rFonts w:ascii="Arial" w:hAnsi="Arial" w:cs="Arial"/>
          <w:sz w:val="24"/>
          <w:szCs w:val="24"/>
        </w:rPr>
        <w:fldChar w:fldCharType="end"/>
      </w:r>
      <w:r w:rsidR="00687866" w:rsidRPr="002577DD">
        <w:rPr>
          <w:rFonts w:ascii="Arial" w:hAnsi="Arial" w:cs="Arial"/>
          <w:sz w:val="24"/>
          <w:szCs w:val="24"/>
        </w:rPr>
        <w:t xml:space="preserve"> dan </w:t>
      </w:r>
      <w:r w:rsidR="001359CE" w:rsidRPr="002577DD">
        <w:rPr>
          <w:rFonts w:ascii="Arial" w:hAnsi="Arial" w:cs="Arial"/>
          <w:sz w:val="24"/>
          <w:szCs w:val="24"/>
        </w:rPr>
        <w:t xml:space="preserve">kejadian </w:t>
      </w:r>
      <w:r w:rsidR="005D6B58">
        <w:rPr>
          <w:rFonts w:ascii="Arial" w:hAnsi="Arial" w:cs="Arial"/>
          <w:sz w:val="24"/>
          <w:szCs w:val="24"/>
        </w:rPr>
        <w:t>k</w:t>
      </w:r>
      <w:r w:rsidR="00687866" w:rsidRPr="002577DD">
        <w:rPr>
          <w:rFonts w:ascii="Arial" w:hAnsi="Arial" w:cs="Arial"/>
          <w:sz w:val="24"/>
          <w:szCs w:val="24"/>
        </w:rPr>
        <w:t>arsinoma endometrium onset dini yang didiagnosis sebelum usia 50 tahun, relatif tidak umum</w:t>
      </w:r>
      <w:r w:rsidRPr="002577DD">
        <w:rPr>
          <w:rFonts w:ascii="Arial" w:hAnsi="Arial" w:cs="Arial"/>
          <w:sz w:val="24"/>
          <w:szCs w:val="24"/>
        </w:rPr>
        <w:t xml:space="preserve"> dengan t</w:t>
      </w:r>
      <w:r w:rsidR="00687866" w:rsidRPr="002577DD">
        <w:rPr>
          <w:rFonts w:ascii="Arial" w:hAnsi="Arial" w:cs="Arial"/>
          <w:sz w:val="24"/>
          <w:szCs w:val="24"/>
        </w:rPr>
        <w:t>in</w:t>
      </w:r>
      <w:r w:rsidRPr="002577DD">
        <w:rPr>
          <w:rFonts w:ascii="Arial" w:hAnsi="Arial" w:cs="Arial"/>
          <w:sz w:val="24"/>
          <w:szCs w:val="24"/>
        </w:rPr>
        <w:t xml:space="preserve">gkat insiden pada tahun 2018 adalah  6,9/100.000. </w:t>
      </w:r>
      <w:r w:rsidRPr="002577DD">
        <w:rPr>
          <w:rFonts w:ascii="Arial" w:hAnsi="Arial" w:cs="Arial"/>
          <w:sz w:val="24"/>
          <w:szCs w:val="24"/>
        </w:rPr>
        <w:fldChar w:fldCharType="begin" w:fldLock="1"/>
      </w:r>
      <w:r w:rsidRPr="002577DD">
        <w:rPr>
          <w:rFonts w:ascii="Arial" w:hAnsi="Arial" w:cs="Arial"/>
          <w:sz w:val="24"/>
          <w:szCs w:val="24"/>
        </w:rPr>
        <w:instrText>ADDIN CSL_CITATION {"citationItems":[{"id":"ITEM-1","itemData":{"DOI":"10.1093/jncics/pkad001","abstract":"Endometrial cancer (EC) incidence is on the rise. Although early-onset endometrial cancer (EOEC; age at diagnosis &amp;lt;50 years) is relatively uncommon, the incidence of EOEC has been reportedly increasing in recent decades. However, the rising EOEC has not been thoroughly described with regard to the racial and ethnic disparities and compared with late-onset EC (age at diagnosis ≥50 years). We used the Cancer in North America (CiNA) Analytic File, 1995-2018, from the North American Association of Central Cancer Registries, which allowed us to examine trends in invasive EC incidence by racial and ethnic groups and by age at diagnosis. We found striking differences for demographic and tumor characteristics as well as racial and ethnic patterns and time trends in EC incidence between EOEC and late-onset EC. The faster increases in EOEC incidence rates, especially among non-White women, mirror similar observations in other cancers, pointing to a possible link with rising obesity epidemic in younger generations.","author":[{"dropping-particle":"","family":"Liu","given":"Lihua","non-dropping-particle":"","parse-names":false,"suffix":""},{"dropping-particle":"","family":"Habeshian","given":"Talar S","non-dropping-particle":"","parse-names":false,"suffix":""},{"dropping-particle":"","family":"Zhang","given":"Juanjuan","non-dropping-particle":"","parse-names":false,"suffix":""},{"dropping-particle":"","family":"Peeri","given":"Noah C","non-dropping-particle":"","parse-names":false,"suffix":""},{"dropping-particle":"","family":"Du","given":"Mengmeng","non-dropping-particle":"","parse-names":false,"suffix":""},{"dropping-particle":"","family":"Vivo","given":"Immaculata","non-dropping-particle":"De","parse-names":false,"suffix":""},{"dropping-particle":"","family":"Setiawan","given":"Veronica Wendy","non-dropping-particle":"","parse-names":false,"suffix":""}],"container-title":"JNCI Cancer Spectrum","id":"ITEM-1","issue":"1","issued":{"date-parts":[["2023"]]},"page":"1-4","title":"Differential trends in rising endometrial cancer incidence by age, race, and ethnicity","type":"article-journal","volume":"7"},"uris":["http://www.mendeley.com/documents/?uuid=062cdd94-873a-471b-bc4a-3934396b98b8"]}],"mendeley":{"formattedCitation":"(Liu &lt;i&gt;et al.&lt;/i&gt;, 2023)","plainTextFormattedCitation":"(Liu et al., 2023)","previouslyFormattedCitation":"(Liu &lt;i&gt;et al.&lt;/i&gt;, 2023)"},"properties":{"noteIndex":0},"schema":"https://github.com/citation-style-language/schema/raw/master/csl-citation.json"}</w:instrText>
      </w:r>
      <w:r w:rsidRPr="002577DD">
        <w:rPr>
          <w:rFonts w:ascii="Arial" w:hAnsi="Arial" w:cs="Arial"/>
          <w:sz w:val="24"/>
          <w:szCs w:val="24"/>
        </w:rPr>
        <w:fldChar w:fldCharType="separate"/>
      </w:r>
      <w:r w:rsidRPr="002577DD">
        <w:rPr>
          <w:rFonts w:ascii="Arial" w:hAnsi="Arial" w:cs="Arial"/>
          <w:noProof/>
          <w:sz w:val="24"/>
          <w:szCs w:val="24"/>
        </w:rPr>
        <w:t xml:space="preserve">(Liu </w:t>
      </w:r>
      <w:r w:rsidRPr="002577DD">
        <w:rPr>
          <w:rFonts w:ascii="Arial" w:hAnsi="Arial" w:cs="Arial"/>
          <w:i/>
          <w:noProof/>
          <w:sz w:val="24"/>
          <w:szCs w:val="24"/>
        </w:rPr>
        <w:t>et al.</w:t>
      </w:r>
      <w:r w:rsidRPr="002577DD">
        <w:rPr>
          <w:rFonts w:ascii="Arial" w:hAnsi="Arial" w:cs="Arial"/>
          <w:noProof/>
          <w:sz w:val="24"/>
          <w:szCs w:val="24"/>
        </w:rPr>
        <w:t>, 2023)</w:t>
      </w:r>
      <w:r w:rsidRPr="002577DD">
        <w:rPr>
          <w:rFonts w:ascii="Arial" w:hAnsi="Arial" w:cs="Arial"/>
          <w:sz w:val="24"/>
          <w:szCs w:val="24"/>
        </w:rPr>
        <w:fldChar w:fldCharType="end"/>
      </w:r>
    </w:p>
    <w:p w14:paraId="33867703" w14:textId="6091035C" w:rsidR="003C0E56" w:rsidRPr="002577DD" w:rsidRDefault="003D7319" w:rsidP="002577DD">
      <w:pPr>
        <w:pStyle w:val="ListParagraph"/>
        <w:spacing w:line="360" w:lineRule="auto"/>
        <w:ind w:left="567"/>
        <w:jc w:val="both"/>
        <w:rPr>
          <w:rFonts w:ascii="Arial" w:hAnsi="Arial" w:cs="Arial"/>
          <w:sz w:val="24"/>
          <w:szCs w:val="24"/>
        </w:rPr>
      </w:pPr>
      <w:r w:rsidRPr="002577DD">
        <w:rPr>
          <w:rFonts w:ascii="Arial" w:hAnsi="Arial" w:cs="Arial"/>
          <w:sz w:val="24"/>
          <w:szCs w:val="24"/>
        </w:rPr>
        <w:t>Usia menua (penuaan) dikaitkan dengan penurunan fungsi sistem kekebalan tubuh (</w:t>
      </w:r>
      <w:r w:rsidRPr="002577DD">
        <w:rPr>
          <w:rFonts w:ascii="Arial" w:hAnsi="Arial" w:cs="Arial"/>
          <w:i/>
          <w:sz w:val="24"/>
          <w:szCs w:val="24"/>
        </w:rPr>
        <w:t>immunosenescence</w:t>
      </w:r>
      <w:r w:rsidRPr="002577DD">
        <w:rPr>
          <w:rFonts w:ascii="Arial" w:hAnsi="Arial" w:cs="Arial"/>
          <w:sz w:val="24"/>
          <w:szCs w:val="24"/>
        </w:rPr>
        <w:t>) secara general dan peradangan kronis yang berlangsung terus-menerus (</w:t>
      </w:r>
      <w:r w:rsidRPr="002577DD">
        <w:rPr>
          <w:rFonts w:ascii="Arial" w:hAnsi="Arial" w:cs="Arial"/>
          <w:i/>
          <w:sz w:val="24"/>
          <w:szCs w:val="24"/>
        </w:rPr>
        <w:t>inflamm</w:t>
      </w:r>
      <w:r w:rsidR="002577DD" w:rsidRPr="002577DD">
        <w:rPr>
          <w:rFonts w:ascii="Arial" w:hAnsi="Arial" w:cs="Arial"/>
          <w:i/>
          <w:sz w:val="24"/>
          <w:szCs w:val="24"/>
        </w:rPr>
        <w:t xml:space="preserve">ation </w:t>
      </w:r>
      <w:r w:rsidRPr="002577DD">
        <w:rPr>
          <w:rFonts w:ascii="Arial" w:hAnsi="Arial" w:cs="Arial"/>
          <w:i/>
          <w:sz w:val="24"/>
          <w:szCs w:val="24"/>
        </w:rPr>
        <w:t>aging</w:t>
      </w:r>
      <w:r w:rsidRPr="002577DD">
        <w:rPr>
          <w:rFonts w:ascii="Arial" w:hAnsi="Arial" w:cs="Arial"/>
          <w:sz w:val="24"/>
          <w:szCs w:val="24"/>
        </w:rPr>
        <w:t xml:space="preserve">). </w:t>
      </w:r>
      <w:r w:rsidRPr="002577DD">
        <w:rPr>
          <w:rFonts w:ascii="Arial" w:hAnsi="Arial" w:cs="Arial"/>
          <w:i/>
          <w:sz w:val="24"/>
          <w:szCs w:val="24"/>
        </w:rPr>
        <w:t>Immunosenescence</w:t>
      </w:r>
      <w:r w:rsidRPr="002577DD">
        <w:rPr>
          <w:rFonts w:ascii="Arial" w:hAnsi="Arial" w:cs="Arial"/>
          <w:sz w:val="24"/>
          <w:szCs w:val="24"/>
        </w:rPr>
        <w:t xml:space="preserve"> kaitannya dengan penurunan kemampuan sel imun untuk menghilangkan sel kanker, sedangkan peradangan yang berlangsung terus-menerus mendorong terjadinya karsinogenesis dan perkembangan sel </w:t>
      </w:r>
      <w:r w:rsidR="00112F03" w:rsidRPr="002577DD">
        <w:rPr>
          <w:rFonts w:ascii="Arial" w:hAnsi="Arial" w:cs="Arial"/>
          <w:sz w:val="24"/>
          <w:szCs w:val="24"/>
        </w:rPr>
        <w:t xml:space="preserve">kanker </w:t>
      </w:r>
      <w:r w:rsidRPr="002577DD">
        <w:rPr>
          <w:rFonts w:ascii="Arial" w:hAnsi="Arial" w:cs="Arial"/>
          <w:sz w:val="24"/>
          <w:szCs w:val="24"/>
        </w:rPr>
        <w:fldChar w:fldCharType="begin" w:fldLock="1"/>
      </w:r>
      <w:r w:rsidRPr="002577DD">
        <w:rPr>
          <w:rFonts w:ascii="Arial" w:hAnsi="Arial" w:cs="Arial"/>
          <w:sz w:val="24"/>
          <w:szCs w:val="24"/>
        </w:rPr>
        <w:instrText>ADDIN CSL_CITATION {"citationItems":[{"id":"ITEM-1","itemData":{"DOI":"10.1016/j.trecan.2022.06.007","ISSN":"24058033","PMID":"35811230","abstract":"Cancer is an age-related disease, as incidence and mortality for most types of cancer increase with age. However, how molecular alterations in tumors differ among patients of different ages remains poorly understood. Recent studies have shed light on the age-associated molecular landscapes in cancer. Here, we summarize the main findings of these current studies, highlighting major differences in the genomic, transcriptomic, epigenetic, and immunological landscapes between cancer in younger and older patients. Importantly, some cancer driver genes are mutated more frequently in younger or older patients. We discuss the potential roles of aging-related processes in shaping these age-related differences in cancer. We further emphasize the remaining unsolved questions that could provide important insights that will have implications in personalized medicine.","author":[{"dropping-particle":"","family":"Chatsirisupachai","given":"Kasit","non-dropping-particle":"","parse-names":false,"suffix":""},{"dropping-particle":"","family":"Lagger","given":"Cyril","non-dropping-particle":"","parse-names":false,"suffix":""},{"dropping-particle":"","family":"Magalhães","given":"João Pedro","non-dropping-particle":"de","parse-names":false,"suffix":""}],"container-title":"Trends in Cancer","id":"ITEM-1","issue":"11","issued":{"date-parts":[["2022"]]},"page":"962-971","publisher":"The Author(s)","title":"Age-associated differences in the cancer molecular landscape","type":"article-journal","volume":"8"},"uris":["http://www.mendeley.com/documents/?uuid=9e57e377-d620-48a7-b2de-3b53a4899cfc"]}],"mendeley":{"formattedCitation":"(Chatsirisupachai, Lagger and de Magalhães, 2022)","plainTextFormattedCitation":"(Chatsirisupachai, Lagger and de Magalhães, 2022)","previouslyFormattedCitation":"(Chatsirisupachai, Lagger and de Magalhães, 2022)"},"properties":{"noteIndex":0},"schema":"https://github.com/citation-style-language/schema/raw/master/csl-citation.json"}</w:instrText>
      </w:r>
      <w:r w:rsidRPr="002577DD">
        <w:rPr>
          <w:rFonts w:ascii="Arial" w:hAnsi="Arial" w:cs="Arial"/>
          <w:sz w:val="24"/>
          <w:szCs w:val="24"/>
        </w:rPr>
        <w:fldChar w:fldCharType="separate"/>
      </w:r>
      <w:r w:rsidRPr="002577DD">
        <w:rPr>
          <w:rFonts w:ascii="Arial" w:hAnsi="Arial" w:cs="Arial"/>
          <w:noProof/>
          <w:sz w:val="24"/>
          <w:szCs w:val="24"/>
        </w:rPr>
        <w:t>(Chatsirisupachai, Lagger and de Magalhães, 2022)</w:t>
      </w:r>
      <w:r w:rsidRPr="002577DD">
        <w:rPr>
          <w:rFonts w:ascii="Arial" w:hAnsi="Arial" w:cs="Arial"/>
          <w:sz w:val="24"/>
          <w:szCs w:val="24"/>
        </w:rPr>
        <w:fldChar w:fldCharType="end"/>
      </w:r>
      <w:r w:rsidR="005D6B58">
        <w:rPr>
          <w:rFonts w:ascii="Arial" w:hAnsi="Arial" w:cs="Arial"/>
          <w:sz w:val="24"/>
          <w:szCs w:val="24"/>
        </w:rPr>
        <w:t>. Penuaan dikait</w:t>
      </w:r>
      <w:r w:rsidRPr="002577DD">
        <w:rPr>
          <w:rFonts w:ascii="Arial" w:hAnsi="Arial" w:cs="Arial"/>
          <w:sz w:val="24"/>
          <w:szCs w:val="24"/>
        </w:rPr>
        <w:t>kan juga dengan masa menopause dimana frekwensi ovulasi sudah menurun dan hilang pada menopause sehingga kerja hormon estrogen yang lebih dominan tanpa diimbangi oleh kerja progesteron pada endometrium, hal ini menjadikan prolifesi dan penebalan pada dinding endometrium yang dapat memicu terjadinya mutasi genetik sehingga dapat menimbukan kanker</w:t>
      </w:r>
      <w:r w:rsidR="00112F03" w:rsidRPr="002577DD">
        <w:rPr>
          <w:rFonts w:ascii="Arial" w:hAnsi="Arial" w:cs="Arial"/>
          <w:sz w:val="24"/>
          <w:szCs w:val="24"/>
        </w:rPr>
        <w:t xml:space="preserve"> </w:t>
      </w:r>
      <w:r w:rsidRPr="002577DD">
        <w:rPr>
          <w:rFonts w:ascii="Arial" w:hAnsi="Arial" w:cs="Arial"/>
          <w:sz w:val="24"/>
          <w:szCs w:val="24"/>
        </w:rPr>
        <w:fldChar w:fldCharType="begin" w:fldLock="1"/>
      </w:r>
      <w:r w:rsidR="000B265A" w:rsidRPr="002577DD">
        <w:rPr>
          <w:rFonts w:ascii="Arial" w:hAnsi="Arial" w:cs="Arial"/>
          <w:sz w:val="24"/>
          <w:szCs w:val="24"/>
        </w:rPr>
        <w:instrText>ADDIN CSL_CITATION {"citationItems":[{"id":"ITEM-1","itemData":{"DOI":"10.30596/jph.v1i3.4944","author":[{"dropping-particle":"","family":"Mirhalina","given":"Siti","non-dropping-particle":"","parse-names":false,"suffix":""}],"container-title":"Jurnal Pandu Husada","id":"ITEM-1","issue":"3","issued":{"date-parts":[["2020"]]},"page":"184","title":"Jenis dan Faktor Risiko Kanker Endometrium Di Rumah Sakit dr Pirngadi Kota Medan Tahun 2015-2018","type":"article-journal","volume":"1"},"uris":["http://www.mendeley.com/documents/?uuid=d9aece73-d21e-443c-8a4c-e1b8a1dbef95"]}],"mendeley":{"formattedCitation":"(Mirhalina, 2020)","plainTextFormattedCitation":"(Mirhalina, 2020)","previouslyFormattedCitation":"(Mirhalina, 2020)"},"properties":{"noteIndex":0},"schema":"https://github.com/citation-style-language/schema/raw/master/csl-citation.json"}</w:instrText>
      </w:r>
      <w:r w:rsidRPr="002577DD">
        <w:rPr>
          <w:rFonts w:ascii="Arial" w:hAnsi="Arial" w:cs="Arial"/>
          <w:sz w:val="24"/>
          <w:szCs w:val="24"/>
        </w:rPr>
        <w:fldChar w:fldCharType="separate"/>
      </w:r>
      <w:r w:rsidRPr="002577DD">
        <w:rPr>
          <w:rFonts w:ascii="Arial" w:hAnsi="Arial" w:cs="Arial"/>
          <w:noProof/>
          <w:sz w:val="24"/>
          <w:szCs w:val="24"/>
        </w:rPr>
        <w:t>(Mirhalina, 2020)</w:t>
      </w:r>
      <w:r w:rsidRPr="002577DD">
        <w:rPr>
          <w:rFonts w:ascii="Arial" w:hAnsi="Arial" w:cs="Arial"/>
          <w:sz w:val="24"/>
          <w:szCs w:val="24"/>
        </w:rPr>
        <w:fldChar w:fldCharType="end"/>
      </w:r>
      <w:r w:rsidRPr="002577DD">
        <w:rPr>
          <w:rFonts w:ascii="Arial" w:hAnsi="Arial" w:cs="Arial"/>
          <w:sz w:val="24"/>
          <w:szCs w:val="24"/>
        </w:rPr>
        <w:t>.</w:t>
      </w:r>
    </w:p>
    <w:p w14:paraId="6B346D35" w14:textId="39133145" w:rsidR="003C0E56" w:rsidRPr="002577DD" w:rsidRDefault="00132D9C" w:rsidP="002577DD">
      <w:pPr>
        <w:pStyle w:val="ListParagraph"/>
        <w:spacing w:line="360" w:lineRule="auto"/>
        <w:ind w:left="567"/>
        <w:jc w:val="both"/>
        <w:rPr>
          <w:rFonts w:ascii="Arial" w:hAnsi="Arial" w:cs="Arial"/>
          <w:sz w:val="24"/>
          <w:szCs w:val="24"/>
        </w:rPr>
      </w:pPr>
      <w:r w:rsidRPr="002577DD">
        <w:rPr>
          <w:rFonts w:ascii="Arial" w:hAnsi="Arial" w:cs="Arial"/>
          <w:sz w:val="24"/>
          <w:szCs w:val="24"/>
        </w:rPr>
        <w:t xml:space="preserve">Kanker endometrium, dan khususnya subtipe endometrioid dan lesi prekursornya, sangat terkait dengan obesitas </w:t>
      </w:r>
      <w:r w:rsidRPr="002577DD">
        <w:rPr>
          <w:rFonts w:ascii="Arial" w:hAnsi="Arial" w:cs="Arial"/>
          <w:sz w:val="24"/>
          <w:szCs w:val="24"/>
        </w:rPr>
        <w:fldChar w:fldCharType="begin" w:fldLock="1"/>
      </w:r>
      <w:r w:rsidR="00FC279E" w:rsidRPr="002577DD">
        <w:rPr>
          <w:rFonts w:ascii="Arial" w:hAnsi="Arial" w:cs="Arial"/>
          <w:sz w:val="24"/>
          <w:szCs w:val="24"/>
        </w:rPr>
        <w:instrText>ADDIN CSL_CITATION {"citationItems":[{"id":"ITEM-1","itemData":{"DOI":"10.1016/S0140-6736(14)60892-8","ISSN":"1474547X","PMID":"25129328","abstract":"Background: High body-mass index (BMI) predisposes to several site-specific cancers, but a large-scale systematic and detailed characterisation of patterns of risk across all common cancers adjusted for potential confounders has not previously been undertaken. We aimed to investigate the links between BMI and the most common site-specific cancers. Methods: With primary care data from individuals in the Clinical Practice Research Datalink with BMI data, we fitted Cox models to investigate associations between BMI and 22 of the most common cancers, adjusting for potential confounders. We fitted linear then non-linear (spline) models; investigated effect modification by sex, menopausal status, smoking, and age; and calculated population effects. Findings: 5·24 million individuals were included; 166 955 developed cancers of interest. BMI was associated with 17 of 22 cancers, but effects varied substantially by site. Each 5 kg/m2 increase in BMI was roughly linearly associated with cancers of the uterus (hazard ratio [HR] 1·62, 99% CI 1·56–1·69; p&lt;0·0001), gallbladder (1·31, 1·12–1·52; p&lt;0·0001), kidney (1·25, 1·17–1·33; p&lt;0·0001), cervix (1·10, 1·03–1·17; p=0·00035), thyroid (1·09, 1·00–1·19; p=0·0088), and leukaemia (1·09, 1·05–1·13; p≤0·0001). BMI was positively associated with liver (1·19, 1·12–1·27), colon (1·10, 1·07–1·13), ovarian (1·09, 1.04–1.14), and postmenopausal breast cancers (1·05, 1·03–1·07) overall (all p&lt;0·0001), but these effects varied by underlying BMI or individual-level characteristics. We estimated inverse associations with prostate and premenopausal breast cancer risk, both overall (prostate 0·98, 0·95–1·00; premenopausal breast cancer 0·89, 0·86–0·92) and in never-smokers (prostate 0·96, 0·93–0·99; premenopausal breast cancer 0·89, 0·85–0·94). By contrast, for lung and oral cavity cancer, we observed no association in never smokers (lung 0·99, 0·93–1·05; oral cavity 1·07, 0·91–1·26): inverse associations overall were driven by current smokers and ex-smokers, probably because of residual confounding by smoking amount. Assuming causality, 41% of uterine and 10% or more of gallbladder, kidney, liver, and colon cancers could be attributable to excess weight. We estimated that a 1 kg/m2 population-wide increase in BMI would result in 3790 additional annual UK patients developing one of the ten cancers positively associated with BMI. Interpretation: BMI is associated with cancer risk, with substantial population-level effects. The heterog…","author":[{"dropping-particle":"","family":"Bhaskaran","given":"Krishnan","non-dropping-particle":"","parse-names":false,"suffix":""},{"dropping-particle":"","family":"Douglas","given":"Ian","non-dropping-particle":"","parse-names":false,"suffix":""},{"dropping-particle":"","family":"Forbes","given":"Harriet","non-dropping-particle":"","parse-names":false,"suffix":""},{"dropping-particle":"","family":"dos-Santos-Silva","given":"Isabel","non-dropping-particle":"","parse-names":false,"suffix":""},{"dropping-particle":"","family":"Leon","given":"David A.","non-dropping-particle":"","parse-names":false,"suffix":""},{"dropping-particle":"","family":"Smeeth","given":"Liam","non-dropping-particle":"","parse-names":false,"suffix":""}],"container-title":"The Lancet","id":"ITEM-1","issue":"9945","issued":{"date-parts":[["2014"]]},"page":"755-765","publisher":"Bhaskaran et al. Open Access article distributed under the terms of CC BY","title":"Body-mass index and risk of 22 specific cancers: a population-based cohort study of 5·24 million UK adults","type":"article-journal","volume":"384"},"uris":["http://www.mendeley.com/documents/?uuid=8bc599ff-3a09-477d-b2d4-bddc7b5126cd"]}],"mendeley":{"formattedCitation":"(Bhaskaran &lt;i&gt;et al.&lt;/i&gt;, 2014)","plainTextFormattedCitation":"(Bhaskaran et al., 2014)","previouslyFormattedCitation":"(Bhaskaran &lt;i&gt;et al.&lt;/i&gt;, 2014)"},"properties":{"noteIndex":0},"schema":"https://github.com/citation-style-language/schema/raw/master/csl-citation.json"}</w:instrText>
      </w:r>
      <w:r w:rsidRPr="002577DD">
        <w:rPr>
          <w:rFonts w:ascii="Arial" w:hAnsi="Arial" w:cs="Arial"/>
          <w:sz w:val="24"/>
          <w:szCs w:val="24"/>
        </w:rPr>
        <w:fldChar w:fldCharType="separate"/>
      </w:r>
      <w:r w:rsidRPr="002577DD">
        <w:rPr>
          <w:rFonts w:ascii="Arial" w:hAnsi="Arial" w:cs="Arial"/>
          <w:noProof/>
          <w:sz w:val="24"/>
          <w:szCs w:val="24"/>
        </w:rPr>
        <w:t xml:space="preserve">(Bhaskaran </w:t>
      </w:r>
      <w:r w:rsidRPr="002577DD">
        <w:rPr>
          <w:rFonts w:ascii="Arial" w:hAnsi="Arial" w:cs="Arial"/>
          <w:i/>
          <w:noProof/>
          <w:sz w:val="24"/>
          <w:szCs w:val="24"/>
        </w:rPr>
        <w:t>et al.</w:t>
      </w:r>
      <w:r w:rsidRPr="002577DD">
        <w:rPr>
          <w:rFonts w:ascii="Arial" w:hAnsi="Arial" w:cs="Arial"/>
          <w:noProof/>
          <w:sz w:val="24"/>
          <w:szCs w:val="24"/>
        </w:rPr>
        <w:t>, 2014)</w:t>
      </w:r>
      <w:r w:rsidRPr="002577DD">
        <w:rPr>
          <w:rFonts w:ascii="Arial" w:hAnsi="Arial" w:cs="Arial"/>
          <w:sz w:val="24"/>
          <w:szCs w:val="24"/>
        </w:rPr>
        <w:fldChar w:fldCharType="end"/>
      </w:r>
      <w:r w:rsidRPr="002577DD">
        <w:rPr>
          <w:rFonts w:ascii="Arial" w:hAnsi="Arial" w:cs="Arial"/>
          <w:sz w:val="24"/>
          <w:szCs w:val="24"/>
        </w:rPr>
        <w:t xml:space="preserve">, namun tidak sejalan dengan hasil yang kami temukan dimana </w:t>
      </w:r>
      <w:r w:rsidR="001D5A48" w:rsidRPr="002577DD">
        <w:rPr>
          <w:rFonts w:ascii="Arial" w:hAnsi="Arial" w:cs="Arial"/>
          <w:sz w:val="24"/>
          <w:szCs w:val="24"/>
        </w:rPr>
        <w:t xml:space="preserve">Indeks massa tubuh (IMT) tidak signifikan pada studi kami dan penambahannya pada model prediktif tidak berkontribusi pada hubungan yang signifikan seperti yang </w:t>
      </w:r>
      <w:r w:rsidR="001D5A48" w:rsidRPr="002577DD">
        <w:rPr>
          <w:rFonts w:ascii="Arial" w:hAnsi="Arial" w:cs="Arial"/>
          <w:sz w:val="24"/>
          <w:szCs w:val="24"/>
        </w:rPr>
        <w:lastRenderedPageBreak/>
        <w:t>ditunjukkan pada Tabel 1. Lintasan IMT(daripada IMT saat ini) khususnya di masa dewasa lebih penting dalam risiko kanker endometrium di mana paparan yang lebih lama terhadap kelebihan berat badan dan obesitas berkontribusi pada peningkatan risiko kanker endometrium</w:t>
      </w:r>
      <w:r w:rsidR="00112F03" w:rsidRPr="002577DD">
        <w:rPr>
          <w:rFonts w:ascii="Arial" w:hAnsi="Arial" w:cs="Arial"/>
          <w:sz w:val="24"/>
          <w:szCs w:val="24"/>
        </w:rPr>
        <w:t xml:space="preserve"> (Dalmartello et al, 2022).</w:t>
      </w:r>
      <w:r w:rsidR="00FC279E" w:rsidRPr="002577DD">
        <w:rPr>
          <w:rFonts w:ascii="Arial" w:hAnsi="Arial" w:cs="Arial"/>
          <w:sz w:val="24"/>
          <w:szCs w:val="24"/>
        </w:rPr>
        <w:t xml:space="preserve"> Proses peradangan yang disebabkan oleh obesitas diyakini penting dalam inisiasi, promosi, dan perkembangan karsinoma endometrium tipe endometrioid </w:t>
      </w:r>
      <w:r w:rsidR="00FC279E" w:rsidRPr="002577DD">
        <w:rPr>
          <w:rFonts w:ascii="Arial" w:hAnsi="Arial" w:cs="Arial"/>
          <w:sz w:val="24"/>
          <w:szCs w:val="24"/>
        </w:rPr>
        <w:fldChar w:fldCharType="begin" w:fldLock="1"/>
      </w:r>
      <w:r w:rsidR="002C0C18" w:rsidRPr="002577DD">
        <w:rPr>
          <w:rFonts w:ascii="Arial" w:hAnsi="Arial" w:cs="Arial"/>
          <w:sz w:val="24"/>
          <w:szCs w:val="24"/>
        </w:rPr>
        <w:instrText>ADDIN CSL_CITATION {"citationItems":[{"id":"ITEM-1","itemData":{"DOI":"10.18632/oncotarget.2675","ISSN":"19492553","PMID":"25415225","abstract":"Obesity is linked to increased incidence of endometrioid endometrial cancer (EEC) and complex atypical hyperplasia (CAH). We here explore pattern and sequence of molecular alterations characterizing endometrial carcinogenesis in general and related to body mass index (BMI), to improve diagnostic stratification and treatment strategies. We performed molecular characterization of 729 prospectively collected EEC and CAH. Candidate biomarkers were identified in frozen samples by wholeexome and Sanger sequencing, oligonucleotide gene expression and Reverse Phase Protein Arrays (investigation cohort) and further explored in formalin fixed tissues by immunohistochemistry and Fluorescent in Situ Hybridization (validation cohort). We here demonstrate that PIK3CA mutations, PTEN loss, PI3K and KRAS activation are early events in endometrial carcinogenesis. Molecular changes related to KRAS activation and inflammation are more common in obese CAH patients, suggesting different prevention and systemic treatment strategies in obese and non-obese patients. We also found that oncoprotein Stathmin might improve preoperative diagnostic distinction between premalignant and malignant endometrial lesions.","author":[{"dropping-particle":"","family":"Berg","given":"Anna","non-dropping-particle":"","parse-names":false,"suffix":""},{"dropping-particle":"","family":"Hoivik","given":"Erling A.","non-dropping-particle":"","parse-names":false,"suffix":""},{"dropping-particle":"","family":"Mjøs","given":"Siv","non-dropping-particle":"","parse-names":false,"suffix":""},{"dropping-particle":"","family":"Holst","given":"Frederik","non-dropping-particle":"","parse-names":false,"suffix":""},{"dropping-particle":"","family":"Werner","given":"Henrica M.J.","non-dropping-particle":"","parse-names":false,"suffix":""},{"dropping-particle":"","family":"Tangen","given":"Ingvild L.","non-dropping-particle":"","parse-names":false,"suffix":""},{"dropping-particle":"","family":"Taylor-Weiner","given":"Amaro","non-dropping-particle":"","parse-names":false,"suffix":""},{"dropping-particle":"","family":"Gibson","given":"William J.","non-dropping-particle":"","parse-names":false,"suffix":""},{"dropping-particle":"","family":"Kusonmano","given":"Kanthida","non-dropping-particle":"","parse-names":false,"suffix":""},{"dropping-particle":"","family":"Wik","given":"Elisabeth","non-dropping-particle":"","parse-names":false,"suffix":""},{"dropping-particle":"","family":"Trovik","given":"Jone","non-dropping-particle":"","parse-names":false,"suffix":""},{"dropping-particle":"","family":"Halle","given":"Mari K.","non-dropping-particle":"","parse-names":false,"suffix":""},{"dropping-particle":"","family":"Øyan","given":"Anne M.","non-dropping-particle":"","parse-names":false,"suffix":""},{"dropping-particle":"","family":"Kalland","given":"Karl Henning","non-dropping-particle":"","parse-names":false,"suffix":""},{"dropping-particle":"","family":"Cherniack","given":"Andrew D.","non-dropping-particle":"","parse-names":false,"suffix":""},{"dropping-particle":"","family":"Beroukhim","given":"Rameen","non-dropping-particle":"","parse-names":false,"suffix":""},{"dropping-particle":"","family":"Stefansson","given":"Ingunn","non-dropping-particle":"","parse-names":false,"suffix":""},{"dropping-particle":"","family":"Mills","given":"Gordon B.","non-dropping-particle":"","parse-names":false,"suffix":""},{"dropping-particle":"","family":"Krakstad","given":"Camilla","non-dropping-particle":"","parse-names":false,"suffix":""},{"dropping-particle":"","family":"Salvesen","given":"Helga B.","non-dropping-particle":"","parse-names":false,"suffix":""}],"container-title":"Oncotarget","id":"ITEM-1","issue":"2","issued":{"date-parts":[["2015"]]},"page":"1327-1339","title":"Molecular profiling of endometrial carcinoma precursor, primary and metastatic lesions suggests different targets for treatment in obese compared to non-obese patients","type":"article-journal","volume":"6"},"uris":["http://www.mendeley.com/documents/?uuid=26fc9e8d-a9ce-4dfd-a81f-a94abaa99f89"]}],"mendeley":{"formattedCitation":"(Berg &lt;i&gt;et al.&lt;/i&gt;, 2015)","plainTextFormattedCitation":"(Berg et al., 2015)","previouslyFormattedCitation":"(Berg &lt;i&gt;et al.&lt;/i&gt;, 2015)"},"properties":{"noteIndex":0},"schema":"https://github.com/citation-style-language/schema/raw/master/csl-citation.json"}</w:instrText>
      </w:r>
      <w:r w:rsidR="00FC279E" w:rsidRPr="002577DD">
        <w:rPr>
          <w:rFonts w:ascii="Arial" w:hAnsi="Arial" w:cs="Arial"/>
          <w:sz w:val="24"/>
          <w:szCs w:val="24"/>
        </w:rPr>
        <w:fldChar w:fldCharType="separate"/>
      </w:r>
      <w:r w:rsidR="00FC279E" w:rsidRPr="002577DD">
        <w:rPr>
          <w:rFonts w:ascii="Arial" w:hAnsi="Arial" w:cs="Arial"/>
          <w:noProof/>
          <w:sz w:val="24"/>
          <w:szCs w:val="24"/>
        </w:rPr>
        <w:t xml:space="preserve">(Berg </w:t>
      </w:r>
      <w:r w:rsidR="00FC279E" w:rsidRPr="002577DD">
        <w:rPr>
          <w:rFonts w:ascii="Arial" w:hAnsi="Arial" w:cs="Arial"/>
          <w:i/>
          <w:noProof/>
          <w:sz w:val="24"/>
          <w:szCs w:val="24"/>
        </w:rPr>
        <w:t>et al.</w:t>
      </w:r>
      <w:r w:rsidR="00FC279E" w:rsidRPr="002577DD">
        <w:rPr>
          <w:rFonts w:ascii="Arial" w:hAnsi="Arial" w:cs="Arial"/>
          <w:noProof/>
          <w:sz w:val="24"/>
          <w:szCs w:val="24"/>
        </w:rPr>
        <w:t>, 2015)</w:t>
      </w:r>
      <w:r w:rsidR="00FC279E" w:rsidRPr="002577DD">
        <w:rPr>
          <w:rFonts w:ascii="Arial" w:hAnsi="Arial" w:cs="Arial"/>
          <w:sz w:val="24"/>
          <w:szCs w:val="24"/>
        </w:rPr>
        <w:fldChar w:fldCharType="end"/>
      </w:r>
      <w:r w:rsidR="00FC279E" w:rsidRPr="002577DD">
        <w:rPr>
          <w:rFonts w:ascii="Arial" w:hAnsi="Arial" w:cs="Arial"/>
          <w:sz w:val="24"/>
          <w:szCs w:val="24"/>
        </w:rPr>
        <w:t xml:space="preserve">. </w:t>
      </w:r>
      <w:r w:rsidR="003C0E56" w:rsidRPr="002577DD">
        <w:rPr>
          <w:rFonts w:ascii="Arial" w:hAnsi="Arial" w:cs="Arial"/>
          <w:sz w:val="24"/>
          <w:szCs w:val="24"/>
        </w:rPr>
        <w:t>Berdasarkan studi literatur, obesitas berisiko 40% atau 2-3 kali lipat untuk berkembang menjadi kanker en</w:t>
      </w:r>
      <w:r w:rsidR="00FC279E" w:rsidRPr="002577DD">
        <w:rPr>
          <w:rFonts w:ascii="Arial" w:hAnsi="Arial" w:cs="Arial"/>
          <w:sz w:val="24"/>
          <w:szCs w:val="24"/>
        </w:rPr>
        <w:t>d</w:t>
      </w:r>
      <w:r w:rsidR="003C0E56" w:rsidRPr="002577DD">
        <w:rPr>
          <w:rFonts w:ascii="Arial" w:hAnsi="Arial" w:cs="Arial"/>
          <w:sz w:val="24"/>
          <w:szCs w:val="24"/>
        </w:rPr>
        <w:t>ometrium. Sebuah penelitian epidemiologi menyatakan bahwa aktivitas fisik memiliki risiko lebih rendah terjadi kanker endometrium sebesar 20% - 40% (Constantine, et.al, 2019)</w:t>
      </w:r>
      <w:r w:rsidR="003C3885" w:rsidRPr="002577DD">
        <w:rPr>
          <w:rFonts w:ascii="Arial" w:hAnsi="Arial" w:cs="Arial"/>
          <w:sz w:val="24"/>
          <w:szCs w:val="24"/>
        </w:rPr>
        <w:t xml:space="preserve"> </w:t>
      </w:r>
      <w:r w:rsidR="003C3885" w:rsidRPr="002577DD">
        <w:rPr>
          <w:rFonts w:ascii="Arial" w:hAnsi="Arial" w:cs="Arial"/>
          <w:sz w:val="24"/>
          <w:szCs w:val="24"/>
        </w:rPr>
        <w:fldChar w:fldCharType="begin" w:fldLock="1"/>
      </w:r>
      <w:r w:rsidR="003C3885" w:rsidRPr="002577DD">
        <w:rPr>
          <w:rFonts w:ascii="Arial" w:hAnsi="Arial" w:cs="Arial"/>
          <w:sz w:val="24"/>
          <w:szCs w:val="24"/>
        </w:rPr>
        <w:instrText>ADDIN CSL_CITATION {"citationItems":[{"id":"ITEM-1","itemData":{"DOI":"10.20473/imhsj.v4i1.2020.40-50","abstract":"AbstractBackground: Incidence endometrial cancer in Southeast Asia it is estimated that 41% of new cases emerge. The incidence of endometrial cancer in Dr. Soetomo General Hospital has increased every year. In 2016 there were 119 new cases of endometrial cancer and in 2017 there were 160 cases. 75%-80% is type I endometrial cancer (endometrioid carcinoma). Risk factors for estrogen exposure (early menarche, parity, obesity) are risk factors for endometrial cancer. The prognosis of endometrial cancer depends on the grade. This study aims to determine differences in risk factors for estrogen exposure in various grades of  type I endometrial cancer (endometrioid carcinoma) in the Poli Onkologi Satu Atap Dr. Soetomo General Hospital Surabaya. Methods: the research method was analytic observational with cross-sectional design. Sample size of 40 medical records was taken by total sampling technique. Research variables include age of menarche, parity, BMI, and grade of endometrial cancer. The instrument used was a data collection sheet and medical records. Data analysis using chi-square test. Results: The results showed 52%  patients were grade 1-2, there were 95% of menarche patients in the age range of 12-14 years,  62.5% patients had parity of 1-2 and 52% patients, BMI was underweight-normal category. Test results based on early menarche did not show significant differences between grades 1-2 and grade 3 in endometrioid carcinoma (p = 0.168). Likewise, parity in various grades of endometrial cancer type I (endometrioid carcinoma) there was no significant difference (p = 0.220) and BMI also no significant difference (p = 0.987). Conclusions: risk factors for estrogen exposure which include menarche, parity, obesity do not make a significant differences to the grades of endometrioid carcinoma.","author":[{"dropping-particle":"","family":"Hidayati","given":"Ma’rifatu Ulfa","non-dropping-particle":"","parse-names":false,"suffix":""},{"dropping-particle":"","family":"Mulawardhana","given":"Pungky","non-dropping-particle":"","parse-names":false,"suffix":""},{"dropping-particle":"","family":"Kurniasari","given":"Nila","non-dropping-particle":"","parse-names":false,"suffix":""}],"container-title":"Indonesian Midwifery and Health Sciences Journal","id":"ITEM-1","issue":"1","issued":{"date-parts":[["2021"]]},"page":"40-50","title":"Risk Factors for Estrogen Exposure in Various Grades of Endometrioid Carinoma","type":"article-journal","volume":"4"},"uris":["http://www.mendeley.com/documents/?uuid=ab006be7-4af2-4fa8-8ae2-9e511878daa5"]}],"mendeley":{"formattedCitation":"(Hidayati, Mulawardhana and Kurniasari, 2021)","plainTextFormattedCitation":"(Hidayati, Mulawardhana and Kurniasari, 2021)","previouslyFormattedCitation":"(Hidayati, Mulawardhana and Kurniasari, 2021)"},"properties":{"noteIndex":0},"schema":"https://github.com/citation-style-language/schema/raw/master/csl-citation.json"}</w:instrText>
      </w:r>
      <w:r w:rsidR="003C3885" w:rsidRPr="002577DD">
        <w:rPr>
          <w:rFonts w:ascii="Arial" w:hAnsi="Arial" w:cs="Arial"/>
          <w:sz w:val="24"/>
          <w:szCs w:val="24"/>
        </w:rPr>
        <w:fldChar w:fldCharType="separate"/>
      </w:r>
      <w:r w:rsidR="003C3885" w:rsidRPr="002577DD">
        <w:rPr>
          <w:rFonts w:ascii="Arial" w:hAnsi="Arial" w:cs="Arial"/>
          <w:noProof/>
          <w:sz w:val="24"/>
          <w:szCs w:val="24"/>
        </w:rPr>
        <w:t>(Hidayati, Mulawardhana and Kurniasari, 2021)</w:t>
      </w:r>
      <w:r w:rsidR="003C3885" w:rsidRPr="002577DD">
        <w:rPr>
          <w:rFonts w:ascii="Arial" w:hAnsi="Arial" w:cs="Arial"/>
          <w:sz w:val="24"/>
          <w:szCs w:val="24"/>
        </w:rPr>
        <w:fldChar w:fldCharType="end"/>
      </w:r>
      <w:r w:rsidR="003C0E56" w:rsidRPr="002577DD">
        <w:rPr>
          <w:rFonts w:ascii="Arial" w:hAnsi="Arial" w:cs="Arial"/>
          <w:sz w:val="24"/>
          <w:szCs w:val="24"/>
        </w:rPr>
        <w:t>.</w:t>
      </w:r>
    </w:p>
    <w:p w14:paraId="2A637968" w14:textId="6A4968CA" w:rsidR="003C0E56" w:rsidRPr="002577DD" w:rsidRDefault="003C0E56" w:rsidP="002577DD">
      <w:pPr>
        <w:pStyle w:val="ListParagraph"/>
        <w:spacing w:line="360" w:lineRule="auto"/>
        <w:ind w:left="567"/>
        <w:jc w:val="both"/>
        <w:rPr>
          <w:rFonts w:ascii="Arial" w:hAnsi="Arial" w:cs="Arial"/>
          <w:color w:val="FF0000"/>
          <w:sz w:val="24"/>
          <w:szCs w:val="24"/>
        </w:rPr>
      </w:pPr>
      <w:r w:rsidRPr="002577DD">
        <w:rPr>
          <w:rFonts w:ascii="Arial" w:hAnsi="Arial" w:cs="Arial"/>
          <w:sz w:val="24"/>
          <w:szCs w:val="24"/>
        </w:rPr>
        <w:t>Obesitas berkaitan dengan tingginya kadar estrogen</w:t>
      </w:r>
      <w:r w:rsidR="003C3885" w:rsidRPr="002577DD">
        <w:rPr>
          <w:rFonts w:ascii="Arial" w:hAnsi="Arial" w:cs="Arial"/>
          <w:sz w:val="24"/>
          <w:szCs w:val="24"/>
        </w:rPr>
        <w:t xml:space="preserve"> (</w:t>
      </w:r>
      <w:r w:rsidR="003C3885" w:rsidRPr="00BE4F91">
        <w:rPr>
          <w:rFonts w:ascii="Arial" w:hAnsi="Arial" w:cs="Arial"/>
          <w:i/>
          <w:sz w:val="24"/>
          <w:szCs w:val="24"/>
        </w:rPr>
        <w:t>unopposed</w:t>
      </w:r>
      <w:r w:rsidR="003C3885" w:rsidRPr="002577DD">
        <w:rPr>
          <w:rFonts w:ascii="Arial" w:hAnsi="Arial" w:cs="Arial"/>
          <w:sz w:val="24"/>
          <w:szCs w:val="24"/>
        </w:rPr>
        <w:t xml:space="preserve"> estrogen) </w:t>
      </w:r>
      <w:r w:rsidRPr="002577DD">
        <w:rPr>
          <w:rFonts w:ascii="Arial" w:hAnsi="Arial" w:cs="Arial"/>
          <w:sz w:val="24"/>
          <w:szCs w:val="24"/>
        </w:rPr>
        <w:t>dalam tubuh. Konsentrasi estrogen pada jaringan adiposa menyediakan lingkungan ideal untuk metastase jaringan endometrium (Gao, et.al, 2018)</w:t>
      </w:r>
      <w:r w:rsidR="003C3885" w:rsidRPr="002577DD">
        <w:rPr>
          <w:rFonts w:ascii="Arial" w:hAnsi="Arial" w:cs="Arial"/>
          <w:sz w:val="24"/>
          <w:szCs w:val="24"/>
        </w:rPr>
        <w:fldChar w:fldCharType="begin" w:fldLock="1"/>
      </w:r>
      <w:r w:rsidR="003C3885" w:rsidRPr="002577DD">
        <w:rPr>
          <w:rFonts w:ascii="Arial" w:hAnsi="Arial" w:cs="Arial"/>
          <w:sz w:val="24"/>
          <w:szCs w:val="24"/>
        </w:rPr>
        <w:instrText>ADDIN CSL_CITATION {"citationItems":[{"id":"ITEM-1","itemData":{"DOI":"10.35790/jbm.6.3.2014.6319","ISSN":"2085-9481","abstract":"Abstract: Sex steroid hormones estrogen and progesterone are the main compounds in hormone replacement therapy (HRT). Due to the Woman’s Health Initiative report 2002, the use of these compounds was controversial. It was reported that these hormones increased the risks of stroke, coronary heart disease, venous thromboembolism, and breast cancer, especially if they were used for a long period of time. The role of sex steroid hormones in inducing or promoting breast malignancy is still not clearly understood. Hypothetically, the polymorphism in receptors and steroidogenesis in breast tissues are involved in promoting the proliferation of breast cells that may trigger carcinogenesis. Although there is a significant benefit in administration of HRT for the menopausal women, there are also probable risks due to this therapy. After prolonged debates and controversies about HRT, it is accepted that there is a significant increase in breast cancers due to the use of combined HRT after 3-4 years. Due to the adverse outcome, the use of hormone therapy must start from the lowest dose and for the shortest period of time.Keywords: hormone replacement therapy, estrogen, progesterone, breast cancerAbstrak: Hormon seks steroid estrogen dan progesteron merupakan kandungan utama dari terapi sulih hormone (TSH). Penggunaan kedua hormon tersebut mendatangkan kontroversi setelah Woman’s Health Initiative pada tahun 2002 melaporkan peningkatan risiko stroke, penyakit jantung koroner, venous thromboembolism dan kanker payudara terutama pada penggunaan jangka panjang. Peran hormon steroid seks dalam meningkatkan keganasan payudara belum jelas dipahami. Secara hipotetik, polimorfisme pada reseptor dan kemampuan steroidogenesis dari jaringan payudara berperan dalam meningkatkan proliferasi sel-sel payudara dan memicu karsinogenesis. Meskipun terdapat keuntungan bermakna dari penggunaan TSH pada wanita menopause, namun terdapat juga kemungkinan risiko yang perlu dipertimbangkan. Setelah melalui berbagai perdebatan dan kontroversi mengenai TSH, disepakati bahwa terdapat peningkatan bermakna dari keganasan payudara setelah 3-4 tahun menggunakan TSH kombinasi. Oleh karena efek samping tersebut maka penggunaan TSH harus dimulai dengan dosis yang serendah mungkin dengan durasi pemakaian yang sesingkat-singkatnya.Kata kunci: terapi sulih hormon, estrogen, progesteron, kanker payudara","author":[{"dropping-particle":"","family":"Suparman","given":"Erna","non-dropping-particle":"","parse-names":false,"suffix":""},{"dropping-particle":"","family":"Suparman","given":"Eddy","non-dropping-particle":"","parse-names":false,"suffix":""}],"container-title":"Jurnal Biomedik (Jbm)","id":"ITEM-1","issue":"3","issued":{"date-parts":[["2014"]]},"page":"141-148","title":"Peran Estrogen Dan Progesteron Terhadap Kanker Payudara","type":"article-journal","volume":"6"},"uris":["http://www.mendeley.com/documents/?uuid=6ad813ee-f6bf-4c95-83f2-c9b3062416de"]}],"mendeley":{"formattedCitation":"(Suparman and Suparman, 2014)","plainTextFormattedCitation":"(Suparman and Suparman, 2014)","previouslyFormattedCitation":"(Suparman and Suparman, 2014)"},"properties":{"noteIndex":0},"schema":"https://github.com/citation-style-language/schema/raw/master/csl-citation.json"}</w:instrText>
      </w:r>
      <w:r w:rsidR="003C3885" w:rsidRPr="002577DD">
        <w:rPr>
          <w:rFonts w:ascii="Arial" w:hAnsi="Arial" w:cs="Arial"/>
          <w:sz w:val="24"/>
          <w:szCs w:val="24"/>
        </w:rPr>
        <w:fldChar w:fldCharType="separate"/>
      </w:r>
      <w:r w:rsidR="003C3885" w:rsidRPr="002577DD">
        <w:rPr>
          <w:rFonts w:ascii="Arial" w:hAnsi="Arial" w:cs="Arial"/>
          <w:noProof/>
          <w:sz w:val="24"/>
          <w:szCs w:val="24"/>
        </w:rPr>
        <w:t>(Suparman and Suparman, 2014)</w:t>
      </w:r>
      <w:r w:rsidR="003C3885" w:rsidRPr="002577DD">
        <w:rPr>
          <w:rFonts w:ascii="Arial" w:hAnsi="Arial" w:cs="Arial"/>
          <w:sz w:val="24"/>
          <w:szCs w:val="24"/>
        </w:rPr>
        <w:fldChar w:fldCharType="end"/>
      </w:r>
      <w:r w:rsidR="003C3885" w:rsidRPr="002577DD">
        <w:rPr>
          <w:rFonts w:ascii="Arial" w:hAnsi="Arial" w:cs="Arial"/>
          <w:sz w:val="24"/>
          <w:szCs w:val="24"/>
        </w:rPr>
        <w:t xml:space="preserve">. Pasien dengan riwayat </w:t>
      </w:r>
      <w:r w:rsidR="003C3885" w:rsidRPr="002577DD">
        <w:rPr>
          <w:rFonts w:ascii="Arial" w:hAnsi="Arial" w:cs="Arial"/>
          <w:i/>
          <w:sz w:val="24"/>
          <w:szCs w:val="24"/>
        </w:rPr>
        <w:t xml:space="preserve">unopposed </w:t>
      </w:r>
      <w:r w:rsidR="003C3885" w:rsidRPr="00BE4F91">
        <w:rPr>
          <w:rFonts w:ascii="Arial" w:hAnsi="Arial" w:cs="Arial"/>
          <w:sz w:val="24"/>
          <w:szCs w:val="24"/>
        </w:rPr>
        <w:t>estrogen</w:t>
      </w:r>
      <w:r w:rsidR="003C3885" w:rsidRPr="002577DD">
        <w:rPr>
          <w:rFonts w:ascii="Arial" w:hAnsi="Arial" w:cs="Arial"/>
          <w:sz w:val="24"/>
          <w:szCs w:val="24"/>
        </w:rPr>
        <w:t xml:space="preserve"> selama 10 tahun atau lebih dilaporkan meningkatkan risiko kanker endometrium sebesar 10 kali lipat. Hasil penelitian menunjukkan terjadinya hiperplasia endometrial atipik pada 24% wanita yang menggunakan estrogen saja s</w:t>
      </w:r>
      <w:r w:rsidR="005D6B58">
        <w:rPr>
          <w:rFonts w:ascii="Arial" w:hAnsi="Arial" w:cs="Arial"/>
          <w:sz w:val="24"/>
          <w:szCs w:val="24"/>
        </w:rPr>
        <w:t>elama 3 tahun, dibandingkan plas</w:t>
      </w:r>
      <w:r w:rsidR="003C3885" w:rsidRPr="002577DD">
        <w:rPr>
          <w:rFonts w:ascii="Arial" w:hAnsi="Arial" w:cs="Arial"/>
          <w:sz w:val="24"/>
          <w:szCs w:val="24"/>
        </w:rPr>
        <w:t>ebo yang hanya 1% saja. Penggunaan progesteron secara bermakna mengh</w:t>
      </w:r>
      <w:r w:rsidR="00BE4F91">
        <w:rPr>
          <w:rFonts w:ascii="Arial" w:hAnsi="Arial" w:cs="Arial"/>
          <w:sz w:val="24"/>
          <w:szCs w:val="24"/>
        </w:rPr>
        <w:t xml:space="preserve">ilangkan faktor risiko tersebut </w:t>
      </w:r>
      <w:r w:rsidR="003C3885" w:rsidRPr="002577DD">
        <w:rPr>
          <w:rFonts w:ascii="Arial" w:hAnsi="Arial" w:cs="Arial"/>
          <w:sz w:val="24"/>
          <w:szCs w:val="24"/>
        </w:rPr>
        <w:fldChar w:fldCharType="begin" w:fldLock="1"/>
      </w:r>
      <w:r w:rsidR="003D7319" w:rsidRPr="002577DD">
        <w:rPr>
          <w:rFonts w:ascii="Arial" w:hAnsi="Arial" w:cs="Arial"/>
          <w:sz w:val="24"/>
          <w:szCs w:val="24"/>
        </w:rPr>
        <w:instrText>ADDIN CSL_CITATION {"citationItems":[{"id":"ITEM-1","itemData":{"DOI":"10.35790/jbm.6.3.2014.6319","ISSN":"2085-9481","abstract":"Abstract: Sex steroid hormones estrogen and progesterone are the main compounds in hormone replacement therapy (HRT). Due to the Woman’s Health Initiative report 2002, the use of these compounds was controversial. It was reported that these hormones increased the risks of stroke, coronary heart disease, venous thromboembolism, and breast cancer, especially if they were used for a long period of time. The role of sex steroid hormones in inducing or promoting breast malignancy is still not clearly understood. Hypothetically, the polymorphism in receptors and steroidogenesis in breast tissues are involved in promoting the proliferation of breast cells that may trigger carcinogenesis. Although there is a significant benefit in administration of HRT for the menopausal women, there are also probable risks due to this therapy. After prolonged debates and controversies about HRT, it is accepted that there is a significant increase in breast cancers due to the use of combined HRT after 3-4 years. Due to the adverse outcome, the use of hormone therapy must start from the lowest dose and for the shortest period of time.Keywords: hormone replacement therapy, estrogen, progesterone, breast cancerAbstrak: Hormon seks steroid estrogen dan progesteron merupakan kandungan utama dari terapi sulih hormone (TSH). Penggunaan kedua hormon tersebut mendatangkan kontroversi setelah Woman’s Health Initiative pada tahun 2002 melaporkan peningkatan risiko stroke, penyakit jantung koroner, venous thromboembolism dan kanker payudara terutama pada penggunaan jangka panjang. Peran hormon steroid seks dalam meningkatkan keganasan payudara belum jelas dipahami. Secara hipotetik, polimorfisme pada reseptor dan kemampuan steroidogenesis dari jaringan payudara berperan dalam meningkatkan proliferasi sel-sel payudara dan memicu karsinogenesis. Meskipun terdapat keuntungan bermakna dari penggunaan TSH pada wanita menopause, namun terdapat juga kemungkinan risiko yang perlu dipertimbangkan. Setelah melalui berbagai perdebatan dan kontroversi mengenai TSH, disepakati bahwa terdapat peningkatan bermakna dari keganasan payudara setelah 3-4 tahun menggunakan TSH kombinasi. Oleh karena efek samping tersebut maka penggunaan TSH harus dimulai dengan dosis yang serendah mungkin dengan durasi pemakaian yang sesingkat-singkatnya.Kata kunci: terapi sulih hormon, estrogen, progesteron, kanker payudara","author":[{"dropping-particle":"","family":"Suparman","given":"Erna","non-dropping-particle":"","parse-names":false,"suffix":""},{"dropping-particle":"","family":"Suparman","given":"Eddy","non-dropping-particle":"","parse-names":false,"suffix":""}],"container-title":"Jurnal Biomedik (Jbm)","id":"ITEM-1","issue":"3","issued":{"date-parts":[["2014"]]},"page":"141-148","title":"Peran Estrogen Dan Progesteron Terhadap Kanker Payudara","type":"article-journal","volume":"6"},"uris":["http://www.mendeley.com/documents/?uuid=6ad813ee-f6bf-4c95-83f2-c9b3062416de"]}],"mendeley":{"formattedCitation":"(Suparman and Suparman, 2014)","plainTextFormattedCitation":"(Suparman and Suparman, 2014)","previouslyFormattedCitation":"(Suparman and Suparman, 2014)"},"properties":{"noteIndex":0},"schema":"https://github.com/citation-style-language/schema/raw/master/csl-citation.json"}</w:instrText>
      </w:r>
      <w:r w:rsidR="003C3885" w:rsidRPr="002577DD">
        <w:rPr>
          <w:rFonts w:ascii="Arial" w:hAnsi="Arial" w:cs="Arial"/>
          <w:sz w:val="24"/>
          <w:szCs w:val="24"/>
        </w:rPr>
        <w:fldChar w:fldCharType="separate"/>
      </w:r>
      <w:r w:rsidR="003C3885" w:rsidRPr="002577DD">
        <w:rPr>
          <w:rFonts w:ascii="Arial" w:hAnsi="Arial" w:cs="Arial"/>
          <w:noProof/>
          <w:sz w:val="24"/>
          <w:szCs w:val="24"/>
        </w:rPr>
        <w:t>(Suparman and Suparman, 2014)</w:t>
      </w:r>
      <w:r w:rsidR="003C3885" w:rsidRPr="002577DD">
        <w:rPr>
          <w:rFonts w:ascii="Arial" w:hAnsi="Arial" w:cs="Arial"/>
          <w:sz w:val="24"/>
          <w:szCs w:val="24"/>
        </w:rPr>
        <w:fldChar w:fldCharType="end"/>
      </w:r>
      <w:r w:rsidR="003C3885" w:rsidRPr="002577DD">
        <w:rPr>
          <w:rFonts w:ascii="Arial" w:hAnsi="Arial" w:cs="Arial"/>
          <w:sz w:val="24"/>
          <w:szCs w:val="24"/>
        </w:rPr>
        <w:t>.</w:t>
      </w:r>
    </w:p>
    <w:p w14:paraId="529935D8" w14:textId="5478C442" w:rsidR="0001507A" w:rsidRPr="002577DD" w:rsidRDefault="001D5A48" w:rsidP="002577DD">
      <w:pPr>
        <w:pStyle w:val="ListParagraph"/>
        <w:spacing w:line="360" w:lineRule="auto"/>
        <w:ind w:left="567"/>
        <w:jc w:val="both"/>
        <w:rPr>
          <w:rFonts w:ascii="Arial" w:eastAsia="Times New Roman" w:hAnsi="Arial" w:cs="Arial"/>
          <w:color w:val="000000"/>
          <w:sz w:val="24"/>
          <w:szCs w:val="24"/>
        </w:rPr>
      </w:pPr>
      <w:r w:rsidRPr="002577DD">
        <w:rPr>
          <w:rFonts w:ascii="Arial" w:hAnsi="Arial" w:cs="Arial"/>
          <w:sz w:val="24"/>
          <w:szCs w:val="24"/>
        </w:rPr>
        <w:t>Episode paritas yang sering dikaitkan dengan risiko ka</w:t>
      </w:r>
      <w:r w:rsidR="00B15749" w:rsidRPr="002577DD">
        <w:rPr>
          <w:rFonts w:ascii="Arial" w:hAnsi="Arial" w:cs="Arial"/>
          <w:sz w:val="24"/>
          <w:szCs w:val="24"/>
        </w:rPr>
        <w:t>rsinoma</w:t>
      </w:r>
      <w:r w:rsidRPr="002577DD">
        <w:rPr>
          <w:rFonts w:ascii="Arial" w:hAnsi="Arial" w:cs="Arial"/>
          <w:sz w:val="24"/>
          <w:szCs w:val="24"/>
        </w:rPr>
        <w:t xml:space="preserve"> endometrium yang lebih rendah sebagaimana dinyatakan dalam meta-analisis</w:t>
      </w:r>
      <w:r w:rsidR="00112F03" w:rsidRPr="002577DD">
        <w:rPr>
          <w:rFonts w:ascii="Arial" w:hAnsi="Arial" w:cs="Arial"/>
          <w:sz w:val="24"/>
          <w:szCs w:val="24"/>
        </w:rPr>
        <w:t xml:space="preserve"> </w:t>
      </w:r>
      <w:r w:rsidR="00112F03" w:rsidRPr="002577DD">
        <w:rPr>
          <w:rFonts w:ascii="Arial" w:hAnsi="Arial" w:cs="Arial"/>
          <w:sz w:val="24"/>
          <w:szCs w:val="24"/>
        </w:rPr>
        <w:fldChar w:fldCharType="begin" w:fldLock="1"/>
      </w:r>
      <w:r w:rsidR="00112F03" w:rsidRPr="002577DD">
        <w:rPr>
          <w:rFonts w:ascii="Arial" w:hAnsi="Arial" w:cs="Arial"/>
          <w:sz w:val="24"/>
          <w:szCs w:val="24"/>
        </w:rPr>
        <w:instrText>ADDIN CSL_CITATION {"citationItems":[{"id":"ITEM-1","itemData":{"DOI":"10.1038/srep14243","ISSN":"20452322","PMID":"26373341","abstract":"The association between parity and endometrial cancer risk is inconsistent from observational studies. We aimed to quantitatively assess the relationship by summarizing all relevant epidemiological studies. PubMed (MEDLINE), Embase and Scopus were searched up to February 2015 for eligible case-control studies and prospective studies. Random-effects model was used to pool risk estimations. Ten prospective studies, 35 case-control studies and 1 pooled analysis of 10 cohort and 14 case-control studies including 69681 patients were identified. Pooled analysis revealed that there was a significant inverse association between parity and risk of endometrial cancer (relative risk (RR) for parous versus nulliparous: 0.69, 95% confidence interval (CI) 0.65-0.74; I&lt;sup&gt;2&lt;/sup&gt; = 76.9%). By evaluating the number of parity, we identified that parity number of 1, 2 or 3 versus nulliparous demonstrated significant negative association (RR = 0.73, 95% CI 0.64-0.84, I&lt;sup&gt;2&lt;/sup&gt; = 88.3%; RR = 0.62, 95% CI 0.53-0.74, I&lt;sup&gt;2&lt;/sup&gt; = 92.1%; and RR = 0.68, 95% CI 0.65-0.70, I&lt;sup&gt;2&lt;/sup&gt; = 20.0% respectively). The dose-response analysis suggested a nonlinear relationship between the number of parity and endometrial cancer risk. The RR decreased when the number of parity increased. This meta-analysis suggests that parity may be associated with a decreased risk of endometrial cancer. Further studies are warranted to replicate our findings.","author":[{"dropping-particle":"","family":"Wu","given":"Qi Jun","non-dropping-particle":"","parse-names":false,"suffix":""},{"dropping-particle":"","family":"Li","given":"Yuan Yuan","non-dropping-particle":"","parse-names":false,"suffix":""},{"dropping-particle":"","family":"Tu","given":"Chao","non-dropping-particle":"","parse-names":false,"suffix":""},{"dropping-particle":"","family":"Zhu","given":"Jingjing","non-dropping-particle":"","parse-names":false,"suffix":""},{"dropping-particle":"","family":"Qian","given":"Ke Qing","non-dropping-particle":"","parse-names":false,"suffix":""},{"dropping-particle":"","family":"Feng","given":"Tong Bao","non-dropping-particle":"","parse-names":false,"suffix":""},{"dropping-particle":"","family":"Li","given":"Changwei","non-dropping-particle":"","parse-names":false,"suffix":""},{"dropping-particle":"","family":"Wu","given":"Lang","non-dropping-particle":"","parse-names":false,"suffix":""},{"dropping-particle":"","family":"Ma","given":"Xiao Xin","non-dropping-particle":"","parse-names":false,"suffix":""}],"container-title":"Scientific Reports","id":"ITEM-1","issued":{"date-parts":[["2015"]]},"page":"1-17","publisher":"Nature Publishing Group","title":"Parity and endometrial cancer risk: A meta-analysis of epidemiological studies","type":"article-journal","volume":"5"},"uris":["http://www.mendeley.com/documents/?uuid=c301bae6-1abc-45a3-b27f-d19ee913225c"]}],"mendeley":{"formattedCitation":"(Wu &lt;i&gt;et al.&lt;/i&gt;, 2015)","plainTextFormattedCitation":"(Wu et al., 2015)","previouslyFormattedCitation":"(Wu &lt;i&gt;et al.&lt;/i&gt;, 2015)"},"properties":{"noteIndex":0},"schema":"https://github.com/citation-style-language/schema/raw/master/csl-citation.json"}</w:instrText>
      </w:r>
      <w:r w:rsidR="00112F03" w:rsidRPr="002577DD">
        <w:rPr>
          <w:rFonts w:ascii="Arial" w:hAnsi="Arial" w:cs="Arial"/>
          <w:sz w:val="24"/>
          <w:szCs w:val="24"/>
        </w:rPr>
        <w:fldChar w:fldCharType="separate"/>
      </w:r>
      <w:r w:rsidR="00112F03" w:rsidRPr="002577DD">
        <w:rPr>
          <w:rFonts w:ascii="Arial" w:hAnsi="Arial" w:cs="Arial"/>
          <w:noProof/>
          <w:sz w:val="24"/>
          <w:szCs w:val="24"/>
        </w:rPr>
        <w:t xml:space="preserve">(Wu </w:t>
      </w:r>
      <w:r w:rsidR="00112F03" w:rsidRPr="002577DD">
        <w:rPr>
          <w:rFonts w:ascii="Arial" w:hAnsi="Arial" w:cs="Arial"/>
          <w:i/>
          <w:noProof/>
          <w:sz w:val="24"/>
          <w:szCs w:val="24"/>
        </w:rPr>
        <w:t>et al.</w:t>
      </w:r>
      <w:r w:rsidR="00112F03" w:rsidRPr="002577DD">
        <w:rPr>
          <w:rFonts w:ascii="Arial" w:hAnsi="Arial" w:cs="Arial"/>
          <w:noProof/>
          <w:sz w:val="24"/>
          <w:szCs w:val="24"/>
        </w:rPr>
        <w:t>, 2015)</w:t>
      </w:r>
      <w:r w:rsidR="00112F03" w:rsidRPr="002577DD">
        <w:rPr>
          <w:rFonts w:ascii="Arial" w:hAnsi="Arial" w:cs="Arial"/>
          <w:sz w:val="24"/>
          <w:szCs w:val="24"/>
        </w:rPr>
        <w:fldChar w:fldCharType="end"/>
      </w:r>
      <w:r w:rsidR="00112F03" w:rsidRPr="002577DD">
        <w:rPr>
          <w:rFonts w:ascii="Arial" w:hAnsi="Arial" w:cs="Arial"/>
          <w:sz w:val="24"/>
          <w:szCs w:val="24"/>
        </w:rPr>
        <w:t xml:space="preserve"> </w:t>
      </w:r>
      <w:r w:rsidRPr="002577DD">
        <w:rPr>
          <w:rFonts w:ascii="Arial" w:hAnsi="Arial" w:cs="Arial"/>
          <w:sz w:val="24"/>
          <w:szCs w:val="24"/>
        </w:rPr>
        <w:t xml:space="preserve">dan penelitian kami menunjukkan </w:t>
      </w:r>
      <w:r w:rsidR="00B15749" w:rsidRPr="002577DD">
        <w:rPr>
          <w:rFonts w:ascii="Arial" w:hAnsi="Arial" w:cs="Arial"/>
          <w:sz w:val="24"/>
          <w:szCs w:val="24"/>
        </w:rPr>
        <w:t xml:space="preserve">hasil yang tidak bermakna </w:t>
      </w:r>
      <w:r w:rsidR="00B15749" w:rsidRPr="002577DD">
        <w:rPr>
          <w:rFonts w:ascii="Arial" w:eastAsia="Times New Roman" w:hAnsi="Arial" w:cs="Arial"/>
          <w:color w:val="000000"/>
          <w:sz w:val="24"/>
          <w:szCs w:val="24"/>
        </w:rPr>
        <w:t xml:space="preserve">pada ketiga kelompok dengan nilai P </w:t>
      </w:r>
      <w:r w:rsidR="00B15749" w:rsidRPr="002577DD">
        <w:rPr>
          <w:rFonts w:ascii="Arial" w:eastAsia="Times New Roman" w:hAnsi="Arial" w:cs="Arial"/>
          <w:color w:val="000000"/>
          <w:sz w:val="24"/>
          <w:szCs w:val="24"/>
          <w:lang w:val="en-US"/>
        </w:rPr>
        <w:t>0,101</w:t>
      </w:r>
      <w:r w:rsidR="00B15749" w:rsidRPr="002577DD">
        <w:rPr>
          <w:rFonts w:ascii="Arial" w:eastAsia="Times New Roman" w:hAnsi="Arial" w:cs="Arial"/>
          <w:color w:val="000000"/>
          <w:sz w:val="24"/>
          <w:szCs w:val="24"/>
        </w:rPr>
        <w:t xml:space="preserve"> (p&gt;0,05). Rata-rata paritas 2,21 ± 1,26 kali diantara 3 kelompok.</w:t>
      </w:r>
      <w:r w:rsidR="00A72E89" w:rsidRPr="002577DD">
        <w:rPr>
          <w:rFonts w:ascii="Arial" w:eastAsia="Times New Roman" w:hAnsi="Arial" w:cs="Arial"/>
          <w:color w:val="000000"/>
          <w:sz w:val="24"/>
          <w:szCs w:val="24"/>
        </w:rPr>
        <w:t xml:space="preserve"> </w:t>
      </w:r>
    </w:p>
    <w:p w14:paraId="7A2E6FD0" w14:textId="41FA5440" w:rsidR="00A72E89" w:rsidRPr="002577DD" w:rsidRDefault="00A72E89" w:rsidP="002577DD">
      <w:pPr>
        <w:pStyle w:val="ListParagraph"/>
        <w:spacing w:line="360" w:lineRule="auto"/>
        <w:ind w:left="567"/>
        <w:jc w:val="both"/>
        <w:rPr>
          <w:rFonts w:ascii="Arial" w:hAnsi="Arial" w:cs="Arial"/>
          <w:sz w:val="24"/>
          <w:szCs w:val="24"/>
        </w:rPr>
      </w:pPr>
      <w:r w:rsidRPr="002577DD">
        <w:rPr>
          <w:rFonts w:ascii="Arial" w:hAnsi="Arial" w:cs="Arial"/>
          <w:sz w:val="24"/>
          <w:szCs w:val="24"/>
        </w:rPr>
        <w:t xml:space="preserve">Penelitian lain yang dilakukan oleh </w:t>
      </w:r>
      <w:r w:rsidRPr="002577DD">
        <w:rPr>
          <w:rFonts w:ascii="Arial" w:hAnsi="Arial" w:cs="Arial"/>
          <w:sz w:val="24"/>
          <w:szCs w:val="24"/>
        </w:rPr>
        <w:fldChar w:fldCharType="begin" w:fldLock="1"/>
      </w:r>
      <w:r w:rsidR="003C0E56" w:rsidRPr="002577DD">
        <w:rPr>
          <w:rFonts w:ascii="Arial" w:hAnsi="Arial" w:cs="Arial"/>
          <w:sz w:val="24"/>
          <w:szCs w:val="24"/>
        </w:rPr>
        <w:instrText>ADDIN CSL_CITATION {"citationItems":[{"id":"ITEM-1","itemData":{"DOI":"10.7150/jca.12736","ISSN":"18379664","abstract":"Parity is one of well-known risk factors of endometrial cancer, but it is less clear whether parity is associated with the timing of developing endometrial cancer, and with the incidence of subtype of endometrial cancer. Data on 902 patients including age at diagnosis, age at menarche and menopause, parity and age at last birth from two obstetrics and gynaecology hospitals in China was analysed. 5.6% patients were nulliparous, 53.4% patients had one live birth, 27.7% patients had two live births and 13.3% patients had three or more live births. Patients at diagnosis who had three or more live births were significantly older than patients who were nulliparous or had one or two live births with the median age at diagnosis of 63 versus 51 or 52 or 59 years respectively. The percentage of patients with three or more live births at diagnosis before menopause was significantly lower than patients who were nulliparous, had one live birth or had two live births (10% versus 52%, or 51.9% or 22.4%). Furthermore, time from last birth to endometrial cancer was significantly longer in patients who had three or more live births than patients who had two live births or had one live birth (35 versus 31, or 24 years). However, there was no difference in the incidence of subtypes of endometrial cancer according to parity. Our data suggests parity is negatively correlated with the time onset of endometrial cancer and not associated with the incidence of endometrial cancer subtypes.","author":[{"dropping-particle":"","family":"Chen","given":"Qi","non-dropping-particle":"","parse-names":false,"suffix":""},{"dropping-particle":"","family":"Tong","given":"Mancy","non-dropping-particle":"","parse-names":false,"suffix":""},{"dropping-particle":"","family":"Guo","given":"Fang","non-dropping-particle":"","parse-names":false,"suffix":""},{"dropping-particle":"","family":"Lau","given":"Sandy","non-dropping-particle":"","parse-names":false,"suffix":""},{"dropping-particle":"","family":"Zhao","given":"Min","non-dropping-particle":"","parse-names":false,"suffix":""}],"container-title":"Journal of Cancer","id":"ITEM-1","issue":"11","issued":{"date-parts":[["2015"]]},"page":"1087-1092","title":"Parity correlates with the timing of developing endometrial cancer, but not subtype of endometrial cancer","type":"article-journal","volume":"6"},"uris":["http://www.mendeley.com/documents/?uuid=6efdbd35-ce84-41fd-abe1-ca3ac40f1797"]}],"mendeley":{"formattedCitation":"(Chen &lt;i&gt;et al.&lt;/i&gt;, 2015)","plainTextFormattedCitation":"(Chen et al., 2015)","previouslyFormattedCitation":"(Chen &lt;i&gt;et al.&lt;/i&gt;, 2015)"},"properties":{"noteIndex":0},"schema":"https://github.com/citation-style-language/schema/raw/master/csl-citation.json"}</w:instrText>
      </w:r>
      <w:r w:rsidRPr="002577DD">
        <w:rPr>
          <w:rFonts w:ascii="Arial" w:hAnsi="Arial" w:cs="Arial"/>
          <w:sz w:val="24"/>
          <w:szCs w:val="24"/>
        </w:rPr>
        <w:fldChar w:fldCharType="separate"/>
      </w:r>
      <w:r w:rsidRPr="002577DD">
        <w:rPr>
          <w:rFonts w:ascii="Arial" w:hAnsi="Arial" w:cs="Arial"/>
          <w:noProof/>
          <w:sz w:val="24"/>
          <w:szCs w:val="24"/>
        </w:rPr>
        <w:t xml:space="preserve">(Chen </w:t>
      </w:r>
      <w:r w:rsidRPr="002577DD">
        <w:rPr>
          <w:rFonts w:ascii="Arial" w:hAnsi="Arial" w:cs="Arial"/>
          <w:i/>
          <w:noProof/>
          <w:sz w:val="24"/>
          <w:szCs w:val="24"/>
        </w:rPr>
        <w:t>et al.</w:t>
      </w:r>
      <w:r w:rsidRPr="002577DD">
        <w:rPr>
          <w:rFonts w:ascii="Arial" w:hAnsi="Arial" w:cs="Arial"/>
          <w:noProof/>
          <w:sz w:val="24"/>
          <w:szCs w:val="24"/>
        </w:rPr>
        <w:t>, 2015)</w:t>
      </w:r>
      <w:r w:rsidRPr="002577DD">
        <w:rPr>
          <w:rFonts w:ascii="Arial" w:hAnsi="Arial" w:cs="Arial"/>
          <w:sz w:val="24"/>
          <w:szCs w:val="24"/>
        </w:rPr>
        <w:fldChar w:fldCharType="end"/>
      </w:r>
      <w:r w:rsidRPr="002577DD">
        <w:rPr>
          <w:rFonts w:ascii="Arial" w:hAnsi="Arial" w:cs="Arial"/>
          <w:sz w:val="24"/>
          <w:szCs w:val="24"/>
        </w:rPr>
        <w:t xml:space="preserve"> menyimpulkan bahwa memiliki banyak kehamilan dapat mengurangi risiko kanker endometrium dibandingkan dengan wanita yang tidak pernah hamil. Dalam penelitian kami saat ini, </w:t>
      </w:r>
      <w:r w:rsidR="003C0E56" w:rsidRPr="002577DD">
        <w:rPr>
          <w:rFonts w:ascii="Arial" w:hAnsi="Arial" w:cs="Arial"/>
          <w:sz w:val="24"/>
          <w:szCs w:val="24"/>
        </w:rPr>
        <w:t xml:space="preserve">hanya </w:t>
      </w:r>
      <w:r w:rsidRPr="002577DD">
        <w:rPr>
          <w:rFonts w:ascii="Arial" w:hAnsi="Arial" w:cs="Arial"/>
          <w:sz w:val="24"/>
          <w:szCs w:val="24"/>
        </w:rPr>
        <w:t>sekitar 3% pasien yang memiliki riwayat tidak pernah hamil dari masing-masing kelompok. Hasil kami menegaskan bahwa paritas sangat terkait dengan penurunan risiko perkembangan kanker endometrium.</w:t>
      </w:r>
      <w:r w:rsidR="003C0E56" w:rsidRPr="002577DD">
        <w:rPr>
          <w:rFonts w:ascii="Arial" w:hAnsi="Arial" w:cs="Arial"/>
          <w:sz w:val="24"/>
          <w:szCs w:val="24"/>
        </w:rPr>
        <w:t xml:space="preserve"> </w:t>
      </w:r>
    </w:p>
    <w:p w14:paraId="493B2FE2" w14:textId="73C95EC6" w:rsidR="002C05CD" w:rsidRPr="002577DD" w:rsidRDefault="003C0E56" w:rsidP="002577DD">
      <w:pPr>
        <w:pStyle w:val="ListParagraph"/>
        <w:spacing w:line="360" w:lineRule="auto"/>
        <w:ind w:left="567"/>
        <w:jc w:val="both"/>
        <w:rPr>
          <w:rFonts w:ascii="Arial" w:eastAsia="Times New Roman" w:hAnsi="Arial" w:cs="Arial"/>
          <w:color w:val="000000"/>
          <w:sz w:val="24"/>
          <w:szCs w:val="24"/>
        </w:rPr>
      </w:pPr>
      <w:r w:rsidRPr="002577DD">
        <w:rPr>
          <w:rFonts w:ascii="Arial" w:eastAsia="Times New Roman" w:hAnsi="Arial" w:cs="Arial"/>
          <w:color w:val="000000"/>
          <w:sz w:val="24"/>
          <w:szCs w:val="24"/>
        </w:rPr>
        <w:t xml:space="preserve">Selama kehamilan, keseimbangan hormon bergeser ke arah lebih banyak progesteron. Progesteron yang meningkat dapat menghambat proliferasi sel </w:t>
      </w:r>
      <w:r w:rsidRPr="002577DD">
        <w:rPr>
          <w:rFonts w:ascii="Arial" w:eastAsia="Times New Roman" w:hAnsi="Arial" w:cs="Arial"/>
          <w:color w:val="000000"/>
          <w:sz w:val="24"/>
          <w:szCs w:val="24"/>
        </w:rPr>
        <w:lastRenderedPageBreak/>
        <w:t xml:space="preserve">endometrium terkait estrogen dan mendorong diferensiasi dan apoptosis sel endometrium </w:t>
      </w:r>
      <w:r w:rsidRPr="002577DD">
        <w:rPr>
          <w:rFonts w:ascii="Arial" w:eastAsia="Times New Roman" w:hAnsi="Arial" w:cs="Arial"/>
          <w:color w:val="000000"/>
          <w:sz w:val="24"/>
          <w:szCs w:val="24"/>
        </w:rPr>
        <w:fldChar w:fldCharType="begin" w:fldLock="1"/>
      </w:r>
      <w:r w:rsidR="003C3885" w:rsidRPr="002577DD">
        <w:rPr>
          <w:rFonts w:ascii="Arial" w:eastAsia="Times New Roman" w:hAnsi="Arial" w:cs="Arial"/>
          <w:color w:val="000000"/>
          <w:sz w:val="24"/>
          <w:szCs w:val="24"/>
        </w:rPr>
        <w:instrText>ADDIN CSL_CITATION {"citationItems":[{"id":"ITEM-1","itemData":{"DOI":"10.1038/srep14243","ISSN":"20452322","PMID":"26373341","abstract":"The association between parity and endometrial cancer risk is inconsistent from observational studies. We aimed to quantitatively assess the relationship by summarizing all relevant epidemiological studies. PubMed (MEDLINE), Embase and Scopus were searched up to February 2015 for eligible case-control studies and prospective studies. Random-effects model was used to pool risk estimations. Ten prospective studies, 35 case-control studies and 1 pooled analysis of 10 cohort and 14 case-control studies including 69681 patients were identified. Pooled analysis revealed that there was a significant inverse association between parity and risk of endometrial cancer (relative risk (RR) for parous versus nulliparous: 0.69, 95% confidence interval (CI) 0.65-0.74; I&lt;sup&gt;2&lt;/sup&gt; = 76.9%). By evaluating the number of parity, we identified that parity number of 1, 2 or 3 versus nulliparous demonstrated significant negative association (RR = 0.73, 95% CI 0.64-0.84, I&lt;sup&gt;2&lt;/sup&gt; = 88.3%; RR = 0.62, 95% CI 0.53-0.74, I&lt;sup&gt;2&lt;/sup&gt; = 92.1%; and RR = 0.68, 95% CI 0.65-0.70, I&lt;sup&gt;2&lt;/sup&gt; = 20.0% respectively). The dose-response analysis suggested a nonlinear relationship between the number of parity and endometrial cancer risk. The RR decreased when the number of parity increased. This meta-analysis suggests that parity may be associated with a decreased risk of endometrial cancer. Further studies are warranted to replicate our findings.","author":[{"dropping-particle":"","family":"Wu","given":"Qi Jun","non-dropping-particle":"","parse-names":false,"suffix":""},{"dropping-particle":"","family":"Li","given":"Yuan Yuan","non-dropping-particle":"","parse-names":false,"suffix":""},{"dropping-particle":"","family":"Tu","given":"Chao","non-dropping-particle":"","parse-names":false,"suffix":""},{"dropping-particle":"","family":"Zhu","given":"Jingjing","non-dropping-particle":"","parse-names":false,"suffix":""},{"dropping-particle":"","family":"Qian","given":"Ke Qing","non-dropping-particle":"","parse-names":false,"suffix":""},{"dropping-particle":"","family":"Feng","given":"Tong Bao","non-dropping-particle":"","parse-names":false,"suffix":""},{"dropping-particle":"","family":"Li","given":"Changwei","non-dropping-particle":"","parse-names":false,"suffix":""},{"dropping-particle":"","family":"Wu","given":"Lang","non-dropping-particle":"","parse-names":false,"suffix":""},{"dropping-particle":"","family":"Ma","given":"Xiao Xin","non-dropping-particle":"","parse-names":false,"suffix":""}],"container-title":"Scientific Reports","id":"ITEM-1","issued":{"date-parts":[["2015"]]},"page":"1-17","publisher":"Nature Publishing Group","title":"Parity and endometrial cancer risk: A meta-analysis of epidemiological studies","type":"article-journal","volume":"5"},"uris":["http://www.mendeley.com/documents/?uuid=c301bae6-1abc-45a3-b27f-d19ee913225c"]}],"mendeley":{"formattedCitation":"(Wu &lt;i&gt;et al.&lt;/i&gt;, 2015)","plainTextFormattedCitation":"(Wu et al., 2015)","previouslyFormattedCitation":"(Wu &lt;i&gt;et al.&lt;/i&gt;, 2015)"},"properties":{"noteIndex":0},"schema":"https://github.com/citation-style-language/schema/raw/master/csl-citation.json"}</w:instrText>
      </w:r>
      <w:r w:rsidRPr="002577DD">
        <w:rPr>
          <w:rFonts w:ascii="Arial" w:eastAsia="Times New Roman" w:hAnsi="Arial" w:cs="Arial"/>
          <w:color w:val="000000"/>
          <w:sz w:val="24"/>
          <w:szCs w:val="24"/>
        </w:rPr>
        <w:fldChar w:fldCharType="separate"/>
      </w:r>
      <w:r w:rsidRPr="002577DD">
        <w:rPr>
          <w:rFonts w:ascii="Arial" w:eastAsia="Times New Roman" w:hAnsi="Arial" w:cs="Arial"/>
          <w:noProof/>
          <w:color w:val="000000"/>
          <w:sz w:val="24"/>
          <w:szCs w:val="24"/>
        </w:rPr>
        <w:t xml:space="preserve">(Wu </w:t>
      </w:r>
      <w:r w:rsidRPr="002577DD">
        <w:rPr>
          <w:rFonts w:ascii="Arial" w:eastAsia="Times New Roman" w:hAnsi="Arial" w:cs="Arial"/>
          <w:i/>
          <w:noProof/>
          <w:color w:val="000000"/>
          <w:sz w:val="24"/>
          <w:szCs w:val="24"/>
        </w:rPr>
        <w:t>et al.</w:t>
      </w:r>
      <w:r w:rsidRPr="002577DD">
        <w:rPr>
          <w:rFonts w:ascii="Arial" w:eastAsia="Times New Roman" w:hAnsi="Arial" w:cs="Arial"/>
          <w:noProof/>
          <w:color w:val="000000"/>
          <w:sz w:val="24"/>
          <w:szCs w:val="24"/>
        </w:rPr>
        <w:t>, 2015)</w:t>
      </w:r>
      <w:r w:rsidRPr="002577DD">
        <w:rPr>
          <w:rFonts w:ascii="Arial" w:eastAsia="Times New Roman" w:hAnsi="Arial" w:cs="Arial"/>
          <w:color w:val="000000"/>
          <w:sz w:val="24"/>
          <w:szCs w:val="24"/>
        </w:rPr>
        <w:fldChar w:fldCharType="end"/>
      </w:r>
      <w:r w:rsidRPr="002577DD">
        <w:rPr>
          <w:rFonts w:ascii="Arial" w:eastAsia="Times New Roman" w:hAnsi="Arial" w:cs="Arial"/>
          <w:color w:val="000000"/>
          <w:sz w:val="24"/>
          <w:szCs w:val="24"/>
        </w:rPr>
        <w:t xml:space="preserve"> </w:t>
      </w:r>
      <w:r w:rsidRPr="002577DD">
        <w:rPr>
          <w:rFonts w:ascii="Arial" w:eastAsia="Times New Roman" w:hAnsi="Arial" w:cs="Arial"/>
          <w:color w:val="000000"/>
          <w:sz w:val="24"/>
          <w:szCs w:val="24"/>
        </w:rPr>
        <w:fldChar w:fldCharType="begin" w:fldLock="1"/>
      </w:r>
      <w:r w:rsidRPr="002577DD">
        <w:rPr>
          <w:rFonts w:ascii="Arial" w:eastAsia="Times New Roman" w:hAnsi="Arial" w:cs="Arial"/>
          <w:color w:val="000000"/>
          <w:sz w:val="24"/>
          <w:szCs w:val="24"/>
        </w:rPr>
        <w:instrText>ADDIN CSL_CITATION {"citationItems":[{"id":"ITEM-1","itemData":{"DOI":"10.7150/jca.12736","ISSN":"18379664","abstract":"Parity is one of well-known risk factors of endometrial cancer, but it is less clear whether parity is associated with the timing of developing endometrial cancer, and with the incidence of subtype of endometrial cancer. Data on 902 patients including age at diagnosis, age at menarche and menopause, parity and age at last birth from two obstetrics and gynaecology hospitals in China was analysed. 5.6% patients were nulliparous, 53.4% patients had one live birth, 27.7% patients had two live births and 13.3% patients had three or more live births. Patients at diagnosis who had three or more live births were significantly older than patients who were nulliparous or had one or two live births with the median age at diagnosis of 63 versus 51 or 52 or 59 years respectively. The percentage of patients with three or more live births at diagnosis before menopause was significantly lower than patients who were nulliparous, had one live birth or had two live births (10% versus 52%, or 51.9% or 22.4%). Furthermore, time from last birth to endometrial cancer was significantly longer in patients who had three or more live births than patients who had two live births or had one live birth (35 versus 31, or 24 years). However, there was no difference in the incidence of subtypes of endometrial cancer according to parity. Our data suggests parity is negatively correlated with the time onset of endometrial cancer and not associated with the incidence of endometrial cancer subtypes.","author":[{"dropping-particle":"","family":"Chen","given":"Qi","non-dropping-particle":"","parse-names":false,"suffix":""},{"dropping-particle":"","family":"Tong","given":"Mancy","non-dropping-particle":"","parse-names":false,"suffix":""},{"dropping-particle":"","family":"Guo","given":"Fang","non-dropping-particle":"","parse-names":false,"suffix":""},{"dropping-particle":"","family":"Lau","given":"Sandy","non-dropping-particle":"","parse-names":false,"suffix":""},{"dropping-particle":"","family":"Zhao","given":"Min","non-dropping-particle":"","parse-names":false,"suffix":""}],"container-title":"Journal of Cancer","id":"ITEM-1","issue":"11","issued":{"date-parts":[["2015"]]},"page":"1087-1092","title":"Parity correlates with the timing of developing endometrial cancer, but not subtype of endometrial cancer","type":"article-journal","volume":"6"},"uris":["http://www.mendeley.com/documents/?uuid=6efdbd35-ce84-41fd-abe1-ca3ac40f1797"]}],"mendeley":{"formattedCitation":"(Chen &lt;i&gt;et al.&lt;/i&gt;, 2015)","plainTextFormattedCitation":"(Chen et al., 2015)","previouslyFormattedCitation":"(Chen &lt;i&gt;et al.&lt;/i&gt;, 2015)"},"properties":{"noteIndex":0},"schema":"https://github.com/citation-style-language/schema/raw/master/csl-citation.json"}</w:instrText>
      </w:r>
      <w:r w:rsidRPr="002577DD">
        <w:rPr>
          <w:rFonts w:ascii="Arial" w:eastAsia="Times New Roman" w:hAnsi="Arial" w:cs="Arial"/>
          <w:color w:val="000000"/>
          <w:sz w:val="24"/>
          <w:szCs w:val="24"/>
        </w:rPr>
        <w:fldChar w:fldCharType="separate"/>
      </w:r>
      <w:r w:rsidRPr="002577DD">
        <w:rPr>
          <w:rFonts w:ascii="Arial" w:eastAsia="Times New Roman" w:hAnsi="Arial" w:cs="Arial"/>
          <w:noProof/>
          <w:color w:val="000000"/>
          <w:sz w:val="24"/>
          <w:szCs w:val="24"/>
        </w:rPr>
        <w:t xml:space="preserve">(Chen </w:t>
      </w:r>
      <w:r w:rsidRPr="002577DD">
        <w:rPr>
          <w:rFonts w:ascii="Arial" w:eastAsia="Times New Roman" w:hAnsi="Arial" w:cs="Arial"/>
          <w:i/>
          <w:noProof/>
          <w:color w:val="000000"/>
          <w:sz w:val="24"/>
          <w:szCs w:val="24"/>
        </w:rPr>
        <w:t>et al.</w:t>
      </w:r>
      <w:r w:rsidRPr="002577DD">
        <w:rPr>
          <w:rFonts w:ascii="Arial" w:eastAsia="Times New Roman" w:hAnsi="Arial" w:cs="Arial"/>
          <w:noProof/>
          <w:color w:val="000000"/>
          <w:sz w:val="24"/>
          <w:szCs w:val="24"/>
        </w:rPr>
        <w:t>, 2015)</w:t>
      </w:r>
      <w:r w:rsidRPr="002577DD">
        <w:rPr>
          <w:rFonts w:ascii="Arial" w:eastAsia="Times New Roman" w:hAnsi="Arial" w:cs="Arial"/>
          <w:color w:val="000000"/>
          <w:sz w:val="24"/>
          <w:szCs w:val="24"/>
        </w:rPr>
        <w:fldChar w:fldCharType="end"/>
      </w:r>
    </w:p>
    <w:p w14:paraId="16DB8CF9" w14:textId="3D6562A6" w:rsidR="00C80623" w:rsidRPr="002577DD" w:rsidRDefault="0001507A" w:rsidP="002577DD">
      <w:pPr>
        <w:pStyle w:val="ListParagraph"/>
        <w:spacing w:line="360" w:lineRule="auto"/>
        <w:ind w:left="567"/>
        <w:jc w:val="both"/>
        <w:rPr>
          <w:rFonts w:ascii="Arial" w:eastAsia="Times New Roman" w:hAnsi="Arial" w:cs="Arial"/>
          <w:color w:val="000000"/>
          <w:sz w:val="24"/>
          <w:szCs w:val="24"/>
        </w:rPr>
      </w:pPr>
      <w:r w:rsidRPr="002577DD">
        <w:rPr>
          <w:rFonts w:ascii="Arial" w:eastAsia="Times New Roman" w:hAnsi="Arial" w:cs="Arial"/>
          <w:color w:val="000000"/>
          <w:sz w:val="24"/>
          <w:szCs w:val="24"/>
        </w:rPr>
        <w:t xml:space="preserve">Pada studi kami, Sebagian besar partisipan tidak pernah mengalami keguguran atau abortus (70%) dan secara statistik tidak memiliki perbedaan bermakna pada ketiga kelompok dengan nilai P </w:t>
      </w:r>
      <w:r w:rsidRPr="002577DD">
        <w:rPr>
          <w:rFonts w:ascii="Arial" w:eastAsia="Times New Roman" w:hAnsi="Arial" w:cs="Arial"/>
          <w:color w:val="000000"/>
          <w:sz w:val="24"/>
          <w:szCs w:val="24"/>
          <w:lang w:val="en-US"/>
        </w:rPr>
        <w:t>0,308</w:t>
      </w:r>
      <w:r w:rsidRPr="002577DD">
        <w:rPr>
          <w:rFonts w:ascii="Arial" w:eastAsia="Times New Roman" w:hAnsi="Arial" w:cs="Arial"/>
          <w:color w:val="000000"/>
          <w:sz w:val="24"/>
          <w:szCs w:val="24"/>
        </w:rPr>
        <w:t xml:space="preserve"> (p&gt;0,05). Pen</w:t>
      </w:r>
      <w:r w:rsidR="00845D9B" w:rsidRPr="002577DD">
        <w:rPr>
          <w:rFonts w:ascii="Arial" w:eastAsia="Times New Roman" w:hAnsi="Arial" w:cs="Arial"/>
          <w:color w:val="000000"/>
          <w:sz w:val="24"/>
          <w:szCs w:val="24"/>
        </w:rPr>
        <w:t xml:space="preserve">elitian yang dilakukan oleh </w:t>
      </w:r>
      <w:r w:rsidRPr="002577DD">
        <w:rPr>
          <w:rFonts w:ascii="Arial" w:eastAsia="Times New Roman" w:hAnsi="Arial" w:cs="Arial"/>
          <w:color w:val="000000"/>
          <w:sz w:val="24"/>
          <w:szCs w:val="24"/>
        </w:rPr>
        <w:t xml:space="preserve">Jiao et al menyebutkan bahwa kerusakan mekanis pada endometrium setelah aborsi dapat menyebabkan hiperplasia serat kolagen di endometrium dan setelah itu meningkatkan jumlahnya, yang mengarah </w:t>
      </w:r>
      <w:r w:rsidR="00845D9B" w:rsidRPr="002577DD">
        <w:rPr>
          <w:rFonts w:ascii="Arial" w:eastAsia="Times New Roman" w:hAnsi="Arial" w:cs="Arial"/>
          <w:color w:val="000000"/>
          <w:sz w:val="24"/>
          <w:szCs w:val="24"/>
        </w:rPr>
        <w:t xml:space="preserve">pada </w:t>
      </w:r>
      <w:r w:rsidRPr="002577DD">
        <w:rPr>
          <w:rFonts w:ascii="Arial" w:eastAsia="Times New Roman" w:hAnsi="Arial" w:cs="Arial"/>
          <w:color w:val="000000"/>
          <w:sz w:val="24"/>
          <w:szCs w:val="24"/>
        </w:rPr>
        <w:t>peningkatan elastisitas endometrium sehingga akan meningkatkan risiko h</w:t>
      </w:r>
      <w:r w:rsidR="00A654A6" w:rsidRPr="002577DD">
        <w:rPr>
          <w:rFonts w:ascii="Arial" w:eastAsia="Times New Roman" w:hAnsi="Arial" w:cs="Arial"/>
          <w:color w:val="000000"/>
          <w:sz w:val="24"/>
          <w:szCs w:val="24"/>
        </w:rPr>
        <w:t xml:space="preserve">iperplasia endometrium dan </w:t>
      </w:r>
      <w:r w:rsidRPr="002577DD">
        <w:rPr>
          <w:rFonts w:ascii="Arial" w:eastAsia="Times New Roman" w:hAnsi="Arial" w:cs="Arial"/>
          <w:color w:val="000000"/>
          <w:sz w:val="24"/>
          <w:szCs w:val="24"/>
        </w:rPr>
        <w:t>karsinoma endometrium</w:t>
      </w:r>
      <w:r w:rsidR="00845D9B" w:rsidRPr="002577DD">
        <w:rPr>
          <w:rFonts w:ascii="Arial" w:eastAsia="Times New Roman" w:hAnsi="Arial" w:cs="Arial"/>
          <w:color w:val="000000"/>
          <w:sz w:val="24"/>
          <w:szCs w:val="24"/>
        </w:rPr>
        <w:t xml:space="preserve"> </w:t>
      </w:r>
      <w:r w:rsidR="00845D9B" w:rsidRPr="002577DD">
        <w:rPr>
          <w:rFonts w:ascii="Arial" w:eastAsia="Times New Roman" w:hAnsi="Arial" w:cs="Arial"/>
          <w:color w:val="000000"/>
          <w:sz w:val="24"/>
          <w:szCs w:val="24"/>
        </w:rPr>
        <w:fldChar w:fldCharType="begin" w:fldLock="1"/>
      </w:r>
      <w:r w:rsidR="00A72E89" w:rsidRPr="002577DD">
        <w:rPr>
          <w:rFonts w:ascii="Arial" w:eastAsia="Times New Roman" w:hAnsi="Arial" w:cs="Arial"/>
          <w:color w:val="000000"/>
          <w:sz w:val="24"/>
          <w:szCs w:val="24"/>
        </w:rPr>
        <w:instrText>ADDIN CSL_CITATION {"citationItems":[{"id":"ITEM-1","itemData":{"DOI":"10.1186/s13244-020-0841-4","ISBN":"1324402008","ISSN":"18694101","abstract":"Objectives: This study aimed to investigate the application of shear wave elastography (SWE) in the early damage detection through assessing the endometrial elasticity after artificial abortion. Methods: A total of nulliparous women (20–30 years) who received ultrasonography in our hospital were recruited between January 2017 and December 2017. These women were divided into normal control group (NC; n = 65), after once artificial abortion group (AOAA; n = 68), after twice artificial abortion group (ATAA; n = 61), and after three times or more (range, 3–6) artificial abortion group (ATTMAA; n = 60). SWE was performed to evaluate the endometrium; Young’s modulus of the endometrium was determined and then the endometrial thickness was measured. Results: Young’s modulus of the endometrium increased in the order of NC group, AOAA group, ATAA group, and ATTMAA group, and Young’s modulus increased with the increase in the number of artificial abortions (p &lt; 0.05). The endometrial thickness in the ATTMAA group was significantly lower than in the NC group, AOAA group, and ATAA group (p &lt; 0.05), but there was no marked difference among the NC group, AOAA group, and ATAA group (p &gt; 0.05). Conclusions: SWE increases with increasing number of abortions, which may indicate the damage that is done to the endometrium earlier than measurement of the endometrial thickness do.","author":[{"dropping-particle":"","family":"Jiao","given":"Yan","non-dropping-particle":"","parse-names":false,"suffix":""},{"dropping-particle":"","family":"Xue","given":"Nianyu","non-dropping-particle":"","parse-names":false,"suffix":""},{"dropping-particle":"","family":"Zou","given":"Chunpeng","non-dropping-particle":"","parse-names":false,"suffix":""},{"dropping-particle":"","family":"Shui","given":"Xujuan","non-dropping-particle":"","parse-names":false,"suffix":""},{"dropping-particle":"","family":"Wang","given":"Hongqing","non-dropping-particle":"","parse-names":false,"suffix":""},{"dropping-particle":"","family":"Hu","given":"Chunhong","non-dropping-particle":"","parse-names":false,"suffix":""}],"container-title":"Insights into Imaging","id":"ITEM-1","issue":"1","issued":{"date-parts":[["2020"]]},"publisher":"Insights into Imaging","title":"Assessment of early damage of endometrium after artificial abortion by shear wave elastography","type":"article-journal","volume":"11"},"uris":["http://www.mendeley.com/documents/?uuid=1feeea77-6a0b-4465-b3b9-c17ad14fce1b"]}],"mendeley":{"formattedCitation":"(Jiao &lt;i&gt;et al.&lt;/i&gt;, 2020)","plainTextFormattedCitation":"(Jiao et al., 2020)","previouslyFormattedCitation":"(Jiao &lt;i&gt;et al.&lt;/i&gt;, 2020)"},"properties":{"noteIndex":0},"schema":"https://github.com/citation-style-language/schema/raw/master/csl-citation.json"}</w:instrText>
      </w:r>
      <w:r w:rsidR="00845D9B" w:rsidRPr="002577DD">
        <w:rPr>
          <w:rFonts w:ascii="Arial" w:eastAsia="Times New Roman" w:hAnsi="Arial" w:cs="Arial"/>
          <w:color w:val="000000"/>
          <w:sz w:val="24"/>
          <w:szCs w:val="24"/>
        </w:rPr>
        <w:fldChar w:fldCharType="separate"/>
      </w:r>
      <w:r w:rsidR="00845D9B" w:rsidRPr="002577DD">
        <w:rPr>
          <w:rFonts w:ascii="Arial" w:eastAsia="Times New Roman" w:hAnsi="Arial" w:cs="Arial"/>
          <w:noProof/>
          <w:color w:val="000000"/>
          <w:sz w:val="24"/>
          <w:szCs w:val="24"/>
        </w:rPr>
        <w:t xml:space="preserve">(Jiao </w:t>
      </w:r>
      <w:r w:rsidR="00845D9B" w:rsidRPr="002577DD">
        <w:rPr>
          <w:rFonts w:ascii="Arial" w:eastAsia="Times New Roman" w:hAnsi="Arial" w:cs="Arial"/>
          <w:i/>
          <w:noProof/>
          <w:color w:val="000000"/>
          <w:sz w:val="24"/>
          <w:szCs w:val="24"/>
        </w:rPr>
        <w:t>et al.</w:t>
      </w:r>
      <w:r w:rsidR="00845D9B" w:rsidRPr="002577DD">
        <w:rPr>
          <w:rFonts w:ascii="Arial" w:eastAsia="Times New Roman" w:hAnsi="Arial" w:cs="Arial"/>
          <w:noProof/>
          <w:color w:val="000000"/>
          <w:sz w:val="24"/>
          <w:szCs w:val="24"/>
        </w:rPr>
        <w:t>, 2020)</w:t>
      </w:r>
      <w:r w:rsidR="00845D9B" w:rsidRPr="002577DD">
        <w:rPr>
          <w:rFonts w:ascii="Arial" w:eastAsia="Times New Roman" w:hAnsi="Arial" w:cs="Arial"/>
          <w:color w:val="000000"/>
          <w:sz w:val="24"/>
          <w:szCs w:val="24"/>
        </w:rPr>
        <w:fldChar w:fldCharType="end"/>
      </w:r>
      <w:r w:rsidR="001468A4" w:rsidRPr="002577DD">
        <w:rPr>
          <w:rFonts w:ascii="Arial" w:eastAsia="Times New Roman" w:hAnsi="Arial" w:cs="Arial"/>
          <w:color w:val="000000"/>
          <w:sz w:val="24"/>
          <w:szCs w:val="24"/>
        </w:rPr>
        <w:t>.</w:t>
      </w:r>
    </w:p>
    <w:p w14:paraId="267BAA4F" w14:textId="0B21BD32" w:rsidR="00DB1F0F" w:rsidRPr="002577DD" w:rsidRDefault="001A54D0" w:rsidP="002577DD">
      <w:pPr>
        <w:pStyle w:val="ListParagraph"/>
        <w:spacing w:line="360" w:lineRule="auto"/>
        <w:ind w:left="567"/>
        <w:jc w:val="both"/>
        <w:rPr>
          <w:rFonts w:ascii="Arial" w:eastAsia="Times New Roman" w:hAnsi="Arial" w:cs="Arial"/>
          <w:sz w:val="24"/>
          <w:szCs w:val="24"/>
        </w:rPr>
      </w:pPr>
      <w:r w:rsidRPr="002577DD">
        <w:rPr>
          <w:rFonts w:ascii="Arial" w:eastAsia="Times New Roman" w:hAnsi="Arial" w:cs="Arial"/>
          <w:sz w:val="24"/>
          <w:szCs w:val="24"/>
        </w:rPr>
        <w:t xml:space="preserve">Keluhan perut membesar saat pasien masuk rumah sakit umumnya </w:t>
      </w:r>
      <w:r w:rsidR="00E12DD8" w:rsidRPr="002577DD">
        <w:rPr>
          <w:rFonts w:ascii="Arial" w:eastAsia="Times New Roman" w:hAnsi="Arial" w:cs="Arial"/>
          <w:sz w:val="24"/>
          <w:szCs w:val="24"/>
        </w:rPr>
        <w:t xml:space="preserve">lebih tinggi </w:t>
      </w:r>
      <w:r w:rsidRPr="002577DD">
        <w:rPr>
          <w:rFonts w:ascii="Arial" w:eastAsia="Times New Roman" w:hAnsi="Arial" w:cs="Arial"/>
          <w:sz w:val="24"/>
          <w:szCs w:val="24"/>
        </w:rPr>
        <w:t xml:space="preserve">pada kelompok </w:t>
      </w:r>
      <w:r w:rsidR="00E12DD8" w:rsidRPr="002577DD">
        <w:rPr>
          <w:rFonts w:ascii="Arial" w:eastAsia="Times New Roman" w:hAnsi="Arial" w:cs="Arial"/>
          <w:sz w:val="24"/>
          <w:szCs w:val="24"/>
        </w:rPr>
        <w:t>k</w:t>
      </w:r>
      <w:r w:rsidRPr="002577DD">
        <w:rPr>
          <w:rFonts w:ascii="Arial" w:eastAsia="Times New Roman" w:hAnsi="Arial" w:cs="Arial"/>
          <w:sz w:val="24"/>
          <w:szCs w:val="24"/>
        </w:rPr>
        <w:t xml:space="preserve">arsinoma </w:t>
      </w:r>
      <w:r w:rsidR="00E12DD8" w:rsidRPr="002577DD">
        <w:rPr>
          <w:rFonts w:ascii="Arial" w:eastAsia="Times New Roman" w:hAnsi="Arial" w:cs="Arial"/>
          <w:sz w:val="24"/>
          <w:szCs w:val="24"/>
        </w:rPr>
        <w:t xml:space="preserve">endometrium yang </w:t>
      </w:r>
      <w:r w:rsidRPr="002577DD">
        <w:rPr>
          <w:rFonts w:ascii="Arial" w:eastAsia="Times New Roman" w:hAnsi="Arial" w:cs="Arial"/>
          <w:sz w:val="24"/>
          <w:szCs w:val="24"/>
        </w:rPr>
        <w:t>memiliki presentase yang tinggi</w:t>
      </w:r>
      <w:r w:rsidR="00E12DD8" w:rsidRPr="002577DD">
        <w:rPr>
          <w:rFonts w:ascii="Arial" w:eastAsia="Times New Roman" w:hAnsi="Arial" w:cs="Arial"/>
          <w:sz w:val="24"/>
          <w:szCs w:val="24"/>
        </w:rPr>
        <w:t xml:space="preserve"> (41,9%). dibandingkan dengan kelompok hiperplasia endometrium non atipik dan atipik.</w:t>
      </w:r>
      <w:r w:rsidR="00DB1F0F" w:rsidRPr="002577DD">
        <w:rPr>
          <w:rFonts w:ascii="Arial" w:eastAsia="Times New Roman" w:hAnsi="Arial" w:cs="Arial"/>
          <w:sz w:val="24"/>
          <w:szCs w:val="24"/>
        </w:rPr>
        <w:t xml:space="preserve"> </w:t>
      </w:r>
      <w:r w:rsidR="0066035E" w:rsidRPr="002577DD">
        <w:rPr>
          <w:rFonts w:ascii="Arial" w:hAnsi="Arial" w:cs="Arial"/>
          <w:sz w:val="24"/>
          <w:szCs w:val="24"/>
          <w:shd w:val="clear" w:color="auto" w:fill="FFFFFF"/>
        </w:rPr>
        <w:t>Pertumbuhan tumor pada rahim adalah penyebab utama perut membesar pada pasien dengan karsinoma endometrium</w:t>
      </w:r>
      <w:r w:rsidR="008221FE" w:rsidRPr="002577DD">
        <w:rPr>
          <w:rFonts w:ascii="Arial" w:hAnsi="Arial" w:cs="Arial"/>
          <w:sz w:val="24"/>
          <w:szCs w:val="24"/>
          <w:shd w:val="clear" w:color="auto" w:fill="FFFFFF"/>
        </w:rPr>
        <w:t xml:space="preserve"> </w:t>
      </w:r>
      <w:r w:rsidR="008221FE" w:rsidRPr="002577DD">
        <w:rPr>
          <w:rFonts w:ascii="Arial" w:hAnsi="Arial" w:cs="Arial"/>
          <w:sz w:val="24"/>
          <w:szCs w:val="24"/>
          <w:shd w:val="clear" w:color="auto" w:fill="FFFFFF"/>
        </w:rPr>
        <w:fldChar w:fldCharType="begin" w:fldLock="1"/>
      </w:r>
      <w:r w:rsidR="008221FE" w:rsidRPr="002577DD">
        <w:rPr>
          <w:rFonts w:ascii="Arial" w:hAnsi="Arial" w:cs="Arial"/>
          <w:sz w:val="24"/>
          <w:szCs w:val="24"/>
          <w:shd w:val="clear" w:color="auto" w:fill="FFFFFF"/>
        </w:rPr>
        <w:instrText>ADDIN CSL_CITATION {"citationItems":[{"id":"ITEM-1","itemData":{"DOI":"10.1201/b17751-20","ISBN":"9781482214963","abstract":"Cancer of the endometrium or endometrial carcinoma (EC) is the most common gynaecologic malignancy in developed countries and the second-most common in developing countries, where cervical cancer is more common. EC is a hormonally driven cancer for the majority of cases, with 80% of endometrial cancers being due to either an excess of oestrogen or lack of progestin. There are two main types of EC: Type-I, estrogen-related, which usually presents histologically as a low-grade endometrioid tumour and is associated with atypical endometrial hyperplasia. Type-II tumours account for 10% 20% of EC. In the very small subgroup of patients with serous EC confined only to the endometrium risk of recurrence is only very small compared to those with myometrial invasion. In women with well or moderately differentiated EC and minimal invasion, progestins may be used to induce regression if fertility is to be preserved.","author":[{"dropping-particle":"","family":"Fotopoulou","given":"Christina","non-dropping-particle":"","parse-names":false,"suffix":""},{"dropping-particle":"","family":"Gabra","given":"Hani","non-dropping-particle":"","parse-names":false,"suffix":""}],"container-title":"Treatment of Cancer, Sixth Edition","id":"ITEM-1","issued":{"date-parts":[["2014"]]},"page":"405-416","title":"Endometrial cancer","type":"article-journal"},"uris":["http://www.mendeley.com/documents/?uuid=6d2800e2-f158-4d92-b424-ecbc0e494e3f"]}],"mendeley":{"formattedCitation":"(Fotopoulou and Gabra, 2014)","plainTextFormattedCitation":"(Fotopoulou and Gabra, 2014)","previouslyFormattedCitation":"(Fotopoulou and Gabra, 2014)"},"properties":{"noteIndex":0},"schema":"https://github.com/citation-style-language/schema/raw/master/csl-citation.json"}</w:instrText>
      </w:r>
      <w:r w:rsidR="008221FE" w:rsidRPr="002577DD">
        <w:rPr>
          <w:rFonts w:ascii="Arial" w:hAnsi="Arial" w:cs="Arial"/>
          <w:sz w:val="24"/>
          <w:szCs w:val="24"/>
          <w:shd w:val="clear" w:color="auto" w:fill="FFFFFF"/>
        </w:rPr>
        <w:fldChar w:fldCharType="separate"/>
      </w:r>
      <w:r w:rsidR="008221FE" w:rsidRPr="002577DD">
        <w:rPr>
          <w:rFonts w:ascii="Arial" w:hAnsi="Arial" w:cs="Arial"/>
          <w:noProof/>
          <w:sz w:val="24"/>
          <w:szCs w:val="24"/>
          <w:shd w:val="clear" w:color="auto" w:fill="FFFFFF"/>
        </w:rPr>
        <w:t>(Fotopoulou and Gabra, 2014)</w:t>
      </w:r>
      <w:r w:rsidR="008221FE" w:rsidRPr="002577DD">
        <w:rPr>
          <w:rFonts w:ascii="Arial" w:hAnsi="Arial" w:cs="Arial"/>
          <w:sz w:val="24"/>
          <w:szCs w:val="24"/>
          <w:shd w:val="clear" w:color="auto" w:fill="FFFFFF"/>
        </w:rPr>
        <w:fldChar w:fldCharType="end"/>
      </w:r>
      <w:r w:rsidR="0066035E" w:rsidRPr="002577DD">
        <w:rPr>
          <w:rFonts w:ascii="Arial" w:hAnsi="Arial" w:cs="Arial"/>
          <w:sz w:val="24"/>
          <w:szCs w:val="24"/>
          <w:shd w:val="clear" w:color="auto" w:fill="FFFFFF"/>
        </w:rPr>
        <w:t xml:space="preserve">. </w:t>
      </w:r>
      <w:r w:rsidR="008221FE" w:rsidRPr="002577DD">
        <w:rPr>
          <w:rFonts w:ascii="Arial" w:hAnsi="Arial" w:cs="Arial"/>
          <w:sz w:val="24"/>
          <w:szCs w:val="24"/>
          <w:shd w:val="clear" w:color="auto" w:fill="FFFFFF"/>
        </w:rPr>
        <w:t xml:space="preserve">Progresifitas karsinoma endometrium sebagai suatu perjalanan penyakit lanjut dari hiperplasia endometrium yang tidak diketahui atau dilakukan terapi adekuat sebelumnya </w:t>
      </w:r>
      <w:r w:rsidR="0066035E" w:rsidRPr="002577DD">
        <w:rPr>
          <w:rFonts w:ascii="Arial" w:hAnsi="Arial" w:cs="Arial"/>
          <w:sz w:val="24"/>
          <w:szCs w:val="24"/>
          <w:shd w:val="clear" w:color="auto" w:fill="FFFFFF"/>
        </w:rPr>
        <w:t>dapat tumbuh dengan cepat dan menyebabkan rahim menjadi membesar dan menonjol ke dalam rongga panggul.</w:t>
      </w:r>
      <w:r w:rsidR="008221FE" w:rsidRPr="002577DD">
        <w:rPr>
          <w:rFonts w:ascii="Arial" w:hAnsi="Arial" w:cs="Arial"/>
          <w:sz w:val="24"/>
          <w:szCs w:val="24"/>
          <w:shd w:val="clear" w:color="auto" w:fill="FFFFFF"/>
        </w:rPr>
        <w:t xml:space="preserve"> Namun Keluhan perut membesar pada kasus karsinoma endometrium lebih sering terjadi pada stadium penyakit lanjut </w:t>
      </w:r>
      <w:r w:rsidR="008221FE" w:rsidRPr="002577DD">
        <w:rPr>
          <w:rFonts w:ascii="Arial" w:hAnsi="Arial" w:cs="Arial"/>
          <w:sz w:val="24"/>
          <w:szCs w:val="24"/>
          <w:shd w:val="clear" w:color="auto" w:fill="FFFFFF"/>
        </w:rPr>
        <w:fldChar w:fldCharType="begin" w:fldLock="1"/>
      </w:r>
      <w:r w:rsidR="008221FE" w:rsidRPr="002577DD">
        <w:rPr>
          <w:rFonts w:ascii="Arial" w:hAnsi="Arial" w:cs="Arial"/>
          <w:sz w:val="24"/>
          <w:szCs w:val="24"/>
          <w:shd w:val="clear" w:color="auto" w:fill="FFFFFF"/>
        </w:rPr>
        <w:instrText>ADDIN CSL_CITATION {"citationItems":[{"id":"ITEM-1","itemData":{"ISBN":"0000000000000","author":[{"dropping-particle":"","family":"Bladder","given":"Can","non-dropping-particle":"","parse-names":false,"suffix":""},{"dropping-particle":"","family":"Be","given":"Cancer","non-dropping-particle":"","parse-names":false,"suffix":""},{"dropping-particle":"","family":"Early","given":"Found","non-dropping-particle":"","parse-names":false,"suffix":""},{"dropping-particle":"","family":"Signs","given":"Bladder Cancer","non-dropping-particle":"","parse-names":false,"suffix":""},{"dropping-particle":"","family":"Stages","given":"Bladder Cancer","non-dropping-particle":"","parse-names":false,"suffix":""},{"dropping-particle":"","family":"To","given":"Questions","non-dropping-particle":"","parse-names":false,"suffix":""},{"dropping-particle":"","family":"About","given":"Ask","non-dropping-particle":"","parse-names":false,"suffix":""},{"dropping-particle":"","family":"Cancer","given":"Bladder","non-dropping-particle":"","parse-names":false,"suffix":""}],"container-title":"American Cancer Society","id":"ITEM-1","issue":"cancer.org","issued":{"date-parts":[["2023"]]},"page":"1-24","title":"Bladder Cancer Early Detection , Diagnosis , and Staging Can Bladder Cancer Be Found Early","type":"article-journal"},"uris":["http://www.mendeley.com/documents/?uuid=d081fcfe-9934-42b8-9a50-42ada8779a43"]}],"mendeley":{"formattedCitation":"(Bladder &lt;i&gt;et al.&lt;/i&gt;, 2023)","plainTextFormattedCitation":"(Bladder et al., 2023)","previouslyFormattedCitation":"(Bladder &lt;i&gt;et al.&lt;/i&gt;, 2023)"},"properties":{"noteIndex":0},"schema":"https://github.com/citation-style-language/schema/raw/master/csl-citation.json"}</w:instrText>
      </w:r>
      <w:r w:rsidR="008221FE" w:rsidRPr="002577DD">
        <w:rPr>
          <w:rFonts w:ascii="Arial" w:hAnsi="Arial" w:cs="Arial"/>
          <w:sz w:val="24"/>
          <w:szCs w:val="24"/>
          <w:shd w:val="clear" w:color="auto" w:fill="FFFFFF"/>
        </w:rPr>
        <w:fldChar w:fldCharType="separate"/>
      </w:r>
      <w:r w:rsidR="008221FE" w:rsidRPr="002577DD">
        <w:rPr>
          <w:rFonts w:ascii="Arial" w:hAnsi="Arial" w:cs="Arial"/>
          <w:noProof/>
          <w:sz w:val="24"/>
          <w:szCs w:val="24"/>
          <w:shd w:val="clear" w:color="auto" w:fill="FFFFFF"/>
        </w:rPr>
        <w:t xml:space="preserve">(Bladder </w:t>
      </w:r>
      <w:r w:rsidR="008221FE" w:rsidRPr="002577DD">
        <w:rPr>
          <w:rFonts w:ascii="Arial" w:hAnsi="Arial" w:cs="Arial"/>
          <w:i/>
          <w:noProof/>
          <w:sz w:val="24"/>
          <w:szCs w:val="24"/>
          <w:shd w:val="clear" w:color="auto" w:fill="FFFFFF"/>
        </w:rPr>
        <w:t>et al.</w:t>
      </w:r>
      <w:r w:rsidR="008221FE" w:rsidRPr="002577DD">
        <w:rPr>
          <w:rFonts w:ascii="Arial" w:hAnsi="Arial" w:cs="Arial"/>
          <w:noProof/>
          <w:sz w:val="24"/>
          <w:szCs w:val="24"/>
          <w:shd w:val="clear" w:color="auto" w:fill="FFFFFF"/>
        </w:rPr>
        <w:t>, 2023)</w:t>
      </w:r>
      <w:r w:rsidR="008221FE" w:rsidRPr="002577DD">
        <w:rPr>
          <w:rFonts w:ascii="Arial" w:hAnsi="Arial" w:cs="Arial"/>
          <w:sz w:val="24"/>
          <w:szCs w:val="24"/>
          <w:shd w:val="clear" w:color="auto" w:fill="FFFFFF"/>
        </w:rPr>
        <w:fldChar w:fldCharType="end"/>
      </w:r>
      <w:r w:rsidR="008221FE" w:rsidRPr="002577DD">
        <w:rPr>
          <w:rFonts w:ascii="Arial" w:hAnsi="Arial" w:cs="Arial"/>
          <w:sz w:val="24"/>
          <w:szCs w:val="24"/>
          <w:shd w:val="clear" w:color="auto" w:fill="FFFFFF"/>
        </w:rPr>
        <w:t xml:space="preserve"> </w:t>
      </w:r>
      <w:r w:rsidR="008221FE" w:rsidRPr="002577DD">
        <w:rPr>
          <w:rFonts w:ascii="Arial" w:hAnsi="Arial" w:cs="Arial"/>
          <w:sz w:val="24"/>
          <w:szCs w:val="24"/>
          <w:shd w:val="clear" w:color="auto" w:fill="FFFFFF"/>
        </w:rPr>
        <w:fldChar w:fldCharType="begin" w:fldLock="1"/>
      </w:r>
      <w:r w:rsidR="00BB3D5F" w:rsidRPr="002577DD">
        <w:rPr>
          <w:rFonts w:ascii="Arial" w:hAnsi="Arial" w:cs="Arial"/>
          <w:sz w:val="24"/>
          <w:szCs w:val="24"/>
          <w:shd w:val="clear" w:color="auto" w:fill="FFFFFF"/>
        </w:rPr>
        <w:instrText>ADDIN CSL_CITATION {"citationItems":[{"id":"ITEM-1","itemData":{"DOI":"10.1201/b17751-20","ISBN":"9781482214963","abstract":"Cancer of the endometrium or endometrial carcinoma (EC) is the most common gynaecologic malignancy in developed countries and the second-most common in developing countries, where cervical cancer is more common. EC is a hormonally driven cancer for the majority of cases, with 80% of endometrial cancers being due to either an excess of oestrogen or lack of progestin. There are two main types of EC: Type-I, estrogen-related, which usually presents histologically as a low-grade endometrioid tumour and is associated with atypical endometrial hyperplasia. Type-II tumours account for 10% 20% of EC. In the very small subgroup of patients with serous EC confined only to the endometrium risk of recurrence is only very small compared to those with myometrial invasion. In women with well or moderately differentiated EC and minimal invasion, progestins may be used to induce regression if fertility is to be preserved.","author":[{"dropping-particle":"","family":"Fotopoulou","given":"Christina","non-dropping-particle":"","parse-names":false,"suffix":""},{"dropping-particle":"","family":"Gabra","given":"Hani","non-dropping-particle":"","parse-names":false,"suffix":""}],"container-title":"Treatment of Cancer, Sixth Edition","id":"ITEM-1","issued":{"date-parts":[["2014"]]},"page":"405-416","title":"Endometrial cancer","type":"article-journal"},"uris":["http://www.mendeley.com/documents/?uuid=6d2800e2-f158-4d92-b424-ecbc0e494e3f"]}],"mendeley":{"formattedCitation":"(Fotopoulou and Gabra, 2014)","plainTextFormattedCitation":"(Fotopoulou and Gabra, 2014)","previouslyFormattedCitation":"(Fotopoulou and Gabra, 2014)"},"properties":{"noteIndex":0},"schema":"https://github.com/citation-style-language/schema/raw/master/csl-citation.json"}</w:instrText>
      </w:r>
      <w:r w:rsidR="008221FE" w:rsidRPr="002577DD">
        <w:rPr>
          <w:rFonts w:ascii="Arial" w:hAnsi="Arial" w:cs="Arial"/>
          <w:sz w:val="24"/>
          <w:szCs w:val="24"/>
          <w:shd w:val="clear" w:color="auto" w:fill="FFFFFF"/>
        </w:rPr>
        <w:fldChar w:fldCharType="separate"/>
      </w:r>
      <w:r w:rsidR="008221FE" w:rsidRPr="002577DD">
        <w:rPr>
          <w:rFonts w:ascii="Arial" w:hAnsi="Arial" w:cs="Arial"/>
          <w:noProof/>
          <w:sz w:val="24"/>
          <w:szCs w:val="24"/>
          <w:shd w:val="clear" w:color="auto" w:fill="FFFFFF"/>
        </w:rPr>
        <w:t>(Fotopoulou and Gabra, 2014)</w:t>
      </w:r>
      <w:r w:rsidR="008221FE" w:rsidRPr="002577DD">
        <w:rPr>
          <w:rFonts w:ascii="Arial" w:hAnsi="Arial" w:cs="Arial"/>
          <w:sz w:val="24"/>
          <w:szCs w:val="24"/>
          <w:shd w:val="clear" w:color="auto" w:fill="FFFFFF"/>
        </w:rPr>
        <w:fldChar w:fldCharType="end"/>
      </w:r>
      <w:r w:rsidR="008221FE" w:rsidRPr="002577DD">
        <w:rPr>
          <w:rFonts w:ascii="Arial" w:hAnsi="Arial" w:cs="Arial"/>
          <w:sz w:val="24"/>
          <w:szCs w:val="24"/>
          <w:shd w:val="clear" w:color="auto" w:fill="FFFFFF"/>
        </w:rPr>
        <w:t>.</w:t>
      </w:r>
    </w:p>
    <w:p w14:paraId="5C1D4778" w14:textId="1F28B758" w:rsidR="00DB1F0F" w:rsidRPr="002577DD" w:rsidRDefault="00E12DD8" w:rsidP="002577DD">
      <w:pPr>
        <w:pStyle w:val="ListParagraph"/>
        <w:spacing w:line="360" w:lineRule="auto"/>
        <w:ind w:left="567"/>
        <w:jc w:val="both"/>
        <w:rPr>
          <w:rFonts w:ascii="Arial" w:eastAsia="Times New Roman" w:hAnsi="Arial" w:cs="Arial"/>
          <w:sz w:val="24"/>
          <w:szCs w:val="24"/>
        </w:rPr>
      </w:pPr>
      <w:r w:rsidRPr="002577DD">
        <w:rPr>
          <w:rFonts w:ascii="Arial" w:eastAsia="Times New Roman" w:hAnsi="Arial" w:cs="Arial"/>
          <w:sz w:val="24"/>
          <w:szCs w:val="24"/>
        </w:rPr>
        <w:t xml:space="preserve">Perdarahan uterus abnormal (AUB), merupakan keluhan utama tertinggi pada studi kami. Berdasarkan literatur, </w:t>
      </w:r>
      <w:r w:rsidR="005D6B58">
        <w:rPr>
          <w:rFonts w:ascii="Arial" w:eastAsia="Times New Roman" w:hAnsi="Arial" w:cs="Arial"/>
          <w:sz w:val="24"/>
          <w:szCs w:val="24"/>
        </w:rPr>
        <w:t>p</w:t>
      </w:r>
      <w:r w:rsidRPr="002577DD">
        <w:rPr>
          <w:rFonts w:ascii="Arial" w:eastAsia="Times New Roman" w:hAnsi="Arial" w:cs="Arial"/>
          <w:sz w:val="24"/>
          <w:szCs w:val="24"/>
        </w:rPr>
        <w:t xml:space="preserve">revalensi AUB adalah 11-13% pada populasi umum, dan meningkat seiring bertambahnya usia, mencapai 24% pada wanita berusia 36-40 tahun </w:t>
      </w:r>
      <w:r w:rsidRPr="002577DD">
        <w:rPr>
          <w:rFonts w:ascii="Arial" w:eastAsia="Times New Roman" w:hAnsi="Arial" w:cs="Arial"/>
          <w:sz w:val="24"/>
          <w:szCs w:val="24"/>
        </w:rPr>
        <w:fldChar w:fldCharType="begin" w:fldLock="1"/>
      </w:r>
      <w:r w:rsidR="007D14FA" w:rsidRPr="002577DD">
        <w:rPr>
          <w:rFonts w:ascii="Arial" w:eastAsia="Times New Roman" w:hAnsi="Arial" w:cs="Arial"/>
          <w:sz w:val="24"/>
          <w:szCs w:val="24"/>
        </w:rPr>
        <w:instrText>ADDIN CSL_CITATION {"citationItems":[{"id":"ITEM-1","itemData":{"DOI":"10.1016/j.ejogrb.2010.07.016","ISSN":"03012115","PMID":"20688424","abstract":"Background: Normal menstrual periods last 3-6 days and involve blood loss of up to 80 ml. Menorrhagia is defined as menstrual periods lasting more than 7 days and/or involving blood loss greater than 80 ml. The prevalence of abnormal uterine bleeding (AUB) is estimated at 11-13% in the general population and increases with age, reaching 24% in those aged 36-40 years. Investigation: A blood count for red cells + platelets to test for anemia is recommended on a first-line basis for women consulting for AUB whose history and/or bleeding score justify it. A pregnancy test by an hCG assay should be ordered. A speculum examination and Pap smear, according to the French High Health Authority guidelines should be performed early on to rule out any cervical disease. Pelvic ultrasound, both abdominal (suprapubic) and transvaginal, is recommended as a first-line procedure for the etiological diagnosis of AUB. Hysteroscopy or hysterosonography can be suggested as a second-line procedure. MRI is not recommended as a first-line procedure. Treatment: In idiopathic AUB, the first-line treatment is medical, with efficacy ranked as follows: levonorgestrel IUD, tranexamic acid, oral contraceptives, either estrogens and progestins or synthetic progestins only, 21 days a month, or NSAIDs. When hormone treatment is contraindicated or immediate pregnancy is desired, tranexamic acid is indicated. Iron must be included for patients with iron-deficiency anemia. For women who do not wish to become pregnant in the future and who have idiopathic AUB, the long-term efficacy of conservative surgical treatment is greater than that of oral medical treatment. Placement of a levonorgestrel IUD (or administration of tranexamic acid by default) is recommended for women with idiopathic AUB. If this fails, a conservative surgical technique must be proposed; the choices include second-generation endometrial ablation techniques (thermal balloon, microwave, radiofrequency), or, if necessary, first-generation techniques (endometrectomy, roller-ball). A first-line hysterectomy is not recommended in this context. Should a hysterectomy be selected for functional bleeding, it should be performed by the vaginal or laparoscopic routes. © 2010 Elsevier Ireland Ltd. All rights reserved.","author":[{"dropping-particle":"","family":"Marret","given":"H.","non-dropping-particle":"","parse-names":false,"suffix":""},{"dropping-particle":"","family":"Fauconnier","given":"A.","non-dropping-particle":"","parse-names":false,"suffix":""},{"dropping-particle":"","family":"Chabbert-Buffet","given":"N.","non-dropping-particle":"","parse-names":false,"suffix":""},{"dropping-particle":"","family":"Cravello","given":"L.","non-dropping-particle":"","parse-names":false,"suffix":""},{"dropping-particle":"","family":"Golfier","given":"F.","non-dropping-particle":"","parse-names":false,"suffix":""},{"dropping-particle":"","family":"Gondry","given":"J.","non-dropping-particle":"","parse-names":false,"suffix":""},{"dropping-particle":"","family":"Agostini","given":"A.","non-dropping-particle":"","parse-names":false,"suffix":""},{"dropping-particle":"","family":"Bazot","given":"M.","non-dropping-particle":"","parse-names":false,"suffix":""},{"dropping-particle":"","family":"Brailly-Tabard","given":"S.","non-dropping-particle":"","parse-names":false,"suffix":""},{"dropping-particle":"","family":"Brun","given":"J. L.","non-dropping-particle":"","parse-names":false,"suffix":""},{"dropping-particle":"","family":"Raucourt","given":"E.","non-dropping-particle":"De","parse-names":false,"suffix":""},{"dropping-particle":"","family":"Gervaise","given":"A.","non-dropping-particle":"","parse-names":false,"suffix":""},{"dropping-particle":"","family":"Gompel","given":"A.","non-dropping-particle":"","parse-names":false,"suffix":""},{"dropping-particle":"","family":"Graesslin","given":"O.","non-dropping-particle":"","parse-names":false,"suffix":""},{"dropping-particle":"","family":"Huchon","given":"C.","non-dropping-particle":"","parse-names":false,"suffix":""},{"dropping-particle":"","family":"Lucot","given":"J. P.","non-dropping-particle":"","parse-names":false,"suffix":""},{"dropping-particle":"","family":"Plu-Bureau","given":"G.","non-dropping-particle":"","parse-names":false,"suffix":""},{"dropping-particle":"","family":"Roman","given":"H.","non-dropping-particle":"","parse-names":false,"suffix":""},{"dropping-particle":"","family":"Fernandez","given":"H.","non-dropping-particle":"","parse-names":false,"suffix":""}],"container-title":"European Journal of Obstetrics and Gynecology and Reproductive Biology","id":"ITEM-1","issue":"2","issued":{"date-parts":[["2010"]]},"page":"133-137","title":"Clinical practice guidelines on menorrhagia: Management of abnormal uterine bleeding before menopause","type":"article-journal","volume":"152"},"uris":["http://www.mendeley.com/documents/?uuid=a8060ce4-bc9f-4328-bfd5-f5b1798a2e21"]}],"mendeley":{"formattedCitation":"(Marret &lt;i&gt;et al.&lt;/i&gt;, 2010)","plainTextFormattedCitation":"(Marret et al., 2010)","previouslyFormattedCitation":"(Marret &lt;i&gt;et al.&lt;/i&gt;, 2010)"},"properties":{"noteIndex":0},"schema":"https://github.com/citation-style-language/schema/raw/master/csl-citation.json"}</w:instrText>
      </w:r>
      <w:r w:rsidRPr="002577DD">
        <w:rPr>
          <w:rFonts w:ascii="Arial" w:eastAsia="Times New Roman" w:hAnsi="Arial" w:cs="Arial"/>
          <w:sz w:val="24"/>
          <w:szCs w:val="24"/>
        </w:rPr>
        <w:fldChar w:fldCharType="separate"/>
      </w:r>
      <w:r w:rsidRPr="002577DD">
        <w:rPr>
          <w:rFonts w:ascii="Arial" w:eastAsia="Times New Roman" w:hAnsi="Arial" w:cs="Arial"/>
          <w:noProof/>
          <w:sz w:val="24"/>
          <w:szCs w:val="24"/>
        </w:rPr>
        <w:t xml:space="preserve">(Marret </w:t>
      </w:r>
      <w:r w:rsidRPr="002577DD">
        <w:rPr>
          <w:rFonts w:ascii="Arial" w:eastAsia="Times New Roman" w:hAnsi="Arial" w:cs="Arial"/>
          <w:i/>
          <w:noProof/>
          <w:sz w:val="24"/>
          <w:szCs w:val="24"/>
        </w:rPr>
        <w:t>et al.</w:t>
      </w:r>
      <w:r w:rsidRPr="002577DD">
        <w:rPr>
          <w:rFonts w:ascii="Arial" w:eastAsia="Times New Roman" w:hAnsi="Arial" w:cs="Arial"/>
          <w:noProof/>
          <w:sz w:val="24"/>
          <w:szCs w:val="24"/>
        </w:rPr>
        <w:t>, 2010)</w:t>
      </w:r>
      <w:r w:rsidRPr="002577DD">
        <w:rPr>
          <w:rFonts w:ascii="Arial" w:eastAsia="Times New Roman" w:hAnsi="Arial" w:cs="Arial"/>
          <w:sz w:val="24"/>
          <w:szCs w:val="24"/>
        </w:rPr>
        <w:fldChar w:fldCharType="end"/>
      </w:r>
      <w:r w:rsidRPr="002577DD">
        <w:rPr>
          <w:rFonts w:ascii="Arial" w:eastAsia="Times New Roman" w:hAnsi="Arial" w:cs="Arial"/>
          <w:sz w:val="24"/>
          <w:szCs w:val="24"/>
        </w:rPr>
        <w:t>.</w:t>
      </w:r>
      <w:r w:rsidR="00FF575F" w:rsidRPr="002577DD">
        <w:rPr>
          <w:rFonts w:ascii="Arial" w:eastAsia="Times New Roman" w:hAnsi="Arial" w:cs="Arial"/>
          <w:sz w:val="24"/>
          <w:szCs w:val="24"/>
        </w:rPr>
        <w:t xml:space="preserve"> </w:t>
      </w:r>
    </w:p>
    <w:p w14:paraId="33A9D61B" w14:textId="77777777" w:rsidR="00DB1F0F" w:rsidRPr="002577DD" w:rsidRDefault="00E12DD8" w:rsidP="002577DD">
      <w:pPr>
        <w:pStyle w:val="ListParagraph"/>
        <w:spacing w:line="360" w:lineRule="auto"/>
        <w:ind w:left="567"/>
        <w:jc w:val="both"/>
        <w:rPr>
          <w:rFonts w:ascii="Arial" w:eastAsia="Times New Roman" w:hAnsi="Arial" w:cs="Arial"/>
          <w:sz w:val="24"/>
          <w:szCs w:val="24"/>
        </w:rPr>
      </w:pPr>
      <w:r w:rsidRPr="002577DD">
        <w:rPr>
          <w:rFonts w:ascii="Arial" w:eastAsia="Times New Roman" w:hAnsi="Arial" w:cs="Arial"/>
          <w:sz w:val="24"/>
          <w:szCs w:val="24"/>
        </w:rPr>
        <w:t>Episode awal menoragia diduga merupakan dampak dari ketidakseimbangan aktivitas estrogen dan progesteron. Melalui reseptornya ERα (ESR1) dan Erβ (ESR2), estrogen menginduksi proliferasi sel stroma dan sel epitel endometrium, sedangkan progesteron melakukan efek penangkal estrogen</w:t>
      </w:r>
      <w:r w:rsidR="007D14FA" w:rsidRPr="002577DD">
        <w:rPr>
          <w:rFonts w:ascii="Arial" w:eastAsia="Times New Roman" w:hAnsi="Arial" w:cs="Arial"/>
          <w:sz w:val="24"/>
          <w:szCs w:val="24"/>
        </w:rPr>
        <w:t xml:space="preserve"> </w:t>
      </w:r>
      <w:r w:rsidR="007D14FA" w:rsidRPr="002577DD">
        <w:rPr>
          <w:rFonts w:ascii="Arial" w:eastAsia="Times New Roman" w:hAnsi="Arial" w:cs="Arial"/>
          <w:sz w:val="24"/>
          <w:szCs w:val="24"/>
        </w:rPr>
        <w:fldChar w:fldCharType="begin" w:fldLock="1"/>
      </w:r>
      <w:r w:rsidR="007D14FA" w:rsidRPr="002577DD">
        <w:rPr>
          <w:rFonts w:ascii="Arial" w:eastAsia="Times New Roman" w:hAnsi="Arial" w:cs="Arial"/>
          <w:sz w:val="24"/>
          <w:szCs w:val="24"/>
        </w:rPr>
        <w:instrText>ADDIN CSL_CITATION {"citationItems":[{"id":"ITEM-1","itemData":{"DOI":"10.1093/humupd/dmu053","ISSN":"14602369","PMID":"25305176","abstract":"background: The endometrium is the primary target organ for the ‘female’ sex steroid hormone estrogen, which exerts effects in the endometrium via two main classical estrogen receptor (ER) isoforms, ERa and ERb. The main function of the endometrium, embryo implantation, appears unperturbed in ERb knockout mice, which has led researchers to disregard other potentially important functional roles that ERb may have in endometrium. This review focuses on ERb in the human endometrium and its protective role from the undesired effects of ERa. methods: We conducted a systematic search using PubMed and Ovid for publications between January 1996 and February 2014. All studies that examined ERb expression or function in non-pregnant endometrium or cells derived from the endometrium were considered, including human and animal studies. results: Studies of the basic function of ERb isoforms in restraining ERa-mediated cell-specific trophic/mitotic responses to estrogen in other tissues has allowed appreciation of the important potential role of ERb in the regulation of cell fate in the human endometrium. Our current understanding of ERb expression and function in endometrium is, however, incomplete. ERb is dynamically expressed in healthy premenstrual endometrium, persists in post-menopausal atrophic endometrium and may play an important role in endometrial disease. All endometrial cell types express ERb and aberrations in ERb expression have been reported in almost all benign and malignant endometrial proliferative disease. conclusions: The collective evidence suggests that ERb has an important role in normal endometrial function and also in most, if not all, benign and malignant endometrial diseases. However, the conduct of studies of endometrial ERb expression needs to be standardized: agreement is needed regarding the most appropriate control tissue for endometrial cancer studies as well as development of standardized methods for the quantification of ERb immunohistochemical data, similar to those scoring systems employed for other hormonally regulated tissues such as breast cancer, since these data may have direct clinical implications in guiding therapy.","author":[{"dropping-particle":"","family":"Hapangama","given":"D. K.","non-dropping-particle":"","parse-names":false,"suffix":""},{"dropping-particle":"","family":"Kamal","given":"A. M.","non-dropping-particle":"","parse-names":false,"suffix":""},{"dropping-particle":"","family":"Bulmer","given":"J. N.","non-dropping-particle":"","parse-names":false,"suffix":""}],"container-title":"Human Reproduction Update","id":"ITEM-1","issue":"2","issued":{"date-parts":[["2015"]]},"page":"174-193","title":"Estrogen receptor b: The guardian of the endometrium","type":"article-journal","volume":"21"},"uris":["http://www.mendeley.com/documents/?uuid=2486f4c8-96ea-450d-9220-54d97c956a27"]}],"mendeley":{"formattedCitation":"(Hapangama, Kamal and Bulmer, 2015)","plainTextFormattedCitation":"(Hapangama, Kamal and Bulmer, 2015)","previouslyFormattedCitation":"(Hapangama, Kamal and Bulmer, 2015)"},"properties":{"noteIndex":0},"schema":"https://github.com/citation-style-language/schema/raw/master/csl-citation.json"}</w:instrText>
      </w:r>
      <w:r w:rsidR="007D14FA" w:rsidRPr="002577DD">
        <w:rPr>
          <w:rFonts w:ascii="Arial" w:eastAsia="Times New Roman" w:hAnsi="Arial" w:cs="Arial"/>
          <w:sz w:val="24"/>
          <w:szCs w:val="24"/>
        </w:rPr>
        <w:fldChar w:fldCharType="separate"/>
      </w:r>
      <w:r w:rsidR="007D14FA" w:rsidRPr="002577DD">
        <w:rPr>
          <w:rFonts w:ascii="Arial" w:eastAsia="Times New Roman" w:hAnsi="Arial" w:cs="Arial"/>
          <w:noProof/>
          <w:sz w:val="24"/>
          <w:szCs w:val="24"/>
        </w:rPr>
        <w:t>(Hapangama, Kamal and Bulmer, 2015)</w:t>
      </w:r>
      <w:r w:rsidR="007D14FA" w:rsidRPr="002577DD">
        <w:rPr>
          <w:rFonts w:ascii="Arial" w:eastAsia="Times New Roman" w:hAnsi="Arial" w:cs="Arial"/>
          <w:sz w:val="24"/>
          <w:szCs w:val="24"/>
        </w:rPr>
        <w:fldChar w:fldCharType="end"/>
      </w:r>
      <w:r w:rsidRPr="002577DD">
        <w:rPr>
          <w:rFonts w:ascii="Arial" w:eastAsia="Times New Roman" w:hAnsi="Arial" w:cs="Arial"/>
          <w:sz w:val="24"/>
          <w:szCs w:val="24"/>
        </w:rPr>
        <w:t xml:space="preserve">. </w:t>
      </w:r>
      <w:r w:rsidR="00DB1F0F" w:rsidRPr="002577DD">
        <w:rPr>
          <w:rFonts w:ascii="Arial" w:eastAsia="Times New Roman" w:hAnsi="Arial" w:cs="Arial"/>
          <w:sz w:val="24"/>
          <w:szCs w:val="24"/>
        </w:rPr>
        <w:t>Hal ini berbanding terbalik dengan hasil studi kami dimana keluhan menoragia tidak berbeda bermakna pada ketiga kelompok.</w:t>
      </w:r>
    </w:p>
    <w:p w14:paraId="49CB467D" w14:textId="033CB1B2" w:rsidR="00B15749" w:rsidRPr="002577DD" w:rsidRDefault="000B265A" w:rsidP="002577DD">
      <w:pPr>
        <w:pStyle w:val="ListParagraph"/>
        <w:spacing w:line="360" w:lineRule="auto"/>
        <w:ind w:left="567"/>
        <w:jc w:val="both"/>
        <w:rPr>
          <w:rFonts w:ascii="Arial" w:eastAsia="Times New Roman" w:hAnsi="Arial" w:cs="Arial"/>
          <w:sz w:val="24"/>
          <w:szCs w:val="24"/>
        </w:rPr>
      </w:pPr>
      <w:r w:rsidRPr="00BE4F91">
        <w:rPr>
          <w:rFonts w:ascii="Arial" w:hAnsi="Arial" w:cs="Arial"/>
          <w:i/>
          <w:sz w:val="24"/>
          <w:szCs w:val="24"/>
        </w:rPr>
        <w:lastRenderedPageBreak/>
        <w:t>Cyclooxygenase-2</w:t>
      </w:r>
      <w:r w:rsidRPr="002577DD">
        <w:rPr>
          <w:rFonts w:ascii="Arial" w:hAnsi="Arial" w:cs="Arial"/>
          <w:sz w:val="24"/>
          <w:szCs w:val="24"/>
        </w:rPr>
        <w:t xml:space="preserve"> (</w:t>
      </w:r>
      <w:r w:rsidR="00BB1044">
        <w:rPr>
          <w:rFonts w:ascii="Arial" w:hAnsi="Arial" w:cs="Arial"/>
          <w:sz w:val="24"/>
          <w:szCs w:val="24"/>
        </w:rPr>
        <w:t>COX-2</w:t>
      </w:r>
      <w:r w:rsidRPr="002577DD">
        <w:rPr>
          <w:rFonts w:ascii="Arial" w:hAnsi="Arial" w:cs="Arial"/>
          <w:sz w:val="24"/>
          <w:szCs w:val="24"/>
        </w:rPr>
        <w:t>) sering diekspresikan dalam karsinogenesis suatu kank</w:t>
      </w:r>
      <w:r w:rsidR="00FE2FB2" w:rsidRPr="002577DD">
        <w:rPr>
          <w:rFonts w:ascii="Arial" w:hAnsi="Arial" w:cs="Arial"/>
          <w:sz w:val="24"/>
          <w:szCs w:val="24"/>
        </w:rPr>
        <w:t xml:space="preserve">er. </w:t>
      </w:r>
      <w:r w:rsidR="00BB1044">
        <w:rPr>
          <w:rFonts w:ascii="Arial" w:hAnsi="Arial" w:cs="Arial"/>
          <w:sz w:val="24"/>
          <w:szCs w:val="24"/>
        </w:rPr>
        <w:t>COX-2</w:t>
      </w:r>
      <w:r w:rsidR="00FE2FB2" w:rsidRPr="002577DD">
        <w:rPr>
          <w:rFonts w:ascii="Arial" w:hAnsi="Arial" w:cs="Arial"/>
          <w:sz w:val="24"/>
          <w:szCs w:val="24"/>
        </w:rPr>
        <w:t xml:space="preserve"> melalui efek pleiotropiknya dapat berkembang dalam berbagai aktivitas sel kanker. Respon cepat ekspresi gen ini kemungkinan menjadi peristiwa awal yang mendorong kelangsungan hidup, pertumbuhan, dan angiogenesis dari sel kanker </w:t>
      </w:r>
      <w:r w:rsidR="00FE2FB2" w:rsidRPr="002577DD">
        <w:rPr>
          <w:rFonts w:ascii="Arial" w:hAnsi="Arial" w:cs="Arial"/>
          <w:sz w:val="24"/>
          <w:szCs w:val="24"/>
        </w:rPr>
        <w:fldChar w:fldCharType="begin" w:fldLock="1"/>
      </w:r>
      <w:r w:rsidR="0062082D" w:rsidRPr="002577DD">
        <w:rPr>
          <w:rFonts w:ascii="Arial" w:hAnsi="Arial" w:cs="Arial"/>
          <w:sz w:val="24"/>
          <w:szCs w:val="24"/>
        </w:rPr>
        <w:instrText>ADDIN CSL_CITATION {"citationItems":[{"id":"ITEM-1","itemData":{"DOI":"10.1038/onc.2017.73","ISSN":"14765594","PMID":"28346420","abstract":"Cyclooxygenase (COX)-2 is upregulated in hepatocellular carcinoma (HCC). However, the direct causative effect of COX-2 in spontaneous HCC formation remains unknown. We thus investigate the role and molecular pathogenesis of COX-2 in HCC by using liver-specific COX-2 transgenic (TG) mice. We found spontaneous HCC formation with elevated inflammatory infiltrates and neovessels in male TG mice (3/21, 14.3%), but not in any of male WT mice (0/19). Reduced representation bisulfite sequencing (RRBS) and gene expression microarrays were performed in the HCC tumor and non-HCC liver tissues to investigate the molecular mechanisms of COX-2-driven HCC. By RRBS, DNA promoter hypermethylation was identified in HCC from TG mice. Induction of promoter hypermethylation was associated with reduced tet methylcytosine dioxygenase 1 (TET1) expression by COX-2. TET1 could catalyze the conversion of 5-methylcytosine into 5-hydroxymethylcytosine (5hmC) and prevents DNA hypermethylation. In keeping with this, loss of 5hmC was demonstrated in COX-2-induced HCC. Consistently, COX-2 overexpression in human HCC cell lines could reduce both TET1 expression and 5hmc levels. Integrative analyses of DNA methylation and gene expression profiles further identified significantly downregulated genes including LTBP1, ADCY5 and PRKCZ by promoter methylation in COX-2-induced HCC. Reduced expression of LTBP1, ADCY5 and PRKCZ by promoter hypermethylation was further validated in human HCCs. Bio-functional investigation revealed that LTBP1 inhibited cell proliferation in HCC cell lines, suggesting its potential role as a tumor suppressor in HCC. Gene expression microarrays revealed that signaling cascades (AKT (protein kinase B), STK33 (Serine/Threonine kinase 33) and MTOR (mechanistic target of rapamycin) pathways) were enriched in COX-2-induced HCC. In conclusion, this study demonstrated for the first time that enhanced COX-2 expression in hepatocytes is sufficient to induce HCC through inducing promoter hypermethylation by reducing TET1, silencing tumor-suppressive genes and activating key oncogenic pathways. Inhibition of COX-2 represents a mechanism-based target for HCC prevention.","author":[{"dropping-particle":"","family":"Chen","given":"H.","non-dropping-particle":"","parse-names":false,"suffix":""},{"dropping-particle":"","family":"Cai","given":"W.","non-dropping-particle":"","parse-names":false,"suffix":""},{"dropping-particle":"","family":"Chu","given":"E. S.H.","non-dropping-particle":"","parse-names":false,"suffix":""},{"dropping-particle":"","family":"Tang","given":"J.","non-dropping-particle":"","parse-names":false,"suffix":""},{"dropping-particle":"","family":"Wong","given":"C. C.","non-dropping-particle":"","parse-names":false,"suffix":""},{"dropping-particle":"","family":"Wong","given":"S. H.","non-dropping-particle":"","parse-names":false,"suffix":""},{"dropping-particle":"","family":"Sun","given":"W.","non-dropping-particle":"","parse-names":false,"suffix":""},{"dropping-particle":"","family":"Liang","given":"Q.","non-dropping-particle":"","parse-names":false,"suffix":""},{"dropping-particle":"","family":"Fang","given":"J.","non-dropping-particle":"","parse-names":false,"suffix":""},{"dropping-particle":"","family":"Sun","given":"Z.","non-dropping-particle":"","parse-names":false,"suffix":""},{"dropping-particle":"","family":"Yu","given":"J.","non-dropping-particle":"","parse-names":false,"suffix":""}],"container-title":"Oncogene","id":"ITEM-1","issue":"31","issued":{"date-parts":[["2017"]]},"page":"4415-4426","title":"Hepatic cyclooxygenase-2 overexpression induced spontaneous hepatocellular carcinoma formation in mice","type":"article-journal","volume":"36"},"uris":["http://www.mendeley.com/documents/?uuid=6f3cd6df-d6a6-4438-b99e-cf6e31f9daf4"]}],"mendeley":{"formattedCitation":"(Chen &lt;i&gt;et al.&lt;/i&gt;, 2017)","plainTextFormattedCitation":"(Chen et al., 2017)","previouslyFormattedCitation":"(Chen &lt;i&gt;et al.&lt;/i&gt;, 2017)"},"properties":{"noteIndex":0},"schema":"https://github.com/citation-style-language/schema/raw/master/csl-citation.json"}</w:instrText>
      </w:r>
      <w:r w:rsidR="00FE2FB2" w:rsidRPr="002577DD">
        <w:rPr>
          <w:rFonts w:ascii="Arial" w:hAnsi="Arial" w:cs="Arial"/>
          <w:sz w:val="24"/>
          <w:szCs w:val="24"/>
        </w:rPr>
        <w:fldChar w:fldCharType="separate"/>
      </w:r>
      <w:r w:rsidR="00FE2FB2" w:rsidRPr="002577DD">
        <w:rPr>
          <w:rFonts w:ascii="Arial" w:hAnsi="Arial" w:cs="Arial"/>
          <w:noProof/>
          <w:sz w:val="24"/>
          <w:szCs w:val="24"/>
        </w:rPr>
        <w:t xml:space="preserve">(Chen </w:t>
      </w:r>
      <w:r w:rsidR="00FE2FB2" w:rsidRPr="002577DD">
        <w:rPr>
          <w:rFonts w:ascii="Arial" w:hAnsi="Arial" w:cs="Arial"/>
          <w:i/>
          <w:noProof/>
          <w:sz w:val="24"/>
          <w:szCs w:val="24"/>
        </w:rPr>
        <w:t>et al.</w:t>
      </w:r>
      <w:r w:rsidR="00FE2FB2" w:rsidRPr="002577DD">
        <w:rPr>
          <w:rFonts w:ascii="Arial" w:hAnsi="Arial" w:cs="Arial"/>
          <w:noProof/>
          <w:sz w:val="24"/>
          <w:szCs w:val="24"/>
        </w:rPr>
        <w:t>, 2017)</w:t>
      </w:r>
      <w:r w:rsidR="00FE2FB2" w:rsidRPr="002577DD">
        <w:rPr>
          <w:rFonts w:ascii="Arial" w:hAnsi="Arial" w:cs="Arial"/>
          <w:sz w:val="24"/>
          <w:szCs w:val="24"/>
        </w:rPr>
        <w:fldChar w:fldCharType="end"/>
      </w:r>
      <w:r w:rsidR="00FE2FB2" w:rsidRPr="002577DD">
        <w:rPr>
          <w:rFonts w:ascii="Arial" w:hAnsi="Arial" w:cs="Arial"/>
          <w:sz w:val="24"/>
          <w:szCs w:val="24"/>
        </w:rPr>
        <w:t>.</w:t>
      </w:r>
    </w:p>
    <w:p w14:paraId="0CBB990F" w14:textId="138896D2" w:rsidR="00FE2FB2" w:rsidRPr="002577DD" w:rsidRDefault="00FE2FB2" w:rsidP="002577DD">
      <w:pPr>
        <w:pStyle w:val="ListParagraph"/>
        <w:spacing w:line="360" w:lineRule="auto"/>
        <w:ind w:left="567"/>
        <w:jc w:val="both"/>
        <w:rPr>
          <w:rFonts w:ascii="Arial" w:hAnsi="Arial" w:cs="Arial"/>
          <w:sz w:val="24"/>
          <w:szCs w:val="24"/>
        </w:rPr>
      </w:pPr>
      <w:r w:rsidRPr="002577DD">
        <w:rPr>
          <w:rFonts w:ascii="Arial" w:hAnsi="Arial" w:cs="Arial"/>
          <w:sz w:val="24"/>
          <w:szCs w:val="24"/>
        </w:rPr>
        <w:t>Hasil penelitian kami menya</w:t>
      </w:r>
      <w:r w:rsidR="000754B0" w:rsidRPr="002577DD">
        <w:rPr>
          <w:rFonts w:ascii="Arial" w:hAnsi="Arial" w:cs="Arial"/>
          <w:sz w:val="24"/>
          <w:szCs w:val="24"/>
        </w:rPr>
        <w:t>jikan perbandingan intensitas</w:t>
      </w:r>
      <w:r w:rsidR="0062082D" w:rsidRPr="002577DD">
        <w:rPr>
          <w:rFonts w:ascii="Arial" w:hAnsi="Arial" w:cs="Arial"/>
          <w:sz w:val="24"/>
          <w:szCs w:val="24"/>
        </w:rPr>
        <w:t xml:space="preserve"> </w:t>
      </w:r>
      <w:r w:rsidR="000754B0" w:rsidRPr="002577DD">
        <w:rPr>
          <w:rFonts w:ascii="Arial" w:hAnsi="Arial" w:cs="Arial"/>
          <w:sz w:val="24"/>
          <w:szCs w:val="24"/>
        </w:rPr>
        <w:t xml:space="preserve">ekspresi </w:t>
      </w:r>
      <w:r w:rsidR="00BB1044">
        <w:rPr>
          <w:rFonts w:ascii="Arial" w:hAnsi="Arial" w:cs="Arial"/>
          <w:sz w:val="24"/>
          <w:szCs w:val="24"/>
        </w:rPr>
        <w:t>COX-2</w:t>
      </w:r>
      <w:r w:rsidRPr="002577DD">
        <w:rPr>
          <w:rFonts w:ascii="Arial" w:hAnsi="Arial" w:cs="Arial"/>
          <w:sz w:val="24"/>
          <w:szCs w:val="24"/>
        </w:rPr>
        <w:t xml:space="preserve"> yang signifikan antara kelompok hiperplasia endometrium non atipik dengan </w:t>
      </w:r>
      <w:r w:rsidR="00BE4F91">
        <w:rPr>
          <w:rFonts w:ascii="Arial" w:hAnsi="Arial" w:cs="Arial"/>
          <w:sz w:val="24"/>
          <w:szCs w:val="24"/>
        </w:rPr>
        <w:t>k</w:t>
      </w:r>
      <w:r w:rsidR="00647280" w:rsidRPr="002577DD">
        <w:rPr>
          <w:rFonts w:ascii="Arial" w:hAnsi="Arial" w:cs="Arial"/>
          <w:sz w:val="24"/>
          <w:szCs w:val="24"/>
        </w:rPr>
        <w:t xml:space="preserve">arsinoma </w:t>
      </w:r>
      <w:r w:rsidR="00BE4F91">
        <w:rPr>
          <w:rFonts w:ascii="Arial" w:hAnsi="Arial" w:cs="Arial"/>
          <w:sz w:val="24"/>
          <w:szCs w:val="24"/>
        </w:rPr>
        <w:t>e</w:t>
      </w:r>
      <w:r w:rsidR="00647280" w:rsidRPr="002577DD">
        <w:rPr>
          <w:rFonts w:ascii="Arial" w:hAnsi="Arial" w:cs="Arial"/>
          <w:sz w:val="24"/>
          <w:szCs w:val="24"/>
        </w:rPr>
        <w:t xml:space="preserve">ndometrium tipe </w:t>
      </w:r>
      <w:r w:rsidR="00BE4F91">
        <w:rPr>
          <w:rFonts w:ascii="Arial" w:hAnsi="Arial" w:cs="Arial"/>
          <w:sz w:val="24"/>
          <w:szCs w:val="24"/>
        </w:rPr>
        <w:t>e</w:t>
      </w:r>
      <w:r w:rsidR="00647280" w:rsidRPr="002577DD">
        <w:rPr>
          <w:rFonts w:ascii="Arial" w:hAnsi="Arial" w:cs="Arial"/>
          <w:sz w:val="24"/>
          <w:szCs w:val="24"/>
        </w:rPr>
        <w:t>ndometrioid</w:t>
      </w:r>
      <w:r w:rsidR="00B33D67" w:rsidRPr="002577DD">
        <w:rPr>
          <w:rFonts w:ascii="Arial" w:hAnsi="Arial" w:cs="Arial"/>
          <w:sz w:val="24"/>
          <w:szCs w:val="24"/>
        </w:rPr>
        <w:t xml:space="preserve"> </w:t>
      </w:r>
      <w:r w:rsidR="000754B0" w:rsidRPr="002577DD">
        <w:rPr>
          <w:rFonts w:ascii="Arial" w:hAnsi="Arial" w:cs="Arial"/>
          <w:sz w:val="24"/>
          <w:szCs w:val="24"/>
        </w:rPr>
        <w:t>dengan nilai P 0,000</w:t>
      </w:r>
      <w:r w:rsidR="0062082D" w:rsidRPr="002577DD">
        <w:rPr>
          <w:rFonts w:ascii="Arial" w:hAnsi="Arial" w:cs="Arial"/>
          <w:sz w:val="24"/>
          <w:szCs w:val="24"/>
        </w:rPr>
        <w:t xml:space="preserve"> </w:t>
      </w:r>
      <w:r w:rsidR="000754B0" w:rsidRPr="002577DD">
        <w:rPr>
          <w:rFonts w:ascii="Arial" w:hAnsi="Arial" w:cs="Arial"/>
          <w:sz w:val="24"/>
          <w:szCs w:val="24"/>
        </w:rPr>
        <w:t>(P&lt;0,05)</w:t>
      </w:r>
      <w:r w:rsidR="0062082D" w:rsidRPr="002577DD">
        <w:rPr>
          <w:rFonts w:ascii="Arial" w:hAnsi="Arial" w:cs="Arial"/>
          <w:sz w:val="24"/>
          <w:szCs w:val="24"/>
        </w:rPr>
        <w:t xml:space="preserve">, begitu pula dengan perbandingan persentase </w:t>
      </w:r>
      <w:r w:rsidR="00BB1044">
        <w:rPr>
          <w:rFonts w:ascii="Arial" w:hAnsi="Arial" w:cs="Arial"/>
          <w:sz w:val="24"/>
          <w:szCs w:val="24"/>
        </w:rPr>
        <w:t>COX-2</w:t>
      </w:r>
      <w:r w:rsidR="0062082D" w:rsidRPr="002577DD">
        <w:rPr>
          <w:rFonts w:ascii="Arial" w:hAnsi="Arial" w:cs="Arial"/>
          <w:sz w:val="24"/>
          <w:szCs w:val="24"/>
        </w:rPr>
        <w:t xml:space="preserve"> yang memiliki nilai P 0,001 (P&lt;0,05)  dan pada </w:t>
      </w:r>
      <w:r w:rsidR="00401905" w:rsidRPr="00401905">
        <w:rPr>
          <w:rFonts w:ascii="Arial" w:hAnsi="Arial" w:cs="Arial"/>
          <w:i/>
          <w:sz w:val="24"/>
          <w:szCs w:val="24"/>
        </w:rPr>
        <w:t>H-Score</w:t>
      </w:r>
      <w:r w:rsidR="0062082D" w:rsidRPr="002577DD">
        <w:rPr>
          <w:rFonts w:ascii="Arial" w:hAnsi="Arial" w:cs="Arial"/>
          <w:sz w:val="24"/>
          <w:szCs w:val="24"/>
        </w:rPr>
        <w:t xml:space="preserve"> nilai P 0,000 (P&lt;0,05)</w:t>
      </w:r>
      <w:r w:rsidR="000754B0" w:rsidRPr="002577DD">
        <w:rPr>
          <w:rFonts w:ascii="Arial" w:hAnsi="Arial" w:cs="Arial"/>
          <w:sz w:val="24"/>
          <w:szCs w:val="24"/>
        </w:rPr>
        <w:t xml:space="preserve">. Hal ini menjelaskan bahwa </w:t>
      </w:r>
      <w:r w:rsidR="00BB1044">
        <w:rPr>
          <w:rFonts w:ascii="Arial" w:hAnsi="Arial" w:cs="Arial"/>
          <w:sz w:val="24"/>
          <w:szCs w:val="24"/>
        </w:rPr>
        <w:t>COX-2</w:t>
      </w:r>
      <w:r w:rsidR="000754B0" w:rsidRPr="002577DD">
        <w:rPr>
          <w:rFonts w:ascii="Arial" w:hAnsi="Arial" w:cs="Arial"/>
          <w:sz w:val="24"/>
          <w:szCs w:val="24"/>
        </w:rPr>
        <w:t xml:space="preserve"> meningkatkan akurasi penegakkan diag</w:t>
      </w:r>
      <w:r w:rsidR="00B33D67" w:rsidRPr="002577DD">
        <w:rPr>
          <w:rFonts w:ascii="Arial" w:hAnsi="Arial" w:cs="Arial"/>
          <w:sz w:val="24"/>
          <w:szCs w:val="24"/>
        </w:rPr>
        <w:t xml:space="preserve">nosis mikroskopis patologi </w:t>
      </w:r>
      <w:r w:rsidR="000754B0" w:rsidRPr="002577DD">
        <w:rPr>
          <w:rFonts w:ascii="Arial" w:hAnsi="Arial" w:cs="Arial"/>
          <w:sz w:val="24"/>
          <w:szCs w:val="24"/>
        </w:rPr>
        <w:t xml:space="preserve">karsinoma endometrium. Hasil ini sejalan dengan penelitian sebelumnya yang mendeteksi ekspresi </w:t>
      </w:r>
      <w:r w:rsidR="00BB1044">
        <w:rPr>
          <w:rFonts w:ascii="Arial" w:hAnsi="Arial" w:cs="Arial"/>
          <w:sz w:val="24"/>
          <w:szCs w:val="24"/>
        </w:rPr>
        <w:t>COX-2</w:t>
      </w:r>
      <w:r w:rsidR="0062082D" w:rsidRPr="002577DD">
        <w:rPr>
          <w:rFonts w:ascii="Arial" w:hAnsi="Arial" w:cs="Arial"/>
          <w:sz w:val="24"/>
          <w:szCs w:val="24"/>
        </w:rPr>
        <w:t xml:space="preserve"> </w:t>
      </w:r>
      <w:r w:rsidR="000754B0" w:rsidRPr="002577DD">
        <w:rPr>
          <w:rFonts w:ascii="Arial" w:hAnsi="Arial" w:cs="Arial"/>
          <w:sz w:val="24"/>
          <w:szCs w:val="24"/>
        </w:rPr>
        <w:t xml:space="preserve"> pada jaringan endometrium normal memiliki ekspresi yang sangat rendah, sedangkan pada jaringan </w:t>
      </w:r>
      <w:r w:rsidR="0062082D" w:rsidRPr="002577DD">
        <w:rPr>
          <w:rFonts w:ascii="Arial" w:hAnsi="Arial" w:cs="Arial"/>
          <w:sz w:val="24"/>
          <w:szCs w:val="24"/>
        </w:rPr>
        <w:t>E</w:t>
      </w:r>
      <w:r w:rsidR="00BE4F91">
        <w:rPr>
          <w:rFonts w:ascii="Arial" w:hAnsi="Arial" w:cs="Arial"/>
          <w:sz w:val="24"/>
          <w:szCs w:val="24"/>
        </w:rPr>
        <w:t>n</w:t>
      </w:r>
      <w:r w:rsidR="0062082D" w:rsidRPr="002577DD">
        <w:rPr>
          <w:rFonts w:ascii="Arial" w:hAnsi="Arial" w:cs="Arial"/>
          <w:sz w:val="24"/>
          <w:szCs w:val="24"/>
        </w:rPr>
        <w:t>dometrial Carcinoma (EC)</w:t>
      </w:r>
      <w:r w:rsidR="000754B0" w:rsidRPr="002577DD">
        <w:rPr>
          <w:rFonts w:ascii="Arial" w:hAnsi="Arial" w:cs="Arial"/>
          <w:sz w:val="24"/>
          <w:szCs w:val="24"/>
        </w:rPr>
        <w:t xml:space="preserve">, dilaporkan 90,2% ekspresi </w:t>
      </w:r>
      <w:r w:rsidR="00BB1044">
        <w:rPr>
          <w:rFonts w:ascii="Arial" w:hAnsi="Arial" w:cs="Arial"/>
          <w:sz w:val="24"/>
          <w:szCs w:val="24"/>
        </w:rPr>
        <w:t>COX-2</w:t>
      </w:r>
      <w:r w:rsidR="000754B0" w:rsidRPr="002577DD">
        <w:rPr>
          <w:rFonts w:ascii="Arial" w:hAnsi="Arial" w:cs="Arial"/>
          <w:sz w:val="24"/>
          <w:szCs w:val="24"/>
        </w:rPr>
        <w:t xml:space="preserve"> positif</w:t>
      </w:r>
      <w:r w:rsidR="0062082D" w:rsidRPr="002577DD">
        <w:rPr>
          <w:rFonts w:ascii="Arial" w:hAnsi="Arial" w:cs="Arial"/>
          <w:sz w:val="24"/>
          <w:szCs w:val="24"/>
        </w:rPr>
        <w:t xml:space="preserve"> </w:t>
      </w:r>
      <w:r w:rsidR="0062082D" w:rsidRPr="002577DD">
        <w:rPr>
          <w:rFonts w:ascii="Arial" w:hAnsi="Arial" w:cs="Arial"/>
          <w:sz w:val="24"/>
          <w:szCs w:val="24"/>
        </w:rPr>
        <w:fldChar w:fldCharType="begin" w:fldLock="1"/>
      </w:r>
      <w:r w:rsidR="00036E2F" w:rsidRPr="002577DD">
        <w:rPr>
          <w:rFonts w:ascii="Arial" w:hAnsi="Arial" w:cs="Arial"/>
          <w:sz w:val="24"/>
          <w:szCs w:val="24"/>
        </w:rPr>
        <w:instrText>ADDIN CSL_CITATION {"citationItems":[{"id":"ITEM-1","itemData":{"DOI":"10.3389/fonc.2020.00056","ISBN":"1361131136","ISSN":"2234943X","abstract":"Objectives: Explore the diagnostic and prognostic value of cyclooxygenase-2 and wnt3a/β-catenin pathway in endometrial cancer. Methods: A prospective cohort study of 93 women underwent hysterectomy at the China-Japan Friendship Hospital (61 patients with primary endometrial carcinoma, and 32 control patients with uterine prolapse or leiomyoma of uterus). Cox2 and β-catenin expression were determined by immunohistochemistry. The serum levels of cox2 and wnt3a were detected via ELISA assays. Results: Patients with endometrial cancer showed overexpression of cox2 and β-catenin, as well as significantly higher serum levels of cox2 and wnt3a. The serum cox2 level, which is highly significant in predicting the risk of disease progression (RR, 9.617, 95% confidence interval, 1.162–79.622, P = 0.036), showed good diagnostic and prognostic potential, with cut-off of 55 U/L, but alongside β-catenin expression in tissues, were related to poor prognosis (RR, 12.426; 95% confidence interval, 1.618–95.450; P = 0.015). Conclusion: Serum levels of cox2 and wnt3a exhibited diagnostic value for endometrial cancer. Cox2 serum levels and β-catenin expression also showed potential value of prognostic prediction. Cox2 serum levels might be a potential marker for early diagnosis and prognosis prediction in endometrial cancer.","author":[{"dropping-particle":"","family":"Deng","given":"Lin","non-dropping-particle":"","parse-names":false,"suffix":""},{"dropping-particle":"","family":"Liang","given":"Haiyan","non-dropping-particle":"","parse-names":false,"suffix":""},{"dropping-particle":"","family":"Han","given":"Yi","non-dropping-particle":"","parse-names":false,"suffix":""}],"container-title":"Frontiers in Oncology","id":"ITEM-1","issue":"February","issued":{"date-parts":[["2020"]]},"page":"1-10","title":"Cyclooxygenase-2 and β-Catenin as Potential Diagnostic and Prognostic Markers in Endometrial Cancer","type":"article-journal","volume":"10"},"uris":["http://www.mendeley.com/documents/?uuid=1b1b62e2-cba1-417b-954b-eb9642392f40"]}],"mendeley":{"formattedCitation":"(Deng, Liang and Han, 2020)","plainTextFormattedCitation":"(Deng, Liang and Han, 2020)","previouslyFormattedCitation":"(Deng, Liang and Han, 2020)"},"properties":{"noteIndex":0},"schema":"https://github.com/citation-style-language/schema/raw/master/csl-citation.json"}</w:instrText>
      </w:r>
      <w:r w:rsidR="0062082D" w:rsidRPr="002577DD">
        <w:rPr>
          <w:rFonts w:ascii="Arial" w:hAnsi="Arial" w:cs="Arial"/>
          <w:sz w:val="24"/>
          <w:szCs w:val="24"/>
        </w:rPr>
        <w:fldChar w:fldCharType="separate"/>
      </w:r>
      <w:r w:rsidR="0062082D" w:rsidRPr="002577DD">
        <w:rPr>
          <w:rFonts w:ascii="Arial" w:hAnsi="Arial" w:cs="Arial"/>
          <w:noProof/>
          <w:sz w:val="24"/>
          <w:szCs w:val="24"/>
        </w:rPr>
        <w:t>(Deng, Liang and Han, 2020)</w:t>
      </w:r>
      <w:r w:rsidR="0062082D" w:rsidRPr="002577DD">
        <w:rPr>
          <w:rFonts w:ascii="Arial" w:hAnsi="Arial" w:cs="Arial"/>
          <w:sz w:val="24"/>
          <w:szCs w:val="24"/>
        </w:rPr>
        <w:fldChar w:fldCharType="end"/>
      </w:r>
      <w:r w:rsidR="000754B0" w:rsidRPr="002577DD">
        <w:rPr>
          <w:rFonts w:ascii="Arial" w:hAnsi="Arial" w:cs="Arial"/>
          <w:sz w:val="24"/>
          <w:szCs w:val="24"/>
        </w:rPr>
        <w:t>.</w:t>
      </w:r>
    </w:p>
    <w:p w14:paraId="5840EDF7" w14:textId="450AE794" w:rsidR="00D931D9" w:rsidRPr="002577DD" w:rsidRDefault="00036E2F" w:rsidP="002577DD">
      <w:pPr>
        <w:pStyle w:val="ListParagraph"/>
        <w:spacing w:line="360" w:lineRule="auto"/>
        <w:ind w:left="567"/>
        <w:jc w:val="both"/>
        <w:rPr>
          <w:rFonts w:ascii="Arial" w:hAnsi="Arial" w:cs="Arial"/>
          <w:sz w:val="24"/>
          <w:szCs w:val="24"/>
        </w:rPr>
      </w:pPr>
      <w:r w:rsidRPr="002577DD">
        <w:rPr>
          <w:rFonts w:ascii="Arial" w:hAnsi="Arial" w:cs="Arial"/>
          <w:sz w:val="24"/>
          <w:szCs w:val="24"/>
        </w:rPr>
        <w:fldChar w:fldCharType="begin" w:fldLock="1"/>
      </w:r>
      <w:r w:rsidR="0073310F" w:rsidRPr="002577DD">
        <w:rPr>
          <w:rFonts w:ascii="Arial" w:hAnsi="Arial" w:cs="Arial"/>
          <w:sz w:val="24"/>
          <w:szCs w:val="24"/>
        </w:rPr>
        <w:instrText>ADDIN CSL_CITATION {"citationItems":[{"id":"ITEM-1","itemData":{"DOI":"10.1016/j.prp.2022.154082","ISBN":"0000000221320","ISSN":"16180631","PMID":"36049440","abstract":"Uterine corpus cancer is one of the most prevalent gynecologic malignancies, among which endometrial cancers (EC) represent about 90 %. Despite the proven predictive value of several immunohistochemical markers, there remains a need to identify new indicators of EC progression and exploit them for therapeutic purposes. Potential candidates with diagnostic and therapeutic efficacy include cyclooxygenases (COXs). We studied 50 EC cases: 30 endometrioid (EEC), 10 serous (SEC), 10 clear-cell endometrial carcinomas (CCEC) and 10 cases of normal endometrial tissues. We investigated the expression of COX2, ER, PR, Ki-67, EGFR, p53, Bcl-2, VEGF, MMP1, CD31, and CD163 immunohistochemically. COX2 levels in EC tissue are elevated compared to the normal endometrium and depend on tumour histological features and differentiation. Elevated COX2 leads to increased tumour cell proliferation, apoptosis inhibition, increased VEGF expression, microvessel density, and M2 macrophage infiltration, and inhibition of PR expression. ER, EGFR, and MMP1 levels are unaffected by COX2, whose levels are independent of patient age and FIGO stage","author":[{"dropping-particle":"","family":"Lyndin","given":"M.","non-dropping-particle":"","parse-names":false,"suffix":""},{"dropping-particle":"","family":"Kravtsova","given":"O.","non-dropping-particle":"","parse-names":false,"suffix":""},{"dropping-particle":"","family":"Sikora","given":"K.","non-dropping-particle":"","parse-names":false,"suffix":""},{"dropping-particle":"","family":"Lyndina","given":"Yu","non-dropping-particle":"","parse-names":false,"suffix":""},{"dropping-particle":"","family":"Kuzenko","given":"Ye","non-dropping-particle":"","parse-names":false,"suffix":""},{"dropping-particle":"","family":"Awuah","given":"W. A.","non-dropping-particle":"","parse-names":false,"suffix":""},{"dropping-particle":"","family":"Abdul-Rahman","given":"T.","non-dropping-particle":"","parse-names":false,"suffix":""},{"dropping-particle":"","family":"Hyriavenko","given":"N.","non-dropping-particle":"","parse-names":false,"suffix":""},{"dropping-particle":"","family":"Sikora","given":"V.","non-dropping-particle":"","parse-names":false,"suffix":""},{"dropping-particle":"","family":"Romaniuk","given":"A.","non-dropping-particle":"","parse-names":false,"suffix":""}],"container-title":"Pathology Research and Practice","id":"ITEM-1","issued":{"date-parts":[["2022"]]},"page":"154082","publisher":"Elsevier GmbH","title":"COX2 Effects on endometrial carcinomas progression","type":"article-journal","volume":"238"},"uris":["http://www.mendeley.com/documents/?uuid=3ce62440-f2ef-4470-ae5a-0bc096bc75e3"]}],"mendeley":{"formattedCitation":"(Lyndin &lt;i&gt;et al.&lt;/i&gt;, 2022)","manualFormatting":"Lyndin et al., 2022 ","plainTextFormattedCitation":"(Lyndin et al., 2022)","previouslyFormattedCitation":"(Lyndin &lt;i&gt;et al.&lt;/i&gt;, 2022)"},"properties":{"noteIndex":0},"schema":"https://github.com/citation-style-language/schema/raw/master/csl-citation.json"}</w:instrText>
      </w:r>
      <w:r w:rsidRPr="002577DD">
        <w:rPr>
          <w:rFonts w:ascii="Arial" w:hAnsi="Arial" w:cs="Arial"/>
          <w:sz w:val="24"/>
          <w:szCs w:val="24"/>
        </w:rPr>
        <w:fldChar w:fldCharType="separate"/>
      </w:r>
      <w:r w:rsidRPr="002577DD">
        <w:rPr>
          <w:rFonts w:ascii="Arial" w:hAnsi="Arial" w:cs="Arial"/>
          <w:noProof/>
          <w:sz w:val="24"/>
          <w:szCs w:val="24"/>
        </w:rPr>
        <w:t xml:space="preserve">Lyndin </w:t>
      </w:r>
      <w:r w:rsidRPr="002577DD">
        <w:rPr>
          <w:rFonts w:ascii="Arial" w:hAnsi="Arial" w:cs="Arial"/>
          <w:i/>
          <w:noProof/>
          <w:sz w:val="24"/>
          <w:szCs w:val="24"/>
        </w:rPr>
        <w:t>et al.</w:t>
      </w:r>
      <w:r w:rsidRPr="002577DD">
        <w:rPr>
          <w:rFonts w:ascii="Arial" w:hAnsi="Arial" w:cs="Arial"/>
          <w:noProof/>
          <w:sz w:val="24"/>
          <w:szCs w:val="24"/>
        </w:rPr>
        <w:t xml:space="preserve">, 2022 </w:t>
      </w:r>
      <w:r w:rsidRPr="002577DD">
        <w:rPr>
          <w:rFonts w:ascii="Arial" w:hAnsi="Arial" w:cs="Arial"/>
          <w:sz w:val="24"/>
          <w:szCs w:val="24"/>
        </w:rPr>
        <w:fldChar w:fldCharType="end"/>
      </w:r>
      <w:r w:rsidRPr="002577DD">
        <w:rPr>
          <w:rFonts w:ascii="Arial" w:hAnsi="Arial" w:cs="Arial"/>
          <w:sz w:val="24"/>
          <w:szCs w:val="24"/>
        </w:rPr>
        <w:t xml:space="preserve">menyebutkan dalam penelitiannya, meskipun ekspresi </w:t>
      </w:r>
      <w:r w:rsidR="00BB1044">
        <w:rPr>
          <w:rFonts w:ascii="Arial" w:hAnsi="Arial" w:cs="Arial"/>
          <w:sz w:val="24"/>
          <w:szCs w:val="24"/>
        </w:rPr>
        <w:t>COX-2</w:t>
      </w:r>
      <w:r w:rsidRPr="002577DD">
        <w:rPr>
          <w:rFonts w:ascii="Arial" w:hAnsi="Arial" w:cs="Arial"/>
          <w:sz w:val="24"/>
          <w:szCs w:val="24"/>
        </w:rPr>
        <w:t xml:space="preserve"> menunjukkan potensi diagnostik dalam </w:t>
      </w:r>
      <w:r w:rsidR="00BE4F91">
        <w:rPr>
          <w:rFonts w:ascii="Arial" w:hAnsi="Arial" w:cs="Arial"/>
          <w:sz w:val="24"/>
          <w:szCs w:val="24"/>
        </w:rPr>
        <w:t>k</w:t>
      </w:r>
      <w:r w:rsidR="00647280" w:rsidRPr="002577DD">
        <w:rPr>
          <w:rFonts w:ascii="Arial" w:hAnsi="Arial" w:cs="Arial"/>
          <w:sz w:val="24"/>
          <w:szCs w:val="24"/>
        </w:rPr>
        <w:t xml:space="preserve">arsinoma </w:t>
      </w:r>
      <w:r w:rsidR="00BE4F91">
        <w:rPr>
          <w:rFonts w:ascii="Arial" w:hAnsi="Arial" w:cs="Arial"/>
          <w:sz w:val="24"/>
          <w:szCs w:val="24"/>
        </w:rPr>
        <w:t>e</w:t>
      </w:r>
      <w:r w:rsidR="00647280" w:rsidRPr="002577DD">
        <w:rPr>
          <w:rFonts w:ascii="Arial" w:hAnsi="Arial" w:cs="Arial"/>
          <w:sz w:val="24"/>
          <w:szCs w:val="24"/>
        </w:rPr>
        <w:t xml:space="preserve">ndometrium tipe </w:t>
      </w:r>
      <w:r w:rsidR="00BE4F91">
        <w:rPr>
          <w:rFonts w:ascii="Arial" w:hAnsi="Arial" w:cs="Arial"/>
          <w:sz w:val="24"/>
          <w:szCs w:val="24"/>
        </w:rPr>
        <w:t>e</w:t>
      </w:r>
      <w:r w:rsidR="00647280" w:rsidRPr="002577DD">
        <w:rPr>
          <w:rFonts w:ascii="Arial" w:hAnsi="Arial" w:cs="Arial"/>
          <w:sz w:val="24"/>
          <w:szCs w:val="24"/>
        </w:rPr>
        <w:t>ndometrioid</w:t>
      </w:r>
      <w:r w:rsidR="00B33D67" w:rsidRPr="002577DD">
        <w:rPr>
          <w:rFonts w:ascii="Arial" w:hAnsi="Arial" w:cs="Arial"/>
          <w:sz w:val="24"/>
          <w:szCs w:val="24"/>
        </w:rPr>
        <w:t xml:space="preserve"> </w:t>
      </w:r>
      <w:r w:rsidRPr="002577DD">
        <w:rPr>
          <w:rFonts w:ascii="Arial" w:hAnsi="Arial" w:cs="Arial"/>
          <w:sz w:val="24"/>
          <w:szCs w:val="24"/>
        </w:rPr>
        <w:t xml:space="preserve">(tingkat sedang hingga kuat), namun keberadaan </w:t>
      </w:r>
      <w:r w:rsidR="00BB1044">
        <w:rPr>
          <w:rFonts w:ascii="Arial" w:hAnsi="Arial" w:cs="Arial"/>
          <w:sz w:val="24"/>
          <w:szCs w:val="24"/>
        </w:rPr>
        <w:t>COX-2</w:t>
      </w:r>
      <w:r w:rsidRPr="002577DD">
        <w:rPr>
          <w:rFonts w:ascii="Arial" w:hAnsi="Arial" w:cs="Arial"/>
          <w:sz w:val="24"/>
          <w:szCs w:val="24"/>
        </w:rPr>
        <w:t xml:space="preserve"> belum dapat digunakan sebagai indikator atau prediktor pasti oleh karena potensi keberadaannya dalam endometrium normal.</w:t>
      </w:r>
    </w:p>
    <w:p w14:paraId="15CB1F90" w14:textId="27311C05" w:rsidR="008B0A6F" w:rsidRPr="002577DD" w:rsidRDefault="00D931D9" w:rsidP="002577DD">
      <w:pPr>
        <w:pStyle w:val="ListParagraph"/>
        <w:spacing w:line="360" w:lineRule="auto"/>
        <w:ind w:left="567"/>
        <w:jc w:val="both"/>
        <w:rPr>
          <w:rFonts w:ascii="Arial" w:hAnsi="Arial" w:cs="Arial"/>
          <w:sz w:val="24"/>
          <w:szCs w:val="24"/>
        </w:rPr>
      </w:pPr>
      <w:r w:rsidRPr="002577DD">
        <w:rPr>
          <w:rFonts w:ascii="Arial" w:hAnsi="Arial" w:cs="Arial"/>
          <w:sz w:val="24"/>
          <w:szCs w:val="24"/>
        </w:rPr>
        <w:t xml:space="preserve">Meskipun </w:t>
      </w:r>
      <w:r w:rsidR="00BB1044">
        <w:rPr>
          <w:rFonts w:ascii="Arial" w:hAnsi="Arial" w:cs="Arial"/>
          <w:sz w:val="24"/>
          <w:szCs w:val="24"/>
        </w:rPr>
        <w:t>COX-2</w:t>
      </w:r>
      <w:r w:rsidRPr="002577DD">
        <w:rPr>
          <w:rFonts w:ascii="Arial" w:hAnsi="Arial" w:cs="Arial"/>
          <w:sz w:val="24"/>
          <w:szCs w:val="24"/>
        </w:rPr>
        <w:t xml:space="preserve"> tidak diekspresikan secara konstitutif di sebagian besar organ, </w:t>
      </w:r>
      <w:r w:rsidR="00BB1044">
        <w:rPr>
          <w:rFonts w:ascii="Arial" w:hAnsi="Arial" w:cs="Arial"/>
          <w:sz w:val="24"/>
          <w:szCs w:val="24"/>
        </w:rPr>
        <w:t>COX-2</w:t>
      </w:r>
      <w:r w:rsidRPr="002577DD">
        <w:rPr>
          <w:rFonts w:ascii="Arial" w:hAnsi="Arial" w:cs="Arial"/>
          <w:sz w:val="24"/>
          <w:szCs w:val="24"/>
        </w:rPr>
        <w:t xml:space="preserve"> berperan dalam menstruasi, ovulasi, dan implantasi, dan oleh karena itu, diekspre</w:t>
      </w:r>
      <w:r w:rsidR="00BE4F91">
        <w:rPr>
          <w:rFonts w:ascii="Arial" w:hAnsi="Arial" w:cs="Arial"/>
          <w:sz w:val="24"/>
          <w:szCs w:val="24"/>
        </w:rPr>
        <w:t xml:space="preserve">sikan dalam endometrium non </w:t>
      </w:r>
      <w:r w:rsidRPr="002577DD">
        <w:rPr>
          <w:rFonts w:ascii="Arial" w:hAnsi="Arial" w:cs="Arial"/>
          <w:sz w:val="24"/>
          <w:szCs w:val="24"/>
        </w:rPr>
        <w:t xml:space="preserve">neoplastik </w:t>
      </w:r>
      <w:r w:rsidRPr="002577DD">
        <w:rPr>
          <w:rFonts w:ascii="Arial" w:hAnsi="Arial" w:cs="Arial"/>
          <w:sz w:val="24"/>
          <w:szCs w:val="24"/>
        </w:rPr>
        <w:fldChar w:fldCharType="begin" w:fldLock="1"/>
      </w:r>
      <w:r w:rsidRPr="002577DD">
        <w:rPr>
          <w:rFonts w:ascii="Arial" w:hAnsi="Arial" w:cs="Arial"/>
          <w:sz w:val="24"/>
          <w:szCs w:val="24"/>
        </w:rPr>
        <w:instrText>ADDIN CSL_CITATION {"citationItems":[{"id":"ITEM-1","itemData":{"DOI":"10.1016/j.ajog.2005.01.009","ISSN":"00029378","PMID":"15846217","abstract":"Objective: The objective of this study was to compare the prevalence of cyclooxygenase-2 (COX-2), aromatase, and hormone receptor immunohistochemical (IHC) expression to well defined clinical-pathologic prognostic factors in a large group of surgically staged endometrial cancer patients. Study design: A tissue microarray (TMA) was constructed from 336 separate specimens of endometrial cancer. IHC was perfomed for estrogen (ER) and progesterone (PR) receptor, COX-2, COX-1, and aromatase. Results: The majority of tumors expressed COX-2 (59%) and aromatase (65%). COX-2 staining significantly correlated with aromatase expression (P &lt; .014) but did not correlate with ER and PR. COX-2 expression was correlated with worsening histologic grade (P &lt; .026) and approached statistical significance for deep myometrial invasion (P &lt; .055). After applying multivariate analysis, no single IHC or combination of IHCs correlated with intrauterine poor prognostic factors or advanced stage. Only myometrial invasion &gt;50% (OR 6.98, P &lt; .001) and nonendometrioid histology (OR 4.933, P &lt; .001) were predictive of advanced stage after multivariate analysis. Conclusion: COX-2 and aromatase are expressed in the majority of endometrial cancer patients. COX-2 expression was not associated with the great majority of surgical-pathologic prognostic factors. COX-2 expression did significantly correlate with aromatase expression, suggesting that intratumoral production of estrogen in endometrial cancer may be an important mechanism in tumorigenesis. © 2005 Elsevier Inc. All rights reserved.","author":[{"dropping-particle":"","family":"Fowler","given":"Jeffrey M.","non-dropping-particle":"","parse-names":false,"suffix":""},{"dropping-particle":"","family":"Ramirez","given":"Nilsa","non-dropping-particle":"","parse-names":false,"suffix":""},{"dropping-particle":"","family":"Cohn","given":"David E.","non-dropping-particle":"","parse-names":false,"suffix":""},{"dropping-particle":"","family":"Kelbick","given":"Nicole","non-dropping-particle":"","parse-names":false,"suffix":""},{"dropping-particle":"","family":"Pavelka","given":"James","non-dropping-particle":"","parse-names":false,"suffix":""},{"dropping-particle":"","family":"Ben-Shachar","given":"Inbar","non-dropping-particle":"","parse-names":false,"suffix":""},{"dropping-particle":"","family":"Morrison","given":"Carl","non-dropping-particle":"","parse-names":false,"suffix":""}],"container-title":"American Journal of Obstetrics and Gynecology","id":"ITEM-1","issue":"4","issued":{"date-parts":[["2005"]]},"page":"1262-1271","title":"Correlation of cyclooxygenase-2 (COX-2) and aromatase expression in human endometrial cancer: Tissue microarray analysis","type":"article-journal","volume":"192"},"uris":["http://www.mendeley.com/documents/?uuid=ff42d365-2264-4ac0-b4c9-49ac0a477ecc"]}],"mendeley":{"formattedCitation":"(Fowler &lt;i&gt;et al.&lt;/i&gt;, 2005)","plainTextFormattedCitation":"(Fowler et al., 2005)","previouslyFormattedCitation":"(Fowler &lt;i&gt;et al.&lt;/i&gt;, 2005)"},"properties":{"noteIndex":0},"schema":"https://github.com/citation-style-language/schema/raw/master/csl-citation.json"}</w:instrText>
      </w:r>
      <w:r w:rsidRPr="002577DD">
        <w:rPr>
          <w:rFonts w:ascii="Arial" w:hAnsi="Arial" w:cs="Arial"/>
          <w:sz w:val="24"/>
          <w:szCs w:val="24"/>
        </w:rPr>
        <w:fldChar w:fldCharType="separate"/>
      </w:r>
      <w:r w:rsidRPr="002577DD">
        <w:rPr>
          <w:rFonts w:ascii="Arial" w:hAnsi="Arial" w:cs="Arial"/>
          <w:noProof/>
          <w:sz w:val="24"/>
          <w:szCs w:val="24"/>
        </w:rPr>
        <w:t xml:space="preserve">(Fowler </w:t>
      </w:r>
      <w:r w:rsidRPr="002577DD">
        <w:rPr>
          <w:rFonts w:ascii="Arial" w:hAnsi="Arial" w:cs="Arial"/>
          <w:i/>
          <w:noProof/>
          <w:sz w:val="24"/>
          <w:szCs w:val="24"/>
        </w:rPr>
        <w:t>et al.</w:t>
      </w:r>
      <w:r w:rsidRPr="002577DD">
        <w:rPr>
          <w:rFonts w:ascii="Arial" w:hAnsi="Arial" w:cs="Arial"/>
          <w:noProof/>
          <w:sz w:val="24"/>
          <w:szCs w:val="24"/>
        </w:rPr>
        <w:t>, 2005)</w:t>
      </w:r>
      <w:r w:rsidRPr="002577DD">
        <w:rPr>
          <w:rFonts w:ascii="Arial" w:hAnsi="Arial" w:cs="Arial"/>
          <w:sz w:val="24"/>
          <w:szCs w:val="24"/>
        </w:rPr>
        <w:fldChar w:fldCharType="end"/>
      </w:r>
      <w:r w:rsidRPr="002577DD">
        <w:rPr>
          <w:rFonts w:ascii="Arial" w:hAnsi="Arial" w:cs="Arial"/>
          <w:sz w:val="24"/>
          <w:szCs w:val="24"/>
        </w:rPr>
        <w:t>.</w:t>
      </w:r>
      <w:r w:rsidR="00036E2F" w:rsidRPr="002577DD">
        <w:rPr>
          <w:rFonts w:ascii="Arial" w:hAnsi="Arial" w:cs="Arial"/>
          <w:sz w:val="24"/>
          <w:szCs w:val="24"/>
        </w:rPr>
        <w:t xml:space="preserve"> </w:t>
      </w:r>
    </w:p>
    <w:p w14:paraId="7B125E26" w14:textId="5EF6507A" w:rsidR="008B0A6F" w:rsidRPr="002577DD" w:rsidRDefault="008B0A6F" w:rsidP="002577DD">
      <w:pPr>
        <w:pStyle w:val="ListParagraph"/>
        <w:spacing w:line="360" w:lineRule="auto"/>
        <w:ind w:left="567"/>
        <w:jc w:val="both"/>
        <w:rPr>
          <w:rFonts w:ascii="Arial" w:hAnsi="Arial" w:cs="Arial"/>
          <w:sz w:val="24"/>
          <w:szCs w:val="24"/>
        </w:rPr>
      </w:pPr>
      <w:r w:rsidRPr="002577DD">
        <w:rPr>
          <w:rFonts w:ascii="Arial" w:hAnsi="Arial" w:cs="Arial"/>
          <w:sz w:val="24"/>
          <w:szCs w:val="24"/>
        </w:rPr>
        <w:t xml:space="preserve">Peningkatan progresif ekspresi COX- 2 dari epitel normal melalui lesi preneoplastik untuk karsinoma telah diamati pada jaringan epitel lainnya, menunjukkan bahwa up-regulasi ekspresi </w:t>
      </w:r>
      <w:r w:rsidR="00BB1044">
        <w:rPr>
          <w:rFonts w:ascii="Arial" w:hAnsi="Arial" w:cs="Arial"/>
          <w:sz w:val="24"/>
          <w:szCs w:val="24"/>
        </w:rPr>
        <w:t>COX-2</w:t>
      </w:r>
      <w:r w:rsidRPr="002577DD">
        <w:rPr>
          <w:rFonts w:ascii="Arial" w:hAnsi="Arial" w:cs="Arial"/>
          <w:sz w:val="24"/>
          <w:szCs w:val="24"/>
        </w:rPr>
        <w:t xml:space="preserve"> mungkin memainkan peran dalam onset tumor dan progresifitas. Studi terbaru menunjukkan bahwa hal itu mungkin dihasilkan dari deregulasi langkah-langkah kunci dalam jalur pensinyalan </w:t>
      </w:r>
      <w:r w:rsidRPr="00BE4F91">
        <w:rPr>
          <w:rFonts w:ascii="Arial" w:hAnsi="Arial" w:cs="Arial"/>
          <w:i/>
          <w:sz w:val="24"/>
          <w:szCs w:val="24"/>
        </w:rPr>
        <w:t>Epidermal Growth Factor Receptor</w:t>
      </w:r>
      <w:r w:rsidRPr="002577DD">
        <w:rPr>
          <w:rFonts w:ascii="Arial" w:hAnsi="Arial" w:cs="Arial"/>
          <w:sz w:val="24"/>
          <w:szCs w:val="24"/>
        </w:rPr>
        <w:t xml:space="preserve"> (EGFR), termasuk RAS dan onkogen yang over ekspresinya telah terdeteksi pada tumor endometrium </w:t>
      </w:r>
      <w:r w:rsidRPr="002577DD">
        <w:rPr>
          <w:rFonts w:ascii="Arial" w:hAnsi="Arial" w:cs="Arial"/>
          <w:sz w:val="24"/>
          <w:szCs w:val="24"/>
        </w:rPr>
        <w:fldChar w:fldCharType="begin" w:fldLock="1"/>
      </w:r>
      <w:r w:rsidRPr="002577DD">
        <w:rPr>
          <w:rFonts w:ascii="Arial" w:hAnsi="Arial" w:cs="Arial"/>
          <w:sz w:val="24"/>
          <w:szCs w:val="24"/>
        </w:rPr>
        <w:instrText>ADDIN CSL_CITATION {"citationItems":[{"id":"ITEM-1","itemData":{"DOI":"10.1002/cncr.10736","ISSN":"0008543X","PMID":"12209724","abstract":"BACKGROUND. Cyclooxygenase-2 (COX-2) is overexpressed in endometrial hyperplasia and carcinoma, but no data have been reported until now about the expression of COX-2 and its possible clinical significance in endometrial carcinoma. We investigated by immunohistochemistry the expression of COX-2 in a single institutional series of primary untreated endometrial carcinoma patients. The relationship between COX-2 expression and microsatellite instability (MI) status was also analyzed. METHODS. The study was conducted on 69 primary untreated endometrial carcinoma patients who were admitted to the Department of Obstetrics and Gynecology, Catholic University of Rome. Immunohistochemistry was performed by using rabbit polyclonal antiserum against human COX-2. Analysis of MI was performed for 47 patients with endometrial carcinomas. RESULTS. Twenty-seven patients (39.1%) were scored as COX-2 positive. COX-2 positivity was higher (60.8%) in endometrial carcinoma with cervical or extrauterine involvement than in tumors limited to the corpus (28.3%; P = 0.0174). COX-2 positivity increased from Grade 1 (13.6%) to Grade 2 (41.7%) to Grade 3 (60.9%) endometrial carcinoma (P = 0.0049). Interestingly, considering early International Federation of Gynecology and Obstetrics stage patients (n = 53), the percentage of COX-2 positivity was higher in patients with deep myometrial invasion (66.7%) than in patients without or less than 50% myometrial invasion (15.6%) (P = 0.0003). No association between COX-2 and MI status was found. COX-2-positive patients showed a trend to a shorter disease-free survival than COX-2-negative patients (P = 0.09). CONCLUSIONS. COX-2 is expressed in a high percentage of a large series of primary endometrial tumors and its expression may be associated closely with parameters of tumor aggressiveness The possible prognostic role of COX-2 in endometrial carcinoma deserves further study. © 2002 American Cancer Society.","author":[{"dropping-particle":"","family":"Ferrandina","given":"Gabriella","non-dropping-particle":"","parse-names":false,"suffix":""},{"dropping-particle":"","family":"Legge","given":"Francesco","non-dropping-particle":"","parse-names":false,"suffix":""},{"dropping-particle":"","family":"Ranelletti","given":"Franco O.","non-dropping-particle":"","parse-names":false,"suffix":""},{"dropping-particle":"","family":"Zannoni","given":"Gian F.","non-dropping-particle":"","parse-names":false,"suffix":""},{"dropping-particle":"","family":"Maggiano","given":"Nicola","non-dropping-particle":"","parse-names":false,"suffix":""},{"dropping-particle":"","family":"Evangelisti","given":"Antonella","non-dropping-particle":"","parse-names":false,"suffix":""},{"dropping-particle":"","family":"Mancuso","given":"Salvatore","non-dropping-particle":"","parse-names":false,"suffix":""},{"dropping-particle":"","family":"Scambia","given":"Giovanni","non-dropping-particle":"","parse-names":false,"suffix":""},{"dropping-particle":"","family":"Lauriola","given":"Libero","non-dropping-particle":"","parse-names":false,"suffix":""}],"container-title":"Cancer","id":"ITEM-1","issue":"4","issued":{"date-parts":[["2002"]]},"page":"801-807","title":"Cyclooxygenase-2 expression in endometrial carcinoma: Correlation with clinicopathologic parameters and clinical outcome","type":"article-journal","volume":"95"},"uris":["http://www.mendeley.com/documents/?uuid=188e165e-d709-44b5-8a28-11725e1af0a6"]}],"mendeley":{"formattedCitation":"(Ferrandina &lt;i&gt;et al.&lt;/i&gt;, 2002)","plainTextFormattedCitation":"(Ferrandina et al., 2002)","previouslyFormattedCitation":"(Ferrandina &lt;i&gt;et al.&lt;/i&gt;, 2002)"},"properties":{"noteIndex":0},"schema":"https://github.com/citation-style-language/schema/raw/master/csl-citation.json"}</w:instrText>
      </w:r>
      <w:r w:rsidRPr="002577DD">
        <w:rPr>
          <w:rFonts w:ascii="Arial" w:hAnsi="Arial" w:cs="Arial"/>
          <w:sz w:val="24"/>
          <w:szCs w:val="24"/>
        </w:rPr>
        <w:fldChar w:fldCharType="separate"/>
      </w:r>
      <w:r w:rsidRPr="002577DD">
        <w:rPr>
          <w:rFonts w:ascii="Arial" w:hAnsi="Arial" w:cs="Arial"/>
          <w:noProof/>
          <w:sz w:val="24"/>
          <w:szCs w:val="24"/>
        </w:rPr>
        <w:t xml:space="preserve">(Ferrandina </w:t>
      </w:r>
      <w:r w:rsidRPr="002577DD">
        <w:rPr>
          <w:rFonts w:ascii="Arial" w:hAnsi="Arial" w:cs="Arial"/>
          <w:i/>
          <w:noProof/>
          <w:sz w:val="24"/>
          <w:szCs w:val="24"/>
        </w:rPr>
        <w:t>et al.</w:t>
      </w:r>
      <w:r w:rsidRPr="002577DD">
        <w:rPr>
          <w:rFonts w:ascii="Arial" w:hAnsi="Arial" w:cs="Arial"/>
          <w:noProof/>
          <w:sz w:val="24"/>
          <w:szCs w:val="24"/>
        </w:rPr>
        <w:t>, 2002)</w:t>
      </w:r>
      <w:r w:rsidRPr="002577DD">
        <w:rPr>
          <w:rFonts w:ascii="Arial" w:hAnsi="Arial" w:cs="Arial"/>
          <w:sz w:val="24"/>
          <w:szCs w:val="24"/>
        </w:rPr>
        <w:fldChar w:fldCharType="end"/>
      </w:r>
      <w:r w:rsidR="00D931D9" w:rsidRPr="002577DD">
        <w:rPr>
          <w:rFonts w:ascii="Arial" w:hAnsi="Arial" w:cs="Arial"/>
          <w:sz w:val="24"/>
          <w:szCs w:val="24"/>
        </w:rPr>
        <w:t xml:space="preserve">, </w:t>
      </w:r>
      <w:r w:rsidR="00D931D9" w:rsidRPr="002577DD">
        <w:rPr>
          <w:rFonts w:ascii="Arial" w:hAnsi="Arial" w:cs="Arial"/>
          <w:sz w:val="24"/>
          <w:szCs w:val="24"/>
        </w:rPr>
        <w:fldChar w:fldCharType="begin" w:fldLock="1"/>
      </w:r>
      <w:r w:rsidR="00C51326" w:rsidRPr="002577DD">
        <w:rPr>
          <w:rFonts w:ascii="Arial" w:hAnsi="Arial" w:cs="Arial"/>
          <w:sz w:val="24"/>
          <w:szCs w:val="24"/>
        </w:rPr>
        <w:instrText>ADDIN CSL_CITATION {"citationItems":[{"id":"ITEM-1","itemData":{"DOI":"10.1016/j.ajog.2005.01.009","ISSN":"00029378","PMID":"15846217","abstract":"Objective: The objective of this study was to compare the prevalence of cyclooxygenase-2 (COX-2), aromatase, and hormone receptor immunohistochemical (IHC) expression to well defined clinical-pathologic prognostic factors in a large group of surgically staged endometrial cancer patients. Study design: A tissue microarray (TMA) was constructed from 336 separate specimens of endometrial cancer. IHC was perfomed for estrogen (ER) and progesterone (PR) receptor, COX-2, COX-1, and aromatase. Results: The majority of tumors expressed COX-2 (59%) and aromatase (65%). COX-2 staining significantly correlated with aromatase expression (P &lt; .014) but did not correlate with ER and PR. COX-2 expression was correlated with worsening histologic grade (P &lt; .026) and approached statistical significance for deep myometrial invasion (P &lt; .055). After applying multivariate analysis, no single IHC or combination of IHCs correlated with intrauterine poor prognostic factors or advanced stage. Only myometrial invasion &gt;50% (OR 6.98, P &lt; .001) and nonendometrioid histology (OR 4.933, P &lt; .001) were predictive of advanced stage after multivariate analysis. Conclusion: COX-2 and aromatase are expressed in the majority of endometrial cancer patients. COX-2 expression was not associated with the great majority of surgical-pathologic prognostic factors. COX-2 expression did significantly correlate with aromatase expression, suggesting that intratumoral production of estrogen in endometrial cancer may be an important mechanism in tumorigenesis. © 2005 Elsevier Inc. All rights reserved.","author":[{"dropping-particle":"","family":"Fowler","given":"Jeffrey M.","non-dropping-particle":"","parse-names":false,"suffix":""},{"dropping-particle":"","family":"Ramirez","given":"Nilsa","non-dropping-particle":"","parse-names":false,"suffix":""},{"dropping-particle":"","family":"Cohn","given":"David E.","non-dropping-particle":"","parse-names":false,"suffix":""},{"dropping-particle":"","family":"Kelbick","given":"Nicole","non-dropping-particle":"","parse-names":false,"suffix":""},{"dropping-particle":"","family":"Pavelka","given":"James","non-dropping-particle":"","parse-names":false,"suffix":""},{"dropping-particle":"","family":"Ben-Shachar","given":"Inbar","non-dropping-particle":"","parse-names":false,"suffix":""},{"dropping-particle":"","family":"Morrison","given":"Carl","non-dropping-particle":"","parse-names":false,"suffix":""}],"container-title":"American Journal of Obstetrics and Gynecology","id":"ITEM-1","issue":"4","issued":{"date-parts":[["2005"]]},"page":"1262-1271","title":"Correlation of cyclooxygenase-2 (COX-2) and aromatase expression in human endometrial cancer: Tissue microarray analysis","type":"article-journal","volume":"192"},"uris":["http://www.mendeley.com/documents/?uuid=ff42d365-2264-4ac0-b4c9-49ac0a477ecc"]}],"mendeley":{"formattedCitation":"(Fowler &lt;i&gt;et al.&lt;/i&gt;, 2005)","plainTextFormattedCitation":"(Fowler et al., 2005)","previouslyFormattedCitation":"(Fowler &lt;i&gt;et al.&lt;/i&gt;, 2005)"},"properties":{"noteIndex":0},"schema":"https://github.com/citation-style-language/schema/raw/master/csl-citation.json"}</w:instrText>
      </w:r>
      <w:r w:rsidR="00D931D9" w:rsidRPr="002577DD">
        <w:rPr>
          <w:rFonts w:ascii="Arial" w:hAnsi="Arial" w:cs="Arial"/>
          <w:sz w:val="24"/>
          <w:szCs w:val="24"/>
        </w:rPr>
        <w:fldChar w:fldCharType="separate"/>
      </w:r>
      <w:r w:rsidR="00D931D9" w:rsidRPr="002577DD">
        <w:rPr>
          <w:rFonts w:ascii="Arial" w:hAnsi="Arial" w:cs="Arial"/>
          <w:noProof/>
          <w:sz w:val="24"/>
          <w:szCs w:val="24"/>
        </w:rPr>
        <w:t xml:space="preserve">(Fowler </w:t>
      </w:r>
      <w:r w:rsidR="00D931D9" w:rsidRPr="002577DD">
        <w:rPr>
          <w:rFonts w:ascii="Arial" w:hAnsi="Arial" w:cs="Arial"/>
          <w:i/>
          <w:noProof/>
          <w:sz w:val="24"/>
          <w:szCs w:val="24"/>
        </w:rPr>
        <w:t>et al.</w:t>
      </w:r>
      <w:r w:rsidR="00D931D9" w:rsidRPr="002577DD">
        <w:rPr>
          <w:rFonts w:ascii="Arial" w:hAnsi="Arial" w:cs="Arial"/>
          <w:noProof/>
          <w:sz w:val="24"/>
          <w:szCs w:val="24"/>
        </w:rPr>
        <w:t>, 2005)</w:t>
      </w:r>
      <w:r w:rsidR="00D931D9" w:rsidRPr="002577DD">
        <w:rPr>
          <w:rFonts w:ascii="Arial" w:hAnsi="Arial" w:cs="Arial"/>
          <w:sz w:val="24"/>
          <w:szCs w:val="24"/>
        </w:rPr>
        <w:fldChar w:fldCharType="end"/>
      </w:r>
      <w:r w:rsidR="00C51326" w:rsidRPr="002577DD">
        <w:rPr>
          <w:rFonts w:ascii="Arial" w:hAnsi="Arial" w:cs="Arial"/>
          <w:sz w:val="24"/>
          <w:szCs w:val="24"/>
        </w:rPr>
        <w:t xml:space="preserve"> </w:t>
      </w:r>
      <w:r w:rsidR="00C51326" w:rsidRPr="002577DD">
        <w:rPr>
          <w:rFonts w:ascii="Arial" w:hAnsi="Arial" w:cs="Arial"/>
          <w:sz w:val="24"/>
          <w:szCs w:val="24"/>
        </w:rPr>
        <w:fldChar w:fldCharType="begin" w:fldLock="1"/>
      </w:r>
      <w:r w:rsidR="00F80671" w:rsidRPr="002577DD">
        <w:rPr>
          <w:rFonts w:ascii="Arial" w:hAnsi="Arial" w:cs="Arial"/>
          <w:sz w:val="24"/>
          <w:szCs w:val="24"/>
        </w:rPr>
        <w:instrText>ADDIN CSL_CITATION {"citationItems":[{"id":"ITEM-1","itemData":{"DOI":"10.1002/jcp.27411","ISSN":"10974652","PMID":"30341914","abstract":"Cyclooxygenase-2 (COX-2) is frequently expressed in many types of cancers exerting a pleiotropic and multifaceted role in genesis or promotion of carcinogenesis and cancer cell resistance to chemo- and radiotherapy. COX-2 is released by cancer-associated fibroblasts (CAFs), macrophage type 2 (M2) cells, and cancer cells to the tumor microenvironment (TME). COX-2 induces cancer stem cell (CSC)-like activity, and promotes apoptotic resistance, proliferation, angiogenesis, inflammation, invasion, and metastasis of cancer cells. COX-2 mediated hypoxia within the TME along with its positive interactions with YAP1 and antiapoptotic mediators are all in favor of cancer cell resistance to chemotherapeutic drugs. COX-2 exerts most of the functions through its metabolite prostaglandin E2. In some and limited situations, COX-2 may act as an antitumor enzyme. Multiple signals are contributed to the functions of COX-2 on cancer cells or its regulation. Members of mitogen-activated protein kinase (MAPK) family, epidermal growth factor receptor (EGFR), and nuclear factor-κβ are main upstream modulators for COX-2 in cancer cells. COX-2 also has interactions with a number of hormones within the body. Inhibition of COX-2 provides a high possibility to exert therapeutic outcomes in cancer. Administration of COX-2 inhibitors in a preoperative setting could reduce the risk of metastasis in cancer patients. COX-2 inhibition also sensitizes cancer cells to treatments like radio- and chemotherapy. Chemotherapeutic agents adversely induce COX-2 activity. Therefore, choosing an appropriate chemotherapy drugs along with adjustment of the type and does for COX-2 inhibitors based on the type of cancer would be an effective adjuvant strategy for targeting cancer.","author":[{"dropping-particle":"","family":"Hashemi Goradel","given":"Nasser","non-dropping-particle":"","parse-names":false,"suffix":""},{"dropping-particle":"","family":"Najafi","given":"Masoud","non-dropping-particle":"","parse-names":false,"suffix":""},{"dropping-particle":"","family":"Salehi","given":"Eniseh","non-dropping-particle":"","parse-names":false,"suffix":""},{"dropping-particle":"","family":"Farhood","given":"Bagher","non-dropping-particle":"","parse-names":false,"suffix":""},{"dropping-particle":"","family":"Mortezaee","given":"Keywan","non-dropping-particle":"","parse-names":false,"suffix":""}],"container-title":"Journal of Cellular Physiology","id":"ITEM-1","issue":"5","issued":{"date-parts":[["2019"]]},"page":"5683-5699","title":"Cyclooxygenase-2 in cancer: A review","type":"article-journal","volume":"234"},"uris":["http://www.mendeley.com/documents/?uuid=0aeae779-3f33-4f4b-8901-cb7231e0d522"]}],"mendeley":{"formattedCitation":"(Hashemi Goradel &lt;i&gt;et al.&lt;/i&gt;, 2019)","plainTextFormattedCitation":"(Hashemi Goradel et al., 2019)","previouslyFormattedCitation":"(Hashemi Goradel &lt;i&gt;et al.&lt;/i&gt;, 2019)"},"properties":{"noteIndex":0},"schema":"https://github.com/citation-style-language/schema/raw/master/csl-citation.json"}</w:instrText>
      </w:r>
      <w:r w:rsidR="00C51326" w:rsidRPr="002577DD">
        <w:rPr>
          <w:rFonts w:ascii="Arial" w:hAnsi="Arial" w:cs="Arial"/>
          <w:sz w:val="24"/>
          <w:szCs w:val="24"/>
        </w:rPr>
        <w:fldChar w:fldCharType="separate"/>
      </w:r>
      <w:r w:rsidR="00C51326" w:rsidRPr="002577DD">
        <w:rPr>
          <w:rFonts w:ascii="Arial" w:hAnsi="Arial" w:cs="Arial"/>
          <w:noProof/>
          <w:sz w:val="24"/>
          <w:szCs w:val="24"/>
        </w:rPr>
        <w:t xml:space="preserve">(Hashemi Goradel </w:t>
      </w:r>
      <w:r w:rsidR="00C51326" w:rsidRPr="002577DD">
        <w:rPr>
          <w:rFonts w:ascii="Arial" w:hAnsi="Arial" w:cs="Arial"/>
          <w:i/>
          <w:noProof/>
          <w:sz w:val="24"/>
          <w:szCs w:val="24"/>
        </w:rPr>
        <w:t>et al.</w:t>
      </w:r>
      <w:r w:rsidR="00C51326" w:rsidRPr="002577DD">
        <w:rPr>
          <w:rFonts w:ascii="Arial" w:hAnsi="Arial" w:cs="Arial"/>
          <w:noProof/>
          <w:sz w:val="24"/>
          <w:szCs w:val="24"/>
        </w:rPr>
        <w:t>, 2019)</w:t>
      </w:r>
      <w:r w:rsidR="00C51326" w:rsidRPr="002577DD">
        <w:rPr>
          <w:rFonts w:ascii="Arial" w:hAnsi="Arial" w:cs="Arial"/>
          <w:sz w:val="24"/>
          <w:szCs w:val="24"/>
        </w:rPr>
        <w:fldChar w:fldCharType="end"/>
      </w:r>
      <w:r w:rsidRPr="002577DD">
        <w:rPr>
          <w:rFonts w:ascii="Arial" w:hAnsi="Arial" w:cs="Arial"/>
          <w:sz w:val="24"/>
          <w:szCs w:val="24"/>
        </w:rPr>
        <w:t>.</w:t>
      </w:r>
      <w:r w:rsidR="00D931D9" w:rsidRPr="002577DD">
        <w:rPr>
          <w:rFonts w:ascii="Arial" w:hAnsi="Arial" w:cs="Arial"/>
          <w:sz w:val="24"/>
          <w:szCs w:val="24"/>
        </w:rPr>
        <w:t xml:space="preserve"> </w:t>
      </w:r>
    </w:p>
    <w:p w14:paraId="7066D838" w14:textId="308676AB" w:rsidR="008B0A6F" w:rsidRPr="002577DD" w:rsidRDefault="008B0A6F" w:rsidP="002577DD">
      <w:pPr>
        <w:pStyle w:val="ListParagraph"/>
        <w:spacing w:line="360" w:lineRule="auto"/>
        <w:ind w:left="567"/>
        <w:jc w:val="both"/>
        <w:rPr>
          <w:rFonts w:ascii="Arial" w:hAnsi="Arial" w:cs="Arial"/>
          <w:sz w:val="24"/>
          <w:szCs w:val="24"/>
        </w:rPr>
      </w:pPr>
      <w:r w:rsidRPr="002577DD">
        <w:rPr>
          <w:rFonts w:ascii="Arial" w:hAnsi="Arial" w:cs="Arial"/>
          <w:sz w:val="24"/>
          <w:szCs w:val="24"/>
        </w:rPr>
        <w:lastRenderedPageBreak/>
        <w:t xml:space="preserve">Ekspresi </w:t>
      </w:r>
      <w:r w:rsidR="00BB1044">
        <w:rPr>
          <w:rFonts w:ascii="Arial" w:hAnsi="Arial" w:cs="Arial"/>
          <w:sz w:val="24"/>
          <w:szCs w:val="24"/>
        </w:rPr>
        <w:t>COX-2</w:t>
      </w:r>
      <w:r w:rsidRPr="002577DD">
        <w:rPr>
          <w:rFonts w:ascii="Arial" w:hAnsi="Arial" w:cs="Arial"/>
          <w:sz w:val="24"/>
          <w:szCs w:val="24"/>
        </w:rPr>
        <w:t xml:space="preserve"> dikaitkan dengan perkembangan neoplasia dan perkembangan tumor di hampir semua tingkatan, termasuk promosi proliferasi sel, pertumbuhan penghambatan apoptosis, angiogenesis, invasi, dan metastasis</w:t>
      </w:r>
      <w:r w:rsidR="00D931D9" w:rsidRPr="002577DD">
        <w:rPr>
          <w:rFonts w:ascii="Arial" w:hAnsi="Arial" w:cs="Arial"/>
          <w:sz w:val="24"/>
          <w:szCs w:val="24"/>
        </w:rPr>
        <w:t xml:space="preserve"> </w:t>
      </w:r>
      <w:r w:rsidRPr="002577DD">
        <w:rPr>
          <w:rFonts w:ascii="Arial" w:hAnsi="Arial" w:cs="Arial"/>
          <w:sz w:val="24"/>
          <w:szCs w:val="24"/>
        </w:rPr>
        <w:fldChar w:fldCharType="begin" w:fldLock="1"/>
      </w:r>
      <w:r w:rsidR="00D931D9" w:rsidRPr="002577DD">
        <w:rPr>
          <w:rFonts w:ascii="Arial" w:hAnsi="Arial" w:cs="Arial"/>
          <w:sz w:val="24"/>
          <w:szCs w:val="24"/>
        </w:rPr>
        <w:instrText>ADDIN CSL_CITATION {"citationItems":[{"id":"ITEM-1","itemData":{"DOI":"10.1016/j.ajog.2005.01.009","ISSN":"00029378","PMID":"15846217","abstract":"Objective: The objective of this study was to compare the prevalence of cyclooxygenase-2 (COX-2), aromatase, and hormone receptor immunohistochemical (IHC) expression to well defined clinical-pathologic prognostic factors in a large group of surgically staged endometrial cancer patients. Study design: A tissue microarray (TMA) was constructed from 336 separate specimens of endometrial cancer. IHC was perfomed for estrogen (ER) and progesterone (PR) receptor, COX-2, COX-1, and aromatase. Results: The majority of tumors expressed COX-2 (59%) and aromatase (65%). COX-2 staining significantly correlated with aromatase expression (P &lt; .014) but did not correlate with ER and PR. COX-2 expression was correlated with worsening histologic grade (P &lt; .026) and approached statistical significance for deep myometrial invasion (P &lt; .055). After applying multivariate analysis, no single IHC or combination of IHCs correlated with intrauterine poor prognostic factors or advanced stage. Only myometrial invasion &gt;50% (OR 6.98, P &lt; .001) and nonendometrioid histology (OR 4.933, P &lt; .001) were predictive of advanced stage after multivariate analysis. Conclusion: COX-2 and aromatase are expressed in the majority of endometrial cancer patients. COX-2 expression was not associated with the great majority of surgical-pathologic prognostic factors. COX-2 expression did significantly correlate with aromatase expression, suggesting that intratumoral production of estrogen in endometrial cancer may be an important mechanism in tumorigenesis. © 2005 Elsevier Inc. All rights reserved.","author":[{"dropping-particle":"","family":"Fowler","given":"Jeffrey M.","non-dropping-particle":"","parse-names":false,"suffix":""},{"dropping-particle":"","family":"Ramirez","given":"Nilsa","non-dropping-particle":"","parse-names":false,"suffix":""},{"dropping-particle":"","family":"Cohn","given":"David E.","non-dropping-particle":"","parse-names":false,"suffix":""},{"dropping-particle":"","family":"Kelbick","given":"Nicole","non-dropping-particle":"","parse-names":false,"suffix":""},{"dropping-particle":"","family":"Pavelka","given":"James","non-dropping-particle":"","parse-names":false,"suffix":""},{"dropping-particle":"","family":"Ben-Shachar","given":"Inbar","non-dropping-particle":"","parse-names":false,"suffix":""},{"dropping-particle":"","family":"Morrison","given":"Carl","non-dropping-particle":"","parse-names":false,"suffix":""}],"container-title":"American Journal of Obstetrics and Gynecology","id":"ITEM-1","issue":"4","issued":{"date-parts":[["2005"]]},"page":"1262-1271","title":"Correlation of cyclooxygenase-2 (COX-2) and aromatase expression in human endometrial cancer: Tissue microarray analysis","type":"article-journal","volume":"192"},"uris":["http://www.mendeley.com/documents/?uuid=ff42d365-2264-4ac0-b4c9-49ac0a477ecc"]}],"mendeley":{"formattedCitation":"(Fowler &lt;i&gt;et al.&lt;/i&gt;, 2005)","plainTextFormattedCitation":"(Fowler et al., 2005)","previouslyFormattedCitation":"(Fowler &lt;i&gt;et al.&lt;/i&gt;, 2005)"},"properties":{"noteIndex":0},"schema":"https://github.com/citation-style-language/schema/raw/master/csl-citation.json"}</w:instrText>
      </w:r>
      <w:r w:rsidRPr="002577DD">
        <w:rPr>
          <w:rFonts w:ascii="Arial" w:hAnsi="Arial" w:cs="Arial"/>
          <w:sz w:val="24"/>
          <w:szCs w:val="24"/>
        </w:rPr>
        <w:fldChar w:fldCharType="separate"/>
      </w:r>
      <w:r w:rsidRPr="002577DD">
        <w:rPr>
          <w:rFonts w:ascii="Arial" w:hAnsi="Arial" w:cs="Arial"/>
          <w:noProof/>
          <w:sz w:val="24"/>
          <w:szCs w:val="24"/>
        </w:rPr>
        <w:t xml:space="preserve">(Fowler </w:t>
      </w:r>
      <w:r w:rsidRPr="002577DD">
        <w:rPr>
          <w:rFonts w:ascii="Arial" w:hAnsi="Arial" w:cs="Arial"/>
          <w:i/>
          <w:noProof/>
          <w:sz w:val="24"/>
          <w:szCs w:val="24"/>
        </w:rPr>
        <w:t>et al.</w:t>
      </w:r>
      <w:r w:rsidRPr="002577DD">
        <w:rPr>
          <w:rFonts w:ascii="Arial" w:hAnsi="Arial" w:cs="Arial"/>
          <w:noProof/>
          <w:sz w:val="24"/>
          <w:szCs w:val="24"/>
        </w:rPr>
        <w:t>, 2005)</w:t>
      </w:r>
      <w:r w:rsidRPr="002577DD">
        <w:rPr>
          <w:rFonts w:ascii="Arial" w:hAnsi="Arial" w:cs="Arial"/>
          <w:sz w:val="24"/>
          <w:szCs w:val="24"/>
        </w:rPr>
        <w:fldChar w:fldCharType="end"/>
      </w:r>
      <w:r w:rsidR="00C51326" w:rsidRPr="002577DD">
        <w:rPr>
          <w:rFonts w:ascii="Arial" w:hAnsi="Arial" w:cs="Arial"/>
          <w:sz w:val="24"/>
          <w:szCs w:val="24"/>
        </w:rPr>
        <w:t xml:space="preserve"> </w:t>
      </w:r>
      <w:r w:rsidR="00C51326" w:rsidRPr="002577DD">
        <w:rPr>
          <w:rFonts w:ascii="Arial" w:hAnsi="Arial" w:cs="Arial"/>
          <w:sz w:val="24"/>
          <w:szCs w:val="24"/>
        </w:rPr>
        <w:fldChar w:fldCharType="begin" w:fldLock="1"/>
      </w:r>
      <w:r w:rsidR="00C51326" w:rsidRPr="002577DD">
        <w:rPr>
          <w:rFonts w:ascii="Arial" w:hAnsi="Arial" w:cs="Arial"/>
          <w:sz w:val="24"/>
          <w:szCs w:val="24"/>
        </w:rPr>
        <w:instrText>ADDIN CSL_CITATION {"citationItems":[{"id":"ITEM-1","itemData":{"DOI":"10.1002/jcp.27411","ISSN":"10974652","PMID":"30341914","abstract":"Cyclooxygenase-2 (COX-2) is frequently expressed in many types of cancers exerting a pleiotropic and multifaceted role in genesis or promotion of carcinogenesis and cancer cell resistance to chemo- and radiotherapy. COX-2 is released by cancer-associated fibroblasts (CAFs), macrophage type 2 (M2) cells, and cancer cells to the tumor microenvironment (TME). COX-2 induces cancer stem cell (CSC)-like activity, and promotes apoptotic resistance, proliferation, angiogenesis, inflammation, invasion, and metastasis of cancer cells. COX-2 mediated hypoxia within the TME along with its positive interactions with YAP1 and antiapoptotic mediators are all in favor of cancer cell resistance to chemotherapeutic drugs. COX-2 exerts most of the functions through its metabolite prostaglandin E2. In some and limited situations, COX-2 may act as an antitumor enzyme. Multiple signals are contributed to the functions of COX-2 on cancer cells or its regulation. Members of mitogen-activated protein kinase (MAPK) family, epidermal growth factor receptor (EGFR), and nuclear factor-κβ are main upstream modulators for COX-2 in cancer cells. COX-2 also has interactions with a number of hormones within the body. Inhibition of COX-2 provides a high possibility to exert therapeutic outcomes in cancer. Administration of COX-2 inhibitors in a preoperative setting could reduce the risk of metastasis in cancer patients. COX-2 inhibition also sensitizes cancer cells to treatments like radio- and chemotherapy. Chemotherapeutic agents adversely induce COX-2 activity. Therefore, choosing an appropriate chemotherapy drugs along with adjustment of the type and does for COX-2 inhibitors based on the type of cancer would be an effective adjuvant strategy for targeting cancer.","author":[{"dropping-particle":"","family":"Hashemi Goradel","given":"Nasser","non-dropping-particle":"","parse-names":false,"suffix":""},{"dropping-particle":"","family":"Najafi","given":"Masoud","non-dropping-particle":"","parse-names":false,"suffix":""},{"dropping-particle":"","family":"Salehi","given":"Eniseh","non-dropping-particle":"","parse-names":false,"suffix":""},{"dropping-particle":"","family":"Farhood","given":"Bagher","non-dropping-particle":"","parse-names":false,"suffix":""},{"dropping-particle":"","family":"Mortezaee","given":"Keywan","non-dropping-particle":"","parse-names":false,"suffix":""}],"container-title":"Journal of Cellular Physiology","id":"ITEM-1","issue":"5","issued":{"date-parts":[["2019"]]},"page":"5683-5699","title":"Cyclooxygenase-2 in cancer: A review","type":"article-journal","volume":"234"},"uris":["http://www.mendeley.com/documents/?uuid=0aeae779-3f33-4f4b-8901-cb7231e0d522"]}],"mendeley":{"formattedCitation":"(Hashemi Goradel &lt;i&gt;et al.&lt;/i&gt;, 2019)","plainTextFormattedCitation":"(Hashemi Goradel et al., 2019)","previouslyFormattedCitation":"(Hashemi Goradel &lt;i&gt;et al.&lt;/i&gt;, 2019)"},"properties":{"noteIndex":0},"schema":"https://github.com/citation-style-language/schema/raw/master/csl-citation.json"}</w:instrText>
      </w:r>
      <w:r w:rsidR="00C51326" w:rsidRPr="002577DD">
        <w:rPr>
          <w:rFonts w:ascii="Arial" w:hAnsi="Arial" w:cs="Arial"/>
          <w:sz w:val="24"/>
          <w:szCs w:val="24"/>
        </w:rPr>
        <w:fldChar w:fldCharType="separate"/>
      </w:r>
      <w:r w:rsidR="00C51326" w:rsidRPr="002577DD">
        <w:rPr>
          <w:rFonts w:ascii="Arial" w:hAnsi="Arial" w:cs="Arial"/>
          <w:noProof/>
          <w:sz w:val="24"/>
          <w:szCs w:val="24"/>
        </w:rPr>
        <w:t xml:space="preserve">(Hashemi Goradel </w:t>
      </w:r>
      <w:r w:rsidR="00C51326" w:rsidRPr="002577DD">
        <w:rPr>
          <w:rFonts w:ascii="Arial" w:hAnsi="Arial" w:cs="Arial"/>
          <w:i/>
          <w:noProof/>
          <w:sz w:val="24"/>
          <w:szCs w:val="24"/>
        </w:rPr>
        <w:t>et al.</w:t>
      </w:r>
      <w:r w:rsidR="00C51326" w:rsidRPr="002577DD">
        <w:rPr>
          <w:rFonts w:ascii="Arial" w:hAnsi="Arial" w:cs="Arial"/>
          <w:noProof/>
          <w:sz w:val="24"/>
          <w:szCs w:val="24"/>
        </w:rPr>
        <w:t>, 2019)</w:t>
      </w:r>
      <w:r w:rsidR="00C51326" w:rsidRPr="002577DD">
        <w:rPr>
          <w:rFonts w:ascii="Arial" w:hAnsi="Arial" w:cs="Arial"/>
          <w:sz w:val="24"/>
          <w:szCs w:val="24"/>
        </w:rPr>
        <w:fldChar w:fldCharType="end"/>
      </w:r>
      <w:r w:rsidR="00C51326" w:rsidRPr="002577DD">
        <w:rPr>
          <w:rFonts w:ascii="Arial" w:hAnsi="Arial" w:cs="Arial"/>
          <w:sz w:val="24"/>
          <w:szCs w:val="24"/>
        </w:rPr>
        <w:t>.</w:t>
      </w:r>
    </w:p>
    <w:p w14:paraId="5ECD4A35" w14:textId="0F9D2EA7" w:rsidR="00036E2F" w:rsidRPr="002577DD" w:rsidRDefault="00036E2F" w:rsidP="002577DD">
      <w:pPr>
        <w:pStyle w:val="ListParagraph"/>
        <w:spacing w:line="360" w:lineRule="auto"/>
        <w:ind w:left="567"/>
        <w:jc w:val="both"/>
        <w:rPr>
          <w:rFonts w:ascii="Arial" w:hAnsi="Arial" w:cs="Arial"/>
          <w:sz w:val="24"/>
          <w:szCs w:val="24"/>
        </w:rPr>
      </w:pPr>
      <w:r w:rsidRPr="002577DD">
        <w:rPr>
          <w:rFonts w:ascii="Arial" w:hAnsi="Arial" w:cs="Arial"/>
          <w:sz w:val="24"/>
          <w:szCs w:val="24"/>
        </w:rPr>
        <w:t xml:space="preserve">Namun perlu diketahui bahwa peningkatan </w:t>
      </w:r>
      <w:r w:rsidR="00BB1044">
        <w:rPr>
          <w:rFonts w:ascii="Arial" w:hAnsi="Arial" w:cs="Arial"/>
          <w:sz w:val="24"/>
          <w:szCs w:val="24"/>
        </w:rPr>
        <w:t>COX-2</w:t>
      </w:r>
      <w:r w:rsidRPr="002577DD">
        <w:rPr>
          <w:rFonts w:ascii="Arial" w:hAnsi="Arial" w:cs="Arial"/>
          <w:sz w:val="24"/>
          <w:szCs w:val="24"/>
        </w:rPr>
        <w:t xml:space="preserve"> menyebabkan pro</w:t>
      </w:r>
      <w:r w:rsidR="00B33D67" w:rsidRPr="002577DD">
        <w:rPr>
          <w:rFonts w:ascii="Arial" w:hAnsi="Arial" w:cs="Arial"/>
          <w:sz w:val="24"/>
          <w:szCs w:val="24"/>
        </w:rPr>
        <w:t>gn</w:t>
      </w:r>
      <w:r w:rsidRPr="002577DD">
        <w:rPr>
          <w:rFonts w:ascii="Arial" w:hAnsi="Arial" w:cs="Arial"/>
          <w:sz w:val="24"/>
          <w:szCs w:val="24"/>
        </w:rPr>
        <w:t xml:space="preserve">osis yang lebih buruk, sebab COX2 dapat secara langsung mempengaruhi prognosis EC, dan mewujudkan efeknya melalui pembentukan prostanoid (PGE2), yang memiliki efek prokarsinogenik sehingga dimasa yang akan datang penghambat </w:t>
      </w:r>
      <w:r w:rsidR="00BB1044">
        <w:rPr>
          <w:rFonts w:ascii="Arial" w:hAnsi="Arial" w:cs="Arial"/>
          <w:sz w:val="24"/>
          <w:szCs w:val="24"/>
        </w:rPr>
        <w:t>COX-2</w:t>
      </w:r>
      <w:r w:rsidRPr="002577DD">
        <w:rPr>
          <w:rFonts w:ascii="Arial" w:hAnsi="Arial" w:cs="Arial"/>
          <w:sz w:val="24"/>
          <w:szCs w:val="24"/>
        </w:rPr>
        <w:t xml:space="preserve"> dapat menjadi modalitas tambahan pengobatan </w:t>
      </w:r>
      <w:r w:rsidR="00BE4F91">
        <w:rPr>
          <w:rFonts w:ascii="Arial" w:hAnsi="Arial" w:cs="Arial"/>
          <w:sz w:val="24"/>
          <w:szCs w:val="24"/>
        </w:rPr>
        <w:t>k</w:t>
      </w:r>
      <w:r w:rsidR="00647280" w:rsidRPr="002577DD">
        <w:rPr>
          <w:rFonts w:ascii="Arial" w:hAnsi="Arial" w:cs="Arial"/>
          <w:sz w:val="24"/>
          <w:szCs w:val="24"/>
        </w:rPr>
        <w:t xml:space="preserve">arsinoma </w:t>
      </w:r>
      <w:r w:rsidR="00BE4F91">
        <w:rPr>
          <w:rFonts w:ascii="Arial" w:hAnsi="Arial" w:cs="Arial"/>
          <w:sz w:val="24"/>
          <w:szCs w:val="24"/>
        </w:rPr>
        <w:t>e</w:t>
      </w:r>
      <w:r w:rsidR="00647280" w:rsidRPr="002577DD">
        <w:rPr>
          <w:rFonts w:ascii="Arial" w:hAnsi="Arial" w:cs="Arial"/>
          <w:sz w:val="24"/>
          <w:szCs w:val="24"/>
        </w:rPr>
        <w:t xml:space="preserve">ndometrium tipe </w:t>
      </w:r>
      <w:r w:rsidR="00BE4F91">
        <w:rPr>
          <w:rFonts w:ascii="Arial" w:hAnsi="Arial" w:cs="Arial"/>
          <w:sz w:val="24"/>
          <w:szCs w:val="24"/>
        </w:rPr>
        <w:t>e</w:t>
      </w:r>
      <w:r w:rsidR="00647280" w:rsidRPr="002577DD">
        <w:rPr>
          <w:rFonts w:ascii="Arial" w:hAnsi="Arial" w:cs="Arial"/>
          <w:sz w:val="24"/>
          <w:szCs w:val="24"/>
        </w:rPr>
        <w:t>ndometrioid</w:t>
      </w:r>
      <w:r w:rsidR="0073310F" w:rsidRPr="002577DD">
        <w:rPr>
          <w:rFonts w:ascii="Arial" w:hAnsi="Arial" w:cs="Arial"/>
          <w:sz w:val="24"/>
          <w:szCs w:val="24"/>
        </w:rPr>
        <w:t xml:space="preserve"> </w:t>
      </w:r>
      <w:r w:rsidR="0073310F" w:rsidRPr="002577DD">
        <w:rPr>
          <w:rFonts w:ascii="Arial" w:hAnsi="Arial" w:cs="Arial"/>
          <w:sz w:val="24"/>
          <w:szCs w:val="24"/>
        </w:rPr>
        <w:fldChar w:fldCharType="begin" w:fldLock="1"/>
      </w:r>
      <w:r w:rsidR="008B0A6F" w:rsidRPr="002577DD">
        <w:rPr>
          <w:rFonts w:ascii="Arial" w:hAnsi="Arial" w:cs="Arial"/>
          <w:sz w:val="24"/>
          <w:szCs w:val="24"/>
        </w:rPr>
        <w:instrText>ADDIN CSL_CITATION {"citationItems":[{"id":"ITEM-1","itemData":{"DOI":"10.1016/j.cellsig.2015.01.014","ISSN":"18733913","PMID":"25643632","abstract":"COX-2 is a major regulator in colorectal inflammation and cancer. Herein, we first report that primary cancer-associated colonic fibroblasts activated by HGF play a critical role in mediation of proliferation and invasiveness of human colonic epithelial cancer cells. We have discovered that the proliferation and invasiveness of colonic epithelial cancer cells are predominantly enhanced through activation of PKC-cMET-ERK1/2-COX-2 signaling by HGF in the co-cultured cancer-associated fibroblasts. This conclusion is supported by the fact, that a selective PKC inhibitor, BIM, inhibits ERK1/2 and COX-2 signalings, MEK/ERK1/2 inhibitor, PD98059, nullifies COX-2 signaling, and COX-2 inhibitor, NS-398, attenuates the proliferation and invasiveness potential of the colonic cancer cells. We have concluded that HCF-activated cancer associated fibroblasts play a critical role in carcinogenesis of colonic cancer.","author":[{"dropping-particle":"","family":"Li","given":"F.","non-dropping-particle":"","parse-names":false,"suffix":""},{"dropping-particle":"","family":"Zhu","given":"Y. T.","non-dropping-particle":"","parse-names":false,"suffix":""}],"container-title":"Cellular Signalling","id":"ITEM-1","issue":"4","issued":{"date-parts":[["2015"]]},"page":"860-866","title":"HGF-activated colonic fibroblasts mediates carcinogenesis of colonic epithelial cancer cells via PKC-cMET-ERK1/2-COX-2 signaling","type":"article-journal","volume":"27"},"uris":["http://www.mendeley.com/documents/?uuid=f62ca61f-70c8-4f81-9944-5ded31283441"]}],"mendeley":{"formattedCitation":"(Li and Zhu, 2015)","plainTextFormattedCitation":"(Li and Zhu, 2015)","previouslyFormattedCitation":"(Li and Zhu, 2015)"},"properties":{"noteIndex":0},"schema":"https://github.com/citation-style-language/schema/raw/master/csl-citation.json"}</w:instrText>
      </w:r>
      <w:r w:rsidR="0073310F" w:rsidRPr="002577DD">
        <w:rPr>
          <w:rFonts w:ascii="Arial" w:hAnsi="Arial" w:cs="Arial"/>
          <w:sz w:val="24"/>
          <w:szCs w:val="24"/>
        </w:rPr>
        <w:fldChar w:fldCharType="separate"/>
      </w:r>
      <w:r w:rsidR="0073310F" w:rsidRPr="002577DD">
        <w:rPr>
          <w:rFonts w:ascii="Arial" w:hAnsi="Arial" w:cs="Arial"/>
          <w:noProof/>
          <w:sz w:val="24"/>
          <w:szCs w:val="24"/>
        </w:rPr>
        <w:t>(Li and Zhu, 2015)</w:t>
      </w:r>
      <w:r w:rsidR="0073310F" w:rsidRPr="002577DD">
        <w:rPr>
          <w:rFonts w:ascii="Arial" w:hAnsi="Arial" w:cs="Arial"/>
          <w:sz w:val="24"/>
          <w:szCs w:val="24"/>
        </w:rPr>
        <w:fldChar w:fldCharType="end"/>
      </w:r>
      <w:r w:rsidRPr="002577DD">
        <w:rPr>
          <w:rFonts w:ascii="Arial" w:hAnsi="Arial" w:cs="Arial"/>
          <w:sz w:val="24"/>
          <w:szCs w:val="24"/>
        </w:rPr>
        <w:t>.</w:t>
      </w:r>
    </w:p>
    <w:p w14:paraId="27864BCB" w14:textId="41F0C8AA" w:rsidR="0073310F" w:rsidRPr="002577DD" w:rsidRDefault="00F80671" w:rsidP="002577DD">
      <w:pPr>
        <w:pStyle w:val="ListParagraph"/>
        <w:spacing w:line="360" w:lineRule="auto"/>
        <w:ind w:left="567"/>
        <w:jc w:val="both"/>
        <w:rPr>
          <w:rFonts w:ascii="Arial" w:hAnsi="Arial" w:cs="Arial"/>
          <w:sz w:val="24"/>
          <w:szCs w:val="24"/>
        </w:rPr>
      </w:pPr>
      <w:r w:rsidRPr="002577DD">
        <w:rPr>
          <w:rFonts w:ascii="Arial" w:hAnsi="Arial" w:cs="Arial"/>
          <w:sz w:val="24"/>
          <w:szCs w:val="24"/>
        </w:rPr>
        <w:t xml:space="preserve">Peningkatan sinyal aktivasi estrogen ataupun </w:t>
      </w:r>
      <w:r w:rsidRPr="00C971D0">
        <w:rPr>
          <w:rFonts w:ascii="Arial" w:hAnsi="Arial" w:cs="Arial"/>
          <w:i/>
          <w:sz w:val="24"/>
          <w:szCs w:val="24"/>
        </w:rPr>
        <w:t>unopposed</w:t>
      </w:r>
      <w:r w:rsidRPr="002577DD">
        <w:rPr>
          <w:rFonts w:ascii="Arial" w:hAnsi="Arial" w:cs="Arial"/>
          <w:sz w:val="24"/>
          <w:szCs w:val="24"/>
        </w:rPr>
        <w:t xml:space="preserve"> estrogen merupakan faktor risiko terpenting untuk hiperplasia endometrium dan kanker endometrium </w:t>
      </w:r>
      <w:r w:rsidRPr="002577DD">
        <w:rPr>
          <w:rFonts w:ascii="Arial" w:hAnsi="Arial" w:cs="Arial"/>
          <w:sz w:val="24"/>
          <w:szCs w:val="24"/>
        </w:rPr>
        <w:fldChar w:fldCharType="begin" w:fldLock="1"/>
      </w:r>
      <w:r w:rsidR="00366C9D" w:rsidRPr="002577DD">
        <w:rPr>
          <w:rFonts w:ascii="Arial" w:hAnsi="Arial" w:cs="Arial"/>
          <w:sz w:val="24"/>
          <w:szCs w:val="24"/>
        </w:rPr>
        <w:instrText>ADDIN CSL_CITATION {"citationItems":[{"id":"ITEM-1","itemData":{"DOI":"10.18632/oncotarget.201","ISSN":"19492553","PMID":"21317462","abstract":"A delicate balance between estrogen and progestagen signaling underlies proper functioning of the female reproductive tract and, in particular, the monthly re- and degenerative phases characteristic of the menstrual cycle. Here, we propose that the canonical Wnt/β-catenin signaling pathway may underlie this finely tuned hormonal equilibrium in endometrial homeostasis and, upon its constitutive activation, lead to neoplastic transformation of the endometrium. During the menstrual cycle, estradiol will enhance Wnt/β-catenin signaling in the proliferative phase, while progesterone inhibits Wnt/β-catenin signaling, thus restraining estrogens' proliferative actions, during the secretory phase. In case of enhanced or unopposed estrogen signaling, constitutive activation of Wnt/β-catenin signaling will trigger endometrial hyperplasia, which may develop further into endometrial cancer.","author":[{"dropping-particle":"","family":"Wang","given":"Yongyi","non-dropping-particle":"","parse-names":false,"suffix":""},{"dropping-particle":"","family":"Zee","given":"Marten","non-dropping-particle":"van der","parse-names":false,"suffix":""},{"dropping-particle":"","family":"Fodde","given":"Riccardo","non-dropping-particle":"","parse-names":false,"suffix":""},{"dropping-particle":"","family":"Blok","given":"Leen J.","non-dropping-particle":"","parse-names":false,"suffix":""}],"container-title":"Oncotarget","id":"ITEM-1","issue":"7","issued":{"date-parts":[["2010"]]},"page":"674-684","title":"Wnt/Β-catenin and sex hormone signaling in endometrial homeostasis and cancer.","type":"article-journal","volume":"1"},"uris":["http://www.mendeley.com/documents/?uuid=f5b1aa8d-bd26-47a7-b52b-c11636b5cc42"]}],"mendeley":{"formattedCitation":"(Wang &lt;i&gt;et al.&lt;/i&gt;, 2010)","plainTextFormattedCitation":"(Wang et al., 2010)","previouslyFormattedCitation":"(Wang &lt;i&gt;et al.&lt;/i&gt;, 2010)"},"properties":{"noteIndex":0},"schema":"https://github.com/citation-style-language/schema/raw/master/csl-citation.json"}</w:instrText>
      </w:r>
      <w:r w:rsidRPr="002577DD">
        <w:rPr>
          <w:rFonts w:ascii="Arial" w:hAnsi="Arial" w:cs="Arial"/>
          <w:sz w:val="24"/>
          <w:szCs w:val="24"/>
        </w:rPr>
        <w:fldChar w:fldCharType="separate"/>
      </w:r>
      <w:r w:rsidRPr="002577DD">
        <w:rPr>
          <w:rFonts w:ascii="Arial" w:hAnsi="Arial" w:cs="Arial"/>
          <w:noProof/>
          <w:sz w:val="24"/>
          <w:szCs w:val="24"/>
        </w:rPr>
        <w:t xml:space="preserve">(Wang </w:t>
      </w:r>
      <w:r w:rsidRPr="002577DD">
        <w:rPr>
          <w:rFonts w:ascii="Arial" w:hAnsi="Arial" w:cs="Arial"/>
          <w:i/>
          <w:noProof/>
          <w:sz w:val="24"/>
          <w:szCs w:val="24"/>
        </w:rPr>
        <w:t>et al.</w:t>
      </w:r>
      <w:r w:rsidRPr="002577DD">
        <w:rPr>
          <w:rFonts w:ascii="Arial" w:hAnsi="Arial" w:cs="Arial"/>
          <w:noProof/>
          <w:sz w:val="24"/>
          <w:szCs w:val="24"/>
        </w:rPr>
        <w:t>, 2010)</w:t>
      </w:r>
      <w:r w:rsidRPr="002577DD">
        <w:rPr>
          <w:rFonts w:ascii="Arial" w:hAnsi="Arial" w:cs="Arial"/>
          <w:sz w:val="24"/>
          <w:szCs w:val="24"/>
        </w:rPr>
        <w:fldChar w:fldCharType="end"/>
      </w:r>
      <w:r w:rsidRPr="002577DD">
        <w:rPr>
          <w:rFonts w:ascii="Arial" w:hAnsi="Arial" w:cs="Arial"/>
          <w:sz w:val="24"/>
          <w:szCs w:val="24"/>
        </w:rPr>
        <w:t xml:space="preserve">. Persinyalan Wnt/β-catenin memainkan peran sentral dalam homeostasis endometrium, hal ini diyakini menjadi efek </w:t>
      </w:r>
      <w:r w:rsidRPr="002577DD">
        <w:rPr>
          <w:rFonts w:ascii="Arial" w:hAnsi="Arial" w:cs="Arial"/>
          <w:i/>
          <w:sz w:val="24"/>
          <w:szCs w:val="24"/>
        </w:rPr>
        <w:t>downstream</w:t>
      </w:r>
      <w:r w:rsidRPr="002577DD">
        <w:rPr>
          <w:rFonts w:ascii="Arial" w:hAnsi="Arial" w:cs="Arial"/>
          <w:sz w:val="24"/>
          <w:szCs w:val="24"/>
        </w:rPr>
        <w:t xml:space="preserve"> pensinyalan estrogen dan bahwa aktivasi konstitutifnya mendasari transformasi maligna dalam rahim sehingga dapat disimpulkan bahwa Wnt kanonik dapat memicu hiperplasia</w:t>
      </w:r>
      <w:r w:rsidR="00366C9D" w:rsidRPr="002577DD">
        <w:rPr>
          <w:rFonts w:ascii="Arial" w:hAnsi="Arial" w:cs="Arial"/>
          <w:sz w:val="24"/>
          <w:szCs w:val="24"/>
        </w:rPr>
        <w:t xml:space="preserve"> </w:t>
      </w:r>
      <w:r w:rsidR="00366C9D" w:rsidRPr="002577DD">
        <w:rPr>
          <w:rFonts w:ascii="Arial" w:hAnsi="Arial" w:cs="Arial"/>
          <w:sz w:val="24"/>
          <w:szCs w:val="24"/>
        </w:rPr>
        <w:fldChar w:fldCharType="begin" w:fldLock="1"/>
      </w:r>
      <w:r w:rsidR="009316B1" w:rsidRPr="002577DD">
        <w:rPr>
          <w:rFonts w:ascii="Arial" w:hAnsi="Arial" w:cs="Arial"/>
          <w:sz w:val="24"/>
          <w:szCs w:val="24"/>
        </w:rPr>
        <w:instrText>ADDIN CSL_CITATION {"citationItems":[{"id":"ITEM-1","itemData":{"DOI":"10.1158/1078-0432.CCR-09-0814","ISSN":"10780432","PMID":"19737954","abstract":"Purpose. Wnt signaling regulates the fine balance between stemness and differentiation. Here, the role of Wnt signaling to maintain the balance between estrogen-induced proliferation and progesterone-induced differentiation during the menstrual cycle, as well as during the induction of hyperplasia and carcinogenesis of the endometrium, was investigated. Experimental Design: Endometrial gene expression profiles from estradiol (E2) and E 2 + medroxyprogesterone acetate-treated postmenopausal patients were combined with profiles obtained during the menstrual cycle (PubMed; GEO DataSets). Ishikawa cells were transfected with progesterone receptors and Wnt inhibitors dickkopf homologue 1 (DKK1) and forkhead box O1 (FOXO1), measuring Wnt activation. Expression of DKK1 and FOXO1 was inhibited by use of sequence-specific short hairpins. Furthermore, patient samples (hormone-treated endometria, hyperplasia, and endometrial cancer) were stained for Wnt activation using nuclear β-catenin and CD44. Results: In vivo, targets and components of the Wnt signaling pathway (among them DKK1 and FOXO1) are regulated by E2 and progesterone. In Wnt-activated Ishikawa cells, progesterone inhibits Wnt signaling by induction of DKK1 and FOXO1. Furthermore, using siRNA-mediated knockdown of both DKK1 and FOXO1, progesterone inhibition of Wnt signaling was partly circumvented. Subsequently, immunohistochemical analysis of the Wnt target gene CD44 showed that progesterone acted as an inhibitor of Wnt signaling in hyperplasia and in well-differentiated endometrial cancer. Conclusion: Progesterone induction of DKK1 and FOXO1 results in inhibition of Wnt signaling in the human endometrium. This Wnt inhibitory effect of progesterone is likely to play a rate-limiting role in the maintenance of endometrial homeostasis and, on its loss, in tumor onset and progression toward malignancy. © 2009 American Association for Cancer Research.","author":[{"dropping-particle":"","family":"Wang","given":"Yongyi","non-dropping-particle":"","parse-names":false,"suffix":""},{"dropping-particle":"","family":"Hanifi-Moghaddam","given":"Payman","non-dropping-particle":"","parse-names":false,"suffix":""},{"dropping-particle":"","family":"Hanekamp","given":"Eline E.","non-dropping-particle":"","parse-names":false,"suffix":""},{"dropping-particle":"","family":"Kloosterboer","given":"Helenius J.","non-dropping-particle":"","parse-names":false,"suffix":""},{"dropping-particle":"","family":"Franken","given":"Patrick","non-dropping-particle":"","parse-names":false,"suffix":""},{"dropping-particle":"","family":"Veldscholte","given":"Jos","non-dropping-particle":"","parse-names":false,"suffix":""},{"dropping-particle":"","family":"Doorn","given":"Helena C.","non-dropping-particle":"Van","parse-names":false,"suffix":""},{"dropping-particle":"","family":"Ewing","given":"Patricia C.","non-dropping-particle":"","parse-names":false,"suffix":""},{"dropping-particle":"","family":"Kim","given":"J. Julie","non-dropping-particle":"","parse-names":false,"suffix":""},{"dropping-particle":"","family":"Grootegoed","given":"J. Anton","non-dropping-particle":"","parse-names":false,"suffix":""},{"dropping-particle":"","family":"Burger","given":"Curt W.","non-dropping-particle":"","parse-names":false,"suffix":""},{"dropping-particle":"","family":"Fodde","given":"Riccardo","non-dropping-particle":"","parse-names":false,"suffix":""},{"dropping-particle":"","family":"Blok","given":"Leen J.","non-dropping-particle":"","parse-names":false,"suffix":""}],"container-title":"Clinical Cancer Research","id":"ITEM-1","issue":"18","issued":{"date-parts":[["2009"]]},"page":"5784-5793","title":"Progesterone inhibition of Wnt/β-catenin signaling in normal endometrium and endometrial cancer","type":"article-journal","volume":"15"},"uris":["http://www.mendeley.com/documents/?uuid=97f2e0c4-72a8-4cdd-a553-e25f84bc7d7f"]}],"mendeley":{"formattedCitation":"(Wang &lt;i&gt;et al.&lt;/i&gt;, 2009)","plainTextFormattedCitation":"(Wang et al., 2009)","previouslyFormattedCitation":"(Wang &lt;i&gt;et al.&lt;/i&gt;, 2009)"},"properties":{"noteIndex":0},"schema":"https://github.com/citation-style-language/schema/raw/master/csl-citation.json"}</w:instrText>
      </w:r>
      <w:r w:rsidR="00366C9D" w:rsidRPr="002577DD">
        <w:rPr>
          <w:rFonts w:ascii="Arial" w:hAnsi="Arial" w:cs="Arial"/>
          <w:sz w:val="24"/>
          <w:szCs w:val="24"/>
        </w:rPr>
        <w:fldChar w:fldCharType="separate"/>
      </w:r>
      <w:r w:rsidR="00366C9D" w:rsidRPr="002577DD">
        <w:rPr>
          <w:rFonts w:ascii="Arial" w:hAnsi="Arial" w:cs="Arial"/>
          <w:noProof/>
          <w:sz w:val="24"/>
          <w:szCs w:val="24"/>
        </w:rPr>
        <w:t xml:space="preserve">(Wang </w:t>
      </w:r>
      <w:r w:rsidR="00366C9D" w:rsidRPr="002577DD">
        <w:rPr>
          <w:rFonts w:ascii="Arial" w:hAnsi="Arial" w:cs="Arial"/>
          <w:i/>
          <w:noProof/>
          <w:sz w:val="24"/>
          <w:szCs w:val="24"/>
        </w:rPr>
        <w:t>et al.</w:t>
      </w:r>
      <w:r w:rsidR="00366C9D" w:rsidRPr="002577DD">
        <w:rPr>
          <w:rFonts w:ascii="Arial" w:hAnsi="Arial" w:cs="Arial"/>
          <w:noProof/>
          <w:sz w:val="24"/>
          <w:szCs w:val="24"/>
        </w:rPr>
        <w:t>, 2009)</w:t>
      </w:r>
      <w:r w:rsidR="00366C9D" w:rsidRPr="002577DD">
        <w:rPr>
          <w:rFonts w:ascii="Arial" w:hAnsi="Arial" w:cs="Arial"/>
          <w:sz w:val="24"/>
          <w:szCs w:val="24"/>
        </w:rPr>
        <w:fldChar w:fldCharType="end"/>
      </w:r>
      <w:r w:rsidR="00366C9D" w:rsidRPr="002577DD">
        <w:rPr>
          <w:rFonts w:ascii="Arial" w:hAnsi="Arial" w:cs="Arial"/>
          <w:sz w:val="24"/>
          <w:szCs w:val="24"/>
        </w:rPr>
        <w:fldChar w:fldCharType="begin" w:fldLock="1"/>
      </w:r>
      <w:r w:rsidR="00366C9D" w:rsidRPr="002577DD">
        <w:rPr>
          <w:rFonts w:ascii="Arial" w:hAnsi="Arial" w:cs="Arial"/>
          <w:sz w:val="24"/>
          <w:szCs w:val="24"/>
        </w:rPr>
        <w:instrText>ADDIN CSL_CITATION {"citationItems":[{"id":"ITEM-1","itemData":{"DOI":"10.18632/oncotarget.201","ISSN":"19492553","PMID":"21317462","abstract":"A delicate balance between estrogen and progestagen signaling underlies proper functioning of the female reproductive tract and, in particular, the monthly re- and degenerative phases characteristic of the menstrual cycle. Here, we propose that the canonical Wnt/β-catenin signaling pathway may underlie this finely tuned hormonal equilibrium in endometrial homeostasis and, upon its constitutive activation, lead to neoplastic transformation of the endometrium. During the menstrual cycle, estradiol will enhance Wnt/β-catenin signaling in the proliferative phase, while progesterone inhibits Wnt/β-catenin signaling, thus restraining estrogens' proliferative actions, during the secretory phase. In case of enhanced or unopposed estrogen signaling, constitutive activation of Wnt/β-catenin signaling will trigger endometrial hyperplasia, which may develop further into endometrial cancer.","author":[{"dropping-particle":"","family":"Wang","given":"Yongyi","non-dropping-particle":"","parse-names":false,"suffix":""},{"dropping-particle":"","family":"Zee","given":"Marten","non-dropping-particle":"van der","parse-names":false,"suffix":""},{"dropping-particle":"","family":"Fodde","given":"Riccardo","non-dropping-particle":"","parse-names":false,"suffix":""},{"dropping-particle":"","family":"Blok","given":"Leen J.","non-dropping-particle":"","parse-names":false,"suffix":""}],"container-title":"Oncotarget","id":"ITEM-1","issue":"7","issued":{"date-parts":[["2010"]]},"page":"674-684","title":"Wnt/Β-catenin and sex hormone signaling in endometrial homeostasis and cancer.","type":"article-journal","volume":"1"},"uris":["http://www.mendeley.com/documents/?uuid=f5b1aa8d-bd26-47a7-b52b-c11636b5cc42"]}],"mendeley":{"formattedCitation":"(Wang &lt;i&gt;et al.&lt;/i&gt;, 2010)","plainTextFormattedCitation":"(Wang et al., 2010)","previouslyFormattedCitation":"(Wang &lt;i&gt;et al.&lt;/i&gt;, 2010)"},"properties":{"noteIndex":0},"schema":"https://github.com/citation-style-language/schema/raw/master/csl-citation.json"}</w:instrText>
      </w:r>
      <w:r w:rsidR="00366C9D" w:rsidRPr="002577DD">
        <w:rPr>
          <w:rFonts w:ascii="Arial" w:hAnsi="Arial" w:cs="Arial"/>
          <w:sz w:val="24"/>
          <w:szCs w:val="24"/>
        </w:rPr>
        <w:fldChar w:fldCharType="separate"/>
      </w:r>
      <w:r w:rsidR="00366C9D" w:rsidRPr="002577DD">
        <w:rPr>
          <w:rFonts w:ascii="Arial" w:hAnsi="Arial" w:cs="Arial"/>
          <w:noProof/>
          <w:sz w:val="24"/>
          <w:szCs w:val="24"/>
        </w:rPr>
        <w:t xml:space="preserve">(Wang </w:t>
      </w:r>
      <w:r w:rsidR="00366C9D" w:rsidRPr="002577DD">
        <w:rPr>
          <w:rFonts w:ascii="Arial" w:hAnsi="Arial" w:cs="Arial"/>
          <w:i/>
          <w:noProof/>
          <w:sz w:val="24"/>
          <w:szCs w:val="24"/>
        </w:rPr>
        <w:t>et al.</w:t>
      </w:r>
      <w:r w:rsidR="00366C9D" w:rsidRPr="002577DD">
        <w:rPr>
          <w:rFonts w:ascii="Arial" w:hAnsi="Arial" w:cs="Arial"/>
          <w:noProof/>
          <w:sz w:val="24"/>
          <w:szCs w:val="24"/>
        </w:rPr>
        <w:t>, 2010)</w:t>
      </w:r>
      <w:r w:rsidR="00366C9D" w:rsidRPr="002577DD">
        <w:rPr>
          <w:rFonts w:ascii="Arial" w:hAnsi="Arial" w:cs="Arial"/>
          <w:sz w:val="24"/>
          <w:szCs w:val="24"/>
        </w:rPr>
        <w:fldChar w:fldCharType="end"/>
      </w:r>
      <w:r w:rsidR="00366C9D" w:rsidRPr="002577DD">
        <w:rPr>
          <w:rFonts w:ascii="Arial" w:hAnsi="Arial" w:cs="Arial"/>
          <w:sz w:val="24"/>
          <w:szCs w:val="24"/>
        </w:rPr>
        <w:t xml:space="preserve">. </w:t>
      </w:r>
    </w:p>
    <w:p w14:paraId="06664004" w14:textId="6AC1DDC0" w:rsidR="00366C9D" w:rsidRPr="002577DD" w:rsidRDefault="00366C9D" w:rsidP="002577DD">
      <w:pPr>
        <w:pStyle w:val="ListParagraph"/>
        <w:spacing w:line="360" w:lineRule="auto"/>
        <w:ind w:left="567"/>
        <w:jc w:val="both"/>
        <w:rPr>
          <w:rFonts w:ascii="Arial" w:hAnsi="Arial" w:cs="Arial"/>
          <w:sz w:val="24"/>
          <w:szCs w:val="24"/>
        </w:rPr>
      </w:pPr>
      <w:r w:rsidRPr="002577DD">
        <w:rPr>
          <w:rFonts w:ascii="Arial" w:hAnsi="Arial" w:cs="Arial"/>
          <w:sz w:val="24"/>
          <w:szCs w:val="24"/>
        </w:rPr>
        <w:t>Secara teori kerterlibatan β-catenin ini dapat kita amati tingkat ekspresinya dengan tehnik imunohistokimia yang ditandai dengan terwarnai coklat pada membran sitoplasma kelenjar endometrium normal, kelenjar yang mengalami hiperplasia maupun sel tumor. Pada penelitian ini, intensitas terwarnai β-catenin antara kelompok hiperplasia non a</w:t>
      </w:r>
      <w:r w:rsidR="008B56C2" w:rsidRPr="002577DD">
        <w:rPr>
          <w:rFonts w:ascii="Arial" w:hAnsi="Arial" w:cs="Arial"/>
          <w:sz w:val="24"/>
          <w:szCs w:val="24"/>
        </w:rPr>
        <w:t xml:space="preserve">tipik dan hiperplasia atipik (P 0,001) </w:t>
      </w:r>
      <w:r w:rsidRPr="002577DD">
        <w:rPr>
          <w:rFonts w:ascii="Arial" w:hAnsi="Arial" w:cs="Arial"/>
          <w:sz w:val="24"/>
          <w:szCs w:val="24"/>
        </w:rPr>
        <w:t xml:space="preserve">memiliki perbedaan bermakna, namun tidak </w:t>
      </w:r>
      <w:r w:rsidR="008B56C2" w:rsidRPr="002577DD">
        <w:rPr>
          <w:rFonts w:ascii="Arial" w:hAnsi="Arial" w:cs="Arial"/>
          <w:sz w:val="24"/>
          <w:szCs w:val="24"/>
        </w:rPr>
        <w:t xml:space="preserve">ada perbedaan </w:t>
      </w:r>
      <w:r w:rsidRPr="002577DD">
        <w:rPr>
          <w:rFonts w:ascii="Arial" w:hAnsi="Arial" w:cs="Arial"/>
          <w:sz w:val="24"/>
          <w:szCs w:val="24"/>
        </w:rPr>
        <w:t>bermakna bila di</w:t>
      </w:r>
      <w:r w:rsidR="005D6B58">
        <w:rPr>
          <w:rFonts w:ascii="Arial" w:hAnsi="Arial" w:cs="Arial"/>
          <w:sz w:val="24"/>
          <w:szCs w:val="24"/>
        </w:rPr>
        <w:t xml:space="preserve">bandingkan dengan kelompok </w:t>
      </w:r>
      <w:r w:rsidRPr="002577DD">
        <w:rPr>
          <w:rFonts w:ascii="Arial" w:hAnsi="Arial" w:cs="Arial"/>
          <w:sz w:val="24"/>
          <w:szCs w:val="24"/>
        </w:rPr>
        <w:t>karsinoma endometrium</w:t>
      </w:r>
      <w:r w:rsidR="008B56C2" w:rsidRPr="002577DD">
        <w:rPr>
          <w:rFonts w:ascii="Arial" w:hAnsi="Arial" w:cs="Arial"/>
          <w:sz w:val="24"/>
          <w:szCs w:val="24"/>
        </w:rPr>
        <w:t xml:space="preserve"> (P 0,092), dengan demikian dapat disimpulkan bahwa hipothesis nol ditolak (signifikan). Hasil ini sejalan dengan </w:t>
      </w:r>
      <w:r w:rsidR="009316B1" w:rsidRPr="002577DD">
        <w:rPr>
          <w:rFonts w:ascii="Arial" w:hAnsi="Arial" w:cs="Arial"/>
          <w:sz w:val="24"/>
          <w:szCs w:val="24"/>
        </w:rPr>
        <w:t xml:space="preserve">hasil </w:t>
      </w:r>
      <w:r w:rsidR="008B56C2" w:rsidRPr="002577DD">
        <w:rPr>
          <w:rFonts w:ascii="Arial" w:hAnsi="Arial" w:cs="Arial"/>
          <w:sz w:val="24"/>
          <w:szCs w:val="24"/>
        </w:rPr>
        <w:t xml:space="preserve">penelitian yang dilakukan oleh </w:t>
      </w:r>
      <w:r w:rsidR="009316B1" w:rsidRPr="002577DD">
        <w:rPr>
          <w:rFonts w:ascii="Arial" w:hAnsi="Arial" w:cs="Arial"/>
          <w:sz w:val="24"/>
          <w:szCs w:val="24"/>
        </w:rPr>
        <w:fldChar w:fldCharType="begin" w:fldLock="1"/>
      </w:r>
      <w:r w:rsidR="009316B1" w:rsidRPr="002577DD">
        <w:rPr>
          <w:rFonts w:ascii="Arial" w:hAnsi="Arial" w:cs="Arial"/>
          <w:sz w:val="24"/>
          <w:szCs w:val="24"/>
        </w:rPr>
        <w:instrText>ADDIN CSL_CITATION {"citationItems":[{"id":"ITEM-1","itemData":{"DOI":"10.21276/APALM.1899","author":[{"dropping-particle":"","family":"Sarkar","given":"Sagarika","non-dropping-particle":"","parse-names":false,"suffix":""},{"dropping-particle":"","family":"Sarkar","given":"Ranu","non-dropping-particle":"","parse-names":false,"suffix":""},{"dropping-particle":"","family":"Khandakar","given":"Binny","non-dropping-particle":"","parse-names":false,"suffix":""},{"dropping-particle":"","family":"Maiti","given":"Moumita","non-dropping-particle":"","parse-names":false,"suffix":""}],"container-title":"Annals of Pathology and Laboratory Medicine, Vol. 5, Issue 7, July, 2018","id":"ITEM-1","issued":{"date-parts":[["2018"]]},"page":"1-7","title":"Study of Beta-Catenin Expression : In Endometrial Hyperplasia and Carcinoma","type":"article-journal"},"uris":["http://www.mendeley.com/documents/?uuid=5b959340-315c-471f-b277-6652725e75b0"]}],"mendeley":{"formattedCitation":"(Sarkar &lt;i&gt;et al.&lt;/i&gt;, 2018)","plainTextFormattedCitation":"(Sarkar et al., 2018)","previouslyFormattedCitation":"(Sarkar &lt;i&gt;et al.&lt;/i&gt;, 2018)"},"properties":{"noteIndex":0},"schema":"https://github.com/citation-style-language/schema/raw/master/csl-citation.json"}</w:instrText>
      </w:r>
      <w:r w:rsidR="009316B1" w:rsidRPr="002577DD">
        <w:rPr>
          <w:rFonts w:ascii="Arial" w:hAnsi="Arial" w:cs="Arial"/>
          <w:sz w:val="24"/>
          <w:szCs w:val="24"/>
        </w:rPr>
        <w:fldChar w:fldCharType="separate"/>
      </w:r>
      <w:r w:rsidR="009316B1" w:rsidRPr="002577DD">
        <w:rPr>
          <w:rFonts w:ascii="Arial" w:hAnsi="Arial" w:cs="Arial"/>
          <w:noProof/>
          <w:sz w:val="24"/>
          <w:szCs w:val="24"/>
        </w:rPr>
        <w:t xml:space="preserve">(Sarkar </w:t>
      </w:r>
      <w:r w:rsidR="009316B1" w:rsidRPr="002577DD">
        <w:rPr>
          <w:rFonts w:ascii="Arial" w:hAnsi="Arial" w:cs="Arial"/>
          <w:i/>
          <w:noProof/>
          <w:sz w:val="24"/>
          <w:szCs w:val="24"/>
        </w:rPr>
        <w:t>et al.</w:t>
      </w:r>
      <w:r w:rsidR="009316B1" w:rsidRPr="002577DD">
        <w:rPr>
          <w:rFonts w:ascii="Arial" w:hAnsi="Arial" w:cs="Arial"/>
          <w:noProof/>
          <w:sz w:val="24"/>
          <w:szCs w:val="24"/>
        </w:rPr>
        <w:t>, 2018)</w:t>
      </w:r>
      <w:r w:rsidR="009316B1" w:rsidRPr="002577DD">
        <w:rPr>
          <w:rFonts w:ascii="Arial" w:hAnsi="Arial" w:cs="Arial"/>
          <w:sz w:val="24"/>
          <w:szCs w:val="24"/>
        </w:rPr>
        <w:fldChar w:fldCharType="end"/>
      </w:r>
      <w:r w:rsidR="009316B1" w:rsidRPr="002577DD">
        <w:rPr>
          <w:rFonts w:ascii="Arial" w:hAnsi="Arial" w:cs="Arial"/>
          <w:sz w:val="24"/>
          <w:szCs w:val="24"/>
        </w:rPr>
        <w:fldChar w:fldCharType="begin" w:fldLock="1"/>
      </w:r>
      <w:r w:rsidR="009316B1" w:rsidRPr="002577DD">
        <w:rPr>
          <w:rFonts w:ascii="Arial" w:hAnsi="Arial" w:cs="Arial"/>
          <w:sz w:val="24"/>
          <w:szCs w:val="24"/>
        </w:rPr>
        <w:instrText>ADDIN CSL_CITATION {"citationItems":[{"id":"ITEM-1","itemData":{"PMID":"15736420","author":[{"dropping-particle":"","family":"Shih","given":"Hsien-chang","non-dropping-particle":"","parse-names":false,"suffix":""},{"dropping-particle":"","family":"Shiozawa","given":"Tanri","non-dropping-particle":"","parse-names":false,"suffix":""},{"dropping-particle":"","family":"Miyamoto","given":"Tsutomu","non-dropping-particle":"","parse-names":false,"suffix":""}],"container-title":"Anticancer Research","id":"ITEM-1","issue":"6","issued":{"date-parts":[["2004"]]},"page":"3843-3850","title":"Immunohistochemical expression of E-cadherin and beta-catenin","type":"article-journal","volume":"24"},"uris":["http://www.mendeley.com/documents/?uuid=d62d111c-c879-41f2-a6cf-b9a4c79ca07d"]}],"mendeley":{"formattedCitation":"(Shih, Shiozawa and Miyamoto, 2004)","plainTextFormattedCitation":"(Shih, Shiozawa and Miyamoto, 2004)","previouslyFormattedCitation":"(Shih, Shiozawa and Miyamoto, 2004)"},"properties":{"noteIndex":0},"schema":"https://github.com/citation-style-language/schema/raw/master/csl-citation.json"}</w:instrText>
      </w:r>
      <w:r w:rsidR="009316B1" w:rsidRPr="002577DD">
        <w:rPr>
          <w:rFonts w:ascii="Arial" w:hAnsi="Arial" w:cs="Arial"/>
          <w:sz w:val="24"/>
          <w:szCs w:val="24"/>
        </w:rPr>
        <w:fldChar w:fldCharType="separate"/>
      </w:r>
      <w:r w:rsidR="009316B1" w:rsidRPr="002577DD">
        <w:rPr>
          <w:rFonts w:ascii="Arial" w:hAnsi="Arial" w:cs="Arial"/>
          <w:noProof/>
          <w:sz w:val="24"/>
          <w:szCs w:val="24"/>
        </w:rPr>
        <w:t>(Shih, Shiozawa and Miyamoto, 2004)</w:t>
      </w:r>
      <w:r w:rsidR="009316B1" w:rsidRPr="002577DD">
        <w:rPr>
          <w:rFonts w:ascii="Arial" w:hAnsi="Arial" w:cs="Arial"/>
          <w:sz w:val="24"/>
          <w:szCs w:val="24"/>
        </w:rPr>
        <w:fldChar w:fldCharType="end"/>
      </w:r>
      <w:r w:rsidR="009316B1" w:rsidRPr="002577DD">
        <w:rPr>
          <w:rFonts w:ascii="Arial" w:hAnsi="Arial" w:cs="Arial"/>
          <w:sz w:val="24"/>
          <w:szCs w:val="24"/>
        </w:rPr>
        <w:t>.</w:t>
      </w:r>
    </w:p>
    <w:p w14:paraId="495398A0" w14:textId="5C377BEB" w:rsidR="009316B1" w:rsidRPr="002577DD" w:rsidRDefault="009316B1" w:rsidP="002577DD">
      <w:pPr>
        <w:pStyle w:val="ListParagraph"/>
        <w:spacing w:line="360" w:lineRule="auto"/>
        <w:ind w:left="567"/>
        <w:jc w:val="both"/>
        <w:rPr>
          <w:rFonts w:ascii="Arial" w:hAnsi="Arial" w:cs="Arial"/>
          <w:sz w:val="24"/>
          <w:szCs w:val="24"/>
        </w:rPr>
      </w:pPr>
      <w:r w:rsidRPr="002577DD">
        <w:rPr>
          <w:rFonts w:ascii="Arial" w:hAnsi="Arial" w:cs="Arial"/>
          <w:sz w:val="24"/>
          <w:szCs w:val="24"/>
        </w:rPr>
        <w:t xml:space="preserve">Saegusa M et al tahun 2001 menginvestigasi peran ekspresi beta-catenin yang diduga  menyimpang selama proses tumorigenesis endometrium </w:t>
      </w:r>
      <w:r w:rsidRPr="002577DD">
        <w:rPr>
          <w:rFonts w:ascii="Arial" w:hAnsi="Arial" w:cs="Arial"/>
          <w:sz w:val="24"/>
          <w:szCs w:val="24"/>
        </w:rPr>
        <w:fldChar w:fldCharType="begin" w:fldLock="1"/>
      </w:r>
      <w:r w:rsidR="000D372B" w:rsidRPr="002577DD">
        <w:rPr>
          <w:rFonts w:ascii="Arial" w:hAnsi="Arial" w:cs="Arial"/>
          <w:sz w:val="24"/>
          <w:szCs w:val="24"/>
        </w:rPr>
        <w:instrText>ADDIN CSL_CITATION {"citationItems":[{"id":"ITEM-1","itemData":{"DOI":"10.1054/bjoc.2000.1581","ISSN":"00070920","PMID":"11161379","abstract":"To clarify the possible role of aberrant β-catenin expression during endometrial tumorigenesis, a total of 199 cases of endometrial carcinomas (endometrioid type), as well as 37 cases of simple/complex and 32 of atypical hyperplasias, was consecutively investigated for immunohistochemistry, along with 141 normal endometrial samples distant from carcinomas. Of 199 carcinoma cases, 73 tumours as well as 44 normal samples were also analysed using a combination of RT-PCR and Southern blot hybridization, Western blot, and mutation gene assays. Cell membrane β-catenin immunoreactivity showed a stepwise decrease from normal, through atypical hyperplasia, to grade 3 carcinomas. In contrast, the nuclear accumulation in atypical hyperplasias and grade 1 or 2 tumours was higher than in simple/complex hyperplasias. Mutations in exon 3 of the β-catenin gene involving codons 33, 34, 37, 41, and 45 were observed in 16 (22.9%) of 70 endometrial carcinomas, as well as 3 (12.5%) of 24 atypical hyperplasias, the results being significantly related to low membrane and high nuclear immunoreactivity but not relative mRNA expression levels, suggesting that the gene mutations may be closely associated with changes in subcellular distribution. In addition to significant association between β-catenin mutation and low grade histological malignancy (P = 0.048), the mutations were detected in none of 15 and 13 (26%) of 50 tumours with or without lymph node metastasis, the difference being significant (P = 0.027). These findings suggest that β-catenin abnormalities may play an important role in a relatively early event during the endometrial hyperplasia-carcinoma sequence. © 2001 Cancer Research Campaign.","author":[{"dropping-particle":"","family":"Saegusa","given":"M.","non-dropping-particle":"","parse-names":false,"suffix":""},{"dropping-particle":"","family":"Hashimura","given":"M.","non-dropping-particle":"","parse-names":false,"suffix":""},{"dropping-particle":"","family":"Yoshida","given":"T.","non-dropping-particle":"","parse-names":false,"suffix":""},{"dropping-particle":"","family":"Okayasu","given":"I.","non-dropping-particle":"","parse-names":false,"suffix":""}],"container-title":"British Journal of Cancer","id":"ITEM-1","issue":"2","issued":{"date-parts":[["2001"]]},"page":"209-217","title":"Β-Catenin Mutations and Aberrant Nuclear Expression During Endometrial Tumorigenesis","type":"article-journal","volume":"84"},"uris":["http://www.mendeley.com/documents/?uuid=753da97a-5f72-4b78-9982-32df1d3fd9e7"]}],"mendeley":{"formattedCitation":"(Saegusa &lt;i&gt;et al.&lt;/i&gt;, 2001)","plainTextFormattedCitation":"(Saegusa et al., 2001)","previouslyFormattedCitation":"(Saegusa &lt;i&gt;et al.&lt;/i&gt;, 2001)"},"properties":{"noteIndex":0},"schema":"https://github.com/citation-style-language/schema/raw/master/csl-citation.json"}</w:instrText>
      </w:r>
      <w:r w:rsidRPr="002577DD">
        <w:rPr>
          <w:rFonts w:ascii="Arial" w:hAnsi="Arial" w:cs="Arial"/>
          <w:sz w:val="24"/>
          <w:szCs w:val="24"/>
        </w:rPr>
        <w:fldChar w:fldCharType="separate"/>
      </w:r>
      <w:r w:rsidRPr="002577DD">
        <w:rPr>
          <w:rFonts w:ascii="Arial" w:hAnsi="Arial" w:cs="Arial"/>
          <w:noProof/>
          <w:sz w:val="24"/>
          <w:szCs w:val="24"/>
        </w:rPr>
        <w:t xml:space="preserve">(Saegusa </w:t>
      </w:r>
      <w:r w:rsidRPr="002577DD">
        <w:rPr>
          <w:rFonts w:ascii="Arial" w:hAnsi="Arial" w:cs="Arial"/>
          <w:i/>
          <w:noProof/>
          <w:sz w:val="24"/>
          <w:szCs w:val="24"/>
        </w:rPr>
        <w:t>et al.</w:t>
      </w:r>
      <w:r w:rsidRPr="002577DD">
        <w:rPr>
          <w:rFonts w:ascii="Arial" w:hAnsi="Arial" w:cs="Arial"/>
          <w:noProof/>
          <w:sz w:val="24"/>
          <w:szCs w:val="24"/>
        </w:rPr>
        <w:t>, 2001)</w:t>
      </w:r>
      <w:r w:rsidRPr="002577DD">
        <w:rPr>
          <w:rFonts w:ascii="Arial" w:hAnsi="Arial" w:cs="Arial"/>
          <w:sz w:val="24"/>
          <w:szCs w:val="24"/>
        </w:rPr>
        <w:fldChar w:fldCharType="end"/>
      </w:r>
      <w:r w:rsidRPr="002577DD">
        <w:rPr>
          <w:rFonts w:ascii="Arial" w:hAnsi="Arial" w:cs="Arial"/>
          <w:sz w:val="24"/>
          <w:szCs w:val="24"/>
        </w:rPr>
        <w:t xml:space="preserve">. </w:t>
      </w:r>
    </w:p>
    <w:p w14:paraId="5039B374" w14:textId="42554D03" w:rsidR="00211879" w:rsidRPr="002577DD" w:rsidRDefault="002D03DA" w:rsidP="002577DD">
      <w:pPr>
        <w:pStyle w:val="ListParagraph"/>
        <w:spacing w:line="360" w:lineRule="auto"/>
        <w:ind w:left="567"/>
        <w:jc w:val="both"/>
        <w:rPr>
          <w:rFonts w:ascii="Arial" w:hAnsi="Arial" w:cs="Arial"/>
          <w:sz w:val="24"/>
          <w:szCs w:val="24"/>
        </w:rPr>
      </w:pPr>
      <w:r w:rsidRPr="002577DD">
        <w:rPr>
          <w:rFonts w:ascii="Arial" w:hAnsi="Arial" w:cs="Arial"/>
          <w:sz w:val="24"/>
          <w:szCs w:val="24"/>
        </w:rPr>
        <w:t>Intensitas pewarnaan</w:t>
      </w:r>
      <w:r w:rsidR="009316B1" w:rsidRPr="002577DD">
        <w:rPr>
          <w:rFonts w:ascii="Arial" w:hAnsi="Arial" w:cs="Arial"/>
          <w:sz w:val="24"/>
          <w:szCs w:val="24"/>
        </w:rPr>
        <w:t xml:space="preserve"> β-catenin menunjukkan </w:t>
      </w:r>
      <w:r w:rsidRPr="002577DD">
        <w:rPr>
          <w:rFonts w:ascii="Arial" w:hAnsi="Arial" w:cs="Arial"/>
          <w:sz w:val="24"/>
          <w:szCs w:val="24"/>
        </w:rPr>
        <w:t xml:space="preserve">penurunan imunoreaktivitas </w:t>
      </w:r>
      <w:r w:rsidR="009316B1" w:rsidRPr="002577DD">
        <w:rPr>
          <w:rFonts w:ascii="Arial" w:hAnsi="Arial" w:cs="Arial"/>
          <w:sz w:val="24"/>
          <w:szCs w:val="24"/>
        </w:rPr>
        <w:t xml:space="preserve">berurutan dari normal, hiperplasia </w:t>
      </w:r>
      <w:r w:rsidRPr="002577DD">
        <w:rPr>
          <w:rFonts w:ascii="Arial" w:hAnsi="Arial" w:cs="Arial"/>
          <w:sz w:val="24"/>
          <w:szCs w:val="24"/>
        </w:rPr>
        <w:t xml:space="preserve">endometrium </w:t>
      </w:r>
      <w:r w:rsidR="000D372B" w:rsidRPr="002577DD">
        <w:rPr>
          <w:rFonts w:ascii="Arial" w:hAnsi="Arial" w:cs="Arial"/>
          <w:sz w:val="24"/>
          <w:szCs w:val="24"/>
        </w:rPr>
        <w:t xml:space="preserve">non </w:t>
      </w:r>
      <w:r w:rsidR="009316B1" w:rsidRPr="002577DD">
        <w:rPr>
          <w:rFonts w:ascii="Arial" w:hAnsi="Arial" w:cs="Arial"/>
          <w:sz w:val="24"/>
          <w:szCs w:val="24"/>
        </w:rPr>
        <w:t>at</w:t>
      </w:r>
      <w:r w:rsidRPr="002577DD">
        <w:rPr>
          <w:rFonts w:ascii="Arial" w:hAnsi="Arial" w:cs="Arial"/>
          <w:sz w:val="24"/>
          <w:szCs w:val="24"/>
        </w:rPr>
        <w:t>ipik</w:t>
      </w:r>
      <w:r w:rsidR="009316B1" w:rsidRPr="002577DD">
        <w:rPr>
          <w:rFonts w:ascii="Arial" w:hAnsi="Arial" w:cs="Arial"/>
          <w:sz w:val="24"/>
          <w:szCs w:val="24"/>
        </w:rPr>
        <w:t xml:space="preserve">, </w:t>
      </w:r>
      <w:r w:rsidRPr="002577DD">
        <w:rPr>
          <w:rFonts w:ascii="Arial" w:hAnsi="Arial" w:cs="Arial"/>
          <w:sz w:val="24"/>
          <w:szCs w:val="24"/>
        </w:rPr>
        <w:t xml:space="preserve">hiperplasia </w:t>
      </w:r>
      <w:r w:rsidR="000D372B" w:rsidRPr="002577DD">
        <w:rPr>
          <w:rFonts w:ascii="Arial" w:hAnsi="Arial" w:cs="Arial"/>
          <w:sz w:val="24"/>
          <w:szCs w:val="24"/>
        </w:rPr>
        <w:t xml:space="preserve">endometrium </w:t>
      </w:r>
      <w:r w:rsidR="005D6B58">
        <w:rPr>
          <w:rFonts w:ascii="Arial" w:hAnsi="Arial" w:cs="Arial"/>
          <w:sz w:val="24"/>
          <w:szCs w:val="24"/>
        </w:rPr>
        <w:t xml:space="preserve">atipik  dan </w:t>
      </w:r>
      <w:r w:rsidRPr="002577DD">
        <w:rPr>
          <w:rFonts w:ascii="Arial" w:hAnsi="Arial" w:cs="Arial"/>
          <w:sz w:val="24"/>
          <w:szCs w:val="24"/>
        </w:rPr>
        <w:t>karsinoma endometrium</w:t>
      </w:r>
      <w:r w:rsidR="000D372B" w:rsidRPr="002577DD">
        <w:rPr>
          <w:rFonts w:ascii="Arial" w:hAnsi="Arial" w:cs="Arial"/>
          <w:sz w:val="24"/>
          <w:szCs w:val="24"/>
        </w:rPr>
        <w:t xml:space="preserve">, begitu pula dalam penelitian yang dilakukan oleh Xiong Y et al, telah menganalisis ekspresi protein </w:t>
      </w:r>
      <w:r w:rsidR="005D6B58">
        <w:rPr>
          <w:rFonts w:ascii="Arial" w:hAnsi="Arial" w:cs="Arial"/>
          <w:sz w:val="24"/>
          <w:szCs w:val="24"/>
          <w:lang w:val="en-US"/>
        </w:rPr>
        <w:t>β</w:t>
      </w:r>
      <w:r w:rsidR="000D372B" w:rsidRPr="002577DD">
        <w:rPr>
          <w:rFonts w:ascii="Arial" w:hAnsi="Arial" w:cs="Arial"/>
          <w:sz w:val="24"/>
          <w:szCs w:val="24"/>
        </w:rPr>
        <w:t>-</w:t>
      </w:r>
      <w:r w:rsidR="005D6B58">
        <w:rPr>
          <w:rFonts w:ascii="Arial" w:hAnsi="Arial" w:cs="Arial"/>
          <w:sz w:val="24"/>
          <w:szCs w:val="24"/>
        </w:rPr>
        <w:lastRenderedPageBreak/>
        <w:t>C</w:t>
      </w:r>
      <w:r w:rsidR="000D372B" w:rsidRPr="002577DD">
        <w:rPr>
          <w:rFonts w:ascii="Arial" w:hAnsi="Arial" w:cs="Arial"/>
          <w:sz w:val="24"/>
          <w:szCs w:val="24"/>
        </w:rPr>
        <w:t>atenin, Glut</w:t>
      </w:r>
      <w:r w:rsidR="00C971D0">
        <w:rPr>
          <w:rFonts w:ascii="Arial" w:hAnsi="Arial" w:cs="Arial"/>
          <w:sz w:val="24"/>
          <w:szCs w:val="24"/>
        </w:rPr>
        <w:t>-1, dan PTEN pada karsinoma endometrium tipe endometrioid</w:t>
      </w:r>
      <w:r w:rsidR="000D372B" w:rsidRPr="002577DD">
        <w:rPr>
          <w:rFonts w:ascii="Arial" w:hAnsi="Arial" w:cs="Arial"/>
          <w:sz w:val="24"/>
          <w:szCs w:val="24"/>
        </w:rPr>
        <w:t xml:space="preserve"> dan lesi prekursornya. Level ekspresi </w:t>
      </w:r>
      <w:r w:rsidR="005D6B58">
        <w:rPr>
          <w:rFonts w:ascii="Arial" w:hAnsi="Arial" w:cs="Arial"/>
          <w:sz w:val="24"/>
          <w:szCs w:val="24"/>
          <w:lang w:val="en-US"/>
        </w:rPr>
        <w:t>β</w:t>
      </w:r>
      <w:r w:rsidR="000D372B" w:rsidRPr="002577DD">
        <w:rPr>
          <w:rFonts w:ascii="Arial" w:hAnsi="Arial" w:cs="Arial"/>
          <w:sz w:val="24"/>
          <w:szCs w:val="24"/>
        </w:rPr>
        <w:t>-catenin abnormal pada</w:t>
      </w:r>
      <w:r w:rsidR="00C971D0">
        <w:rPr>
          <w:rFonts w:ascii="Arial" w:hAnsi="Arial" w:cs="Arial"/>
          <w:sz w:val="24"/>
          <w:szCs w:val="24"/>
        </w:rPr>
        <w:t xml:space="preserve"> lesi EIN (50%, 12/24) dan </w:t>
      </w:r>
      <w:r w:rsidR="000D372B" w:rsidRPr="002577DD">
        <w:rPr>
          <w:rFonts w:ascii="Arial" w:hAnsi="Arial" w:cs="Arial"/>
          <w:sz w:val="24"/>
          <w:szCs w:val="24"/>
        </w:rPr>
        <w:t xml:space="preserve">karsinoma </w:t>
      </w:r>
      <w:r w:rsidR="00C971D0">
        <w:rPr>
          <w:rFonts w:ascii="Arial" w:hAnsi="Arial" w:cs="Arial"/>
          <w:sz w:val="24"/>
          <w:szCs w:val="24"/>
        </w:rPr>
        <w:t xml:space="preserve">endometrium tipe </w:t>
      </w:r>
      <w:r w:rsidR="000D372B" w:rsidRPr="002577DD">
        <w:rPr>
          <w:rFonts w:ascii="Arial" w:hAnsi="Arial" w:cs="Arial"/>
          <w:sz w:val="24"/>
          <w:szCs w:val="24"/>
        </w:rPr>
        <w:t xml:space="preserve">endometrioid (66,7%, 16/24) secara signifikan lebih tinggi daripada hiperplasia </w:t>
      </w:r>
      <w:r w:rsidR="00C971D0">
        <w:rPr>
          <w:rFonts w:ascii="Arial" w:hAnsi="Arial" w:cs="Arial"/>
          <w:sz w:val="24"/>
          <w:szCs w:val="24"/>
        </w:rPr>
        <w:t xml:space="preserve">endometrium </w:t>
      </w:r>
      <w:r w:rsidR="000D372B" w:rsidRPr="002577DD">
        <w:rPr>
          <w:rFonts w:ascii="Arial" w:hAnsi="Arial" w:cs="Arial"/>
          <w:sz w:val="24"/>
          <w:szCs w:val="24"/>
        </w:rPr>
        <w:t xml:space="preserve">non atipik (10,2 %, 6/59) masing-masing (P &lt;0,01) </w:t>
      </w:r>
      <w:r w:rsidR="000D372B" w:rsidRPr="002577DD">
        <w:rPr>
          <w:rFonts w:ascii="Arial" w:hAnsi="Arial" w:cs="Arial"/>
          <w:sz w:val="24"/>
          <w:szCs w:val="24"/>
        </w:rPr>
        <w:fldChar w:fldCharType="begin" w:fldLock="1"/>
      </w:r>
      <w:r w:rsidR="00647280" w:rsidRPr="002577DD">
        <w:rPr>
          <w:rFonts w:ascii="Arial" w:hAnsi="Arial" w:cs="Arial"/>
          <w:sz w:val="24"/>
          <w:szCs w:val="24"/>
        </w:rPr>
        <w:instrText>ADDIN CSL_CITATION {"citationItems":[{"id":"ITEM-1","itemData":{"DOI":"10.21276/APALM.1899","author":[{"dropping-particle":"","family":"Sarkar","given":"Sagarika","non-dropping-particle":"","parse-names":false,"suffix":""},{"dropping-particle":"","family":"Sarkar","given":"Ranu","non-dropping-particle":"","parse-names":false,"suffix":""},{"dropping-particle":"","family":"Khandakar","given":"Binny","non-dropping-particle":"","parse-names":false,"suffix":""},{"dropping-particle":"","family":"Maiti","given":"Moumita","non-dropping-particle":"","parse-names":false,"suffix":""}],"container-title":"Annals of Pathology and Laboratory Medicine, Vol. 5, Issue 7, July, 2018","id":"ITEM-1","issued":{"date-parts":[["2018"]]},"page":"1-7","title":"Study of Beta-Catenin Expression : In Endometrial Hyperplasia and Carcinoma","type":"article-journal"},"uris":["http://www.mendeley.com/documents/?uuid=5b959340-315c-471f-b277-6652725e75b0"]}],"mendeley":{"formattedCitation":"(Sarkar &lt;i&gt;et al.&lt;/i&gt;, 2018)","plainTextFormattedCitation":"(Sarkar et al., 2018)","previouslyFormattedCitation":"(Sarkar &lt;i&gt;et al.&lt;/i&gt;, 2018)"},"properties":{"noteIndex":0},"schema":"https://github.com/citation-style-language/schema/raw/master/csl-citation.json"}</w:instrText>
      </w:r>
      <w:r w:rsidR="000D372B" w:rsidRPr="002577DD">
        <w:rPr>
          <w:rFonts w:ascii="Arial" w:hAnsi="Arial" w:cs="Arial"/>
          <w:sz w:val="24"/>
          <w:szCs w:val="24"/>
        </w:rPr>
        <w:fldChar w:fldCharType="separate"/>
      </w:r>
      <w:r w:rsidR="000D372B" w:rsidRPr="002577DD">
        <w:rPr>
          <w:rFonts w:ascii="Arial" w:hAnsi="Arial" w:cs="Arial"/>
          <w:noProof/>
          <w:sz w:val="24"/>
          <w:szCs w:val="24"/>
        </w:rPr>
        <w:t xml:space="preserve">(Sarkar </w:t>
      </w:r>
      <w:r w:rsidR="000D372B" w:rsidRPr="002577DD">
        <w:rPr>
          <w:rFonts w:ascii="Arial" w:hAnsi="Arial" w:cs="Arial"/>
          <w:i/>
          <w:noProof/>
          <w:sz w:val="24"/>
          <w:szCs w:val="24"/>
        </w:rPr>
        <w:t>et al.</w:t>
      </w:r>
      <w:r w:rsidR="000D372B" w:rsidRPr="002577DD">
        <w:rPr>
          <w:rFonts w:ascii="Arial" w:hAnsi="Arial" w:cs="Arial"/>
          <w:noProof/>
          <w:sz w:val="24"/>
          <w:szCs w:val="24"/>
        </w:rPr>
        <w:t>, 2018)</w:t>
      </w:r>
      <w:r w:rsidR="000D372B" w:rsidRPr="002577DD">
        <w:rPr>
          <w:rFonts w:ascii="Arial" w:hAnsi="Arial" w:cs="Arial"/>
          <w:sz w:val="24"/>
          <w:szCs w:val="24"/>
        </w:rPr>
        <w:fldChar w:fldCharType="end"/>
      </w:r>
      <w:r w:rsidR="000D372B" w:rsidRPr="002577DD">
        <w:rPr>
          <w:rFonts w:ascii="Arial" w:hAnsi="Arial" w:cs="Arial"/>
          <w:sz w:val="24"/>
          <w:szCs w:val="24"/>
        </w:rPr>
        <w:t xml:space="preserve">. </w:t>
      </w:r>
      <w:r w:rsidR="009316B1" w:rsidRPr="002577DD">
        <w:rPr>
          <w:rFonts w:ascii="Arial" w:hAnsi="Arial" w:cs="Arial"/>
          <w:sz w:val="24"/>
          <w:szCs w:val="24"/>
        </w:rPr>
        <w:t xml:space="preserve">Dalam penelitian kami, </w:t>
      </w:r>
      <w:r w:rsidRPr="002577DD">
        <w:rPr>
          <w:rFonts w:ascii="Arial" w:hAnsi="Arial" w:cs="Arial"/>
          <w:sz w:val="24"/>
          <w:szCs w:val="24"/>
        </w:rPr>
        <w:t>k</w:t>
      </w:r>
      <w:r w:rsidR="00B947EA" w:rsidRPr="002577DD">
        <w:rPr>
          <w:rFonts w:ascii="Arial" w:hAnsi="Arial" w:cs="Arial"/>
          <w:sz w:val="24"/>
          <w:szCs w:val="24"/>
        </w:rPr>
        <w:t>ami menemukan hasil yang serupa</w:t>
      </w:r>
      <w:r w:rsidR="009316B1" w:rsidRPr="002577DD">
        <w:rPr>
          <w:rFonts w:ascii="Arial" w:hAnsi="Arial" w:cs="Arial"/>
          <w:sz w:val="24"/>
          <w:szCs w:val="24"/>
        </w:rPr>
        <w:t>.</w:t>
      </w:r>
    </w:p>
    <w:p w14:paraId="4AE394B6" w14:textId="6B6368A2" w:rsidR="009E469B" w:rsidRPr="002577DD" w:rsidRDefault="007D14FA" w:rsidP="002577DD">
      <w:pPr>
        <w:pStyle w:val="ListParagraph"/>
        <w:spacing w:line="360" w:lineRule="auto"/>
        <w:ind w:left="567"/>
        <w:jc w:val="both"/>
        <w:rPr>
          <w:rFonts w:ascii="Arial" w:eastAsia="Times New Roman" w:hAnsi="Arial" w:cs="Arial"/>
          <w:sz w:val="24"/>
          <w:szCs w:val="24"/>
        </w:rPr>
      </w:pPr>
      <w:r w:rsidRPr="002577DD">
        <w:rPr>
          <w:rFonts w:ascii="Arial" w:eastAsia="Times New Roman" w:hAnsi="Arial" w:cs="Arial"/>
          <w:sz w:val="24"/>
          <w:szCs w:val="24"/>
        </w:rPr>
        <w:t xml:space="preserve">Ada hubungan antara β-catenin dan estrogen yang mungkin berkontribusi pada perkembangan endometrium. Estrogen ditemukan mempengaruhi β-catenin dengan meningkatkan regulasi mRNA β-catenin dan ekspresi protein yang dimediasi oleh </w:t>
      </w:r>
      <w:r w:rsidR="00C971D0">
        <w:rPr>
          <w:rFonts w:ascii="Arial" w:eastAsia="Times New Roman" w:hAnsi="Arial" w:cs="Arial"/>
          <w:sz w:val="24"/>
          <w:szCs w:val="24"/>
        </w:rPr>
        <w:t>r</w:t>
      </w:r>
      <w:r w:rsidRPr="002577DD">
        <w:rPr>
          <w:rFonts w:ascii="Arial" w:eastAsia="Times New Roman" w:hAnsi="Arial" w:cs="Arial"/>
          <w:sz w:val="24"/>
          <w:szCs w:val="24"/>
        </w:rPr>
        <w:t xml:space="preserve">eseptor </w:t>
      </w:r>
      <w:r w:rsidR="00C971D0">
        <w:rPr>
          <w:rFonts w:ascii="Arial" w:eastAsia="Times New Roman" w:hAnsi="Arial" w:cs="Arial"/>
          <w:sz w:val="24"/>
          <w:szCs w:val="24"/>
        </w:rPr>
        <w:t>e</w:t>
      </w:r>
      <w:r w:rsidRPr="002577DD">
        <w:rPr>
          <w:rFonts w:ascii="Arial" w:eastAsia="Times New Roman" w:hAnsi="Arial" w:cs="Arial"/>
          <w:sz w:val="24"/>
          <w:szCs w:val="24"/>
        </w:rPr>
        <w:t xml:space="preserve">strogen dalam sel stroma, mengaktifkan jalur pensinyalan Wnt/β-catenin dan, menstimulasi ko-lokalisasi ESR1 dan β-catenin dalam nukleus di sel stroma dalam keadaan normal </w:t>
      </w:r>
      <w:r w:rsidRPr="002577DD">
        <w:rPr>
          <w:rFonts w:ascii="Arial" w:eastAsia="Times New Roman" w:hAnsi="Arial" w:cs="Arial"/>
          <w:sz w:val="24"/>
          <w:szCs w:val="24"/>
        </w:rPr>
        <w:fldChar w:fldCharType="begin" w:fldLock="1"/>
      </w:r>
      <w:r w:rsidR="008221FE" w:rsidRPr="002577DD">
        <w:rPr>
          <w:rFonts w:ascii="Arial" w:eastAsia="Times New Roman" w:hAnsi="Arial" w:cs="Arial"/>
          <w:sz w:val="24"/>
          <w:szCs w:val="24"/>
        </w:rPr>
        <w:instrText>ADDIN CSL_CITATION {"citationItems":[{"id":"ITEM-1","itemData":{"DOI":"10.1530/REP-15-0371","ISSN":"17417899","PMID":"26432349","abstract":"Endometriosis is an estrogen-dependent disease that involves the adhesion, invasion, and angiogenesis of endometrial tissues outside of the uterine cavity. We hypothesized that a link exists between estrogen and beta-catenin (β-catenin) signaling in the pathogenesis of endometriosis. Human endometrial stromal cells (HESCs) were separated from eutopic endometrial tissues that were obtained from patients with endometriosis. β-catenin expression and cells invasiveness ability were up-regulated by 17β-estradiol (E2) in an estrogen receptor (ESR)-dependent manner, whereas β-catenin siRNA abrogated this phenomenon. Moreover, co-immunoprecipitation and dual immunofluorescence studies confirmed ESR1, β-catenin, and lymphoid enhancer factor 1/T cell factor 3 co-localization in the nucleus in HESCs after E2 treatment. To determine the role of β-catenin signaling in the implantation of ectopic endometrium, we xenotransplanted eutopic endometrium from endometriosis patients into ovariectomized severe combined immunodeficiency mice. The implantation of the endometrium was suppressed by β-catenin siRNA. Collectively, studies regarding β-catenin signaling are critical for improving our understanding of the pathogenesis of estrogen-induced endometriosis, which can translate into the development of treatments and therapeutic strategies for endometriosis.","author":[{"dropping-particle":"","family":"Xiong","given":"Wenqian","non-dropping-particle":"","parse-names":false,"suffix":""},{"dropping-particle":"","family":"Zhang","given":"Ling","non-dropping-particle":"","parse-names":false,"suffix":""},{"dropping-particle":"","family":"Yu","given":"Lan","non-dropping-particle":"","parse-names":false,"suffix":""},{"dropping-particle":"","family":"Xie","given":"Wei","non-dropping-particle":"","parse-names":false,"suffix":""},{"dropping-particle":"","family":"Man","given":"Yicun","non-dropping-particle":"","parse-names":false,"suffix":""},{"dropping-particle":"","family":"Xiong","given":"Yao","non-dropping-particle":"","parse-names":false,"suffix":""},{"dropping-particle":"","family":"Liu","given":"Hengwei","non-dropping-particle":"","parse-names":false,"suffix":""},{"dropping-particle":"","family":"Liu","given":"Yi","non-dropping-particle":"","parse-names":false,"suffix":""}],"container-title":"Reproduction","id":"ITEM-1","issue":"6","issued":{"date-parts":[["2015"]]},"page":"507-516","title":"Estradiol promotes cells invasion by activating β-catenin signaling pathway in endometriosis","type":"article-journal","volume":"150"},"uris":["http://www.mendeley.com/documents/?uuid=e6f7ba84-1fca-419b-83e0-888bb024e649"]}],"mendeley":{"formattedCitation":"(Xiong &lt;i&gt;et al.&lt;/i&gt;, 2015)","plainTextFormattedCitation":"(Xiong et al., 2015)","previouslyFormattedCitation":"(Xiong &lt;i&gt;et al.&lt;/i&gt;, 2015)"},"properties":{"noteIndex":0},"schema":"https://github.com/citation-style-language/schema/raw/master/csl-citation.json"}</w:instrText>
      </w:r>
      <w:r w:rsidRPr="002577DD">
        <w:rPr>
          <w:rFonts w:ascii="Arial" w:eastAsia="Times New Roman" w:hAnsi="Arial" w:cs="Arial"/>
          <w:sz w:val="24"/>
          <w:szCs w:val="24"/>
        </w:rPr>
        <w:fldChar w:fldCharType="separate"/>
      </w:r>
      <w:r w:rsidRPr="002577DD">
        <w:rPr>
          <w:rFonts w:ascii="Arial" w:eastAsia="Times New Roman" w:hAnsi="Arial" w:cs="Arial"/>
          <w:noProof/>
          <w:sz w:val="24"/>
          <w:szCs w:val="24"/>
        </w:rPr>
        <w:t xml:space="preserve">(Xiong </w:t>
      </w:r>
      <w:r w:rsidRPr="002577DD">
        <w:rPr>
          <w:rFonts w:ascii="Arial" w:eastAsia="Times New Roman" w:hAnsi="Arial" w:cs="Arial"/>
          <w:i/>
          <w:noProof/>
          <w:sz w:val="24"/>
          <w:szCs w:val="24"/>
        </w:rPr>
        <w:t>et al.</w:t>
      </w:r>
      <w:r w:rsidRPr="002577DD">
        <w:rPr>
          <w:rFonts w:ascii="Arial" w:eastAsia="Times New Roman" w:hAnsi="Arial" w:cs="Arial"/>
          <w:noProof/>
          <w:sz w:val="24"/>
          <w:szCs w:val="24"/>
        </w:rPr>
        <w:t>, 2015)</w:t>
      </w:r>
      <w:r w:rsidRPr="002577DD">
        <w:rPr>
          <w:rFonts w:ascii="Arial" w:eastAsia="Times New Roman" w:hAnsi="Arial" w:cs="Arial"/>
          <w:sz w:val="24"/>
          <w:szCs w:val="24"/>
        </w:rPr>
        <w:fldChar w:fldCharType="end"/>
      </w:r>
      <w:r w:rsidRPr="002577DD">
        <w:rPr>
          <w:rFonts w:ascii="Arial" w:eastAsia="Times New Roman" w:hAnsi="Arial" w:cs="Arial"/>
          <w:sz w:val="24"/>
          <w:szCs w:val="24"/>
        </w:rPr>
        <w:t>.</w:t>
      </w:r>
    </w:p>
    <w:p w14:paraId="2992C204" w14:textId="77777777" w:rsidR="00F20C1A" w:rsidRPr="002577DD" w:rsidRDefault="00F20C1A" w:rsidP="002577DD">
      <w:pPr>
        <w:pStyle w:val="ListParagraph"/>
        <w:spacing w:line="360" w:lineRule="auto"/>
        <w:ind w:left="567"/>
        <w:jc w:val="both"/>
        <w:rPr>
          <w:rFonts w:ascii="Arial" w:eastAsia="Times New Roman" w:hAnsi="Arial" w:cs="Arial"/>
          <w:sz w:val="24"/>
          <w:szCs w:val="24"/>
        </w:rPr>
        <w:sectPr w:rsidR="00F20C1A" w:rsidRPr="002577DD">
          <w:footerReference w:type="first" r:id="rId53"/>
          <w:pgSz w:w="11906" w:h="16838"/>
          <w:pgMar w:top="1440" w:right="1440" w:bottom="1440" w:left="1440" w:header="708" w:footer="708" w:gutter="0"/>
          <w:cols w:space="708"/>
          <w:titlePg/>
          <w:docGrid w:linePitch="360"/>
        </w:sectPr>
      </w:pPr>
    </w:p>
    <w:p w14:paraId="004349B3" w14:textId="2C94FC1F" w:rsidR="00F440F5" w:rsidRPr="002577DD" w:rsidRDefault="00F440F5" w:rsidP="002577DD">
      <w:pPr>
        <w:pStyle w:val="Heading1"/>
        <w:tabs>
          <w:tab w:val="left" w:pos="3330"/>
          <w:tab w:val="center" w:pos="4513"/>
        </w:tabs>
      </w:pPr>
      <w:r w:rsidRPr="002577DD">
        <w:lastRenderedPageBreak/>
        <w:t>BAB VI</w:t>
      </w:r>
    </w:p>
    <w:p w14:paraId="306F0D01" w14:textId="52B5F835" w:rsidR="00F440F5" w:rsidRPr="002577DD" w:rsidRDefault="00F440F5" w:rsidP="002577DD">
      <w:pPr>
        <w:pStyle w:val="Heading1"/>
      </w:pPr>
      <w:r w:rsidRPr="002577DD">
        <w:rPr>
          <w:lang w:val="en-US"/>
        </w:rPr>
        <w:t>KESIMPULAN DAN SARAN</w:t>
      </w:r>
    </w:p>
    <w:p w14:paraId="2F52A2F4" w14:textId="77777777" w:rsidR="00F440F5" w:rsidRPr="002577DD" w:rsidRDefault="00F440F5" w:rsidP="002577DD">
      <w:pPr>
        <w:pStyle w:val="Heading21"/>
      </w:pPr>
      <w:r w:rsidRPr="002577DD">
        <w:t>6.1.  Kesimpulan</w:t>
      </w:r>
    </w:p>
    <w:p w14:paraId="1042265D" w14:textId="11675D22" w:rsidR="00F440F5" w:rsidRPr="002577DD" w:rsidRDefault="00C971D0" w:rsidP="002577DD">
      <w:pPr>
        <w:pStyle w:val="ListParagraph"/>
        <w:numPr>
          <w:ilvl w:val="0"/>
          <w:numId w:val="23"/>
        </w:numPr>
        <w:spacing w:line="360" w:lineRule="auto"/>
        <w:ind w:left="993"/>
        <w:jc w:val="both"/>
        <w:rPr>
          <w:rFonts w:ascii="Arial" w:hAnsi="Arial" w:cs="Arial"/>
          <w:sz w:val="24"/>
          <w:szCs w:val="24"/>
        </w:rPr>
      </w:pPr>
      <w:r w:rsidRPr="002577DD">
        <w:rPr>
          <w:rFonts w:ascii="Arial" w:hAnsi="Arial" w:cs="Arial"/>
          <w:sz w:val="24"/>
          <w:szCs w:val="24"/>
        </w:rPr>
        <w:t>P</w:t>
      </w:r>
      <w:r>
        <w:rPr>
          <w:rFonts w:ascii="Arial" w:hAnsi="Arial" w:cs="Arial"/>
          <w:sz w:val="24"/>
          <w:szCs w:val="24"/>
        </w:rPr>
        <w:t>ada penelitian ini, p</w:t>
      </w:r>
      <w:r w:rsidRPr="002577DD">
        <w:rPr>
          <w:rFonts w:ascii="Arial" w:hAnsi="Arial" w:cs="Arial"/>
          <w:sz w:val="24"/>
          <w:szCs w:val="24"/>
        </w:rPr>
        <w:t>asien dengan hiperplasia endometrium atipik memiliki rata-rata usia lebih muda (&lt;40 tahun) dibandingkan dengan kelompok hiperplasia endometrium non atipik (45 tahun) dan kelompok karsinoma endometrium tipe endometrioid (usia &gt;50 tahun). Semakin tinggi usia (pre menopause) meningkatkan risiko karsinoma endometrium tipe endometrioid.</w:t>
      </w:r>
    </w:p>
    <w:p w14:paraId="54C66858" w14:textId="5451078A" w:rsidR="00F440F5" w:rsidRPr="002577DD" w:rsidRDefault="00C971D0" w:rsidP="002577DD">
      <w:pPr>
        <w:pStyle w:val="ListParagraph"/>
        <w:numPr>
          <w:ilvl w:val="0"/>
          <w:numId w:val="23"/>
        </w:numPr>
        <w:spacing w:line="360" w:lineRule="auto"/>
        <w:ind w:left="993"/>
        <w:jc w:val="both"/>
        <w:rPr>
          <w:rFonts w:ascii="Arial" w:hAnsi="Arial" w:cs="Arial"/>
          <w:sz w:val="24"/>
          <w:szCs w:val="24"/>
        </w:rPr>
      </w:pPr>
      <w:r w:rsidRPr="002577DD">
        <w:rPr>
          <w:rFonts w:ascii="Arial" w:hAnsi="Arial" w:cs="Arial"/>
          <w:sz w:val="24"/>
          <w:szCs w:val="24"/>
        </w:rPr>
        <w:t xml:space="preserve">Riwayat paritas tidak memiliki perbedaan bermakna terhadap risiko hiperplasia endometrium non atipik, hiperplasia endometrium atipik maupun karsinoma endometrium tipe endometrioid </w:t>
      </w:r>
    </w:p>
    <w:p w14:paraId="27E8DB0C" w14:textId="321C2AA2" w:rsidR="008A7026" w:rsidRPr="002577DD" w:rsidRDefault="00C971D0" w:rsidP="002577DD">
      <w:pPr>
        <w:pStyle w:val="ListParagraph"/>
        <w:numPr>
          <w:ilvl w:val="0"/>
          <w:numId w:val="23"/>
        </w:numPr>
        <w:spacing w:line="360" w:lineRule="auto"/>
        <w:ind w:left="993"/>
        <w:jc w:val="both"/>
        <w:rPr>
          <w:rFonts w:ascii="Arial" w:hAnsi="Arial" w:cs="Arial"/>
          <w:sz w:val="24"/>
          <w:szCs w:val="24"/>
        </w:rPr>
      </w:pPr>
      <w:r w:rsidRPr="002577DD">
        <w:rPr>
          <w:rFonts w:ascii="Arial" w:hAnsi="Arial" w:cs="Arial"/>
          <w:sz w:val="24"/>
          <w:szCs w:val="24"/>
        </w:rPr>
        <w:t xml:space="preserve">Riwayat aborsi tidak memiliki perbedaan bermakna terhadap risiko hiperplasia endometrium non atipik, hiperplasia endometrium atipik maupun karsinoma endometrium tipe endometrioid </w:t>
      </w:r>
    </w:p>
    <w:p w14:paraId="707FBEAE" w14:textId="747746FA" w:rsidR="001470A4" w:rsidRPr="002577DD" w:rsidRDefault="00C971D0" w:rsidP="002577DD">
      <w:pPr>
        <w:pStyle w:val="ListParagraph"/>
        <w:numPr>
          <w:ilvl w:val="0"/>
          <w:numId w:val="23"/>
        </w:numPr>
        <w:spacing w:line="360" w:lineRule="auto"/>
        <w:ind w:left="993"/>
        <w:jc w:val="both"/>
        <w:rPr>
          <w:rFonts w:ascii="Arial" w:hAnsi="Arial" w:cs="Arial"/>
          <w:sz w:val="24"/>
          <w:szCs w:val="24"/>
        </w:rPr>
      </w:pPr>
      <w:r w:rsidRPr="002577DD">
        <w:rPr>
          <w:rFonts w:ascii="Arial" w:hAnsi="Arial" w:cs="Arial"/>
          <w:sz w:val="24"/>
          <w:szCs w:val="24"/>
        </w:rPr>
        <w:t>Kelompok  karsinoma endometrium tipe endometrioid memiliki indeks massa tubuh lebih tinggi (obese) dibandingkan dengan kelompok hiperplasia endometrium atipik dan hiperplasia endometrium non atipik walaupun secara statistik tidak memiliki perbedaan bermakna</w:t>
      </w:r>
    </w:p>
    <w:p w14:paraId="7C4981C7" w14:textId="30C7CCDB" w:rsidR="00F440F5" w:rsidRPr="002577DD" w:rsidRDefault="00C971D0" w:rsidP="002577DD">
      <w:pPr>
        <w:pStyle w:val="ListParagraph"/>
        <w:numPr>
          <w:ilvl w:val="0"/>
          <w:numId w:val="23"/>
        </w:numPr>
        <w:spacing w:line="360" w:lineRule="auto"/>
        <w:ind w:left="993"/>
        <w:jc w:val="both"/>
        <w:rPr>
          <w:rFonts w:ascii="Arial" w:hAnsi="Arial" w:cs="Arial"/>
          <w:sz w:val="24"/>
          <w:szCs w:val="24"/>
        </w:rPr>
      </w:pPr>
      <w:r w:rsidRPr="002577DD">
        <w:rPr>
          <w:rFonts w:ascii="Arial" w:hAnsi="Arial" w:cs="Arial"/>
          <w:sz w:val="24"/>
          <w:szCs w:val="24"/>
        </w:rPr>
        <w:t xml:space="preserve">Ekspresi </w:t>
      </w:r>
      <w:r w:rsidR="00BB1044">
        <w:rPr>
          <w:rFonts w:ascii="Arial" w:hAnsi="Arial" w:cs="Arial"/>
          <w:sz w:val="24"/>
          <w:szCs w:val="24"/>
        </w:rPr>
        <w:t>COX-2</w:t>
      </w:r>
      <w:r w:rsidRPr="002577DD">
        <w:rPr>
          <w:rFonts w:ascii="Arial" w:hAnsi="Arial" w:cs="Arial"/>
          <w:sz w:val="24"/>
          <w:szCs w:val="24"/>
        </w:rPr>
        <w:t xml:space="preserve"> lebih kuat ditemukan pada kelompok karsinoma endometrium tipe endometrioid dibandingkan dengan kelompok hiperplasia endometrium non atipik maupun kelompok hiperplasia endometrium atipik</w:t>
      </w:r>
    </w:p>
    <w:p w14:paraId="2B049E90" w14:textId="4342F4BA" w:rsidR="00F440F5" w:rsidRPr="002577DD" w:rsidRDefault="00C971D0" w:rsidP="002577DD">
      <w:pPr>
        <w:pStyle w:val="ListParagraph"/>
        <w:numPr>
          <w:ilvl w:val="0"/>
          <w:numId w:val="23"/>
        </w:numPr>
        <w:spacing w:line="360" w:lineRule="auto"/>
        <w:ind w:left="993"/>
        <w:jc w:val="both"/>
        <w:rPr>
          <w:rFonts w:ascii="Arial" w:hAnsi="Arial" w:cs="Arial"/>
          <w:sz w:val="24"/>
          <w:szCs w:val="24"/>
        </w:rPr>
      </w:pPr>
      <w:r w:rsidRPr="002577DD">
        <w:rPr>
          <w:rFonts w:ascii="Arial" w:hAnsi="Arial" w:cs="Arial"/>
          <w:sz w:val="24"/>
          <w:szCs w:val="24"/>
        </w:rPr>
        <w:t xml:space="preserve">Ekspresi </w:t>
      </w:r>
      <w:r w:rsidR="00BB1044">
        <w:rPr>
          <w:rFonts w:ascii="Arial" w:hAnsi="Arial" w:cs="Arial"/>
          <w:sz w:val="24"/>
          <w:szCs w:val="24"/>
        </w:rPr>
        <w:t>COX-2</w:t>
      </w:r>
      <w:r w:rsidRPr="002577DD">
        <w:rPr>
          <w:rFonts w:ascii="Arial" w:hAnsi="Arial" w:cs="Arial"/>
          <w:sz w:val="24"/>
          <w:szCs w:val="24"/>
        </w:rPr>
        <w:t xml:space="preserve"> antara kelompok hiperplasia endometrium non atipik dengan kelompok hiperplasia endometrium atipik tidak memiliki perbedaan bermakna</w:t>
      </w:r>
    </w:p>
    <w:p w14:paraId="6B43CA1C" w14:textId="50A87912" w:rsidR="00F440F5" w:rsidRPr="002577DD" w:rsidRDefault="00C971D0" w:rsidP="002577DD">
      <w:pPr>
        <w:pStyle w:val="ListParagraph"/>
        <w:numPr>
          <w:ilvl w:val="0"/>
          <w:numId w:val="23"/>
        </w:numPr>
        <w:spacing w:line="360" w:lineRule="auto"/>
        <w:ind w:left="993"/>
        <w:jc w:val="both"/>
        <w:rPr>
          <w:rFonts w:ascii="Arial" w:hAnsi="Arial" w:cs="Arial"/>
          <w:sz w:val="24"/>
          <w:szCs w:val="24"/>
        </w:rPr>
      </w:pPr>
      <w:r w:rsidRPr="002577DD">
        <w:rPr>
          <w:rFonts w:ascii="Arial" w:hAnsi="Arial" w:cs="Arial"/>
          <w:sz w:val="24"/>
          <w:szCs w:val="24"/>
        </w:rPr>
        <w:t xml:space="preserve">Ekspresi </w:t>
      </w:r>
      <w:r w:rsidR="00BB1044">
        <w:rPr>
          <w:rFonts w:ascii="Arial" w:hAnsi="Arial" w:cs="Arial"/>
          <w:sz w:val="24"/>
          <w:szCs w:val="24"/>
        </w:rPr>
        <w:t>COX-2</w:t>
      </w:r>
      <w:r w:rsidRPr="002577DD">
        <w:rPr>
          <w:rFonts w:ascii="Arial" w:hAnsi="Arial" w:cs="Arial"/>
          <w:sz w:val="24"/>
          <w:szCs w:val="24"/>
        </w:rPr>
        <w:t xml:space="preserve"> antara kelompok hiperplasia endometrium atipik dengan kelompok karsinoma endometrium tipe endometrioid tidak memiliki perbedaan bermakna</w:t>
      </w:r>
    </w:p>
    <w:p w14:paraId="22AD7F2C" w14:textId="502E518E" w:rsidR="00F440F5" w:rsidRPr="002577DD" w:rsidRDefault="00C971D0" w:rsidP="002577DD">
      <w:pPr>
        <w:pStyle w:val="ListParagraph"/>
        <w:numPr>
          <w:ilvl w:val="0"/>
          <w:numId w:val="23"/>
        </w:numPr>
        <w:spacing w:line="360" w:lineRule="auto"/>
        <w:ind w:left="993"/>
        <w:jc w:val="both"/>
        <w:rPr>
          <w:rFonts w:ascii="Arial" w:hAnsi="Arial" w:cs="Arial"/>
          <w:sz w:val="24"/>
          <w:szCs w:val="24"/>
        </w:rPr>
      </w:pPr>
      <w:r w:rsidRPr="002577DD">
        <w:rPr>
          <w:rFonts w:ascii="Arial" w:hAnsi="Arial" w:cs="Arial"/>
          <w:sz w:val="24"/>
          <w:szCs w:val="24"/>
        </w:rPr>
        <w:t xml:space="preserve">Ekspresi </w:t>
      </w:r>
      <w:r w:rsidR="00BB1044">
        <w:rPr>
          <w:rFonts w:ascii="Arial" w:hAnsi="Arial" w:cs="Arial"/>
          <w:sz w:val="24"/>
          <w:szCs w:val="24"/>
        </w:rPr>
        <w:t>β-Catenin</w:t>
      </w:r>
      <w:r w:rsidRPr="002577DD">
        <w:rPr>
          <w:rFonts w:ascii="Arial" w:hAnsi="Arial" w:cs="Arial"/>
          <w:sz w:val="24"/>
          <w:szCs w:val="24"/>
        </w:rPr>
        <w:t xml:space="preserve"> lebih kuat ditemukan pada kelompok hiperplasia endometrium atipik dibandingkan dengan kelompok karsinoma endometrium tipe endometrioid maupun hiperplasia endometrium non atipik </w:t>
      </w:r>
    </w:p>
    <w:p w14:paraId="284F23AD" w14:textId="1E0F2C33" w:rsidR="008A7026" w:rsidRPr="002577DD" w:rsidRDefault="00C971D0" w:rsidP="002577DD">
      <w:pPr>
        <w:pStyle w:val="ListParagraph"/>
        <w:numPr>
          <w:ilvl w:val="0"/>
          <w:numId w:val="23"/>
        </w:numPr>
        <w:spacing w:line="360" w:lineRule="auto"/>
        <w:ind w:left="993"/>
        <w:jc w:val="both"/>
        <w:rPr>
          <w:rFonts w:ascii="Arial" w:hAnsi="Arial" w:cs="Arial"/>
          <w:sz w:val="24"/>
          <w:szCs w:val="24"/>
        </w:rPr>
      </w:pPr>
      <w:r w:rsidRPr="002577DD">
        <w:rPr>
          <w:rFonts w:ascii="Arial" w:hAnsi="Arial" w:cs="Arial"/>
          <w:sz w:val="24"/>
          <w:szCs w:val="24"/>
        </w:rPr>
        <w:lastRenderedPageBreak/>
        <w:t xml:space="preserve">Ekspresi </w:t>
      </w:r>
      <w:r w:rsidR="00BB1044">
        <w:rPr>
          <w:rFonts w:ascii="Arial" w:hAnsi="Arial" w:cs="Arial"/>
          <w:sz w:val="24"/>
          <w:szCs w:val="24"/>
        </w:rPr>
        <w:t>β-Catenin</w:t>
      </w:r>
      <w:r w:rsidRPr="002577DD">
        <w:rPr>
          <w:rFonts w:ascii="Arial" w:hAnsi="Arial" w:cs="Arial"/>
          <w:sz w:val="24"/>
          <w:szCs w:val="24"/>
        </w:rPr>
        <w:t xml:space="preserve"> antara kelompok hiperplasia endometrium non atipik dengan kelompok karsinoma endometrium tipe endometrioid tidak memiliki perbedaan bermakna</w:t>
      </w:r>
    </w:p>
    <w:p w14:paraId="74F47D25" w14:textId="1C8C867F" w:rsidR="00F440F5" w:rsidRPr="002577DD" w:rsidRDefault="00C971D0" w:rsidP="002577DD">
      <w:pPr>
        <w:pStyle w:val="ListParagraph"/>
        <w:numPr>
          <w:ilvl w:val="0"/>
          <w:numId w:val="23"/>
        </w:numPr>
        <w:spacing w:line="360" w:lineRule="auto"/>
        <w:ind w:left="993"/>
        <w:jc w:val="both"/>
        <w:rPr>
          <w:rFonts w:ascii="Arial" w:hAnsi="Arial" w:cs="Arial"/>
          <w:sz w:val="24"/>
          <w:szCs w:val="24"/>
        </w:rPr>
      </w:pPr>
      <w:r w:rsidRPr="002577DD">
        <w:rPr>
          <w:rFonts w:ascii="Arial" w:hAnsi="Arial" w:cs="Arial"/>
          <w:sz w:val="24"/>
          <w:szCs w:val="24"/>
        </w:rPr>
        <w:t xml:space="preserve">Ekspresi </w:t>
      </w:r>
      <w:r w:rsidR="00BB1044">
        <w:rPr>
          <w:rFonts w:ascii="Arial" w:hAnsi="Arial" w:cs="Arial"/>
          <w:sz w:val="24"/>
          <w:szCs w:val="24"/>
        </w:rPr>
        <w:t>β-Catenin</w:t>
      </w:r>
      <w:r w:rsidRPr="002577DD">
        <w:rPr>
          <w:rFonts w:ascii="Arial" w:hAnsi="Arial" w:cs="Arial"/>
          <w:sz w:val="24"/>
          <w:szCs w:val="24"/>
        </w:rPr>
        <w:t xml:space="preserve"> antara kelompok hiperplasia endometrium atipik dengan kelompok karsinoma endometrium tipe endometrioid tidak memiliki perbedaan bermakna</w:t>
      </w:r>
    </w:p>
    <w:p w14:paraId="125710C5" w14:textId="436224A3" w:rsidR="00404292" w:rsidRPr="002577DD" w:rsidRDefault="000E5943" w:rsidP="002577DD">
      <w:pPr>
        <w:pStyle w:val="Heading21"/>
      </w:pPr>
      <w:r w:rsidRPr="002577DD">
        <w:t xml:space="preserve">6.2. </w:t>
      </w:r>
      <w:r w:rsidR="00404292" w:rsidRPr="002577DD">
        <w:t>Saran</w:t>
      </w:r>
    </w:p>
    <w:p w14:paraId="49E168EF" w14:textId="51A75B90" w:rsidR="00B65203" w:rsidRPr="002577DD" w:rsidRDefault="00C971D0" w:rsidP="002577DD">
      <w:pPr>
        <w:pStyle w:val="ListParagraph"/>
        <w:numPr>
          <w:ilvl w:val="0"/>
          <w:numId w:val="19"/>
        </w:numPr>
        <w:spacing w:before="240" w:after="0" w:line="360" w:lineRule="auto"/>
        <w:ind w:left="993"/>
        <w:jc w:val="both"/>
        <w:rPr>
          <w:rFonts w:ascii="Arial" w:hAnsi="Arial" w:cs="Arial"/>
          <w:sz w:val="24"/>
          <w:szCs w:val="24"/>
        </w:rPr>
      </w:pPr>
      <w:r w:rsidRPr="002577DD">
        <w:rPr>
          <w:rFonts w:ascii="Arial" w:hAnsi="Arial" w:cs="Arial"/>
          <w:sz w:val="24"/>
          <w:szCs w:val="24"/>
        </w:rPr>
        <w:t xml:space="preserve">Diperlukan penelitian lebih lanjut yang melibatkan </w:t>
      </w:r>
      <w:r w:rsidRPr="002577DD">
        <w:rPr>
          <w:rFonts w:ascii="Arial" w:hAnsi="Arial" w:cs="Arial"/>
          <w:i/>
          <w:sz w:val="24"/>
          <w:szCs w:val="24"/>
        </w:rPr>
        <w:t>multicenter</w:t>
      </w:r>
      <w:r w:rsidRPr="002577DD">
        <w:rPr>
          <w:rFonts w:ascii="Arial" w:hAnsi="Arial" w:cs="Arial"/>
          <w:sz w:val="24"/>
          <w:szCs w:val="24"/>
        </w:rPr>
        <w:t xml:space="preserve"> agar dapat memperoleh jumlah sampel hiperplasia endometrium non atipik, atipik dan karsinoma endometrium tipe endometrioid yang lebih banyak sehingga peran molekul protein </w:t>
      </w:r>
      <w:r w:rsidR="00BB1044">
        <w:rPr>
          <w:rFonts w:ascii="Arial" w:hAnsi="Arial" w:cs="Arial"/>
          <w:sz w:val="24"/>
          <w:szCs w:val="24"/>
        </w:rPr>
        <w:t>COX-2</w:t>
      </w:r>
      <w:r w:rsidRPr="002577DD">
        <w:rPr>
          <w:rFonts w:ascii="Arial" w:hAnsi="Arial" w:cs="Arial"/>
          <w:sz w:val="24"/>
          <w:szCs w:val="24"/>
        </w:rPr>
        <w:t xml:space="preserve"> dan </w:t>
      </w:r>
      <w:r w:rsidR="00BB1044">
        <w:rPr>
          <w:rFonts w:ascii="Arial" w:hAnsi="Arial" w:cs="Arial"/>
          <w:sz w:val="24"/>
          <w:szCs w:val="24"/>
        </w:rPr>
        <w:t>β-Catenin</w:t>
      </w:r>
      <w:r w:rsidRPr="002577DD">
        <w:rPr>
          <w:rFonts w:ascii="Arial" w:hAnsi="Arial" w:cs="Arial"/>
          <w:sz w:val="24"/>
          <w:szCs w:val="24"/>
        </w:rPr>
        <w:t xml:space="preserve"> dapat dievaluasi secara lebih akurat.</w:t>
      </w:r>
    </w:p>
    <w:p w14:paraId="01548357" w14:textId="261BA933" w:rsidR="003F27C3" w:rsidRPr="002577DD" w:rsidRDefault="00C971D0" w:rsidP="002577DD">
      <w:pPr>
        <w:pStyle w:val="ListParagraph"/>
        <w:numPr>
          <w:ilvl w:val="0"/>
          <w:numId w:val="19"/>
        </w:numPr>
        <w:spacing w:before="240" w:after="0" w:line="360" w:lineRule="auto"/>
        <w:ind w:left="993"/>
        <w:jc w:val="both"/>
        <w:rPr>
          <w:rFonts w:ascii="Arial" w:hAnsi="Arial" w:cs="Arial"/>
          <w:sz w:val="24"/>
          <w:szCs w:val="24"/>
        </w:rPr>
      </w:pPr>
      <w:r w:rsidRPr="002577DD">
        <w:rPr>
          <w:rFonts w:ascii="Arial" w:hAnsi="Arial" w:cs="Arial"/>
          <w:sz w:val="24"/>
          <w:szCs w:val="24"/>
        </w:rPr>
        <w:t xml:space="preserve">Diperlukan penelitian lanjutan dengan design studi cohort untuk menganalisis kompleksitas dan hubungan dinamis antar molekul dalam karsinogenesis hiperplasia endometrium menjadi karsinoma endometrium tipe endometrioid sehingga protein </w:t>
      </w:r>
      <w:r w:rsidR="00BB1044">
        <w:rPr>
          <w:rFonts w:ascii="Arial" w:hAnsi="Arial" w:cs="Arial"/>
          <w:sz w:val="24"/>
          <w:szCs w:val="24"/>
        </w:rPr>
        <w:t>COX-2</w:t>
      </w:r>
      <w:r w:rsidRPr="002577DD">
        <w:rPr>
          <w:rFonts w:ascii="Arial" w:hAnsi="Arial" w:cs="Arial"/>
          <w:sz w:val="24"/>
          <w:szCs w:val="24"/>
        </w:rPr>
        <w:t xml:space="preserve"> dan </w:t>
      </w:r>
      <w:r w:rsidR="00BB1044">
        <w:rPr>
          <w:rFonts w:ascii="Arial" w:hAnsi="Arial" w:cs="Arial"/>
          <w:sz w:val="24"/>
          <w:szCs w:val="24"/>
        </w:rPr>
        <w:t>β-Catenin</w:t>
      </w:r>
      <w:r w:rsidRPr="002577DD">
        <w:rPr>
          <w:rFonts w:ascii="Arial" w:hAnsi="Arial" w:cs="Arial"/>
          <w:sz w:val="24"/>
          <w:szCs w:val="24"/>
        </w:rPr>
        <w:t xml:space="preserve"> dapat dijadikan sebagai prediktor dan terapi target dikemudian hari. </w:t>
      </w:r>
    </w:p>
    <w:p w14:paraId="06348989" w14:textId="674806A7" w:rsidR="00D55A0D" w:rsidRPr="002577DD" w:rsidRDefault="00C971D0" w:rsidP="002577DD">
      <w:pPr>
        <w:pStyle w:val="ListParagraph"/>
        <w:numPr>
          <w:ilvl w:val="0"/>
          <w:numId w:val="19"/>
        </w:numPr>
        <w:spacing w:before="240" w:after="0" w:line="360" w:lineRule="auto"/>
        <w:ind w:left="993"/>
        <w:jc w:val="both"/>
        <w:rPr>
          <w:rFonts w:ascii="Arial" w:hAnsi="Arial" w:cs="Arial"/>
          <w:sz w:val="24"/>
          <w:szCs w:val="24"/>
        </w:rPr>
      </w:pPr>
      <w:r w:rsidRPr="002577DD">
        <w:rPr>
          <w:rFonts w:ascii="Arial" w:hAnsi="Arial" w:cs="Arial"/>
          <w:sz w:val="24"/>
          <w:szCs w:val="24"/>
        </w:rPr>
        <w:t xml:space="preserve">Antibodi imunohistokimia </w:t>
      </w:r>
      <w:r w:rsidR="00BB1044">
        <w:rPr>
          <w:rFonts w:ascii="Arial" w:hAnsi="Arial" w:cs="Arial"/>
          <w:sz w:val="24"/>
          <w:szCs w:val="24"/>
        </w:rPr>
        <w:t>COX-2</w:t>
      </w:r>
      <w:r w:rsidRPr="002577DD">
        <w:rPr>
          <w:rFonts w:ascii="Arial" w:hAnsi="Arial" w:cs="Arial"/>
          <w:sz w:val="24"/>
          <w:szCs w:val="24"/>
        </w:rPr>
        <w:t xml:space="preserve"> dan </w:t>
      </w:r>
      <w:r w:rsidR="00BB1044">
        <w:rPr>
          <w:rFonts w:ascii="Arial" w:hAnsi="Arial" w:cs="Arial"/>
          <w:sz w:val="24"/>
          <w:szCs w:val="24"/>
        </w:rPr>
        <w:t>β-Catenin</w:t>
      </w:r>
      <w:r w:rsidRPr="002577DD">
        <w:rPr>
          <w:rFonts w:ascii="Arial" w:hAnsi="Arial" w:cs="Arial"/>
          <w:sz w:val="24"/>
          <w:szCs w:val="24"/>
        </w:rPr>
        <w:t xml:space="preserve"> dapat digunakan dalam praktek secara rutin untuk menilai perkembangan karsinoma endometrium tipe endometrioid.</w:t>
      </w:r>
    </w:p>
    <w:p w14:paraId="73844333" w14:textId="2200FBD9" w:rsidR="00B2724B" w:rsidRPr="002577DD" w:rsidRDefault="00C971D0" w:rsidP="002577DD">
      <w:pPr>
        <w:pStyle w:val="ListParagraph"/>
        <w:numPr>
          <w:ilvl w:val="0"/>
          <w:numId w:val="19"/>
        </w:numPr>
        <w:spacing w:before="240" w:after="0" w:line="360" w:lineRule="auto"/>
        <w:ind w:left="993"/>
        <w:jc w:val="both"/>
        <w:rPr>
          <w:rFonts w:ascii="Arial" w:hAnsi="Arial" w:cs="Arial"/>
          <w:sz w:val="24"/>
          <w:szCs w:val="24"/>
        </w:rPr>
      </w:pPr>
      <w:r w:rsidRPr="002577DD">
        <w:rPr>
          <w:rFonts w:ascii="Arial" w:hAnsi="Arial" w:cs="Arial"/>
          <w:sz w:val="24"/>
          <w:szCs w:val="24"/>
        </w:rPr>
        <w:t xml:space="preserve">Antibodi imunohistokimia </w:t>
      </w:r>
      <w:r w:rsidR="00BB1044">
        <w:rPr>
          <w:rFonts w:ascii="Arial" w:hAnsi="Arial" w:cs="Arial"/>
          <w:sz w:val="24"/>
          <w:szCs w:val="24"/>
        </w:rPr>
        <w:t>β-Catenin</w:t>
      </w:r>
      <w:r w:rsidRPr="002577DD">
        <w:rPr>
          <w:rFonts w:ascii="Arial" w:hAnsi="Arial" w:cs="Arial"/>
          <w:sz w:val="24"/>
          <w:szCs w:val="24"/>
        </w:rPr>
        <w:t xml:space="preserve"> dapat menjadi pemeriksaan alternatif dalam praktek secara rutin untuk menilai adanya invasi pada karsinoma endometrium tipe endometrioid yang dibuktikan dengan terwarnai nya protein </w:t>
      </w:r>
      <w:r w:rsidR="00BB1044">
        <w:rPr>
          <w:rFonts w:ascii="Arial" w:hAnsi="Arial" w:cs="Arial"/>
          <w:sz w:val="24"/>
          <w:szCs w:val="24"/>
        </w:rPr>
        <w:t>β-Catenin</w:t>
      </w:r>
      <w:r w:rsidRPr="002577DD">
        <w:rPr>
          <w:rFonts w:ascii="Arial" w:hAnsi="Arial" w:cs="Arial"/>
          <w:sz w:val="24"/>
          <w:szCs w:val="24"/>
        </w:rPr>
        <w:t xml:space="preserve"> pada inti sel tumor.</w:t>
      </w:r>
    </w:p>
    <w:p w14:paraId="08EFD327" w14:textId="77777777" w:rsidR="00B2724B" w:rsidRPr="002577DD" w:rsidRDefault="00B2724B" w:rsidP="002577DD">
      <w:pPr>
        <w:pStyle w:val="ListParagraph"/>
        <w:spacing w:before="240" w:after="0" w:line="360" w:lineRule="auto"/>
        <w:ind w:left="993"/>
        <w:jc w:val="both"/>
        <w:rPr>
          <w:rFonts w:ascii="Arial" w:hAnsi="Arial" w:cs="Arial"/>
          <w:sz w:val="24"/>
          <w:szCs w:val="24"/>
        </w:rPr>
      </w:pPr>
    </w:p>
    <w:p w14:paraId="7D43180D" w14:textId="27191307" w:rsidR="00D55A0D" w:rsidRPr="002577DD" w:rsidRDefault="00D55A0D" w:rsidP="002577DD">
      <w:pPr>
        <w:pStyle w:val="ListParagraph"/>
        <w:spacing w:before="240" w:after="0" w:line="360" w:lineRule="auto"/>
        <w:ind w:left="993"/>
        <w:jc w:val="both"/>
        <w:rPr>
          <w:rFonts w:ascii="Arial" w:hAnsi="Arial" w:cs="Arial"/>
          <w:sz w:val="24"/>
          <w:szCs w:val="24"/>
        </w:rPr>
      </w:pPr>
    </w:p>
    <w:p w14:paraId="5463F1D0" w14:textId="77777777" w:rsidR="00404292" w:rsidRPr="002577DD" w:rsidRDefault="00404292" w:rsidP="002577DD">
      <w:pPr>
        <w:pStyle w:val="Heading1"/>
      </w:pPr>
    </w:p>
    <w:p w14:paraId="19409840" w14:textId="77777777" w:rsidR="00404292" w:rsidRPr="002577DD" w:rsidRDefault="00404292" w:rsidP="002577DD">
      <w:pPr>
        <w:pStyle w:val="Heading1"/>
      </w:pPr>
    </w:p>
    <w:p w14:paraId="5E1D8100" w14:textId="77777777" w:rsidR="00404292" w:rsidRPr="002577DD" w:rsidRDefault="00404292" w:rsidP="002577DD">
      <w:pPr>
        <w:pStyle w:val="Heading1"/>
      </w:pPr>
    </w:p>
    <w:p w14:paraId="7D429B51" w14:textId="77777777" w:rsidR="000E3890" w:rsidRPr="002577DD" w:rsidRDefault="000E3890" w:rsidP="002577DD">
      <w:pPr>
        <w:spacing w:line="360" w:lineRule="auto"/>
        <w:rPr>
          <w:rFonts w:ascii="Arial" w:hAnsi="Arial" w:cs="Arial"/>
          <w:sz w:val="24"/>
          <w:szCs w:val="24"/>
        </w:rPr>
      </w:pPr>
    </w:p>
    <w:p w14:paraId="3256F284" w14:textId="77777777" w:rsidR="000E3890" w:rsidRPr="002577DD" w:rsidRDefault="000E3890" w:rsidP="002577DD">
      <w:pPr>
        <w:spacing w:line="360" w:lineRule="auto"/>
        <w:rPr>
          <w:rFonts w:ascii="Arial" w:hAnsi="Arial" w:cs="Arial"/>
          <w:sz w:val="24"/>
          <w:szCs w:val="24"/>
        </w:rPr>
      </w:pPr>
    </w:p>
    <w:p w14:paraId="31E01100" w14:textId="77777777" w:rsidR="008221FE" w:rsidRPr="002577DD" w:rsidRDefault="003A53E4" w:rsidP="002577DD">
      <w:pPr>
        <w:widowControl w:val="0"/>
        <w:autoSpaceDE w:val="0"/>
        <w:autoSpaceDN w:val="0"/>
        <w:adjustRightInd w:val="0"/>
        <w:spacing w:line="360" w:lineRule="auto"/>
        <w:jc w:val="center"/>
        <w:rPr>
          <w:rFonts w:ascii="Arial" w:hAnsi="Arial" w:cs="Arial"/>
          <w:b/>
          <w:sz w:val="24"/>
          <w:szCs w:val="24"/>
        </w:rPr>
      </w:pPr>
      <w:bookmarkStart w:id="74" w:name="_Toc143577459"/>
      <w:bookmarkStart w:id="75" w:name="_Toc143577752"/>
      <w:r w:rsidRPr="002577DD">
        <w:rPr>
          <w:rFonts w:ascii="Arial" w:hAnsi="Arial" w:cs="Arial"/>
          <w:b/>
          <w:sz w:val="24"/>
          <w:szCs w:val="24"/>
        </w:rPr>
        <w:lastRenderedPageBreak/>
        <w:t>DAFTAR PUSTAKA</w:t>
      </w:r>
      <w:bookmarkEnd w:id="74"/>
      <w:bookmarkEnd w:id="75"/>
    </w:p>
    <w:p w14:paraId="4F6B78BF" w14:textId="77777777" w:rsidR="008221FE" w:rsidRPr="002577DD" w:rsidRDefault="008221FE" w:rsidP="002577DD">
      <w:pPr>
        <w:widowControl w:val="0"/>
        <w:autoSpaceDE w:val="0"/>
        <w:autoSpaceDN w:val="0"/>
        <w:adjustRightInd w:val="0"/>
        <w:spacing w:line="360" w:lineRule="auto"/>
        <w:jc w:val="center"/>
        <w:rPr>
          <w:rFonts w:ascii="Arial" w:hAnsi="Arial" w:cs="Arial"/>
          <w:b/>
          <w:sz w:val="24"/>
          <w:szCs w:val="24"/>
        </w:rPr>
      </w:pPr>
    </w:p>
    <w:p w14:paraId="54C11FC5" w14:textId="4BE2B4DF" w:rsidR="00BB3D5F" w:rsidRPr="002577DD" w:rsidRDefault="00BB3D5F" w:rsidP="002577DD">
      <w:pPr>
        <w:widowControl w:val="0"/>
        <w:autoSpaceDE w:val="0"/>
        <w:autoSpaceDN w:val="0"/>
        <w:adjustRightInd w:val="0"/>
        <w:spacing w:line="360" w:lineRule="auto"/>
        <w:jc w:val="both"/>
        <w:rPr>
          <w:rFonts w:ascii="Arial" w:eastAsia="等线" w:hAnsi="Arial" w:cs="Arial"/>
          <w:noProof/>
          <w:sz w:val="24"/>
          <w:szCs w:val="24"/>
        </w:rPr>
      </w:pPr>
      <w:r w:rsidRPr="002577DD">
        <w:rPr>
          <w:rFonts w:ascii="Arial" w:hAnsi="Arial" w:cs="Arial"/>
          <w:b/>
          <w:sz w:val="24"/>
          <w:szCs w:val="24"/>
        </w:rPr>
        <w:fldChar w:fldCharType="begin" w:fldLock="1"/>
      </w:r>
      <w:r w:rsidRPr="002577DD">
        <w:rPr>
          <w:rFonts w:ascii="Arial" w:hAnsi="Arial" w:cs="Arial"/>
          <w:b/>
          <w:sz w:val="24"/>
          <w:szCs w:val="24"/>
        </w:rPr>
        <w:instrText xml:space="preserve">ADDIN Mendeley Bibliography CSL_BIBLIOGRAPHY </w:instrText>
      </w:r>
      <w:r w:rsidRPr="002577DD">
        <w:rPr>
          <w:rFonts w:ascii="Arial" w:hAnsi="Arial" w:cs="Arial"/>
          <w:b/>
          <w:sz w:val="24"/>
          <w:szCs w:val="24"/>
        </w:rPr>
        <w:fldChar w:fldCharType="separate"/>
      </w:r>
      <w:r w:rsidRPr="002577DD">
        <w:rPr>
          <w:rFonts w:ascii="Arial" w:eastAsia="等线" w:hAnsi="Arial" w:cs="Arial"/>
          <w:noProof/>
          <w:sz w:val="24"/>
          <w:szCs w:val="24"/>
        </w:rPr>
        <w:t>Alianto, R. (2018) ‘Perbedaan Nilai Rerata Agnor Antara Hiperplasia Endometrium Non-Atipik, Endometrioid Intraepithelial Neoplasia, Dan Karsinoma Endometrioid Endometrium’.</w:t>
      </w:r>
    </w:p>
    <w:p w14:paraId="0FECA5A1" w14:textId="4370BCD0" w:rsidR="00BB3D5F" w:rsidRPr="002577DD" w:rsidRDefault="00BB3D5F" w:rsidP="002577DD">
      <w:pPr>
        <w:widowControl w:val="0"/>
        <w:autoSpaceDE w:val="0"/>
        <w:autoSpaceDN w:val="0"/>
        <w:adjustRightInd w:val="0"/>
        <w:spacing w:line="360" w:lineRule="auto"/>
        <w:jc w:val="both"/>
        <w:rPr>
          <w:rFonts w:ascii="Arial" w:eastAsia="等线" w:hAnsi="Arial" w:cs="Arial"/>
          <w:noProof/>
          <w:sz w:val="24"/>
          <w:szCs w:val="24"/>
        </w:rPr>
      </w:pPr>
      <w:r w:rsidRPr="002577DD">
        <w:rPr>
          <w:rFonts w:ascii="Arial" w:eastAsia="等线" w:hAnsi="Arial" w:cs="Arial"/>
          <w:noProof/>
          <w:sz w:val="24"/>
          <w:szCs w:val="24"/>
        </w:rPr>
        <w:t xml:space="preserve">American Cancer Society (2022) ‘Bauchspeicheldrüsenkrebs - Heilungschancen minimal’, </w:t>
      </w:r>
      <w:r w:rsidRPr="002577DD">
        <w:rPr>
          <w:rFonts w:ascii="Arial" w:eastAsia="等线" w:hAnsi="Arial" w:cs="Arial"/>
          <w:i/>
          <w:iCs/>
          <w:noProof/>
          <w:sz w:val="24"/>
          <w:szCs w:val="24"/>
        </w:rPr>
        <w:t>Deutsches Arzteblatt</w:t>
      </w:r>
      <w:r w:rsidRPr="002577DD">
        <w:rPr>
          <w:rFonts w:ascii="Arial" w:eastAsia="等线" w:hAnsi="Arial" w:cs="Arial"/>
          <w:noProof/>
          <w:sz w:val="24"/>
          <w:szCs w:val="24"/>
        </w:rPr>
        <w:t>, pp. 255–262. doi: 10.3238/arztebl.2008.0255.</w:t>
      </w:r>
    </w:p>
    <w:p w14:paraId="049ADBE5" w14:textId="77777777" w:rsidR="00BB3D5F" w:rsidRPr="002577DD" w:rsidRDefault="00BB3D5F" w:rsidP="002577DD">
      <w:pPr>
        <w:widowControl w:val="0"/>
        <w:autoSpaceDE w:val="0"/>
        <w:autoSpaceDN w:val="0"/>
        <w:adjustRightInd w:val="0"/>
        <w:spacing w:line="360" w:lineRule="auto"/>
        <w:jc w:val="both"/>
        <w:rPr>
          <w:rFonts w:ascii="Arial" w:eastAsia="等线" w:hAnsi="Arial" w:cs="Arial"/>
          <w:noProof/>
          <w:sz w:val="24"/>
          <w:szCs w:val="24"/>
        </w:rPr>
      </w:pPr>
      <w:r w:rsidRPr="002577DD">
        <w:rPr>
          <w:rFonts w:ascii="Arial" w:eastAsia="等线" w:hAnsi="Arial" w:cs="Arial"/>
          <w:noProof/>
          <w:sz w:val="24"/>
          <w:szCs w:val="24"/>
        </w:rPr>
        <w:t>Bakkum-gamez, J. N. and Wentzensen, N. (2018) ‘Association of Endometrial Cancer Risk With Postmenopausal Bleeding in Women A Systematic Review and Meta-analysis’, 178(9), pp. 1210–1222. doi: 10.1001/jamainternmed.2018.2820.</w:t>
      </w:r>
    </w:p>
    <w:p w14:paraId="43F2A1D4" w14:textId="77777777" w:rsidR="00BB3D5F" w:rsidRPr="002577DD" w:rsidRDefault="00BB3D5F" w:rsidP="002577DD">
      <w:pPr>
        <w:widowControl w:val="0"/>
        <w:autoSpaceDE w:val="0"/>
        <w:autoSpaceDN w:val="0"/>
        <w:adjustRightInd w:val="0"/>
        <w:spacing w:line="360" w:lineRule="auto"/>
        <w:jc w:val="both"/>
        <w:rPr>
          <w:rFonts w:ascii="Arial" w:eastAsia="等线" w:hAnsi="Arial" w:cs="Arial"/>
          <w:noProof/>
          <w:sz w:val="24"/>
          <w:szCs w:val="24"/>
        </w:rPr>
      </w:pPr>
      <w:r w:rsidRPr="002577DD">
        <w:rPr>
          <w:rFonts w:ascii="Arial" w:eastAsia="等线" w:hAnsi="Arial" w:cs="Arial"/>
          <w:noProof/>
          <w:sz w:val="24"/>
          <w:szCs w:val="24"/>
        </w:rPr>
        <w:t xml:space="preserve">Berg, A. </w:t>
      </w:r>
      <w:r w:rsidRPr="002577DD">
        <w:rPr>
          <w:rFonts w:ascii="Arial" w:eastAsia="等线" w:hAnsi="Arial" w:cs="Arial"/>
          <w:i/>
          <w:iCs/>
          <w:noProof/>
          <w:sz w:val="24"/>
          <w:szCs w:val="24"/>
        </w:rPr>
        <w:t>et al.</w:t>
      </w:r>
      <w:r w:rsidRPr="002577DD">
        <w:rPr>
          <w:rFonts w:ascii="Arial" w:eastAsia="等线" w:hAnsi="Arial" w:cs="Arial"/>
          <w:noProof/>
          <w:sz w:val="24"/>
          <w:szCs w:val="24"/>
        </w:rPr>
        <w:t xml:space="preserve"> (2015) ‘Molecular profiling of endometrial carcinoma precursor, primary and metastatic lesions suggests different targets for treatment in obese compared to non-obese patients’, </w:t>
      </w:r>
      <w:r w:rsidRPr="002577DD">
        <w:rPr>
          <w:rFonts w:ascii="Arial" w:eastAsia="等线" w:hAnsi="Arial" w:cs="Arial"/>
          <w:i/>
          <w:iCs/>
          <w:noProof/>
          <w:sz w:val="24"/>
          <w:szCs w:val="24"/>
        </w:rPr>
        <w:t>Oncotarget</w:t>
      </w:r>
      <w:r w:rsidRPr="002577DD">
        <w:rPr>
          <w:rFonts w:ascii="Arial" w:eastAsia="等线" w:hAnsi="Arial" w:cs="Arial"/>
          <w:noProof/>
          <w:sz w:val="24"/>
          <w:szCs w:val="24"/>
        </w:rPr>
        <w:t>, 6(2), pp. 1327–1339. doi: 10.18632/oncotarget.2675.</w:t>
      </w:r>
    </w:p>
    <w:p w14:paraId="4E37205A" w14:textId="77777777" w:rsidR="00BB3D5F" w:rsidRPr="002577DD" w:rsidRDefault="00BB3D5F" w:rsidP="002577DD">
      <w:pPr>
        <w:widowControl w:val="0"/>
        <w:autoSpaceDE w:val="0"/>
        <w:autoSpaceDN w:val="0"/>
        <w:adjustRightInd w:val="0"/>
        <w:spacing w:line="360" w:lineRule="auto"/>
        <w:jc w:val="both"/>
        <w:rPr>
          <w:rFonts w:ascii="Arial" w:eastAsia="等线" w:hAnsi="Arial" w:cs="Arial"/>
          <w:noProof/>
          <w:sz w:val="24"/>
          <w:szCs w:val="24"/>
        </w:rPr>
      </w:pPr>
      <w:r w:rsidRPr="002577DD">
        <w:rPr>
          <w:rFonts w:ascii="Arial" w:eastAsia="等线" w:hAnsi="Arial" w:cs="Arial"/>
          <w:noProof/>
          <w:sz w:val="24"/>
          <w:szCs w:val="24"/>
        </w:rPr>
        <w:t xml:space="preserve">Bhaskaran, K. </w:t>
      </w:r>
      <w:r w:rsidRPr="002577DD">
        <w:rPr>
          <w:rFonts w:ascii="Arial" w:eastAsia="等线" w:hAnsi="Arial" w:cs="Arial"/>
          <w:i/>
          <w:iCs/>
          <w:noProof/>
          <w:sz w:val="24"/>
          <w:szCs w:val="24"/>
        </w:rPr>
        <w:t>et al.</w:t>
      </w:r>
      <w:r w:rsidRPr="002577DD">
        <w:rPr>
          <w:rFonts w:ascii="Arial" w:eastAsia="等线" w:hAnsi="Arial" w:cs="Arial"/>
          <w:noProof/>
          <w:sz w:val="24"/>
          <w:szCs w:val="24"/>
        </w:rPr>
        <w:t xml:space="preserve"> (2014) ‘Body-mass index and risk of 22 specific cancers: a population-based cohort study of 5·24 million UK adults’, </w:t>
      </w:r>
      <w:r w:rsidRPr="002577DD">
        <w:rPr>
          <w:rFonts w:ascii="Arial" w:eastAsia="等线" w:hAnsi="Arial" w:cs="Arial"/>
          <w:i/>
          <w:iCs/>
          <w:noProof/>
          <w:sz w:val="24"/>
          <w:szCs w:val="24"/>
        </w:rPr>
        <w:t>The Lancet</w:t>
      </w:r>
      <w:r w:rsidRPr="002577DD">
        <w:rPr>
          <w:rFonts w:ascii="Arial" w:eastAsia="等线" w:hAnsi="Arial" w:cs="Arial"/>
          <w:noProof/>
          <w:sz w:val="24"/>
          <w:szCs w:val="24"/>
        </w:rPr>
        <w:t>, 384(9945), pp. 755–765. doi: 10.1016/S0140-6736(14)60892-8.</w:t>
      </w:r>
    </w:p>
    <w:p w14:paraId="33E0EA79" w14:textId="77777777" w:rsidR="00BB3D5F" w:rsidRPr="002577DD" w:rsidRDefault="00BB3D5F" w:rsidP="002577DD">
      <w:pPr>
        <w:widowControl w:val="0"/>
        <w:autoSpaceDE w:val="0"/>
        <w:autoSpaceDN w:val="0"/>
        <w:adjustRightInd w:val="0"/>
        <w:spacing w:line="360" w:lineRule="auto"/>
        <w:jc w:val="both"/>
        <w:rPr>
          <w:rFonts w:ascii="Arial" w:eastAsia="等线" w:hAnsi="Arial" w:cs="Arial"/>
          <w:noProof/>
          <w:sz w:val="24"/>
          <w:szCs w:val="24"/>
        </w:rPr>
      </w:pPr>
      <w:r w:rsidRPr="002577DD">
        <w:rPr>
          <w:rFonts w:ascii="Arial" w:eastAsia="等线" w:hAnsi="Arial" w:cs="Arial"/>
          <w:noProof/>
          <w:sz w:val="24"/>
          <w:szCs w:val="24"/>
        </w:rPr>
        <w:t xml:space="preserve">Bladder, C. </w:t>
      </w:r>
      <w:r w:rsidRPr="002577DD">
        <w:rPr>
          <w:rFonts w:ascii="Arial" w:eastAsia="等线" w:hAnsi="Arial" w:cs="Arial"/>
          <w:i/>
          <w:iCs/>
          <w:noProof/>
          <w:sz w:val="24"/>
          <w:szCs w:val="24"/>
        </w:rPr>
        <w:t>et al.</w:t>
      </w:r>
      <w:r w:rsidRPr="002577DD">
        <w:rPr>
          <w:rFonts w:ascii="Arial" w:eastAsia="等线" w:hAnsi="Arial" w:cs="Arial"/>
          <w:noProof/>
          <w:sz w:val="24"/>
          <w:szCs w:val="24"/>
        </w:rPr>
        <w:t xml:space="preserve"> (2023) ‘Bladder Cancer Early Detection , Diagnosis , and Staging Can Bladder Cancer Be Found Early’, </w:t>
      </w:r>
      <w:r w:rsidRPr="002577DD">
        <w:rPr>
          <w:rFonts w:ascii="Arial" w:eastAsia="等线" w:hAnsi="Arial" w:cs="Arial"/>
          <w:i/>
          <w:iCs/>
          <w:noProof/>
          <w:sz w:val="24"/>
          <w:szCs w:val="24"/>
        </w:rPr>
        <w:t>American Cancer Society</w:t>
      </w:r>
      <w:r w:rsidRPr="002577DD">
        <w:rPr>
          <w:rFonts w:ascii="Arial" w:eastAsia="等线" w:hAnsi="Arial" w:cs="Arial"/>
          <w:noProof/>
          <w:sz w:val="24"/>
          <w:szCs w:val="24"/>
        </w:rPr>
        <w:t>, (cancer.org), pp. 1–24. Available at: https://www.cancer.org/content/dam/CRC/PDF/Public/8661.00.pdf.</w:t>
      </w:r>
    </w:p>
    <w:p w14:paraId="568FEC43" w14:textId="77777777" w:rsidR="00BB3D5F" w:rsidRPr="002577DD" w:rsidRDefault="00BB3D5F" w:rsidP="002577DD">
      <w:pPr>
        <w:widowControl w:val="0"/>
        <w:autoSpaceDE w:val="0"/>
        <w:autoSpaceDN w:val="0"/>
        <w:adjustRightInd w:val="0"/>
        <w:spacing w:line="360" w:lineRule="auto"/>
        <w:jc w:val="both"/>
        <w:rPr>
          <w:rFonts w:ascii="Arial" w:eastAsia="等线" w:hAnsi="Arial" w:cs="Arial"/>
          <w:noProof/>
          <w:sz w:val="24"/>
          <w:szCs w:val="24"/>
        </w:rPr>
      </w:pPr>
      <w:r w:rsidRPr="002577DD">
        <w:rPr>
          <w:rFonts w:ascii="Arial" w:eastAsia="等线" w:hAnsi="Arial" w:cs="Arial"/>
          <w:noProof/>
          <w:sz w:val="24"/>
          <w:szCs w:val="24"/>
        </w:rPr>
        <w:t>Bray, F., Ferlay, J. and Soerjomataram, I. (2018) ‘Global Cancer Statistics 2018 : GLOBOCAN Estimates of Incidence and Mortality Worldwide for 36 Cancers in 185 Countries’, pp. 394–424. doi: 10.3322/caac.21492.</w:t>
      </w:r>
    </w:p>
    <w:p w14:paraId="6A67AB0B" w14:textId="77777777" w:rsidR="00BB3D5F" w:rsidRPr="002577DD" w:rsidRDefault="00BB3D5F" w:rsidP="002577DD">
      <w:pPr>
        <w:widowControl w:val="0"/>
        <w:autoSpaceDE w:val="0"/>
        <w:autoSpaceDN w:val="0"/>
        <w:adjustRightInd w:val="0"/>
        <w:spacing w:line="360" w:lineRule="auto"/>
        <w:jc w:val="both"/>
        <w:rPr>
          <w:rFonts w:ascii="Arial" w:eastAsia="等线" w:hAnsi="Arial" w:cs="Arial"/>
          <w:noProof/>
          <w:sz w:val="24"/>
          <w:szCs w:val="24"/>
        </w:rPr>
      </w:pPr>
      <w:r w:rsidRPr="002577DD">
        <w:rPr>
          <w:rFonts w:ascii="Arial" w:eastAsia="等线" w:hAnsi="Arial" w:cs="Arial"/>
          <w:noProof/>
          <w:sz w:val="24"/>
          <w:szCs w:val="24"/>
        </w:rPr>
        <w:t xml:space="preserve">Chatsirisupachai, K., Lagger, C. and de Magalhães, J. P. (2022) ‘Age-associated differences in the cancer molecular landscape’, </w:t>
      </w:r>
      <w:r w:rsidRPr="002577DD">
        <w:rPr>
          <w:rFonts w:ascii="Arial" w:eastAsia="等线" w:hAnsi="Arial" w:cs="Arial"/>
          <w:i/>
          <w:iCs/>
          <w:noProof/>
          <w:sz w:val="24"/>
          <w:szCs w:val="24"/>
        </w:rPr>
        <w:t>Trends in Cancer</w:t>
      </w:r>
      <w:r w:rsidRPr="002577DD">
        <w:rPr>
          <w:rFonts w:ascii="Arial" w:eastAsia="等线" w:hAnsi="Arial" w:cs="Arial"/>
          <w:noProof/>
          <w:sz w:val="24"/>
          <w:szCs w:val="24"/>
        </w:rPr>
        <w:t>, 8(11), pp. 962–971. doi: 10.1016/j.trecan.2022.06.007.</w:t>
      </w:r>
    </w:p>
    <w:p w14:paraId="2619A3A2" w14:textId="77777777" w:rsidR="00BB3D5F" w:rsidRPr="002577DD" w:rsidRDefault="00BB3D5F" w:rsidP="002577DD">
      <w:pPr>
        <w:widowControl w:val="0"/>
        <w:autoSpaceDE w:val="0"/>
        <w:autoSpaceDN w:val="0"/>
        <w:adjustRightInd w:val="0"/>
        <w:spacing w:line="360" w:lineRule="auto"/>
        <w:jc w:val="both"/>
        <w:rPr>
          <w:rFonts w:ascii="Arial" w:eastAsia="等线" w:hAnsi="Arial" w:cs="Arial"/>
          <w:noProof/>
          <w:sz w:val="24"/>
          <w:szCs w:val="24"/>
        </w:rPr>
      </w:pPr>
      <w:r w:rsidRPr="002577DD">
        <w:rPr>
          <w:rFonts w:ascii="Arial" w:eastAsia="等线" w:hAnsi="Arial" w:cs="Arial"/>
          <w:noProof/>
          <w:sz w:val="24"/>
          <w:szCs w:val="24"/>
        </w:rPr>
        <w:t xml:space="preserve">Chen, H. </w:t>
      </w:r>
      <w:r w:rsidRPr="002577DD">
        <w:rPr>
          <w:rFonts w:ascii="Arial" w:eastAsia="等线" w:hAnsi="Arial" w:cs="Arial"/>
          <w:i/>
          <w:iCs/>
          <w:noProof/>
          <w:sz w:val="24"/>
          <w:szCs w:val="24"/>
        </w:rPr>
        <w:t>et al.</w:t>
      </w:r>
      <w:r w:rsidRPr="002577DD">
        <w:rPr>
          <w:rFonts w:ascii="Arial" w:eastAsia="等线" w:hAnsi="Arial" w:cs="Arial"/>
          <w:noProof/>
          <w:sz w:val="24"/>
          <w:szCs w:val="24"/>
        </w:rPr>
        <w:t xml:space="preserve"> (2017) ‘Hepatic cyclooxygenase-2 overexpression induced spontaneous hepatocellular carcinoma formation in mice’, </w:t>
      </w:r>
      <w:r w:rsidRPr="002577DD">
        <w:rPr>
          <w:rFonts w:ascii="Arial" w:eastAsia="等线" w:hAnsi="Arial" w:cs="Arial"/>
          <w:i/>
          <w:iCs/>
          <w:noProof/>
          <w:sz w:val="24"/>
          <w:szCs w:val="24"/>
        </w:rPr>
        <w:t>Oncogene</w:t>
      </w:r>
      <w:r w:rsidRPr="002577DD">
        <w:rPr>
          <w:rFonts w:ascii="Arial" w:eastAsia="等线" w:hAnsi="Arial" w:cs="Arial"/>
          <w:noProof/>
          <w:sz w:val="24"/>
          <w:szCs w:val="24"/>
        </w:rPr>
        <w:t>, 36(31), pp. 4415–4426. doi: 10.1038/onc.2017.73.</w:t>
      </w:r>
    </w:p>
    <w:p w14:paraId="40A74123" w14:textId="77777777" w:rsidR="00BB3D5F" w:rsidRPr="002577DD" w:rsidRDefault="00BB3D5F" w:rsidP="002577DD">
      <w:pPr>
        <w:widowControl w:val="0"/>
        <w:autoSpaceDE w:val="0"/>
        <w:autoSpaceDN w:val="0"/>
        <w:adjustRightInd w:val="0"/>
        <w:spacing w:line="360" w:lineRule="auto"/>
        <w:jc w:val="both"/>
        <w:rPr>
          <w:rFonts w:ascii="Arial" w:eastAsia="等线" w:hAnsi="Arial" w:cs="Arial"/>
          <w:noProof/>
          <w:sz w:val="24"/>
          <w:szCs w:val="24"/>
        </w:rPr>
      </w:pPr>
      <w:r w:rsidRPr="002577DD">
        <w:rPr>
          <w:rFonts w:ascii="Arial" w:eastAsia="等线" w:hAnsi="Arial" w:cs="Arial"/>
          <w:noProof/>
          <w:sz w:val="24"/>
          <w:szCs w:val="24"/>
        </w:rPr>
        <w:lastRenderedPageBreak/>
        <w:t xml:space="preserve">Chen, Q. </w:t>
      </w:r>
      <w:r w:rsidRPr="002577DD">
        <w:rPr>
          <w:rFonts w:ascii="Arial" w:eastAsia="等线" w:hAnsi="Arial" w:cs="Arial"/>
          <w:i/>
          <w:iCs/>
          <w:noProof/>
          <w:sz w:val="24"/>
          <w:szCs w:val="24"/>
        </w:rPr>
        <w:t>et al.</w:t>
      </w:r>
      <w:r w:rsidRPr="002577DD">
        <w:rPr>
          <w:rFonts w:ascii="Arial" w:eastAsia="等线" w:hAnsi="Arial" w:cs="Arial"/>
          <w:noProof/>
          <w:sz w:val="24"/>
          <w:szCs w:val="24"/>
        </w:rPr>
        <w:t xml:space="preserve"> (2015) ‘Parity correlates with the timing of developing endometrial cancer, but not subtype of endometrial cancer’, </w:t>
      </w:r>
      <w:r w:rsidRPr="002577DD">
        <w:rPr>
          <w:rFonts w:ascii="Arial" w:eastAsia="等线" w:hAnsi="Arial" w:cs="Arial"/>
          <w:i/>
          <w:iCs/>
          <w:noProof/>
          <w:sz w:val="24"/>
          <w:szCs w:val="24"/>
        </w:rPr>
        <w:t>Journal of Cancer</w:t>
      </w:r>
      <w:r w:rsidRPr="002577DD">
        <w:rPr>
          <w:rFonts w:ascii="Arial" w:eastAsia="等线" w:hAnsi="Arial" w:cs="Arial"/>
          <w:noProof/>
          <w:sz w:val="24"/>
          <w:szCs w:val="24"/>
        </w:rPr>
        <w:t>, 6(11), pp. 1087–1092. doi: 10.7150/jca.12736.</w:t>
      </w:r>
    </w:p>
    <w:p w14:paraId="6B7AB9E6" w14:textId="77777777" w:rsidR="00BB3D5F" w:rsidRPr="002577DD" w:rsidRDefault="00BB3D5F" w:rsidP="002577DD">
      <w:pPr>
        <w:widowControl w:val="0"/>
        <w:autoSpaceDE w:val="0"/>
        <w:autoSpaceDN w:val="0"/>
        <w:adjustRightInd w:val="0"/>
        <w:spacing w:line="360" w:lineRule="auto"/>
        <w:jc w:val="both"/>
        <w:rPr>
          <w:rFonts w:ascii="Arial" w:eastAsia="等线" w:hAnsi="Arial" w:cs="Arial"/>
          <w:noProof/>
          <w:sz w:val="24"/>
          <w:szCs w:val="24"/>
        </w:rPr>
      </w:pPr>
      <w:r w:rsidRPr="002577DD">
        <w:rPr>
          <w:rFonts w:ascii="Arial" w:eastAsia="等线" w:hAnsi="Arial" w:cs="Arial"/>
          <w:noProof/>
          <w:sz w:val="24"/>
          <w:szCs w:val="24"/>
        </w:rPr>
        <w:t xml:space="preserve">Colombo, N. </w:t>
      </w:r>
      <w:r w:rsidRPr="002577DD">
        <w:rPr>
          <w:rFonts w:ascii="Arial" w:eastAsia="等线" w:hAnsi="Arial" w:cs="Arial"/>
          <w:i/>
          <w:iCs/>
          <w:noProof/>
          <w:sz w:val="24"/>
          <w:szCs w:val="24"/>
        </w:rPr>
        <w:t>et al.</w:t>
      </w:r>
      <w:r w:rsidRPr="002577DD">
        <w:rPr>
          <w:rFonts w:ascii="Arial" w:eastAsia="等线" w:hAnsi="Arial" w:cs="Arial"/>
          <w:noProof/>
          <w:sz w:val="24"/>
          <w:szCs w:val="24"/>
        </w:rPr>
        <w:t xml:space="preserve"> (2016) ‘ESMO-ESGO-ESTRO Consensus Conference on Endometrial Cancer’, 26(1), pp. 2–30. doi: 10.1097/IGC.0000000000000609.</w:t>
      </w:r>
    </w:p>
    <w:p w14:paraId="5E3A92C1" w14:textId="77777777" w:rsidR="00BB3D5F" w:rsidRPr="002577DD" w:rsidRDefault="00BB3D5F" w:rsidP="002577DD">
      <w:pPr>
        <w:widowControl w:val="0"/>
        <w:autoSpaceDE w:val="0"/>
        <w:autoSpaceDN w:val="0"/>
        <w:adjustRightInd w:val="0"/>
        <w:spacing w:line="360" w:lineRule="auto"/>
        <w:jc w:val="both"/>
        <w:rPr>
          <w:rFonts w:ascii="Arial" w:eastAsia="等线" w:hAnsi="Arial" w:cs="Arial"/>
          <w:noProof/>
          <w:sz w:val="24"/>
          <w:szCs w:val="24"/>
        </w:rPr>
      </w:pPr>
      <w:r w:rsidRPr="002577DD">
        <w:rPr>
          <w:rFonts w:ascii="Arial" w:eastAsia="等线" w:hAnsi="Arial" w:cs="Arial"/>
          <w:noProof/>
          <w:sz w:val="24"/>
          <w:szCs w:val="24"/>
        </w:rPr>
        <w:t>Coopes, A. and Henry, C. E. (2018) ‘An update of Wnt signalling in endometrial cancer and its potential as a therapeutic target’.</w:t>
      </w:r>
    </w:p>
    <w:p w14:paraId="081CED07" w14:textId="77777777" w:rsidR="00BB3D5F" w:rsidRPr="002577DD" w:rsidRDefault="00BB3D5F" w:rsidP="002577DD">
      <w:pPr>
        <w:widowControl w:val="0"/>
        <w:autoSpaceDE w:val="0"/>
        <w:autoSpaceDN w:val="0"/>
        <w:adjustRightInd w:val="0"/>
        <w:spacing w:line="360" w:lineRule="auto"/>
        <w:jc w:val="both"/>
        <w:rPr>
          <w:rFonts w:ascii="Arial" w:eastAsia="等线" w:hAnsi="Arial" w:cs="Arial"/>
          <w:noProof/>
          <w:sz w:val="24"/>
          <w:szCs w:val="24"/>
        </w:rPr>
      </w:pPr>
      <w:r w:rsidRPr="002577DD">
        <w:rPr>
          <w:rFonts w:ascii="Arial" w:eastAsia="等线" w:hAnsi="Arial" w:cs="Arial"/>
          <w:noProof/>
          <w:sz w:val="24"/>
          <w:szCs w:val="24"/>
        </w:rPr>
        <w:t xml:space="preserve">Cormio, A. </w:t>
      </w:r>
      <w:r w:rsidRPr="002577DD">
        <w:rPr>
          <w:rFonts w:ascii="Arial" w:eastAsia="等线" w:hAnsi="Arial" w:cs="Arial"/>
          <w:i/>
          <w:iCs/>
          <w:noProof/>
          <w:sz w:val="24"/>
          <w:szCs w:val="24"/>
        </w:rPr>
        <w:t>et al.</w:t>
      </w:r>
      <w:r w:rsidRPr="002577DD">
        <w:rPr>
          <w:rFonts w:ascii="Arial" w:eastAsia="等线" w:hAnsi="Arial" w:cs="Arial"/>
          <w:noProof/>
          <w:sz w:val="24"/>
          <w:szCs w:val="24"/>
        </w:rPr>
        <w:t xml:space="preserve"> (2012) ‘Mitochondrial DNA content and mass increase in progression from normal to hyperplastic to cancer endometrium’, </w:t>
      </w:r>
      <w:r w:rsidRPr="002577DD">
        <w:rPr>
          <w:rFonts w:ascii="Arial" w:eastAsia="等线" w:hAnsi="Arial" w:cs="Arial"/>
          <w:i/>
          <w:iCs/>
          <w:noProof/>
          <w:sz w:val="24"/>
          <w:szCs w:val="24"/>
        </w:rPr>
        <w:t>BMC Research Notes</w:t>
      </w:r>
      <w:r w:rsidRPr="002577DD">
        <w:rPr>
          <w:rFonts w:ascii="Arial" w:eastAsia="等线" w:hAnsi="Arial" w:cs="Arial"/>
          <w:noProof/>
          <w:sz w:val="24"/>
          <w:szCs w:val="24"/>
        </w:rPr>
        <w:t>, 5(1), p. 1. doi: 10.1186/1756-0500-5-279.</w:t>
      </w:r>
    </w:p>
    <w:p w14:paraId="58BDE322" w14:textId="77777777" w:rsidR="00BB3D5F" w:rsidRPr="002577DD" w:rsidRDefault="00BB3D5F" w:rsidP="002577DD">
      <w:pPr>
        <w:widowControl w:val="0"/>
        <w:autoSpaceDE w:val="0"/>
        <w:autoSpaceDN w:val="0"/>
        <w:adjustRightInd w:val="0"/>
        <w:spacing w:line="360" w:lineRule="auto"/>
        <w:jc w:val="both"/>
        <w:rPr>
          <w:rFonts w:ascii="Arial" w:eastAsia="等线" w:hAnsi="Arial" w:cs="Arial"/>
          <w:noProof/>
          <w:sz w:val="24"/>
          <w:szCs w:val="24"/>
        </w:rPr>
      </w:pPr>
      <w:r w:rsidRPr="002577DD">
        <w:rPr>
          <w:rFonts w:ascii="Arial" w:eastAsia="等线" w:hAnsi="Arial" w:cs="Arial"/>
          <w:noProof/>
          <w:sz w:val="24"/>
          <w:szCs w:val="24"/>
        </w:rPr>
        <w:t xml:space="preserve">Deng, L., Liang, H. and Han, Y. (2020) ‘Cyclooxygenase-2 and β-Catenin as Potential Diagnostic and Prognostic Markers in Endometrial Cancer’, </w:t>
      </w:r>
      <w:r w:rsidRPr="002577DD">
        <w:rPr>
          <w:rFonts w:ascii="Arial" w:eastAsia="等线" w:hAnsi="Arial" w:cs="Arial"/>
          <w:i/>
          <w:iCs/>
          <w:noProof/>
          <w:sz w:val="24"/>
          <w:szCs w:val="24"/>
        </w:rPr>
        <w:t>Frontiers in Oncology</w:t>
      </w:r>
      <w:r w:rsidRPr="002577DD">
        <w:rPr>
          <w:rFonts w:ascii="Arial" w:eastAsia="等线" w:hAnsi="Arial" w:cs="Arial"/>
          <w:noProof/>
          <w:sz w:val="24"/>
          <w:szCs w:val="24"/>
        </w:rPr>
        <w:t>, 10(February), pp. 1–10. doi: 10.3389/fonc.2020.00056.</w:t>
      </w:r>
    </w:p>
    <w:p w14:paraId="07BF7508" w14:textId="77777777" w:rsidR="00BB3D5F" w:rsidRPr="002577DD" w:rsidRDefault="00BB3D5F" w:rsidP="002577DD">
      <w:pPr>
        <w:widowControl w:val="0"/>
        <w:autoSpaceDE w:val="0"/>
        <w:autoSpaceDN w:val="0"/>
        <w:adjustRightInd w:val="0"/>
        <w:spacing w:line="360" w:lineRule="auto"/>
        <w:jc w:val="both"/>
        <w:rPr>
          <w:rFonts w:ascii="Arial" w:eastAsia="等线" w:hAnsi="Arial" w:cs="Arial"/>
          <w:noProof/>
          <w:sz w:val="24"/>
          <w:szCs w:val="24"/>
        </w:rPr>
      </w:pPr>
      <w:r w:rsidRPr="002577DD">
        <w:rPr>
          <w:rFonts w:ascii="Arial" w:eastAsia="等线" w:hAnsi="Arial" w:cs="Arial"/>
          <w:noProof/>
          <w:sz w:val="24"/>
          <w:szCs w:val="24"/>
        </w:rPr>
        <w:t xml:space="preserve">Domingues, P. </w:t>
      </w:r>
      <w:r w:rsidRPr="002577DD">
        <w:rPr>
          <w:rFonts w:ascii="Arial" w:eastAsia="等线" w:hAnsi="Arial" w:cs="Arial"/>
          <w:i/>
          <w:iCs/>
          <w:noProof/>
          <w:sz w:val="24"/>
          <w:szCs w:val="24"/>
        </w:rPr>
        <w:t>et al.</w:t>
      </w:r>
      <w:r w:rsidRPr="002577DD">
        <w:rPr>
          <w:rFonts w:ascii="Arial" w:eastAsia="等线" w:hAnsi="Arial" w:cs="Arial"/>
          <w:noProof/>
          <w:sz w:val="24"/>
          <w:szCs w:val="24"/>
        </w:rPr>
        <w:t xml:space="preserve"> (2015) ‘Genetic/molecular alterations of meningiomas and the signaling pathways targeted’, </w:t>
      </w:r>
      <w:r w:rsidRPr="002577DD">
        <w:rPr>
          <w:rFonts w:ascii="Arial" w:eastAsia="等线" w:hAnsi="Arial" w:cs="Arial"/>
          <w:i/>
          <w:iCs/>
          <w:noProof/>
          <w:sz w:val="24"/>
          <w:szCs w:val="24"/>
        </w:rPr>
        <w:t>Oncotarget</w:t>
      </w:r>
      <w:r w:rsidRPr="002577DD">
        <w:rPr>
          <w:rFonts w:ascii="Arial" w:eastAsia="等线" w:hAnsi="Arial" w:cs="Arial"/>
          <w:noProof/>
          <w:sz w:val="24"/>
          <w:szCs w:val="24"/>
        </w:rPr>
        <w:t>, 6(13), pp. 10671–10688. doi: 10.18632/oncotarget.3870.</w:t>
      </w:r>
    </w:p>
    <w:p w14:paraId="56F97A0A" w14:textId="77777777" w:rsidR="00BB3D5F" w:rsidRPr="002577DD" w:rsidRDefault="00BB3D5F" w:rsidP="002577DD">
      <w:pPr>
        <w:widowControl w:val="0"/>
        <w:autoSpaceDE w:val="0"/>
        <w:autoSpaceDN w:val="0"/>
        <w:adjustRightInd w:val="0"/>
        <w:spacing w:line="360" w:lineRule="auto"/>
        <w:jc w:val="both"/>
        <w:rPr>
          <w:rFonts w:ascii="Arial" w:eastAsia="等线" w:hAnsi="Arial" w:cs="Arial"/>
          <w:noProof/>
          <w:sz w:val="24"/>
          <w:szCs w:val="24"/>
        </w:rPr>
      </w:pPr>
      <w:r w:rsidRPr="002577DD">
        <w:rPr>
          <w:rFonts w:ascii="Arial" w:eastAsia="等线" w:hAnsi="Arial" w:cs="Arial"/>
          <w:noProof/>
          <w:sz w:val="24"/>
          <w:szCs w:val="24"/>
        </w:rPr>
        <w:t xml:space="preserve">Emelia Rahmadany (2018) ‘UNIVERSITAS SUMATERA UTARA Poliklinik UNIVERSITAS SUMATERA UTARA’, </w:t>
      </w:r>
      <w:r w:rsidRPr="002577DD">
        <w:rPr>
          <w:rFonts w:ascii="Arial" w:eastAsia="等线" w:hAnsi="Arial" w:cs="Arial"/>
          <w:i/>
          <w:iCs/>
          <w:noProof/>
          <w:sz w:val="24"/>
          <w:szCs w:val="24"/>
        </w:rPr>
        <w:t>Jurnal Pembangunan Wilayah &amp; Kota</w:t>
      </w:r>
      <w:r w:rsidRPr="002577DD">
        <w:rPr>
          <w:rFonts w:ascii="Arial" w:eastAsia="等线" w:hAnsi="Arial" w:cs="Arial"/>
          <w:noProof/>
          <w:sz w:val="24"/>
          <w:szCs w:val="24"/>
        </w:rPr>
        <w:t>, 1(3), pp. 82–91.</w:t>
      </w:r>
    </w:p>
    <w:p w14:paraId="3BCBAC12" w14:textId="77777777" w:rsidR="00BB3D5F" w:rsidRPr="002577DD" w:rsidRDefault="00BB3D5F" w:rsidP="002577DD">
      <w:pPr>
        <w:widowControl w:val="0"/>
        <w:autoSpaceDE w:val="0"/>
        <w:autoSpaceDN w:val="0"/>
        <w:adjustRightInd w:val="0"/>
        <w:spacing w:line="360" w:lineRule="auto"/>
        <w:jc w:val="both"/>
        <w:rPr>
          <w:rFonts w:ascii="Arial" w:eastAsia="等线" w:hAnsi="Arial" w:cs="Arial"/>
          <w:noProof/>
          <w:sz w:val="24"/>
          <w:szCs w:val="24"/>
        </w:rPr>
      </w:pPr>
      <w:r w:rsidRPr="002577DD">
        <w:rPr>
          <w:rFonts w:ascii="Arial" w:eastAsia="等线" w:hAnsi="Arial" w:cs="Arial"/>
          <w:noProof/>
          <w:sz w:val="24"/>
          <w:szCs w:val="24"/>
        </w:rPr>
        <w:t xml:space="preserve">Eritja, N. </w:t>
      </w:r>
      <w:r w:rsidRPr="002577DD">
        <w:rPr>
          <w:rFonts w:ascii="Arial" w:eastAsia="等线" w:hAnsi="Arial" w:cs="Arial"/>
          <w:i/>
          <w:iCs/>
          <w:noProof/>
          <w:sz w:val="24"/>
          <w:szCs w:val="24"/>
        </w:rPr>
        <w:t>et al.</w:t>
      </w:r>
      <w:r w:rsidRPr="002577DD">
        <w:rPr>
          <w:rFonts w:ascii="Arial" w:eastAsia="等线" w:hAnsi="Arial" w:cs="Arial"/>
          <w:noProof/>
          <w:sz w:val="24"/>
          <w:szCs w:val="24"/>
        </w:rPr>
        <w:t xml:space="preserve"> (2017) </w:t>
      </w:r>
      <w:r w:rsidRPr="002577DD">
        <w:rPr>
          <w:rFonts w:ascii="Arial" w:eastAsia="等线" w:hAnsi="Arial" w:cs="Arial"/>
          <w:i/>
          <w:iCs/>
          <w:noProof/>
          <w:sz w:val="24"/>
          <w:szCs w:val="24"/>
        </w:rPr>
        <w:t>Endometrial Carcinoma : Specifi c Targeted Pathways</w:t>
      </w:r>
      <w:r w:rsidRPr="002577DD">
        <w:rPr>
          <w:rFonts w:ascii="Arial" w:eastAsia="等线" w:hAnsi="Arial" w:cs="Arial"/>
          <w:noProof/>
          <w:sz w:val="24"/>
          <w:szCs w:val="24"/>
        </w:rPr>
        <w:t>. doi: 10.1007/978-3-319-43139-0.</w:t>
      </w:r>
    </w:p>
    <w:p w14:paraId="0F951199" w14:textId="77777777" w:rsidR="00BB3D5F" w:rsidRPr="002577DD" w:rsidRDefault="00BB3D5F" w:rsidP="002577DD">
      <w:pPr>
        <w:widowControl w:val="0"/>
        <w:autoSpaceDE w:val="0"/>
        <w:autoSpaceDN w:val="0"/>
        <w:adjustRightInd w:val="0"/>
        <w:spacing w:line="360" w:lineRule="auto"/>
        <w:jc w:val="both"/>
        <w:rPr>
          <w:rFonts w:ascii="Arial" w:eastAsia="等线" w:hAnsi="Arial" w:cs="Arial"/>
          <w:noProof/>
          <w:sz w:val="24"/>
          <w:szCs w:val="24"/>
        </w:rPr>
      </w:pPr>
      <w:r w:rsidRPr="002577DD">
        <w:rPr>
          <w:rFonts w:ascii="Arial" w:eastAsia="等线" w:hAnsi="Arial" w:cs="Arial"/>
          <w:noProof/>
          <w:sz w:val="24"/>
          <w:szCs w:val="24"/>
        </w:rPr>
        <w:t xml:space="preserve">Ferrandina, G. </w:t>
      </w:r>
      <w:r w:rsidRPr="002577DD">
        <w:rPr>
          <w:rFonts w:ascii="Arial" w:eastAsia="等线" w:hAnsi="Arial" w:cs="Arial"/>
          <w:i/>
          <w:iCs/>
          <w:noProof/>
          <w:sz w:val="24"/>
          <w:szCs w:val="24"/>
        </w:rPr>
        <w:t>et al.</w:t>
      </w:r>
      <w:r w:rsidRPr="002577DD">
        <w:rPr>
          <w:rFonts w:ascii="Arial" w:eastAsia="等线" w:hAnsi="Arial" w:cs="Arial"/>
          <w:noProof/>
          <w:sz w:val="24"/>
          <w:szCs w:val="24"/>
        </w:rPr>
        <w:t xml:space="preserve"> (2002) ‘Cyclooxygenase-2 expression in endometrial carcinoma: Correlation with clinicopathologic parameters and clinical outcome’, </w:t>
      </w:r>
      <w:r w:rsidRPr="002577DD">
        <w:rPr>
          <w:rFonts w:ascii="Arial" w:eastAsia="等线" w:hAnsi="Arial" w:cs="Arial"/>
          <w:i/>
          <w:iCs/>
          <w:noProof/>
          <w:sz w:val="24"/>
          <w:szCs w:val="24"/>
        </w:rPr>
        <w:t>Cancer</w:t>
      </w:r>
      <w:r w:rsidRPr="002577DD">
        <w:rPr>
          <w:rFonts w:ascii="Arial" w:eastAsia="等线" w:hAnsi="Arial" w:cs="Arial"/>
          <w:noProof/>
          <w:sz w:val="24"/>
          <w:szCs w:val="24"/>
        </w:rPr>
        <w:t>, 95(4), pp. 801–807. doi: 10.1002/cncr.10736.</w:t>
      </w:r>
    </w:p>
    <w:p w14:paraId="64D0D300" w14:textId="77777777" w:rsidR="00BB3D5F" w:rsidRPr="002577DD" w:rsidRDefault="00BB3D5F" w:rsidP="002577DD">
      <w:pPr>
        <w:widowControl w:val="0"/>
        <w:autoSpaceDE w:val="0"/>
        <w:autoSpaceDN w:val="0"/>
        <w:adjustRightInd w:val="0"/>
        <w:spacing w:line="360" w:lineRule="auto"/>
        <w:jc w:val="both"/>
        <w:rPr>
          <w:rFonts w:ascii="Arial" w:eastAsia="等线" w:hAnsi="Arial" w:cs="Arial"/>
          <w:noProof/>
          <w:sz w:val="24"/>
          <w:szCs w:val="24"/>
        </w:rPr>
      </w:pPr>
      <w:r w:rsidRPr="002577DD">
        <w:rPr>
          <w:rFonts w:ascii="Arial" w:eastAsia="等线" w:hAnsi="Arial" w:cs="Arial"/>
          <w:noProof/>
          <w:sz w:val="24"/>
          <w:szCs w:val="24"/>
        </w:rPr>
        <w:t xml:space="preserve">Fotopoulou, C. and Gabra, H. (2014) ‘Endometrial cancer’, </w:t>
      </w:r>
      <w:r w:rsidRPr="002577DD">
        <w:rPr>
          <w:rFonts w:ascii="Arial" w:eastAsia="等线" w:hAnsi="Arial" w:cs="Arial"/>
          <w:i/>
          <w:iCs/>
          <w:noProof/>
          <w:sz w:val="24"/>
          <w:szCs w:val="24"/>
        </w:rPr>
        <w:t>Treatment of Cancer, Sixth Edition</w:t>
      </w:r>
      <w:r w:rsidRPr="002577DD">
        <w:rPr>
          <w:rFonts w:ascii="Arial" w:eastAsia="等线" w:hAnsi="Arial" w:cs="Arial"/>
          <w:noProof/>
          <w:sz w:val="24"/>
          <w:szCs w:val="24"/>
        </w:rPr>
        <w:t>, pp. 405–416. doi: 10.1201/b17751-20.</w:t>
      </w:r>
    </w:p>
    <w:p w14:paraId="3A3B9E96" w14:textId="41E5FE4A" w:rsidR="00BB3D5F" w:rsidRPr="002577DD" w:rsidRDefault="00BB3D5F" w:rsidP="002577DD">
      <w:pPr>
        <w:widowControl w:val="0"/>
        <w:autoSpaceDE w:val="0"/>
        <w:autoSpaceDN w:val="0"/>
        <w:adjustRightInd w:val="0"/>
        <w:spacing w:line="360" w:lineRule="auto"/>
        <w:jc w:val="both"/>
        <w:rPr>
          <w:rFonts w:ascii="Arial" w:eastAsia="等线" w:hAnsi="Arial" w:cs="Arial"/>
          <w:noProof/>
          <w:sz w:val="24"/>
          <w:szCs w:val="24"/>
        </w:rPr>
      </w:pPr>
      <w:r w:rsidRPr="002577DD">
        <w:rPr>
          <w:rFonts w:ascii="Arial" w:eastAsia="等线" w:hAnsi="Arial" w:cs="Arial"/>
          <w:noProof/>
          <w:sz w:val="24"/>
          <w:szCs w:val="24"/>
        </w:rPr>
        <w:t xml:space="preserve">Fowler, J. M. </w:t>
      </w:r>
      <w:r w:rsidRPr="002577DD">
        <w:rPr>
          <w:rFonts w:ascii="Arial" w:eastAsia="等线" w:hAnsi="Arial" w:cs="Arial"/>
          <w:i/>
          <w:iCs/>
          <w:noProof/>
          <w:sz w:val="24"/>
          <w:szCs w:val="24"/>
        </w:rPr>
        <w:t>et al.</w:t>
      </w:r>
      <w:r w:rsidRPr="002577DD">
        <w:rPr>
          <w:rFonts w:ascii="Arial" w:eastAsia="等线" w:hAnsi="Arial" w:cs="Arial"/>
          <w:noProof/>
          <w:sz w:val="24"/>
          <w:szCs w:val="24"/>
        </w:rPr>
        <w:t xml:space="preserve"> (2005) ‘Correlation of cyclooxygenase-2 (</w:t>
      </w:r>
      <w:r w:rsidR="00BB1044">
        <w:rPr>
          <w:rFonts w:ascii="Arial" w:eastAsia="等线" w:hAnsi="Arial" w:cs="Arial"/>
          <w:noProof/>
          <w:sz w:val="24"/>
          <w:szCs w:val="24"/>
        </w:rPr>
        <w:t>COX-2</w:t>
      </w:r>
      <w:r w:rsidRPr="002577DD">
        <w:rPr>
          <w:rFonts w:ascii="Arial" w:eastAsia="等线" w:hAnsi="Arial" w:cs="Arial"/>
          <w:noProof/>
          <w:sz w:val="24"/>
          <w:szCs w:val="24"/>
        </w:rPr>
        <w:t xml:space="preserve">) and aromatase expression in human endometrial cancer: Tissue microarray analysis’, </w:t>
      </w:r>
      <w:r w:rsidRPr="002577DD">
        <w:rPr>
          <w:rFonts w:ascii="Arial" w:eastAsia="等线" w:hAnsi="Arial" w:cs="Arial"/>
          <w:i/>
          <w:iCs/>
          <w:noProof/>
          <w:sz w:val="24"/>
          <w:szCs w:val="24"/>
        </w:rPr>
        <w:t>American Journal of Obstetrics and Gynecology</w:t>
      </w:r>
      <w:r w:rsidRPr="002577DD">
        <w:rPr>
          <w:rFonts w:ascii="Arial" w:eastAsia="等线" w:hAnsi="Arial" w:cs="Arial"/>
          <w:noProof/>
          <w:sz w:val="24"/>
          <w:szCs w:val="24"/>
        </w:rPr>
        <w:t>, 192(4), pp. 1262–1271. doi: 10.1016/j.ajog.2005.01.009.</w:t>
      </w:r>
    </w:p>
    <w:p w14:paraId="1C3FB670" w14:textId="77777777" w:rsidR="00BB3D5F" w:rsidRPr="002577DD" w:rsidRDefault="00BB3D5F" w:rsidP="002577DD">
      <w:pPr>
        <w:widowControl w:val="0"/>
        <w:autoSpaceDE w:val="0"/>
        <w:autoSpaceDN w:val="0"/>
        <w:adjustRightInd w:val="0"/>
        <w:spacing w:line="360" w:lineRule="auto"/>
        <w:jc w:val="both"/>
        <w:rPr>
          <w:rFonts w:ascii="Arial" w:eastAsia="等线" w:hAnsi="Arial" w:cs="Arial"/>
          <w:noProof/>
          <w:sz w:val="24"/>
          <w:szCs w:val="24"/>
        </w:rPr>
      </w:pPr>
      <w:r w:rsidRPr="002577DD">
        <w:rPr>
          <w:rFonts w:ascii="Arial" w:eastAsia="等线" w:hAnsi="Arial" w:cs="Arial"/>
          <w:noProof/>
          <w:sz w:val="24"/>
          <w:szCs w:val="24"/>
        </w:rPr>
        <w:lastRenderedPageBreak/>
        <w:t>Globocan, 360-indonesia-fact-sheetsy (2020) ‘273 523 621’, 858, pp. 2020–2021.</w:t>
      </w:r>
    </w:p>
    <w:p w14:paraId="5346A746" w14:textId="77777777" w:rsidR="00BB3D5F" w:rsidRPr="002577DD" w:rsidRDefault="00BB3D5F" w:rsidP="002577DD">
      <w:pPr>
        <w:widowControl w:val="0"/>
        <w:autoSpaceDE w:val="0"/>
        <w:autoSpaceDN w:val="0"/>
        <w:adjustRightInd w:val="0"/>
        <w:spacing w:line="360" w:lineRule="auto"/>
        <w:jc w:val="both"/>
        <w:rPr>
          <w:rFonts w:ascii="Arial" w:eastAsia="等线" w:hAnsi="Arial" w:cs="Arial"/>
          <w:noProof/>
          <w:sz w:val="24"/>
          <w:szCs w:val="24"/>
        </w:rPr>
      </w:pPr>
      <w:r w:rsidRPr="002577DD">
        <w:rPr>
          <w:rFonts w:ascii="Arial" w:eastAsia="等线" w:hAnsi="Arial" w:cs="Arial"/>
          <w:noProof/>
          <w:sz w:val="24"/>
          <w:szCs w:val="24"/>
        </w:rPr>
        <w:t xml:space="preserve">Hag-Yahia, N. </w:t>
      </w:r>
      <w:r w:rsidRPr="002577DD">
        <w:rPr>
          <w:rFonts w:ascii="Arial" w:eastAsia="等线" w:hAnsi="Arial" w:cs="Arial"/>
          <w:i/>
          <w:iCs/>
          <w:noProof/>
          <w:sz w:val="24"/>
          <w:szCs w:val="24"/>
        </w:rPr>
        <w:t>et al.</w:t>
      </w:r>
      <w:r w:rsidRPr="002577DD">
        <w:rPr>
          <w:rFonts w:ascii="Arial" w:eastAsia="等线" w:hAnsi="Arial" w:cs="Arial"/>
          <w:noProof/>
          <w:sz w:val="24"/>
          <w:szCs w:val="24"/>
        </w:rPr>
        <w:t xml:space="preserve"> (2021a) ‘Age is an independent predictor of outcome in endometrial cancer patients: An Israeli Gynecology Oncology Group cohort study’, </w:t>
      </w:r>
      <w:r w:rsidRPr="002577DD">
        <w:rPr>
          <w:rFonts w:ascii="Arial" w:eastAsia="等线" w:hAnsi="Arial" w:cs="Arial"/>
          <w:i/>
          <w:iCs/>
          <w:noProof/>
          <w:sz w:val="24"/>
          <w:szCs w:val="24"/>
        </w:rPr>
        <w:t>Acta Obstetricia et Gynecologica Scandinavica</w:t>
      </w:r>
      <w:r w:rsidRPr="002577DD">
        <w:rPr>
          <w:rFonts w:ascii="Arial" w:eastAsia="等线" w:hAnsi="Arial" w:cs="Arial"/>
          <w:noProof/>
          <w:sz w:val="24"/>
          <w:szCs w:val="24"/>
        </w:rPr>
        <w:t>, 100(3), pp. 444–452. doi: 10.1111/aogs.14015.</w:t>
      </w:r>
    </w:p>
    <w:p w14:paraId="588C184C" w14:textId="77777777" w:rsidR="00BB3D5F" w:rsidRPr="002577DD" w:rsidRDefault="00BB3D5F" w:rsidP="002577DD">
      <w:pPr>
        <w:widowControl w:val="0"/>
        <w:autoSpaceDE w:val="0"/>
        <w:autoSpaceDN w:val="0"/>
        <w:adjustRightInd w:val="0"/>
        <w:spacing w:line="360" w:lineRule="auto"/>
        <w:jc w:val="both"/>
        <w:rPr>
          <w:rFonts w:ascii="Arial" w:eastAsia="等线" w:hAnsi="Arial" w:cs="Arial"/>
          <w:noProof/>
          <w:sz w:val="24"/>
          <w:szCs w:val="24"/>
        </w:rPr>
      </w:pPr>
      <w:r w:rsidRPr="002577DD">
        <w:rPr>
          <w:rFonts w:ascii="Arial" w:eastAsia="等线" w:hAnsi="Arial" w:cs="Arial"/>
          <w:noProof/>
          <w:sz w:val="24"/>
          <w:szCs w:val="24"/>
        </w:rPr>
        <w:t xml:space="preserve">Hag-Yahia, N. </w:t>
      </w:r>
      <w:r w:rsidRPr="002577DD">
        <w:rPr>
          <w:rFonts w:ascii="Arial" w:eastAsia="等线" w:hAnsi="Arial" w:cs="Arial"/>
          <w:i/>
          <w:iCs/>
          <w:noProof/>
          <w:sz w:val="24"/>
          <w:szCs w:val="24"/>
        </w:rPr>
        <w:t>et al.</w:t>
      </w:r>
      <w:r w:rsidRPr="002577DD">
        <w:rPr>
          <w:rFonts w:ascii="Arial" w:eastAsia="等线" w:hAnsi="Arial" w:cs="Arial"/>
          <w:noProof/>
          <w:sz w:val="24"/>
          <w:szCs w:val="24"/>
        </w:rPr>
        <w:t xml:space="preserve"> (2021b) ‘Age is an independent predictor of outcome in endometrial cancer patients: An Israeli Gynecology Oncology Group cohort study’, </w:t>
      </w:r>
      <w:r w:rsidRPr="002577DD">
        <w:rPr>
          <w:rFonts w:ascii="Arial" w:eastAsia="等线" w:hAnsi="Arial" w:cs="Arial"/>
          <w:i/>
          <w:iCs/>
          <w:noProof/>
          <w:sz w:val="24"/>
          <w:szCs w:val="24"/>
        </w:rPr>
        <w:t>Acta Obstetricia et Gynecologica Scandinavica</w:t>
      </w:r>
      <w:r w:rsidRPr="002577DD">
        <w:rPr>
          <w:rFonts w:ascii="Arial" w:eastAsia="等线" w:hAnsi="Arial" w:cs="Arial"/>
          <w:noProof/>
          <w:sz w:val="24"/>
          <w:szCs w:val="24"/>
        </w:rPr>
        <w:t>, 100(3), pp. 444–452. doi: 10.1111/aogs.14015.</w:t>
      </w:r>
    </w:p>
    <w:p w14:paraId="118CFCB8" w14:textId="77777777" w:rsidR="00BB3D5F" w:rsidRPr="002577DD" w:rsidRDefault="00BB3D5F" w:rsidP="002577DD">
      <w:pPr>
        <w:widowControl w:val="0"/>
        <w:autoSpaceDE w:val="0"/>
        <w:autoSpaceDN w:val="0"/>
        <w:adjustRightInd w:val="0"/>
        <w:spacing w:line="360" w:lineRule="auto"/>
        <w:jc w:val="both"/>
        <w:rPr>
          <w:rFonts w:ascii="Arial" w:eastAsia="等线" w:hAnsi="Arial" w:cs="Arial"/>
          <w:noProof/>
          <w:sz w:val="24"/>
          <w:szCs w:val="24"/>
        </w:rPr>
      </w:pPr>
      <w:r w:rsidRPr="002577DD">
        <w:rPr>
          <w:rFonts w:ascii="Arial" w:eastAsia="等线" w:hAnsi="Arial" w:cs="Arial"/>
          <w:noProof/>
          <w:sz w:val="24"/>
          <w:szCs w:val="24"/>
        </w:rPr>
        <w:t xml:space="preserve">Hapangama, D. K., Kamal, A. M. and Bulmer, J. N. (2015) ‘Estrogen receptor b: The guardian of the endometrium’, </w:t>
      </w:r>
      <w:r w:rsidRPr="002577DD">
        <w:rPr>
          <w:rFonts w:ascii="Arial" w:eastAsia="等线" w:hAnsi="Arial" w:cs="Arial"/>
          <w:i/>
          <w:iCs/>
          <w:noProof/>
          <w:sz w:val="24"/>
          <w:szCs w:val="24"/>
        </w:rPr>
        <w:t>Human Reproduction Update</w:t>
      </w:r>
      <w:r w:rsidRPr="002577DD">
        <w:rPr>
          <w:rFonts w:ascii="Arial" w:eastAsia="等线" w:hAnsi="Arial" w:cs="Arial"/>
          <w:noProof/>
          <w:sz w:val="24"/>
          <w:szCs w:val="24"/>
        </w:rPr>
        <w:t>, 21(2), pp. 174–193. doi: 10.1093/humupd/dmu053.</w:t>
      </w:r>
    </w:p>
    <w:p w14:paraId="68C7E1E7" w14:textId="77777777" w:rsidR="00BB3D5F" w:rsidRPr="002577DD" w:rsidRDefault="00BB3D5F" w:rsidP="002577DD">
      <w:pPr>
        <w:widowControl w:val="0"/>
        <w:autoSpaceDE w:val="0"/>
        <w:autoSpaceDN w:val="0"/>
        <w:adjustRightInd w:val="0"/>
        <w:spacing w:line="360" w:lineRule="auto"/>
        <w:jc w:val="both"/>
        <w:rPr>
          <w:rFonts w:ascii="Arial" w:eastAsia="等线" w:hAnsi="Arial" w:cs="Arial"/>
          <w:noProof/>
          <w:sz w:val="24"/>
          <w:szCs w:val="24"/>
        </w:rPr>
      </w:pPr>
      <w:r w:rsidRPr="002577DD">
        <w:rPr>
          <w:rFonts w:ascii="Arial" w:eastAsia="等线" w:hAnsi="Arial" w:cs="Arial"/>
          <w:noProof/>
          <w:sz w:val="24"/>
          <w:szCs w:val="24"/>
        </w:rPr>
        <w:t xml:space="preserve">Hashemi Goradel, N. </w:t>
      </w:r>
      <w:r w:rsidRPr="002577DD">
        <w:rPr>
          <w:rFonts w:ascii="Arial" w:eastAsia="等线" w:hAnsi="Arial" w:cs="Arial"/>
          <w:i/>
          <w:iCs/>
          <w:noProof/>
          <w:sz w:val="24"/>
          <w:szCs w:val="24"/>
        </w:rPr>
        <w:t>et al.</w:t>
      </w:r>
      <w:r w:rsidRPr="002577DD">
        <w:rPr>
          <w:rFonts w:ascii="Arial" w:eastAsia="等线" w:hAnsi="Arial" w:cs="Arial"/>
          <w:noProof/>
          <w:sz w:val="24"/>
          <w:szCs w:val="24"/>
        </w:rPr>
        <w:t xml:space="preserve"> (2019) ‘Cyclooxygenase-2 in cancer: A review’, </w:t>
      </w:r>
      <w:r w:rsidRPr="002577DD">
        <w:rPr>
          <w:rFonts w:ascii="Arial" w:eastAsia="等线" w:hAnsi="Arial" w:cs="Arial"/>
          <w:i/>
          <w:iCs/>
          <w:noProof/>
          <w:sz w:val="24"/>
          <w:szCs w:val="24"/>
        </w:rPr>
        <w:t>Journal of Cellular Physiology</w:t>
      </w:r>
      <w:r w:rsidRPr="002577DD">
        <w:rPr>
          <w:rFonts w:ascii="Arial" w:eastAsia="等线" w:hAnsi="Arial" w:cs="Arial"/>
          <w:noProof/>
          <w:sz w:val="24"/>
          <w:szCs w:val="24"/>
        </w:rPr>
        <w:t>, 234(5), pp. 5683–5699. doi: 10.1002/jcp.27411.</w:t>
      </w:r>
    </w:p>
    <w:p w14:paraId="57324A8F" w14:textId="77777777" w:rsidR="00BB3D5F" w:rsidRPr="002577DD" w:rsidRDefault="00BB3D5F" w:rsidP="002577DD">
      <w:pPr>
        <w:widowControl w:val="0"/>
        <w:autoSpaceDE w:val="0"/>
        <w:autoSpaceDN w:val="0"/>
        <w:adjustRightInd w:val="0"/>
        <w:spacing w:line="360" w:lineRule="auto"/>
        <w:jc w:val="both"/>
        <w:rPr>
          <w:rFonts w:ascii="Arial" w:eastAsia="等线" w:hAnsi="Arial" w:cs="Arial"/>
          <w:noProof/>
          <w:sz w:val="24"/>
          <w:szCs w:val="24"/>
        </w:rPr>
      </w:pPr>
      <w:r w:rsidRPr="002577DD">
        <w:rPr>
          <w:rFonts w:ascii="Arial" w:eastAsia="等线" w:hAnsi="Arial" w:cs="Arial"/>
          <w:noProof/>
          <w:sz w:val="24"/>
          <w:szCs w:val="24"/>
        </w:rPr>
        <w:t xml:space="preserve">Hasna, N. </w:t>
      </w:r>
      <w:r w:rsidRPr="002577DD">
        <w:rPr>
          <w:rFonts w:ascii="Arial" w:eastAsia="等线" w:hAnsi="Arial" w:cs="Arial"/>
          <w:i/>
          <w:iCs/>
          <w:noProof/>
          <w:sz w:val="24"/>
          <w:szCs w:val="24"/>
        </w:rPr>
        <w:t>et al.</w:t>
      </w:r>
      <w:r w:rsidRPr="002577DD">
        <w:rPr>
          <w:rFonts w:ascii="Arial" w:eastAsia="等线" w:hAnsi="Arial" w:cs="Arial"/>
          <w:noProof/>
          <w:sz w:val="24"/>
          <w:szCs w:val="24"/>
        </w:rPr>
        <w:t xml:space="preserve"> (2019) ‘Prevalensi Mioma Uteri dengan Koeksistensi Hiperplasia Endometrium The Prevalence of Uterine Fibroid with Endometrial Hyperplasia Coexistence’, 14, pp. 30–38.</w:t>
      </w:r>
    </w:p>
    <w:p w14:paraId="3078A90B" w14:textId="1FF9E523" w:rsidR="00BB1044" w:rsidRPr="002577DD" w:rsidRDefault="00BB3D5F" w:rsidP="002577DD">
      <w:pPr>
        <w:widowControl w:val="0"/>
        <w:autoSpaceDE w:val="0"/>
        <w:autoSpaceDN w:val="0"/>
        <w:adjustRightInd w:val="0"/>
        <w:spacing w:line="360" w:lineRule="auto"/>
        <w:jc w:val="both"/>
        <w:rPr>
          <w:rFonts w:ascii="Arial" w:eastAsia="等线" w:hAnsi="Arial" w:cs="Arial"/>
          <w:noProof/>
          <w:sz w:val="24"/>
          <w:szCs w:val="24"/>
        </w:rPr>
      </w:pPr>
      <w:r w:rsidRPr="002577DD">
        <w:rPr>
          <w:rFonts w:ascii="Arial" w:eastAsia="等线" w:hAnsi="Arial" w:cs="Arial"/>
          <w:noProof/>
          <w:sz w:val="24"/>
          <w:szCs w:val="24"/>
        </w:rPr>
        <w:t xml:space="preserve">Hidayati, M. U., Mulawardhana, P. and Kurniasari, N. (2021) ‘Risk Factors for Estrogen Exposure in Various Grades of Endometrioid Carinoma’, </w:t>
      </w:r>
      <w:r w:rsidRPr="002577DD">
        <w:rPr>
          <w:rFonts w:ascii="Arial" w:eastAsia="等线" w:hAnsi="Arial" w:cs="Arial"/>
          <w:i/>
          <w:iCs/>
          <w:noProof/>
          <w:sz w:val="24"/>
          <w:szCs w:val="24"/>
        </w:rPr>
        <w:t>Indonesian Midwifery and Health Sciences Journal</w:t>
      </w:r>
      <w:r w:rsidRPr="002577DD">
        <w:rPr>
          <w:rFonts w:ascii="Arial" w:eastAsia="等线" w:hAnsi="Arial" w:cs="Arial"/>
          <w:noProof/>
          <w:sz w:val="24"/>
          <w:szCs w:val="24"/>
        </w:rPr>
        <w:t>, 4(1), pp. 40–50. doi: 10.20473/imhsj.v4i1.2020.40-50.</w:t>
      </w:r>
    </w:p>
    <w:p w14:paraId="5DFB9160" w14:textId="77777777" w:rsidR="00BB3D5F" w:rsidRPr="002577DD" w:rsidRDefault="00BB3D5F" w:rsidP="002577DD">
      <w:pPr>
        <w:widowControl w:val="0"/>
        <w:autoSpaceDE w:val="0"/>
        <w:autoSpaceDN w:val="0"/>
        <w:adjustRightInd w:val="0"/>
        <w:spacing w:line="360" w:lineRule="auto"/>
        <w:jc w:val="both"/>
        <w:rPr>
          <w:rFonts w:ascii="Arial" w:eastAsia="等线" w:hAnsi="Arial" w:cs="Arial"/>
          <w:noProof/>
          <w:sz w:val="24"/>
          <w:szCs w:val="24"/>
        </w:rPr>
      </w:pPr>
      <w:r w:rsidRPr="002577DD">
        <w:rPr>
          <w:rFonts w:ascii="Arial" w:eastAsia="等线" w:hAnsi="Arial" w:cs="Arial"/>
          <w:noProof/>
          <w:sz w:val="24"/>
          <w:szCs w:val="24"/>
        </w:rPr>
        <w:t xml:space="preserve">Jiao, Y. </w:t>
      </w:r>
      <w:r w:rsidRPr="002577DD">
        <w:rPr>
          <w:rFonts w:ascii="Arial" w:eastAsia="等线" w:hAnsi="Arial" w:cs="Arial"/>
          <w:i/>
          <w:iCs/>
          <w:noProof/>
          <w:sz w:val="24"/>
          <w:szCs w:val="24"/>
        </w:rPr>
        <w:t>et al.</w:t>
      </w:r>
      <w:r w:rsidRPr="002577DD">
        <w:rPr>
          <w:rFonts w:ascii="Arial" w:eastAsia="等线" w:hAnsi="Arial" w:cs="Arial"/>
          <w:noProof/>
          <w:sz w:val="24"/>
          <w:szCs w:val="24"/>
        </w:rPr>
        <w:t xml:space="preserve"> (2020) ‘Assessment of early damage of endometrium after artificial abortion by shear wave elastography’, </w:t>
      </w:r>
      <w:r w:rsidRPr="002577DD">
        <w:rPr>
          <w:rFonts w:ascii="Arial" w:eastAsia="等线" w:hAnsi="Arial" w:cs="Arial"/>
          <w:i/>
          <w:iCs/>
          <w:noProof/>
          <w:sz w:val="24"/>
          <w:szCs w:val="24"/>
        </w:rPr>
        <w:t>Insights into Imaging</w:t>
      </w:r>
      <w:r w:rsidRPr="002577DD">
        <w:rPr>
          <w:rFonts w:ascii="Arial" w:eastAsia="等线" w:hAnsi="Arial" w:cs="Arial"/>
          <w:noProof/>
          <w:sz w:val="24"/>
          <w:szCs w:val="24"/>
        </w:rPr>
        <w:t>, 11(1). doi: 10.1186/s13244-020-0841-4.</w:t>
      </w:r>
    </w:p>
    <w:p w14:paraId="1704FE66" w14:textId="0D921D80" w:rsidR="00BB3D5F" w:rsidRPr="002577DD" w:rsidRDefault="00BB3D5F" w:rsidP="002577DD">
      <w:pPr>
        <w:widowControl w:val="0"/>
        <w:autoSpaceDE w:val="0"/>
        <w:autoSpaceDN w:val="0"/>
        <w:adjustRightInd w:val="0"/>
        <w:spacing w:line="360" w:lineRule="auto"/>
        <w:jc w:val="both"/>
        <w:rPr>
          <w:rFonts w:ascii="Arial" w:eastAsia="等线" w:hAnsi="Arial" w:cs="Arial"/>
          <w:noProof/>
          <w:sz w:val="24"/>
          <w:szCs w:val="24"/>
        </w:rPr>
      </w:pPr>
      <w:r w:rsidRPr="002577DD">
        <w:rPr>
          <w:rFonts w:ascii="Arial" w:eastAsia="等线" w:hAnsi="Arial" w:cs="Arial"/>
          <w:noProof/>
          <w:sz w:val="24"/>
          <w:szCs w:val="24"/>
        </w:rPr>
        <w:t>Juhamran, M. J. (2018) ‘Hubungan Ekpresi Cycloxygenase-2 (</w:t>
      </w:r>
      <w:r w:rsidR="00BB1044">
        <w:rPr>
          <w:rFonts w:ascii="Arial" w:eastAsia="等线" w:hAnsi="Arial" w:cs="Arial"/>
          <w:noProof/>
          <w:sz w:val="24"/>
          <w:szCs w:val="24"/>
        </w:rPr>
        <w:t>COX-2</w:t>
      </w:r>
      <w:r w:rsidRPr="002577DD">
        <w:rPr>
          <w:rFonts w:ascii="Arial" w:eastAsia="等线" w:hAnsi="Arial" w:cs="Arial"/>
          <w:noProof/>
          <w:sz w:val="24"/>
          <w:szCs w:val="24"/>
        </w:rPr>
        <w:t>) dengan Disease Free Surivival dan Overall Survival pada Penderita Kanker Payudara’, 2.</w:t>
      </w:r>
    </w:p>
    <w:p w14:paraId="35A03F76" w14:textId="77777777" w:rsidR="00BB3D5F" w:rsidRPr="002577DD" w:rsidRDefault="00BB3D5F" w:rsidP="002577DD">
      <w:pPr>
        <w:widowControl w:val="0"/>
        <w:autoSpaceDE w:val="0"/>
        <w:autoSpaceDN w:val="0"/>
        <w:adjustRightInd w:val="0"/>
        <w:spacing w:line="360" w:lineRule="auto"/>
        <w:jc w:val="both"/>
        <w:rPr>
          <w:rFonts w:ascii="Arial" w:eastAsia="等线" w:hAnsi="Arial" w:cs="Arial"/>
          <w:noProof/>
          <w:sz w:val="24"/>
          <w:szCs w:val="24"/>
        </w:rPr>
      </w:pPr>
      <w:r w:rsidRPr="002577DD">
        <w:rPr>
          <w:rFonts w:ascii="Arial" w:eastAsia="等线" w:hAnsi="Arial" w:cs="Arial"/>
          <w:noProof/>
          <w:sz w:val="24"/>
          <w:szCs w:val="24"/>
        </w:rPr>
        <w:t>Kiewisz, J., Wasniewski, T. and Kmiec, Z. (2015) ‘Participation of WNT and ? -Catenin in Physiological and Pathological Endometrial Changes : Association with Angiogenesis’, 2015(19).</w:t>
      </w:r>
    </w:p>
    <w:p w14:paraId="5FAF5261" w14:textId="77777777" w:rsidR="00BB3D5F" w:rsidRPr="002577DD" w:rsidRDefault="00BB3D5F" w:rsidP="002577DD">
      <w:pPr>
        <w:widowControl w:val="0"/>
        <w:autoSpaceDE w:val="0"/>
        <w:autoSpaceDN w:val="0"/>
        <w:adjustRightInd w:val="0"/>
        <w:spacing w:line="360" w:lineRule="auto"/>
        <w:jc w:val="both"/>
        <w:rPr>
          <w:rFonts w:ascii="Arial" w:eastAsia="等线" w:hAnsi="Arial" w:cs="Arial"/>
          <w:noProof/>
          <w:sz w:val="24"/>
          <w:szCs w:val="24"/>
        </w:rPr>
      </w:pPr>
      <w:r w:rsidRPr="002577DD">
        <w:rPr>
          <w:rFonts w:ascii="Arial" w:eastAsia="等线" w:hAnsi="Arial" w:cs="Arial"/>
          <w:noProof/>
          <w:sz w:val="24"/>
          <w:szCs w:val="24"/>
        </w:rPr>
        <w:t xml:space="preserve">Landen, C. N. </w:t>
      </w:r>
      <w:r w:rsidRPr="002577DD">
        <w:rPr>
          <w:rFonts w:ascii="Arial" w:eastAsia="等线" w:hAnsi="Arial" w:cs="Arial"/>
          <w:i/>
          <w:iCs/>
          <w:noProof/>
          <w:sz w:val="24"/>
          <w:szCs w:val="24"/>
        </w:rPr>
        <w:t>et al.</w:t>
      </w:r>
      <w:r w:rsidRPr="002577DD">
        <w:rPr>
          <w:rFonts w:ascii="Arial" w:eastAsia="等线" w:hAnsi="Arial" w:cs="Arial"/>
          <w:noProof/>
          <w:sz w:val="24"/>
          <w:szCs w:val="24"/>
        </w:rPr>
        <w:t xml:space="preserve"> (2003) ‘Expression of cyclooxygenase-2 in cervical, endometrial, </w:t>
      </w:r>
      <w:r w:rsidRPr="002577DD">
        <w:rPr>
          <w:rFonts w:ascii="Arial" w:eastAsia="等线" w:hAnsi="Arial" w:cs="Arial"/>
          <w:noProof/>
          <w:sz w:val="24"/>
          <w:szCs w:val="24"/>
        </w:rPr>
        <w:lastRenderedPageBreak/>
        <w:t xml:space="preserve">and ovarian malignancies’, </w:t>
      </w:r>
      <w:r w:rsidRPr="002577DD">
        <w:rPr>
          <w:rFonts w:ascii="Arial" w:eastAsia="等线" w:hAnsi="Arial" w:cs="Arial"/>
          <w:i/>
          <w:iCs/>
          <w:noProof/>
          <w:sz w:val="24"/>
          <w:szCs w:val="24"/>
        </w:rPr>
        <w:t>American Journal of Obstetrics and Gynecology</w:t>
      </w:r>
      <w:r w:rsidRPr="002577DD">
        <w:rPr>
          <w:rFonts w:ascii="Arial" w:eastAsia="等线" w:hAnsi="Arial" w:cs="Arial"/>
          <w:noProof/>
          <w:sz w:val="24"/>
          <w:szCs w:val="24"/>
        </w:rPr>
        <w:t>, 188(5), pp. 1174–1176. doi: 10.1067/mob.2003.284.</w:t>
      </w:r>
    </w:p>
    <w:p w14:paraId="63F83C23" w14:textId="5E62670E" w:rsidR="00BB3D5F" w:rsidRPr="002577DD" w:rsidRDefault="00BB3D5F" w:rsidP="002577DD">
      <w:pPr>
        <w:widowControl w:val="0"/>
        <w:autoSpaceDE w:val="0"/>
        <w:autoSpaceDN w:val="0"/>
        <w:adjustRightInd w:val="0"/>
        <w:spacing w:line="360" w:lineRule="auto"/>
        <w:jc w:val="both"/>
        <w:rPr>
          <w:rFonts w:ascii="Arial" w:eastAsia="等线" w:hAnsi="Arial" w:cs="Arial"/>
          <w:noProof/>
          <w:sz w:val="24"/>
          <w:szCs w:val="24"/>
        </w:rPr>
      </w:pPr>
      <w:r w:rsidRPr="002577DD">
        <w:rPr>
          <w:rFonts w:ascii="Arial" w:eastAsia="等线" w:hAnsi="Arial" w:cs="Arial"/>
          <w:noProof/>
          <w:sz w:val="24"/>
          <w:szCs w:val="24"/>
        </w:rPr>
        <w:t>Li, F. and Zhu, Y. T. (2015) ‘HGF-activated colonic fibroblasts mediates carcinogenesis of colonic epithelial cancer cells via PKC-cMET-ERK1/2-</w:t>
      </w:r>
      <w:r w:rsidR="00BB1044">
        <w:rPr>
          <w:rFonts w:ascii="Arial" w:eastAsia="等线" w:hAnsi="Arial" w:cs="Arial"/>
          <w:noProof/>
          <w:sz w:val="24"/>
          <w:szCs w:val="24"/>
        </w:rPr>
        <w:t>COX-2</w:t>
      </w:r>
      <w:r w:rsidRPr="002577DD">
        <w:rPr>
          <w:rFonts w:ascii="Arial" w:eastAsia="等线" w:hAnsi="Arial" w:cs="Arial"/>
          <w:noProof/>
          <w:sz w:val="24"/>
          <w:szCs w:val="24"/>
        </w:rPr>
        <w:t xml:space="preserve"> signaling’, </w:t>
      </w:r>
      <w:r w:rsidRPr="002577DD">
        <w:rPr>
          <w:rFonts w:ascii="Arial" w:eastAsia="等线" w:hAnsi="Arial" w:cs="Arial"/>
          <w:i/>
          <w:iCs/>
          <w:noProof/>
          <w:sz w:val="24"/>
          <w:szCs w:val="24"/>
        </w:rPr>
        <w:t>Cellular Signalling</w:t>
      </w:r>
      <w:r w:rsidRPr="002577DD">
        <w:rPr>
          <w:rFonts w:ascii="Arial" w:eastAsia="等线" w:hAnsi="Arial" w:cs="Arial"/>
          <w:noProof/>
          <w:sz w:val="24"/>
          <w:szCs w:val="24"/>
        </w:rPr>
        <w:t>, 27(4), pp. 860–866. doi: 10.1016/j.cellsig.2015.01.014.</w:t>
      </w:r>
    </w:p>
    <w:p w14:paraId="4527EFF1" w14:textId="77777777" w:rsidR="00BB3D5F" w:rsidRPr="002577DD" w:rsidRDefault="00BB3D5F" w:rsidP="002577DD">
      <w:pPr>
        <w:widowControl w:val="0"/>
        <w:autoSpaceDE w:val="0"/>
        <w:autoSpaceDN w:val="0"/>
        <w:adjustRightInd w:val="0"/>
        <w:spacing w:line="360" w:lineRule="auto"/>
        <w:jc w:val="both"/>
        <w:rPr>
          <w:rFonts w:ascii="Arial" w:eastAsia="等线" w:hAnsi="Arial" w:cs="Arial"/>
          <w:noProof/>
          <w:sz w:val="24"/>
          <w:szCs w:val="24"/>
        </w:rPr>
      </w:pPr>
      <w:r w:rsidRPr="002577DD">
        <w:rPr>
          <w:rFonts w:ascii="Arial" w:eastAsia="等线" w:hAnsi="Arial" w:cs="Arial"/>
          <w:noProof/>
          <w:sz w:val="24"/>
          <w:szCs w:val="24"/>
        </w:rPr>
        <w:t xml:space="preserve">Liu, L. </w:t>
      </w:r>
      <w:r w:rsidRPr="002577DD">
        <w:rPr>
          <w:rFonts w:ascii="Arial" w:eastAsia="等线" w:hAnsi="Arial" w:cs="Arial"/>
          <w:i/>
          <w:iCs/>
          <w:noProof/>
          <w:sz w:val="24"/>
          <w:szCs w:val="24"/>
        </w:rPr>
        <w:t>et al.</w:t>
      </w:r>
      <w:r w:rsidRPr="002577DD">
        <w:rPr>
          <w:rFonts w:ascii="Arial" w:eastAsia="等线" w:hAnsi="Arial" w:cs="Arial"/>
          <w:noProof/>
          <w:sz w:val="24"/>
          <w:szCs w:val="24"/>
        </w:rPr>
        <w:t xml:space="preserve"> (2023) ‘Differential trends in rising endometrial cancer incidence by age, race, and ethnicity’, </w:t>
      </w:r>
      <w:r w:rsidRPr="002577DD">
        <w:rPr>
          <w:rFonts w:ascii="Arial" w:eastAsia="等线" w:hAnsi="Arial" w:cs="Arial"/>
          <w:i/>
          <w:iCs/>
          <w:noProof/>
          <w:sz w:val="24"/>
          <w:szCs w:val="24"/>
        </w:rPr>
        <w:t>JNCI Cancer Spectrum</w:t>
      </w:r>
      <w:r w:rsidRPr="002577DD">
        <w:rPr>
          <w:rFonts w:ascii="Arial" w:eastAsia="等线" w:hAnsi="Arial" w:cs="Arial"/>
          <w:noProof/>
          <w:sz w:val="24"/>
          <w:szCs w:val="24"/>
        </w:rPr>
        <w:t>, 7(1), pp. 1–4. doi: 10.1093/jncics/pkad001.</w:t>
      </w:r>
    </w:p>
    <w:p w14:paraId="282CD99A" w14:textId="77777777" w:rsidR="00BB3D5F" w:rsidRPr="002577DD" w:rsidRDefault="00BB3D5F" w:rsidP="002577DD">
      <w:pPr>
        <w:widowControl w:val="0"/>
        <w:autoSpaceDE w:val="0"/>
        <w:autoSpaceDN w:val="0"/>
        <w:adjustRightInd w:val="0"/>
        <w:spacing w:line="360" w:lineRule="auto"/>
        <w:jc w:val="both"/>
        <w:rPr>
          <w:rFonts w:ascii="Arial" w:eastAsia="等线" w:hAnsi="Arial" w:cs="Arial"/>
          <w:noProof/>
          <w:sz w:val="24"/>
          <w:szCs w:val="24"/>
        </w:rPr>
      </w:pPr>
      <w:r w:rsidRPr="002577DD">
        <w:rPr>
          <w:rFonts w:ascii="Arial" w:eastAsia="等线" w:hAnsi="Arial" w:cs="Arial"/>
          <w:noProof/>
          <w:sz w:val="24"/>
          <w:szCs w:val="24"/>
        </w:rPr>
        <w:t xml:space="preserve">Lortet-tieulent, J. </w:t>
      </w:r>
      <w:r w:rsidRPr="002577DD">
        <w:rPr>
          <w:rFonts w:ascii="Arial" w:eastAsia="等线" w:hAnsi="Arial" w:cs="Arial"/>
          <w:i/>
          <w:iCs/>
          <w:noProof/>
          <w:sz w:val="24"/>
          <w:szCs w:val="24"/>
        </w:rPr>
        <w:t>et al.</w:t>
      </w:r>
      <w:r w:rsidRPr="002577DD">
        <w:rPr>
          <w:rFonts w:ascii="Arial" w:eastAsia="等线" w:hAnsi="Arial" w:cs="Arial"/>
          <w:noProof/>
          <w:sz w:val="24"/>
          <w:szCs w:val="24"/>
        </w:rPr>
        <w:t xml:space="preserve"> (2018) ‘International Patterns and Trends in Endometrial Cancer Incidence , 1978 – 2013’, 110, pp. 354–361. doi: 10.1093/jnci/djx214.</w:t>
      </w:r>
    </w:p>
    <w:p w14:paraId="5BA4B5BF" w14:textId="77777777" w:rsidR="00BB3D5F" w:rsidRPr="002577DD" w:rsidRDefault="00BB3D5F" w:rsidP="002577DD">
      <w:pPr>
        <w:widowControl w:val="0"/>
        <w:autoSpaceDE w:val="0"/>
        <w:autoSpaceDN w:val="0"/>
        <w:adjustRightInd w:val="0"/>
        <w:spacing w:line="360" w:lineRule="auto"/>
        <w:jc w:val="both"/>
        <w:rPr>
          <w:rFonts w:ascii="Arial" w:eastAsia="等线" w:hAnsi="Arial" w:cs="Arial"/>
          <w:noProof/>
          <w:sz w:val="24"/>
          <w:szCs w:val="24"/>
        </w:rPr>
      </w:pPr>
      <w:r w:rsidRPr="002577DD">
        <w:rPr>
          <w:rFonts w:ascii="Arial" w:eastAsia="等线" w:hAnsi="Arial" w:cs="Arial"/>
          <w:noProof/>
          <w:sz w:val="24"/>
          <w:szCs w:val="24"/>
        </w:rPr>
        <w:t xml:space="preserve">Lyndin, M. </w:t>
      </w:r>
      <w:r w:rsidRPr="002577DD">
        <w:rPr>
          <w:rFonts w:ascii="Arial" w:eastAsia="等线" w:hAnsi="Arial" w:cs="Arial"/>
          <w:i/>
          <w:iCs/>
          <w:noProof/>
          <w:sz w:val="24"/>
          <w:szCs w:val="24"/>
        </w:rPr>
        <w:t>et al.</w:t>
      </w:r>
      <w:r w:rsidRPr="002577DD">
        <w:rPr>
          <w:rFonts w:ascii="Arial" w:eastAsia="等线" w:hAnsi="Arial" w:cs="Arial"/>
          <w:noProof/>
          <w:sz w:val="24"/>
          <w:szCs w:val="24"/>
        </w:rPr>
        <w:t xml:space="preserve"> (2022) ‘COX2 Effects on endometrial carcinomas progression’, </w:t>
      </w:r>
      <w:r w:rsidRPr="002577DD">
        <w:rPr>
          <w:rFonts w:ascii="Arial" w:eastAsia="等线" w:hAnsi="Arial" w:cs="Arial"/>
          <w:i/>
          <w:iCs/>
          <w:noProof/>
          <w:sz w:val="24"/>
          <w:szCs w:val="24"/>
        </w:rPr>
        <w:t>Pathology Research and Practice</w:t>
      </w:r>
      <w:r w:rsidRPr="002577DD">
        <w:rPr>
          <w:rFonts w:ascii="Arial" w:eastAsia="等线" w:hAnsi="Arial" w:cs="Arial"/>
          <w:noProof/>
          <w:sz w:val="24"/>
          <w:szCs w:val="24"/>
        </w:rPr>
        <w:t>, 238, p. 154082. doi: 10.1016/j.prp.2022.154082.</w:t>
      </w:r>
    </w:p>
    <w:p w14:paraId="58DD4131" w14:textId="77777777" w:rsidR="00BB3D5F" w:rsidRPr="002577DD" w:rsidRDefault="00BB3D5F" w:rsidP="002577DD">
      <w:pPr>
        <w:widowControl w:val="0"/>
        <w:autoSpaceDE w:val="0"/>
        <w:autoSpaceDN w:val="0"/>
        <w:adjustRightInd w:val="0"/>
        <w:spacing w:line="360" w:lineRule="auto"/>
        <w:jc w:val="both"/>
        <w:rPr>
          <w:rFonts w:ascii="Arial" w:eastAsia="等线" w:hAnsi="Arial" w:cs="Arial"/>
          <w:noProof/>
          <w:sz w:val="24"/>
          <w:szCs w:val="24"/>
        </w:rPr>
      </w:pPr>
      <w:r w:rsidRPr="002577DD">
        <w:rPr>
          <w:rFonts w:ascii="Arial" w:eastAsia="等线" w:hAnsi="Arial" w:cs="Arial"/>
          <w:noProof/>
          <w:sz w:val="24"/>
          <w:szCs w:val="24"/>
        </w:rPr>
        <w:t>Ma, X., Ma, C. X. and Wang, J. (2014) ‘Endometrial Carcinogenesis and Molecular Signaling Pathways’, (July), pp. 134–149.</w:t>
      </w:r>
    </w:p>
    <w:p w14:paraId="3B1AE8B7" w14:textId="62BEC9CD" w:rsidR="00BB3D5F" w:rsidRPr="002577DD" w:rsidRDefault="00BB3D5F" w:rsidP="002577DD">
      <w:pPr>
        <w:widowControl w:val="0"/>
        <w:autoSpaceDE w:val="0"/>
        <w:autoSpaceDN w:val="0"/>
        <w:adjustRightInd w:val="0"/>
        <w:spacing w:line="360" w:lineRule="auto"/>
        <w:jc w:val="both"/>
        <w:rPr>
          <w:rFonts w:ascii="Arial" w:eastAsia="等线" w:hAnsi="Arial" w:cs="Arial"/>
          <w:noProof/>
          <w:sz w:val="24"/>
          <w:szCs w:val="24"/>
        </w:rPr>
      </w:pPr>
      <w:r w:rsidRPr="002577DD">
        <w:rPr>
          <w:rFonts w:ascii="Arial" w:eastAsia="等线" w:hAnsi="Arial" w:cs="Arial"/>
          <w:noProof/>
          <w:sz w:val="24"/>
          <w:szCs w:val="24"/>
        </w:rPr>
        <w:t xml:space="preserve">Manule, Y. </w:t>
      </w:r>
      <w:r w:rsidRPr="002577DD">
        <w:rPr>
          <w:rFonts w:ascii="Arial" w:eastAsia="等线" w:hAnsi="Arial" w:cs="Arial"/>
          <w:i/>
          <w:iCs/>
          <w:noProof/>
          <w:sz w:val="24"/>
          <w:szCs w:val="24"/>
        </w:rPr>
        <w:t>et al.</w:t>
      </w:r>
      <w:r w:rsidRPr="002577DD">
        <w:rPr>
          <w:rFonts w:ascii="Arial" w:eastAsia="等线" w:hAnsi="Arial" w:cs="Arial"/>
          <w:noProof/>
          <w:sz w:val="24"/>
          <w:szCs w:val="24"/>
        </w:rPr>
        <w:t xml:space="preserve"> (2019) ‘Hubungan ekspresi </w:t>
      </w:r>
      <w:r w:rsidR="00BB1044">
        <w:rPr>
          <w:rFonts w:ascii="Arial" w:eastAsia="等线" w:hAnsi="Arial" w:cs="Arial"/>
          <w:noProof/>
          <w:sz w:val="24"/>
          <w:szCs w:val="24"/>
        </w:rPr>
        <w:t>β-Catenin</w:t>
      </w:r>
      <w:r w:rsidRPr="002577DD">
        <w:rPr>
          <w:rFonts w:ascii="Arial" w:eastAsia="等线" w:hAnsi="Arial" w:cs="Arial"/>
          <w:noProof/>
          <w:sz w:val="24"/>
          <w:szCs w:val="24"/>
        </w:rPr>
        <w:t xml:space="preserve"> (β -catenin) dengan derajat histopatologi pada karsinoma endometrium tipe i’, 1(2), pp. 87–91.</w:t>
      </w:r>
    </w:p>
    <w:p w14:paraId="125E8E3F" w14:textId="77777777" w:rsidR="00BB3D5F" w:rsidRPr="002577DD" w:rsidRDefault="00BB3D5F" w:rsidP="002577DD">
      <w:pPr>
        <w:widowControl w:val="0"/>
        <w:autoSpaceDE w:val="0"/>
        <w:autoSpaceDN w:val="0"/>
        <w:adjustRightInd w:val="0"/>
        <w:spacing w:line="360" w:lineRule="auto"/>
        <w:jc w:val="both"/>
        <w:rPr>
          <w:rFonts w:ascii="Arial" w:eastAsia="等线" w:hAnsi="Arial" w:cs="Arial"/>
          <w:noProof/>
          <w:sz w:val="24"/>
          <w:szCs w:val="24"/>
        </w:rPr>
      </w:pPr>
      <w:r w:rsidRPr="002577DD">
        <w:rPr>
          <w:rFonts w:ascii="Arial" w:eastAsia="等线" w:hAnsi="Arial" w:cs="Arial"/>
          <w:noProof/>
          <w:sz w:val="24"/>
          <w:szCs w:val="24"/>
        </w:rPr>
        <w:t xml:space="preserve">Marret, H. </w:t>
      </w:r>
      <w:r w:rsidRPr="002577DD">
        <w:rPr>
          <w:rFonts w:ascii="Arial" w:eastAsia="等线" w:hAnsi="Arial" w:cs="Arial"/>
          <w:i/>
          <w:iCs/>
          <w:noProof/>
          <w:sz w:val="24"/>
          <w:szCs w:val="24"/>
        </w:rPr>
        <w:t>et al.</w:t>
      </w:r>
      <w:r w:rsidRPr="002577DD">
        <w:rPr>
          <w:rFonts w:ascii="Arial" w:eastAsia="等线" w:hAnsi="Arial" w:cs="Arial"/>
          <w:noProof/>
          <w:sz w:val="24"/>
          <w:szCs w:val="24"/>
        </w:rPr>
        <w:t xml:space="preserve"> (2010) ‘Clinical practice guidelines on menorrhagia: Management of abnormal uterine bleeding before menopause’, </w:t>
      </w:r>
      <w:r w:rsidRPr="002577DD">
        <w:rPr>
          <w:rFonts w:ascii="Arial" w:eastAsia="等线" w:hAnsi="Arial" w:cs="Arial"/>
          <w:i/>
          <w:iCs/>
          <w:noProof/>
          <w:sz w:val="24"/>
          <w:szCs w:val="24"/>
        </w:rPr>
        <w:t>European Journal of Obstetrics and Gynecology and Reproductive Biology</w:t>
      </w:r>
      <w:r w:rsidRPr="002577DD">
        <w:rPr>
          <w:rFonts w:ascii="Arial" w:eastAsia="等线" w:hAnsi="Arial" w:cs="Arial"/>
          <w:noProof/>
          <w:sz w:val="24"/>
          <w:szCs w:val="24"/>
        </w:rPr>
        <w:t>, 152(2), pp. 133–137. doi: 10.1016/j.ejogrb.2010.07.016.</w:t>
      </w:r>
    </w:p>
    <w:p w14:paraId="5083D197" w14:textId="77777777" w:rsidR="00BB3D5F" w:rsidRPr="002577DD" w:rsidRDefault="00BB3D5F" w:rsidP="002577DD">
      <w:pPr>
        <w:widowControl w:val="0"/>
        <w:autoSpaceDE w:val="0"/>
        <w:autoSpaceDN w:val="0"/>
        <w:adjustRightInd w:val="0"/>
        <w:spacing w:line="360" w:lineRule="auto"/>
        <w:jc w:val="both"/>
        <w:rPr>
          <w:rFonts w:ascii="Arial" w:eastAsia="等线" w:hAnsi="Arial" w:cs="Arial"/>
          <w:noProof/>
          <w:sz w:val="24"/>
          <w:szCs w:val="24"/>
        </w:rPr>
      </w:pPr>
      <w:r w:rsidRPr="002577DD">
        <w:rPr>
          <w:rFonts w:ascii="Arial" w:eastAsia="等线" w:hAnsi="Arial" w:cs="Arial"/>
          <w:noProof/>
          <w:sz w:val="24"/>
          <w:szCs w:val="24"/>
        </w:rPr>
        <w:t xml:space="preserve">Mirhalina, S. (2020) ‘Jenis dan Faktor Risiko Kanker Endometrium Di Rumah Sakit dr Pirngadi Kota Medan Tahun 2015-2018’, </w:t>
      </w:r>
      <w:r w:rsidRPr="002577DD">
        <w:rPr>
          <w:rFonts w:ascii="Arial" w:eastAsia="等线" w:hAnsi="Arial" w:cs="Arial"/>
          <w:i/>
          <w:iCs/>
          <w:noProof/>
          <w:sz w:val="24"/>
          <w:szCs w:val="24"/>
        </w:rPr>
        <w:t>Jurnal Pandu Husada</w:t>
      </w:r>
      <w:r w:rsidRPr="002577DD">
        <w:rPr>
          <w:rFonts w:ascii="Arial" w:eastAsia="等线" w:hAnsi="Arial" w:cs="Arial"/>
          <w:noProof/>
          <w:sz w:val="24"/>
          <w:szCs w:val="24"/>
        </w:rPr>
        <w:t>, 1(3), p. 184. doi: 10.30596/jph.v1i3.4944.</w:t>
      </w:r>
    </w:p>
    <w:p w14:paraId="6C0C6B5D" w14:textId="77777777" w:rsidR="00BB3D5F" w:rsidRPr="002577DD" w:rsidRDefault="00BB3D5F" w:rsidP="002577DD">
      <w:pPr>
        <w:widowControl w:val="0"/>
        <w:autoSpaceDE w:val="0"/>
        <w:autoSpaceDN w:val="0"/>
        <w:adjustRightInd w:val="0"/>
        <w:spacing w:line="360" w:lineRule="auto"/>
        <w:jc w:val="both"/>
        <w:rPr>
          <w:rFonts w:ascii="Arial" w:eastAsia="等线" w:hAnsi="Arial" w:cs="Arial"/>
          <w:noProof/>
          <w:sz w:val="24"/>
          <w:szCs w:val="24"/>
        </w:rPr>
      </w:pPr>
      <w:r w:rsidRPr="002577DD">
        <w:rPr>
          <w:rFonts w:ascii="Arial" w:eastAsia="等线" w:hAnsi="Arial" w:cs="Arial"/>
          <w:noProof/>
          <w:sz w:val="24"/>
          <w:szCs w:val="24"/>
        </w:rPr>
        <w:t xml:space="preserve">Ohno, S. </w:t>
      </w:r>
      <w:r w:rsidRPr="002577DD">
        <w:rPr>
          <w:rFonts w:ascii="Arial" w:eastAsia="等线" w:hAnsi="Arial" w:cs="Arial"/>
          <w:i/>
          <w:iCs/>
          <w:noProof/>
          <w:sz w:val="24"/>
          <w:szCs w:val="24"/>
        </w:rPr>
        <w:t>et al.</w:t>
      </w:r>
      <w:r w:rsidRPr="002577DD">
        <w:rPr>
          <w:rFonts w:ascii="Arial" w:eastAsia="等线" w:hAnsi="Arial" w:cs="Arial"/>
          <w:noProof/>
          <w:sz w:val="24"/>
          <w:szCs w:val="24"/>
        </w:rPr>
        <w:t xml:space="preserve"> (2005) ‘Multiple roles of cyclooxygenase-2 in endometrial cancer’, </w:t>
      </w:r>
      <w:r w:rsidRPr="002577DD">
        <w:rPr>
          <w:rFonts w:ascii="Arial" w:eastAsia="等线" w:hAnsi="Arial" w:cs="Arial"/>
          <w:i/>
          <w:iCs/>
          <w:noProof/>
          <w:sz w:val="24"/>
          <w:szCs w:val="24"/>
        </w:rPr>
        <w:t>Anticancer Research</w:t>
      </w:r>
      <w:r w:rsidRPr="002577DD">
        <w:rPr>
          <w:rFonts w:ascii="Arial" w:eastAsia="等线" w:hAnsi="Arial" w:cs="Arial"/>
          <w:noProof/>
          <w:sz w:val="24"/>
          <w:szCs w:val="24"/>
        </w:rPr>
        <w:t>, 25(6 A), pp. 3679–3687.</w:t>
      </w:r>
    </w:p>
    <w:p w14:paraId="337FC300" w14:textId="77777777" w:rsidR="00BB3D5F" w:rsidRPr="002577DD" w:rsidRDefault="00BB3D5F" w:rsidP="002577DD">
      <w:pPr>
        <w:widowControl w:val="0"/>
        <w:autoSpaceDE w:val="0"/>
        <w:autoSpaceDN w:val="0"/>
        <w:adjustRightInd w:val="0"/>
        <w:spacing w:line="360" w:lineRule="auto"/>
        <w:jc w:val="both"/>
        <w:rPr>
          <w:rFonts w:ascii="Arial" w:eastAsia="等线" w:hAnsi="Arial" w:cs="Arial"/>
          <w:noProof/>
          <w:sz w:val="24"/>
          <w:szCs w:val="24"/>
        </w:rPr>
      </w:pPr>
      <w:r w:rsidRPr="002577DD">
        <w:rPr>
          <w:rFonts w:ascii="Arial" w:eastAsia="等线" w:hAnsi="Arial" w:cs="Arial"/>
          <w:noProof/>
          <w:sz w:val="24"/>
          <w:szCs w:val="24"/>
        </w:rPr>
        <w:t xml:space="preserve">Pistolesi, S. </w:t>
      </w:r>
      <w:r w:rsidRPr="002577DD">
        <w:rPr>
          <w:rFonts w:ascii="Arial" w:eastAsia="等线" w:hAnsi="Arial" w:cs="Arial"/>
          <w:i/>
          <w:iCs/>
          <w:noProof/>
          <w:sz w:val="24"/>
          <w:szCs w:val="24"/>
        </w:rPr>
        <w:t>et al.</w:t>
      </w:r>
      <w:r w:rsidRPr="002577DD">
        <w:rPr>
          <w:rFonts w:ascii="Arial" w:eastAsia="等线" w:hAnsi="Arial" w:cs="Arial"/>
          <w:noProof/>
          <w:sz w:val="24"/>
          <w:szCs w:val="24"/>
        </w:rPr>
        <w:t xml:space="preserve"> (2007) ‘Expression of cyclooxygenase-2 and its correlation with vasogenic brain edema in human intracranial meningiomas’, </w:t>
      </w:r>
      <w:r w:rsidRPr="002577DD">
        <w:rPr>
          <w:rFonts w:ascii="Arial" w:eastAsia="等线" w:hAnsi="Arial" w:cs="Arial"/>
          <w:i/>
          <w:iCs/>
          <w:noProof/>
          <w:sz w:val="24"/>
          <w:szCs w:val="24"/>
        </w:rPr>
        <w:t>Cancer Investigation</w:t>
      </w:r>
      <w:r w:rsidRPr="002577DD">
        <w:rPr>
          <w:rFonts w:ascii="Arial" w:eastAsia="等线" w:hAnsi="Arial" w:cs="Arial"/>
          <w:noProof/>
          <w:sz w:val="24"/>
          <w:szCs w:val="24"/>
        </w:rPr>
        <w:t>, 25(7), pp. 555–562. doi: 10.1080/07357900701508280.</w:t>
      </w:r>
    </w:p>
    <w:p w14:paraId="4768A659" w14:textId="77777777" w:rsidR="00BB3D5F" w:rsidRPr="002577DD" w:rsidRDefault="00BB3D5F" w:rsidP="002577DD">
      <w:pPr>
        <w:widowControl w:val="0"/>
        <w:autoSpaceDE w:val="0"/>
        <w:autoSpaceDN w:val="0"/>
        <w:adjustRightInd w:val="0"/>
        <w:spacing w:line="360" w:lineRule="auto"/>
        <w:jc w:val="both"/>
        <w:rPr>
          <w:rFonts w:ascii="Arial" w:eastAsia="等线" w:hAnsi="Arial" w:cs="Arial"/>
          <w:noProof/>
          <w:sz w:val="24"/>
          <w:szCs w:val="24"/>
        </w:rPr>
      </w:pPr>
      <w:r w:rsidRPr="002577DD">
        <w:rPr>
          <w:rFonts w:ascii="Arial" w:eastAsia="等线" w:hAnsi="Arial" w:cs="Arial"/>
          <w:noProof/>
          <w:sz w:val="24"/>
          <w:szCs w:val="24"/>
        </w:rPr>
        <w:t xml:space="preserve">Puspitasari, F. D., Hoesin, F. and Fauziah, D. (2014) ‘Ekspresi Endometrium dan </w:t>
      </w:r>
      <w:r w:rsidRPr="002577DD">
        <w:rPr>
          <w:rFonts w:ascii="Arial" w:eastAsia="等线" w:hAnsi="Arial" w:cs="Arial"/>
          <w:noProof/>
          <w:sz w:val="24"/>
          <w:szCs w:val="24"/>
        </w:rPr>
        <w:lastRenderedPageBreak/>
        <w:t>pada Karsinogenesis’, 23(1), pp. 42–47.</w:t>
      </w:r>
    </w:p>
    <w:p w14:paraId="14C28BE3" w14:textId="77777777" w:rsidR="00BB3D5F" w:rsidRPr="002577DD" w:rsidRDefault="00BB3D5F" w:rsidP="002577DD">
      <w:pPr>
        <w:widowControl w:val="0"/>
        <w:autoSpaceDE w:val="0"/>
        <w:autoSpaceDN w:val="0"/>
        <w:adjustRightInd w:val="0"/>
        <w:spacing w:line="360" w:lineRule="auto"/>
        <w:jc w:val="both"/>
        <w:rPr>
          <w:rFonts w:ascii="Arial" w:eastAsia="等线" w:hAnsi="Arial" w:cs="Arial"/>
          <w:noProof/>
          <w:sz w:val="24"/>
          <w:szCs w:val="24"/>
        </w:rPr>
      </w:pPr>
      <w:r w:rsidRPr="002577DD">
        <w:rPr>
          <w:rFonts w:ascii="Arial" w:eastAsia="等线" w:hAnsi="Arial" w:cs="Arial"/>
          <w:i/>
          <w:iCs/>
          <w:noProof/>
          <w:sz w:val="24"/>
          <w:szCs w:val="24"/>
        </w:rPr>
        <w:t>Robbins &amp; Cotran pathologic basic and disease 10th, ed 2.</w:t>
      </w:r>
      <w:r w:rsidRPr="002577DD">
        <w:rPr>
          <w:rFonts w:ascii="Arial" w:eastAsia="等线" w:hAnsi="Arial" w:cs="Arial"/>
          <w:noProof/>
          <w:sz w:val="24"/>
          <w:szCs w:val="24"/>
        </w:rPr>
        <w:t xml:space="preserve"> (2021).</w:t>
      </w:r>
    </w:p>
    <w:p w14:paraId="067D37FE" w14:textId="77777777" w:rsidR="00BB3D5F" w:rsidRPr="002577DD" w:rsidRDefault="00BB3D5F" w:rsidP="002577DD">
      <w:pPr>
        <w:widowControl w:val="0"/>
        <w:autoSpaceDE w:val="0"/>
        <w:autoSpaceDN w:val="0"/>
        <w:adjustRightInd w:val="0"/>
        <w:spacing w:line="360" w:lineRule="auto"/>
        <w:jc w:val="both"/>
        <w:rPr>
          <w:rFonts w:ascii="Arial" w:eastAsia="等线" w:hAnsi="Arial" w:cs="Arial"/>
          <w:noProof/>
          <w:sz w:val="24"/>
          <w:szCs w:val="24"/>
        </w:rPr>
      </w:pPr>
      <w:r w:rsidRPr="002577DD">
        <w:rPr>
          <w:rFonts w:ascii="Arial" w:eastAsia="等线" w:hAnsi="Arial" w:cs="Arial"/>
          <w:noProof/>
          <w:sz w:val="24"/>
          <w:szCs w:val="24"/>
        </w:rPr>
        <w:t xml:space="preserve">Saegusa, M. </w:t>
      </w:r>
      <w:r w:rsidRPr="002577DD">
        <w:rPr>
          <w:rFonts w:ascii="Arial" w:eastAsia="等线" w:hAnsi="Arial" w:cs="Arial"/>
          <w:i/>
          <w:iCs/>
          <w:noProof/>
          <w:sz w:val="24"/>
          <w:szCs w:val="24"/>
        </w:rPr>
        <w:t>et al.</w:t>
      </w:r>
      <w:r w:rsidRPr="002577DD">
        <w:rPr>
          <w:rFonts w:ascii="Arial" w:eastAsia="等线" w:hAnsi="Arial" w:cs="Arial"/>
          <w:noProof/>
          <w:sz w:val="24"/>
          <w:szCs w:val="24"/>
        </w:rPr>
        <w:t xml:space="preserve"> (2001) ‘Β-Catenin Mutations and Aberrant Nuclear Expression During Endometrial Tumorigenesis’, </w:t>
      </w:r>
      <w:r w:rsidRPr="002577DD">
        <w:rPr>
          <w:rFonts w:ascii="Arial" w:eastAsia="等线" w:hAnsi="Arial" w:cs="Arial"/>
          <w:i/>
          <w:iCs/>
          <w:noProof/>
          <w:sz w:val="24"/>
          <w:szCs w:val="24"/>
        </w:rPr>
        <w:t>British Journal of Cancer</w:t>
      </w:r>
      <w:r w:rsidRPr="002577DD">
        <w:rPr>
          <w:rFonts w:ascii="Arial" w:eastAsia="等线" w:hAnsi="Arial" w:cs="Arial"/>
          <w:noProof/>
          <w:sz w:val="24"/>
          <w:szCs w:val="24"/>
        </w:rPr>
        <w:t>, 84(2), pp. 209–217. doi: 10.1054/bjoc.2000.1581.</w:t>
      </w:r>
    </w:p>
    <w:p w14:paraId="0CD9CB6A" w14:textId="77777777" w:rsidR="00BB3D5F" w:rsidRPr="002577DD" w:rsidRDefault="00BB3D5F" w:rsidP="002577DD">
      <w:pPr>
        <w:widowControl w:val="0"/>
        <w:autoSpaceDE w:val="0"/>
        <w:autoSpaceDN w:val="0"/>
        <w:adjustRightInd w:val="0"/>
        <w:spacing w:line="360" w:lineRule="auto"/>
        <w:jc w:val="both"/>
        <w:rPr>
          <w:rFonts w:ascii="Arial" w:eastAsia="等线" w:hAnsi="Arial" w:cs="Arial"/>
          <w:noProof/>
          <w:sz w:val="24"/>
          <w:szCs w:val="24"/>
        </w:rPr>
      </w:pPr>
      <w:r w:rsidRPr="002577DD">
        <w:rPr>
          <w:rFonts w:ascii="Arial" w:eastAsia="等线" w:hAnsi="Arial" w:cs="Arial"/>
          <w:noProof/>
          <w:sz w:val="24"/>
          <w:szCs w:val="24"/>
        </w:rPr>
        <w:t xml:space="preserve">Sarkar, S. </w:t>
      </w:r>
      <w:r w:rsidRPr="002577DD">
        <w:rPr>
          <w:rFonts w:ascii="Arial" w:eastAsia="等线" w:hAnsi="Arial" w:cs="Arial"/>
          <w:i/>
          <w:iCs/>
          <w:noProof/>
          <w:sz w:val="24"/>
          <w:szCs w:val="24"/>
        </w:rPr>
        <w:t>et al.</w:t>
      </w:r>
      <w:r w:rsidRPr="002577DD">
        <w:rPr>
          <w:rFonts w:ascii="Arial" w:eastAsia="等线" w:hAnsi="Arial" w:cs="Arial"/>
          <w:noProof/>
          <w:sz w:val="24"/>
          <w:szCs w:val="24"/>
        </w:rPr>
        <w:t xml:space="preserve"> (2018) ‘Study of Beta-Catenin Expression : In Endometrial Hyperplasia and Carcinoma’, </w:t>
      </w:r>
      <w:r w:rsidRPr="002577DD">
        <w:rPr>
          <w:rFonts w:ascii="Arial" w:eastAsia="等线" w:hAnsi="Arial" w:cs="Arial"/>
          <w:i/>
          <w:iCs/>
          <w:noProof/>
          <w:sz w:val="24"/>
          <w:szCs w:val="24"/>
        </w:rPr>
        <w:t>Annals of Pathology and Laboratory Medicine, Vol. 5, Issue 7, July, 2018</w:t>
      </w:r>
      <w:r w:rsidRPr="002577DD">
        <w:rPr>
          <w:rFonts w:ascii="Arial" w:eastAsia="等线" w:hAnsi="Arial" w:cs="Arial"/>
          <w:noProof/>
          <w:sz w:val="24"/>
          <w:szCs w:val="24"/>
        </w:rPr>
        <w:t>, pp. 1–7. doi: 10.21276/APALM.1899.</w:t>
      </w:r>
    </w:p>
    <w:p w14:paraId="1A5D6792" w14:textId="77777777" w:rsidR="00BB3D5F" w:rsidRPr="002577DD" w:rsidRDefault="00BB3D5F" w:rsidP="002577DD">
      <w:pPr>
        <w:widowControl w:val="0"/>
        <w:autoSpaceDE w:val="0"/>
        <w:autoSpaceDN w:val="0"/>
        <w:adjustRightInd w:val="0"/>
        <w:spacing w:line="360" w:lineRule="auto"/>
        <w:jc w:val="both"/>
        <w:rPr>
          <w:rFonts w:ascii="Arial" w:eastAsia="等线" w:hAnsi="Arial" w:cs="Arial"/>
          <w:noProof/>
          <w:sz w:val="24"/>
          <w:szCs w:val="24"/>
        </w:rPr>
      </w:pPr>
      <w:r w:rsidRPr="002577DD">
        <w:rPr>
          <w:rFonts w:ascii="Arial" w:eastAsia="等线" w:hAnsi="Arial" w:cs="Arial"/>
          <w:noProof/>
          <w:sz w:val="24"/>
          <w:szCs w:val="24"/>
        </w:rPr>
        <w:t xml:space="preserve">Shih, H., Shiozawa, T. and Miyamoto, T. (2004) ‘Immunohistochemical expression of E-cadherin and beta-catenin’, </w:t>
      </w:r>
      <w:r w:rsidRPr="002577DD">
        <w:rPr>
          <w:rFonts w:ascii="Arial" w:eastAsia="等线" w:hAnsi="Arial" w:cs="Arial"/>
          <w:i/>
          <w:iCs/>
          <w:noProof/>
          <w:sz w:val="24"/>
          <w:szCs w:val="24"/>
        </w:rPr>
        <w:t>Anticancer Research</w:t>
      </w:r>
      <w:r w:rsidRPr="002577DD">
        <w:rPr>
          <w:rFonts w:ascii="Arial" w:eastAsia="等线" w:hAnsi="Arial" w:cs="Arial"/>
          <w:noProof/>
          <w:sz w:val="24"/>
          <w:szCs w:val="24"/>
        </w:rPr>
        <w:t>, 24(6), pp. 3843–3850. Available at: https://pubmed.ncbi.nlm.nih.gov/15736420/.</w:t>
      </w:r>
    </w:p>
    <w:p w14:paraId="0C5AF926" w14:textId="77777777" w:rsidR="00BB3D5F" w:rsidRPr="002577DD" w:rsidRDefault="00BB3D5F" w:rsidP="002577DD">
      <w:pPr>
        <w:widowControl w:val="0"/>
        <w:autoSpaceDE w:val="0"/>
        <w:autoSpaceDN w:val="0"/>
        <w:adjustRightInd w:val="0"/>
        <w:spacing w:line="360" w:lineRule="auto"/>
        <w:jc w:val="both"/>
        <w:rPr>
          <w:rFonts w:ascii="Arial" w:eastAsia="等线" w:hAnsi="Arial" w:cs="Arial"/>
          <w:noProof/>
          <w:sz w:val="24"/>
          <w:szCs w:val="24"/>
        </w:rPr>
      </w:pPr>
      <w:r w:rsidRPr="002577DD">
        <w:rPr>
          <w:rFonts w:ascii="Arial" w:eastAsia="等线" w:hAnsi="Arial" w:cs="Arial"/>
          <w:noProof/>
          <w:sz w:val="24"/>
          <w:szCs w:val="24"/>
        </w:rPr>
        <w:t>Siegel, R. L., Miller, K. D. and Jemal, A. (2018) ‘Cancer Statistics , 2018’, 68(1), pp. 7–30. doi: 10.3322/caac.21442.</w:t>
      </w:r>
    </w:p>
    <w:p w14:paraId="1914E79F" w14:textId="77777777" w:rsidR="00BB3D5F" w:rsidRPr="002577DD" w:rsidRDefault="00BB3D5F" w:rsidP="002577DD">
      <w:pPr>
        <w:widowControl w:val="0"/>
        <w:autoSpaceDE w:val="0"/>
        <w:autoSpaceDN w:val="0"/>
        <w:adjustRightInd w:val="0"/>
        <w:spacing w:line="360" w:lineRule="auto"/>
        <w:jc w:val="both"/>
        <w:rPr>
          <w:rFonts w:ascii="Arial" w:eastAsia="等线" w:hAnsi="Arial" w:cs="Arial"/>
          <w:noProof/>
          <w:sz w:val="24"/>
          <w:szCs w:val="24"/>
        </w:rPr>
      </w:pPr>
      <w:r w:rsidRPr="002577DD">
        <w:rPr>
          <w:rFonts w:ascii="Arial" w:eastAsia="等线" w:hAnsi="Arial" w:cs="Arial"/>
          <w:noProof/>
          <w:sz w:val="24"/>
          <w:szCs w:val="24"/>
        </w:rPr>
        <w:t xml:space="preserve">Suparman, Erna and Suparman, Eddy (2014) ‘Peran Estrogen Dan Progesteron Terhadap Kanker Payudara’, </w:t>
      </w:r>
      <w:r w:rsidRPr="002577DD">
        <w:rPr>
          <w:rFonts w:ascii="Arial" w:eastAsia="等线" w:hAnsi="Arial" w:cs="Arial"/>
          <w:i/>
          <w:iCs/>
          <w:noProof/>
          <w:sz w:val="24"/>
          <w:szCs w:val="24"/>
        </w:rPr>
        <w:t>Jurnal Biomedik (Jbm)</w:t>
      </w:r>
      <w:r w:rsidRPr="002577DD">
        <w:rPr>
          <w:rFonts w:ascii="Arial" w:eastAsia="等线" w:hAnsi="Arial" w:cs="Arial"/>
          <w:noProof/>
          <w:sz w:val="24"/>
          <w:szCs w:val="24"/>
        </w:rPr>
        <w:t>, 6(3), pp. 141–148. doi: 10.35790/jbm.6.3.2014.6319.</w:t>
      </w:r>
    </w:p>
    <w:p w14:paraId="520676CF" w14:textId="77777777" w:rsidR="00BB3D5F" w:rsidRPr="002577DD" w:rsidRDefault="00BB3D5F" w:rsidP="002577DD">
      <w:pPr>
        <w:widowControl w:val="0"/>
        <w:autoSpaceDE w:val="0"/>
        <w:autoSpaceDN w:val="0"/>
        <w:adjustRightInd w:val="0"/>
        <w:spacing w:line="360" w:lineRule="auto"/>
        <w:jc w:val="both"/>
        <w:rPr>
          <w:rFonts w:ascii="Arial" w:eastAsia="等线" w:hAnsi="Arial" w:cs="Arial"/>
          <w:noProof/>
          <w:sz w:val="24"/>
          <w:szCs w:val="24"/>
        </w:rPr>
      </w:pPr>
      <w:r w:rsidRPr="002577DD">
        <w:rPr>
          <w:rFonts w:ascii="Arial" w:eastAsia="等线" w:hAnsi="Arial" w:cs="Arial"/>
          <w:noProof/>
          <w:sz w:val="24"/>
          <w:szCs w:val="24"/>
        </w:rPr>
        <w:t xml:space="preserve">Wang, Y. </w:t>
      </w:r>
      <w:r w:rsidRPr="002577DD">
        <w:rPr>
          <w:rFonts w:ascii="Arial" w:eastAsia="等线" w:hAnsi="Arial" w:cs="Arial"/>
          <w:i/>
          <w:iCs/>
          <w:noProof/>
          <w:sz w:val="24"/>
          <w:szCs w:val="24"/>
        </w:rPr>
        <w:t>et al.</w:t>
      </w:r>
      <w:r w:rsidRPr="002577DD">
        <w:rPr>
          <w:rFonts w:ascii="Arial" w:eastAsia="等线" w:hAnsi="Arial" w:cs="Arial"/>
          <w:noProof/>
          <w:sz w:val="24"/>
          <w:szCs w:val="24"/>
        </w:rPr>
        <w:t xml:space="preserve"> (2009) ‘Progesterone inhibition of Wnt/β-catenin signaling in normal endometrium and endometrial cancer’, </w:t>
      </w:r>
      <w:r w:rsidRPr="002577DD">
        <w:rPr>
          <w:rFonts w:ascii="Arial" w:eastAsia="等线" w:hAnsi="Arial" w:cs="Arial"/>
          <w:i/>
          <w:iCs/>
          <w:noProof/>
          <w:sz w:val="24"/>
          <w:szCs w:val="24"/>
        </w:rPr>
        <w:t>Clinical Cancer Research</w:t>
      </w:r>
      <w:r w:rsidRPr="002577DD">
        <w:rPr>
          <w:rFonts w:ascii="Arial" w:eastAsia="等线" w:hAnsi="Arial" w:cs="Arial"/>
          <w:noProof/>
          <w:sz w:val="24"/>
          <w:szCs w:val="24"/>
        </w:rPr>
        <w:t>, 15(18), pp. 5784–5793. doi: 10.1158/1078-0432.CCR-09-0814.</w:t>
      </w:r>
    </w:p>
    <w:p w14:paraId="5D08B7F1" w14:textId="77777777" w:rsidR="00BB3D5F" w:rsidRPr="002577DD" w:rsidRDefault="00BB3D5F" w:rsidP="002577DD">
      <w:pPr>
        <w:widowControl w:val="0"/>
        <w:autoSpaceDE w:val="0"/>
        <w:autoSpaceDN w:val="0"/>
        <w:adjustRightInd w:val="0"/>
        <w:spacing w:line="360" w:lineRule="auto"/>
        <w:jc w:val="both"/>
        <w:rPr>
          <w:rFonts w:ascii="Arial" w:eastAsia="等线" w:hAnsi="Arial" w:cs="Arial"/>
          <w:noProof/>
          <w:sz w:val="24"/>
          <w:szCs w:val="24"/>
        </w:rPr>
      </w:pPr>
      <w:r w:rsidRPr="002577DD">
        <w:rPr>
          <w:rFonts w:ascii="Arial" w:eastAsia="等线" w:hAnsi="Arial" w:cs="Arial"/>
          <w:noProof/>
          <w:sz w:val="24"/>
          <w:szCs w:val="24"/>
        </w:rPr>
        <w:t xml:space="preserve">Wang, Y. </w:t>
      </w:r>
      <w:r w:rsidRPr="002577DD">
        <w:rPr>
          <w:rFonts w:ascii="Arial" w:eastAsia="等线" w:hAnsi="Arial" w:cs="Arial"/>
          <w:i/>
          <w:iCs/>
          <w:noProof/>
          <w:sz w:val="24"/>
          <w:szCs w:val="24"/>
        </w:rPr>
        <w:t>et al.</w:t>
      </w:r>
      <w:r w:rsidRPr="002577DD">
        <w:rPr>
          <w:rFonts w:ascii="Arial" w:eastAsia="等线" w:hAnsi="Arial" w:cs="Arial"/>
          <w:noProof/>
          <w:sz w:val="24"/>
          <w:szCs w:val="24"/>
        </w:rPr>
        <w:t xml:space="preserve"> (2010) ‘Wnt/Β-catenin and sex hormone signaling in endometrial homeostasis and cancer.’, </w:t>
      </w:r>
      <w:r w:rsidRPr="002577DD">
        <w:rPr>
          <w:rFonts w:ascii="Arial" w:eastAsia="等线" w:hAnsi="Arial" w:cs="Arial"/>
          <w:i/>
          <w:iCs/>
          <w:noProof/>
          <w:sz w:val="24"/>
          <w:szCs w:val="24"/>
        </w:rPr>
        <w:t>Oncotarget</w:t>
      </w:r>
      <w:r w:rsidRPr="002577DD">
        <w:rPr>
          <w:rFonts w:ascii="Arial" w:eastAsia="等线" w:hAnsi="Arial" w:cs="Arial"/>
          <w:noProof/>
          <w:sz w:val="24"/>
          <w:szCs w:val="24"/>
        </w:rPr>
        <w:t>, 1(7), pp. 674–684. doi: 10.18632/oncotarget.201.</w:t>
      </w:r>
    </w:p>
    <w:p w14:paraId="3285831A" w14:textId="77777777" w:rsidR="00BB3D5F" w:rsidRPr="002577DD" w:rsidRDefault="00BB3D5F" w:rsidP="002577DD">
      <w:pPr>
        <w:widowControl w:val="0"/>
        <w:autoSpaceDE w:val="0"/>
        <w:autoSpaceDN w:val="0"/>
        <w:adjustRightInd w:val="0"/>
        <w:spacing w:line="360" w:lineRule="auto"/>
        <w:jc w:val="both"/>
        <w:rPr>
          <w:rFonts w:ascii="Arial" w:eastAsia="等线" w:hAnsi="Arial" w:cs="Arial"/>
          <w:noProof/>
          <w:sz w:val="24"/>
          <w:szCs w:val="24"/>
        </w:rPr>
      </w:pPr>
      <w:r w:rsidRPr="002577DD">
        <w:rPr>
          <w:rFonts w:ascii="Arial" w:eastAsia="等线" w:hAnsi="Arial" w:cs="Arial"/>
          <w:noProof/>
          <w:sz w:val="24"/>
          <w:szCs w:val="24"/>
        </w:rPr>
        <w:t xml:space="preserve">Wu, Q. J. </w:t>
      </w:r>
      <w:r w:rsidRPr="002577DD">
        <w:rPr>
          <w:rFonts w:ascii="Arial" w:eastAsia="等线" w:hAnsi="Arial" w:cs="Arial"/>
          <w:i/>
          <w:iCs/>
          <w:noProof/>
          <w:sz w:val="24"/>
          <w:szCs w:val="24"/>
        </w:rPr>
        <w:t>et al.</w:t>
      </w:r>
      <w:r w:rsidRPr="002577DD">
        <w:rPr>
          <w:rFonts w:ascii="Arial" w:eastAsia="等线" w:hAnsi="Arial" w:cs="Arial"/>
          <w:noProof/>
          <w:sz w:val="24"/>
          <w:szCs w:val="24"/>
        </w:rPr>
        <w:t xml:space="preserve"> (2015) ‘Parity and endometrial cancer risk: A meta-analysis of epidemiological studies’, </w:t>
      </w:r>
      <w:r w:rsidRPr="002577DD">
        <w:rPr>
          <w:rFonts w:ascii="Arial" w:eastAsia="等线" w:hAnsi="Arial" w:cs="Arial"/>
          <w:i/>
          <w:iCs/>
          <w:noProof/>
          <w:sz w:val="24"/>
          <w:szCs w:val="24"/>
        </w:rPr>
        <w:t>Scientific Reports</w:t>
      </w:r>
      <w:r w:rsidRPr="002577DD">
        <w:rPr>
          <w:rFonts w:ascii="Arial" w:eastAsia="等线" w:hAnsi="Arial" w:cs="Arial"/>
          <w:noProof/>
          <w:sz w:val="24"/>
          <w:szCs w:val="24"/>
        </w:rPr>
        <w:t>, 5, pp. 1–17. doi: 10.1038/srep14243.</w:t>
      </w:r>
    </w:p>
    <w:p w14:paraId="47033B29" w14:textId="77777777" w:rsidR="00BB3D5F" w:rsidRPr="002577DD" w:rsidRDefault="00BB3D5F" w:rsidP="002577DD">
      <w:pPr>
        <w:widowControl w:val="0"/>
        <w:autoSpaceDE w:val="0"/>
        <w:autoSpaceDN w:val="0"/>
        <w:adjustRightInd w:val="0"/>
        <w:spacing w:line="360" w:lineRule="auto"/>
        <w:jc w:val="both"/>
        <w:rPr>
          <w:rFonts w:ascii="Arial" w:eastAsia="等线" w:hAnsi="Arial" w:cs="Arial"/>
          <w:noProof/>
          <w:sz w:val="24"/>
          <w:szCs w:val="24"/>
        </w:rPr>
      </w:pPr>
      <w:r w:rsidRPr="002577DD">
        <w:rPr>
          <w:rFonts w:ascii="Arial" w:eastAsia="等线" w:hAnsi="Arial" w:cs="Arial"/>
          <w:noProof/>
          <w:sz w:val="24"/>
          <w:szCs w:val="24"/>
        </w:rPr>
        <w:t xml:space="preserve">Xiong, W. </w:t>
      </w:r>
      <w:r w:rsidRPr="002577DD">
        <w:rPr>
          <w:rFonts w:ascii="Arial" w:eastAsia="等线" w:hAnsi="Arial" w:cs="Arial"/>
          <w:i/>
          <w:iCs/>
          <w:noProof/>
          <w:sz w:val="24"/>
          <w:szCs w:val="24"/>
        </w:rPr>
        <w:t>et al.</w:t>
      </w:r>
      <w:r w:rsidRPr="002577DD">
        <w:rPr>
          <w:rFonts w:ascii="Arial" w:eastAsia="等线" w:hAnsi="Arial" w:cs="Arial"/>
          <w:noProof/>
          <w:sz w:val="24"/>
          <w:szCs w:val="24"/>
        </w:rPr>
        <w:t xml:space="preserve"> (2015) ‘Estradiol promotes cells invasion by activating β-catenin signaling pathway in endometriosis’, </w:t>
      </w:r>
      <w:r w:rsidRPr="002577DD">
        <w:rPr>
          <w:rFonts w:ascii="Arial" w:eastAsia="等线" w:hAnsi="Arial" w:cs="Arial"/>
          <w:i/>
          <w:iCs/>
          <w:noProof/>
          <w:sz w:val="24"/>
          <w:szCs w:val="24"/>
        </w:rPr>
        <w:t>Reproduction</w:t>
      </w:r>
      <w:r w:rsidRPr="002577DD">
        <w:rPr>
          <w:rFonts w:ascii="Arial" w:eastAsia="等线" w:hAnsi="Arial" w:cs="Arial"/>
          <w:noProof/>
          <w:sz w:val="24"/>
          <w:szCs w:val="24"/>
        </w:rPr>
        <w:t>, 150(6), pp. 507–516. doi: 10.1530/REP-15-0371.</w:t>
      </w:r>
    </w:p>
    <w:p w14:paraId="62016F01" w14:textId="10460C6C" w:rsidR="00BB3D5F" w:rsidRPr="002577DD" w:rsidRDefault="00BB3D5F" w:rsidP="002577DD">
      <w:pPr>
        <w:widowControl w:val="0"/>
        <w:autoSpaceDE w:val="0"/>
        <w:autoSpaceDN w:val="0"/>
        <w:adjustRightInd w:val="0"/>
        <w:spacing w:line="360" w:lineRule="auto"/>
        <w:jc w:val="both"/>
        <w:rPr>
          <w:rFonts w:ascii="Arial" w:eastAsia="等线" w:hAnsi="Arial" w:cs="Arial"/>
          <w:noProof/>
          <w:sz w:val="24"/>
          <w:szCs w:val="24"/>
        </w:rPr>
      </w:pPr>
      <w:r w:rsidRPr="002577DD">
        <w:rPr>
          <w:rFonts w:ascii="Arial" w:eastAsia="等线" w:hAnsi="Arial" w:cs="Arial"/>
          <w:noProof/>
          <w:sz w:val="24"/>
          <w:szCs w:val="24"/>
        </w:rPr>
        <w:t xml:space="preserve">Xu, W. and Kimelman, D. (2007) ‘Mechanistic insights from structural studies of </w:t>
      </w:r>
      <w:r w:rsidR="00FD1EBB" w:rsidRPr="002577DD">
        <w:rPr>
          <w:rFonts w:ascii="Arial" w:eastAsia="等线" w:hAnsi="Arial" w:cs="Arial"/>
          <w:noProof/>
          <w:sz w:val="24"/>
          <w:szCs w:val="24"/>
        </w:rPr>
        <w:t>beta</w:t>
      </w:r>
      <w:r w:rsidRPr="002577DD">
        <w:rPr>
          <w:rFonts w:ascii="Arial" w:eastAsia="等线" w:hAnsi="Arial" w:cs="Arial"/>
          <w:noProof/>
          <w:sz w:val="24"/>
          <w:szCs w:val="24"/>
        </w:rPr>
        <w:t xml:space="preserve"> -catenin and its binding partners’. doi: 10.1242/jcs.013771.</w:t>
      </w:r>
    </w:p>
    <w:p w14:paraId="6A990E8C" w14:textId="6CB2EF6E" w:rsidR="00F20C1A" w:rsidRDefault="00BB3D5F" w:rsidP="00290595">
      <w:pPr>
        <w:widowControl w:val="0"/>
        <w:autoSpaceDE w:val="0"/>
        <w:autoSpaceDN w:val="0"/>
        <w:adjustRightInd w:val="0"/>
        <w:spacing w:line="360" w:lineRule="auto"/>
        <w:jc w:val="both"/>
        <w:rPr>
          <w:rFonts w:ascii="Arial" w:hAnsi="Arial" w:cs="Arial"/>
          <w:b/>
          <w:sz w:val="24"/>
          <w:szCs w:val="24"/>
        </w:rPr>
      </w:pPr>
      <w:r w:rsidRPr="002577DD">
        <w:rPr>
          <w:rFonts w:ascii="Arial" w:hAnsi="Arial" w:cs="Arial"/>
          <w:b/>
          <w:sz w:val="24"/>
          <w:szCs w:val="24"/>
        </w:rPr>
        <w:lastRenderedPageBreak/>
        <w:fldChar w:fldCharType="end"/>
      </w:r>
      <w:r w:rsidR="00F20C1A">
        <w:rPr>
          <w:rFonts w:ascii="Arial" w:hAnsi="Arial" w:cs="Arial"/>
          <w:b/>
          <w:sz w:val="24"/>
          <w:szCs w:val="24"/>
        </w:rPr>
        <w:t>Lampiran</w:t>
      </w:r>
    </w:p>
    <w:p w14:paraId="1DACFD8A" w14:textId="6B399170" w:rsidR="005A30F8" w:rsidRDefault="005A30F8" w:rsidP="0044194E">
      <w:pPr>
        <w:widowControl w:val="0"/>
        <w:autoSpaceDE w:val="0"/>
        <w:autoSpaceDN w:val="0"/>
        <w:adjustRightInd w:val="0"/>
        <w:spacing w:line="360" w:lineRule="auto"/>
        <w:jc w:val="both"/>
        <w:rPr>
          <w:rFonts w:ascii="Arial" w:hAnsi="Arial" w:cs="Arial"/>
          <w:b/>
          <w:sz w:val="24"/>
          <w:szCs w:val="24"/>
        </w:rPr>
      </w:pPr>
      <w:r>
        <w:rPr>
          <w:noProof/>
          <w:lang w:val="en-US"/>
        </w:rPr>
        <w:drawing>
          <wp:inline distT="0" distB="0" distL="0" distR="0" wp14:anchorId="1A8D52FA" wp14:editId="4F8906C1">
            <wp:extent cx="5724525" cy="8258175"/>
            <wp:effectExtent l="0" t="0" r="9525" b="9525"/>
            <wp:docPr id="4101" name="Picture 4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4"/>
                    <a:stretch>
                      <a:fillRect/>
                    </a:stretch>
                  </pic:blipFill>
                  <pic:spPr>
                    <a:xfrm>
                      <a:off x="0" y="0"/>
                      <a:ext cx="5731510" cy="8268252"/>
                    </a:xfrm>
                    <a:prstGeom prst="rect">
                      <a:avLst/>
                    </a:prstGeom>
                  </pic:spPr>
                </pic:pic>
              </a:graphicData>
            </a:graphic>
          </wp:inline>
        </w:drawing>
      </w:r>
    </w:p>
    <w:p w14:paraId="353EF543" w14:textId="3786C1EA" w:rsidR="005A30F8" w:rsidRDefault="00B475C6" w:rsidP="0044194E">
      <w:pPr>
        <w:widowControl w:val="0"/>
        <w:autoSpaceDE w:val="0"/>
        <w:autoSpaceDN w:val="0"/>
        <w:adjustRightInd w:val="0"/>
        <w:spacing w:line="360" w:lineRule="auto"/>
        <w:jc w:val="both"/>
        <w:rPr>
          <w:rFonts w:ascii="Arial" w:hAnsi="Arial" w:cs="Arial"/>
          <w:b/>
          <w:sz w:val="24"/>
          <w:szCs w:val="24"/>
        </w:rPr>
      </w:pPr>
      <w:r w:rsidRPr="00B475C6">
        <w:rPr>
          <w:rFonts w:ascii="Arial" w:hAnsi="Arial" w:cs="Arial"/>
          <w:b/>
          <w:noProof/>
          <w:sz w:val="24"/>
          <w:szCs w:val="24"/>
          <w:lang w:val="en-US"/>
        </w:rPr>
        <w:lastRenderedPageBreak/>
        <w:drawing>
          <wp:inline distT="0" distB="0" distL="0" distR="0" wp14:anchorId="47C9F81D" wp14:editId="3BC3B28D">
            <wp:extent cx="5731510" cy="3543004"/>
            <wp:effectExtent l="0" t="0" r="2540" b="635"/>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5"/>
                    <a:stretch>
                      <a:fillRect/>
                    </a:stretch>
                  </pic:blipFill>
                  <pic:spPr>
                    <a:xfrm>
                      <a:off x="0" y="0"/>
                      <a:ext cx="5731510" cy="3543004"/>
                    </a:xfrm>
                    <a:prstGeom prst="rect">
                      <a:avLst/>
                    </a:prstGeom>
                  </pic:spPr>
                </pic:pic>
              </a:graphicData>
            </a:graphic>
          </wp:inline>
        </w:drawing>
      </w:r>
    </w:p>
    <w:p w14:paraId="5DA59301" w14:textId="77777777" w:rsidR="00B475C6" w:rsidRDefault="00B475C6" w:rsidP="0044194E">
      <w:pPr>
        <w:widowControl w:val="0"/>
        <w:autoSpaceDE w:val="0"/>
        <w:autoSpaceDN w:val="0"/>
        <w:adjustRightInd w:val="0"/>
        <w:spacing w:line="360" w:lineRule="auto"/>
        <w:jc w:val="both"/>
        <w:rPr>
          <w:rFonts w:ascii="Arial" w:hAnsi="Arial" w:cs="Arial"/>
          <w:b/>
          <w:sz w:val="24"/>
          <w:szCs w:val="24"/>
        </w:rPr>
      </w:pPr>
    </w:p>
    <w:p w14:paraId="340567A7" w14:textId="14B4DD41" w:rsidR="00B475C6" w:rsidRDefault="00B475C6" w:rsidP="0044194E">
      <w:pPr>
        <w:widowControl w:val="0"/>
        <w:autoSpaceDE w:val="0"/>
        <w:autoSpaceDN w:val="0"/>
        <w:adjustRightInd w:val="0"/>
        <w:spacing w:line="360" w:lineRule="auto"/>
        <w:jc w:val="both"/>
        <w:rPr>
          <w:rFonts w:ascii="Arial" w:hAnsi="Arial" w:cs="Arial"/>
          <w:b/>
          <w:sz w:val="24"/>
          <w:szCs w:val="24"/>
        </w:rPr>
      </w:pPr>
      <w:r w:rsidRPr="00B475C6">
        <w:rPr>
          <w:rFonts w:ascii="Arial" w:hAnsi="Arial" w:cs="Arial"/>
          <w:b/>
          <w:noProof/>
          <w:sz w:val="24"/>
          <w:szCs w:val="24"/>
          <w:lang w:val="en-US"/>
        </w:rPr>
        <w:drawing>
          <wp:inline distT="0" distB="0" distL="0" distR="0" wp14:anchorId="7998BE35" wp14:editId="6A963A3E">
            <wp:extent cx="5731510" cy="3657207"/>
            <wp:effectExtent l="0" t="0" r="2540" b="635"/>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6"/>
                    <a:stretch>
                      <a:fillRect/>
                    </a:stretch>
                  </pic:blipFill>
                  <pic:spPr>
                    <a:xfrm>
                      <a:off x="0" y="0"/>
                      <a:ext cx="5731510" cy="3657207"/>
                    </a:xfrm>
                    <a:prstGeom prst="rect">
                      <a:avLst/>
                    </a:prstGeom>
                  </pic:spPr>
                </pic:pic>
              </a:graphicData>
            </a:graphic>
          </wp:inline>
        </w:drawing>
      </w:r>
    </w:p>
    <w:p w14:paraId="20455490" w14:textId="77777777" w:rsidR="00B475C6" w:rsidRDefault="00B475C6" w:rsidP="0044194E">
      <w:pPr>
        <w:widowControl w:val="0"/>
        <w:autoSpaceDE w:val="0"/>
        <w:autoSpaceDN w:val="0"/>
        <w:adjustRightInd w:val="0"/>
        <w:spacing w:line="360" w:lineRule="auto"/>
        <w:jc w:val="both"/>
        <w:rPr>
          <w:rFonts w:ascii="Arial" w:hAnsi="Arial" w:cs="Arial"/>
          <w:b/>
          <w:sz w:val="24"/>
          <w:szCs w:val="24"/>
        </w:rPr>
      </w:pPr>
    </w:p>
    <w:p w14:paraId="0CF20743" w14:textId="77777777" w:rsidR="006E274A" w:rsidRDefault="006E274A" w:rsidP="0044194E">
      <w:pPr>
        <w:widowControl w:val="0"/>
        <w:autoSpaceDE w:val="0"/>
        <w:autoSpaceDN w:val="0"/>
        <w:adjustRightInd w:val="0"/>
        <w:spacing w:line="360" w:lineRule="auto"/>
        <w:jc w:val="both"/>
        <w:rPr>
          <w:rFonts w:ascii="Arial" w:hAnsi="Arial" w:cs="Arial"/>
          <w:b/>
          <w:sz w:val="24"/>
          <w:szCs w:val="24"/>
        </w:rPr>
      </w:pPr>
    </w:p>
    <w:p w14:paraId="3C0D3B08" w14:textId="77777777" w:rsidR="006E274A" w:rsidRDefault="006E274A" w:rsidP="0044194E">
      <w:pPr>
        <w:widowControl w:val="0"/>
        <w:autoSpaceDE w:val="0"/>
        <w:autoSpaceDN w:val="0"/>
        <w:adjustRightInd w:val="0"/>
        <w:spacing w:line="360" w:lineRule="auto"/>
        <w:jc w:val="both"/>
        <w:rPr>
          <w:rFonts w:ascii="Arial" w:hAnsi="Arial" w:cs="Arial"/>
          <w:b/>
          <w:sz w:val="24"/>
          <w:szCs w:val="24"/>
        </w:rPr>
      </w:pPr>
    </w:p>
    <w:p w14:paraId="629E6364" w14:textId="4B032726" w:rsidR="006E274A" w:rsidRDefault="006E274A" w:rsidP="0044194E">
      <w:pPr>
        <w:widowControl w:val="0"/>
        <w:autoSpaceDE w:val="0"/>
        <w:autoSpaceDN w:val="0"/>
        <w:adjustRightInd w:val="0"/>
        <w:spacing w:line="360" w:lineRule="auto"/>
        <w:jc w:val="both"/>
        <w:rPr>
          <w:rFonts w:ascii="Arial" w:hAnsi="Arial" w:cs="Arial"/>
          <w:b/>
          <w:sz w:val="24"/>
          <w:szCs w:val="24"/>
        </w:rPr>
      </w:pPr>
      <w:r>
        <w:rPr>
          <w:rFonts w:ascii="Arial" w:hAnsi="Arial" w:cs="Arial"/>
          <w:b/>
          <w:sz w:val="24"/>
          <w:szCs w:val="24"/>
        </w:rPr>
        <w:lastRenderedPageBreak/>
        <w:t xml:space="preserve">Uji Kualitatif </w:t>
      </w:r>
      <w:r w:rsidR="00F01DCF">
        <w:rPr>
          <w:rFonts w:ascii="Arial" w:hAnsi="Arial" w:cs="Arial"/>
          <w:b/>
          <w:sz w:val="24"/>
          <w:szCs w:val="24"/>
        </w:rPr>
        <w:t xml:space="preserve">Chi-Square Intensitas </w:t>
      </w:r>
      <w:r w:rsidR="00BB1044">
        <w:rPr>
          <w:rFonts w:ascii="Arial" w:hAnsi="Arial" w:cs="Arial"/>
          <w:b/>
          <w:sz w:val="24"/>
          <w:szCs w:val="24"/>
        </w:rPr>
        <w:t>Β-Catenin</w:t>
      </w:r>
      <w:r w:rsidR="00F01DCF">
        <w:rPr>
          <w:rFonts w:ascii="Arial" w:hAnsi="Arial" w:cs="Arial"/>
          <w:b/>
          <w:sz w:val="24"/>
          <w:szCs w:val="24"/>
        </w:rPr>
        <w:t xml:space="preserve"> - Binnary</w:t>
      </w:r>
    </w:p>
    <w:p w14:paraId="2A4E6F20" w14:textId="16A89CDA" w:rsidR="00043573" w:rsidRDefault="00043573" w:rsidP="0044194E">
      <w:pPr>
        <w:widowControl w:val="0"/>
        <w:autoSpaceDE w:val="0"/>
        <w:autoSpaceDN w:val="0"/>
        <w:adjustRightInd w:val="0"/>
        <w:spacing w:line="360" w:lineRule="auto"/>
        <w:jc w:val="both"/>
        <w:rPr>
          <w:rFonts w:ascii="Arial" w:hAnsi="Arial" w:cs="Arial"/>
          <w:b/>
          <w:sz w:val="24"/>
          <w:szCs w:val="24"/>
        </w:rPr>
      </w:pPr>
      <w:r w:rsidRPr="00043573">
        <w:rPr>
          <w:rFonts w:ascii="Arial" w:hAnsi="Arial" w:cs="Arial"/>
          <w:b/>
          <w:noProof/>
          <w:sz w:val="24"/>
          <w:szCs w:val="24"/>
          <w:lang w:val="en-US"/>
        </w:rPr>
        <w:drawing>
          <wp:inline distT="0" distB="0" distL="0" distR="0" wp14:anchorId="5D9619BB" wp14:editId="65E7525C">
            <wp:extent cx="5734050" cy="6283743"/>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7"/>
                    <a:stretch>
                      <a:fillRect/>
                    </a:stretch>
                  </pic:blipFill>
                  <pic:spPr>
                    <a:xfrm>
                      <a:off x="0" y="0"/>
                      <a:ext cx="5734850" cy="6284620"/>
                    </a:xfrm>
                    <a:prstGeom prst="rect">
                      <a:avLst/>
                    </a:prstGeom>
                  </pic:spPr>
                </pic:pic>
              </a:graphicData>
            </a:graphic>
          </wp:inline>
        </w:drawing>
      </w:r>
    </w:p>
    <w:p w14:paraId="764F8E4D" w14:textId="77777777" w:rsidR="00043573" w:rsidRDefault="00043573" w:rsidP="0044194E">
      <w:pPr>
        <w:widowControl w:val="0"/>
        <w:autoSpaceDE w:val="0"/>
        <w:autoSpaceDN w:val="0"/>
        <w:adjustRightInd w:val="0"/>
        <w:spacing w:line="360" w:lineRule="auto"/>
        <w:jc w:val="both"/>
        <w:rPr>
          <w:rFonts w:ascii="Arial" w:hAnsi="Arial" w:cs="Arial"/>
          <w:b/>
          <w:sz w:val="24"/>
          <w:szCs w:val="24"/>
        </w:rPr>
      </w:pPr>
    </w:p>
    <w:p w14:paraId="360EA538" w14:textId="77777777" w:rsidR="006E274A" w:rsidRDefault="006E274A" w:rsidP="0044194E">
      <w:pPr>
        <w:widowControl w:val="0"/>
        <w:autoSpaceDE w:val="0"/>
        <w:autoSpaceDN w:val="0"/>
        <w:adjustRightInd w:val="0"/>
        <w:spacing w:line="360" w:lineRule="auto"/>
        <w:jc w:val="both"/>
        <w:rPr>
          <w:rFonts w:ascii="Arial" w:hAnsi="Arial" w:cs="Arial"/>
          <w:b/>
          <w:sz w:val="24"/>
          <w:szCs w:val="24"/>
        </w:rPr>
      </w:pPr>
    </w:p>
    <w:p w14:paraId="6AE5322D" w14:textId="77777777" w:rsidR="006E274A" w:rsidRDefault="006E274A" w:rsidP="0044194E">
      <w:pPr>
        <w:widowControl w:val="0"/>
        <w:autoSpaceDE w:val="0"/>
        <w:autoSpaceDN w:val="0"/>
        <w:adjustRightInd w:val="0"/>
        <w:spacing w:line="360" w:lineRule="auto"/>
        <w:jc w:val="both"/>
        <w:rPr>
          <w:rFonts w:ascii="Arial" w:hAnsi="Arial" w:cs="Arial"/>
          <w:b/>
          <w:sz w:val="24"/>
          <w:szCs w:val="24"/>
        </w:rPr>
      </w:pPr>
    </w:p>
    <w:p w14:paraId="75C2EA92" w14:textId="77777777" w:rsidR="006E274A" w:rsidRDefault="006E274A" w:rsidP="0044194E">
      <w:pPr>
        <w:widowControl w:val="0"/>
        <w:autoSpaceDE w:val="0"/>
        <w:autoSpaceDN w:val="0"/>
        <w:adjustRightInd w:val="0"/>
        <w:spacing w:line="360" w:lineRule="auto"/>
        <w:jc w:val="both"/>
        <w:rPr>
          <w:rFonts w:ascii="Arial" w:hAnsi="Arial" w:cs="Arial"/>
          <w:b/>
          <w:sz w:val="24"/>
          <w:szCs w:val="24"/>
        </w:rPr>
      </w:pPr>
    </w:p>
    <w:p w14:paraId="51ADD767" w14:textId="77777777" w:rsidR="006E274A" w:rsidRDefault="006E274A" w:rsidP="0044194E">
      <w:pPr>
        <w:widowControl w:val="0"/>
        <w:autoSpaceDE w:val="0"/>
        <w:autoSpaceDN w:val="0"/>
        <w:adjustRightInd w:val="0"/>
        <w:spacing w:line="360" w:lineRule="auto"/>
        <w:jc w:val="both"/>
        <w:rPr>
          <w:rFonts w:ascii="Arial" w:hAnsi="Arial" w:cs="Arial"/>
          <w:b/>
          <w:sz w:val="24"/>
          <w:szCs w:val="24"/>
        </w:rPr>
      </w:pPr>
    </w:p>
    <w:p w14:paraId="152D67B5" w14:textId="77777777" w:rsidR="006E274A" w:rsidRDefault="006E274A" w:rsidP="0044194E">
      <w:pPr>
        <w:widowControl w:val="0"/>
        <w:autoSpaceDE w:val="0"/>
        <w:autoSpaceDN w:val="0"/>
        <w:adjustRightInd w:val="0"/>
        <w:spacing w:line="360" w:lineRule="auto"/>
        <w:jc w:val="both"/>
        <w:rPr>
          <w:rFonts w:ascii="Arial" w:hAnsi="Arial" w:cs="Arial"/>
          <w:b/>
          <w:sz w:val="24"/>
          <w:szCs w:val="24"/>
        </w:rPr>
      </w:pPr>
    </w:p>
    <w:p w14:paraId="616205AA" w14:textId="45087A0A" w:rsidR="006E274A" w:rsidRDefault="006E274A" w:rsidP="006E274A">
      <w:pPr>
        <w:widowControl w:val="0"/>
        <w:autoSpaceDE w:val="0"/>
        <w:autoSpaceDN w:val="0"/>
        <w:adjustRightInd w:val="0"/>
        <w:spacing w:line="360" w:lineRule="auto"/>
        <w:jc w:val="both"/>
        <w:rPr>
          <w:rFonts w:ascii="Arial" w:hAnsi="Arial" w:cs="Arial"/>
          <w:b/>
          <w:sz w:val="24"/>
          <w:szCs w:val="24"/>
        </w:rPr>
      </w:pPr>
      <w:r>
        <w:rPr>
          <w:rFonts w:ascii="Arial" w:hAnsi="Arial" w:cs="Arial"/>
          <w:b/>
          <w:sz w:val="24"/>
          <w:szCs w:val="24"/>
        </w:rPr>
        <w:lastRenderedPageBreak/>
        <w:t>Uji Kualitatif Chi-Square</w:t>
      </w:r>
      <w:r w:rsidR="00F01DCF">
        <w:rPr>
          <w:rFonts w:ascii="Arial" w:hAnsi="Arial" w:cs="Arial"/>
          <w:b/>
          <w:sz w:val="24"/>
          <w:szCs w:val="24"/>
        </w:rPr>
        <w:t xml:space="preserve"> Intensitas </w:t>
      </w:r>
      <w:r w:rsidR="00BB1044">
        <w:rPr>
          <w:rFonts w:ascii="Arial" w:hAnsi="Arial" w:cs="Arial"/>
          <w:b/>
          <w:sz w:val="24"/>
          <w:szCs w:val="24"/>
        </w:rPr>
        <w:t>COX-2</w:t>
      </w:r>
      <w:r>
        <w:rPr>
          <w:rFonts w:ascii="Arial" w:hAnsi="Arial" w:cs="Arial"/>
          <w:b/>
          <w:sz w:val="24"/>
          <w:szCs w:val="24"/>
        </w:rPr>
        <w:t xml:space="preserve"> (*Fischer Exact)</w:t>
      </w:r>
      <w:r w:rsidR="00F01DCF">
        <w:rPr>
          <w:rFonts w:ascii="Arial" w:hAnsi="Arial" w:cs="Arial"/>
          <w:b/>
          <w:sz w:val="24"/>
          <w:szCs w:val="24"/>
        </w:rPr>
        <w:t>-Binnary</w:t>
      </w:r>
    </w:p>
    <w:p w14:paraId="09F043B4" w14:textId="77777777" w:rsidR="006E274A" w:rsidRDefault="006E274A" w:rsidP="0044194E">
      <w:pPr>
        <w:widowControl w:val="0"/>
        <w:autoSpaceDE w:val="0"/>
        <w:autoSpaceDN w:val="0"/>
        <w:adjustRightInd w:val="0"/>
        <w:spacing w:line="360" w:lineRule="auto"/>
        <w:jc w:val="both"/>
        <w:rPr>
          <w:rFonts w:ascii="Arial" w:hAnsi="Arial" w:cs="Arial"/>
          <w:b/>
          <w:sz w:val="24"/>
          <w:szCs w:val="24"/>
        </w:rPr>
      </w:pPr>
    </w:p>
    <w:p w14:paraId="65131BFA" w14:textId="6696A08E" w:rsidR="00043573" w:rsidRDefault="00043573" w:rsidP="0044194E">
      <w:pPr>
        <w:widowControl w:val="0"/>
        <w:autoSpaceDE w:val="0"/>
        <w:autoSpaceDN w:val="0"/>
        <w:adjustRightInd w:val="0"/>
        <w:spacing w:line="360" w:lineRule="auto"/>
        <w:jc w:val="both"/>
        <w:rPr>
          <w:rFonts w:ascii="Arial" w:hAnsi="Arial" w:cs="Arial"/>
          <w:b/>
          <w:sz w:val="24"/>
          <w:szCs w:val="24"/>
        </w:rPr>
      </w:pPr>
      <w:r w:rsidRPr="00043573">
        <w:rPr>
          <w:rFonts w:ascii="Arial" w:hAnsi="Arial" w:cs="Arial"/>
          <w:b/>
          <w:noProof/>
          <w:sz w:val="24"/>
          <w:szCs w:val="24"/>
          <w:lang w:val="en-US"/>
        </w:rPr>
        <w:drawing>
          <wp:inline distT="0" distB="0" distL="0" distR="0" wp14:anchorId="3B9A60F8" wp14:editId="5C38C208">
            <wp:extent cx="5734050" cy="6251487"/>
            <wp:effectExtent l="0" t="0" r="0" b="0"/>
            <wp:docPr id="4263" name="Picture 4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8"/>
                    <a:stretch>
                      <a:fillRect/>
                    </a:stretch>
                  </pic:blipFill>
                  <pic:spPr>
                    <a:xfrm>
                      <a:off x="0" y="0"/>
                      <a:ext cx="5734850" cy="6252360"/>
                    </a:xfrm>
                    <a:prstGeom prst="rect">
                      <a:avLst/>
                    </a:prstGeom>
                  </pic:spPr>
                </pic:pic>
              </a:graphicData>
            </a:graphic>
          </wp:inline>
        </w:drawing>
      </w:r>
    </w:p>
    <w:p w14:paraId="08789A88" w14:textId="77777777" w:rsidR="00043573" w:rsidRDefault="00043573" w:rsidP="0044194E">
      <w:pPr>
        <w:widowControl w:val="0"/>
        <w:autoSpaceDE w:val="0"/>
        <w:autoSpaceDN w:val="0"/>
        <w:adjustRightInd w:val="0"/>
        <w:spacing w:line="360" w:lineRule="auto"/>
        <w:jc w:val="both"/>
        <w:rPr>
          <w:rFonts w:ascii="Arial" w:hAnsi="Arial" w:cs="Arial"/>
          <w:b/>
          <w:sz w:val="24"/>
          <w:szCs w:val="24"/>
        </w:rPr>
      </w:pPr>
    </w:p>
    <w:p w14:paraId="1EC9CB57" w14:textId="4C645313" w:rsidR="00B475C6" w:rsidRDefault="00B475C6" w:rsidP="0044194E">
      <w:pPr>
        <w:widowControl w:val="0"/>
        <w:autoSpaceDE w:val="0"/>
        <w:autoSpaceDN w:val="0"/>
        <w:adjustRightInd w:val="0"/>
        <w:spacing w:line="360" w:lineRule="auto"/>
        <w:jc w:val="both"/>
        <w:rPr>
          <w:rFonts w:ascii="Arial" w:hAnsi="Arial" w:cs="Arial"/>
          <w:b/>
          <w:sz w:val="24"/>
          <w:szCs w:val="24"/>
        </w:rPr>
      </w:pPr>
      <w:r w:rsidRPr="00B475C6">
        <w:rPr>
          <w:rFonts w:ascii="Arial" w:hAnsi="Arial" w:cs="Arial"/>
          <w:b/>
          <w:noProof/>
          <w:sz w:val="24"/>
          <w:szCs w:val="24"/>
          <w:lang w:val="en-US"/>
        </w:rPr>
        <w:lastRenderedPageBreak/>
        <w:drawing>
          <wp:inline distT="0" distB="0" distL="0" distR="0" wp14:anchorId="3FD3E86D" wp14:editId="33D34BA4">
            <wp:extent cx="5731510" cy="2158501"/>
            <wp:effectExtent l="0" t="0" r="2540" b="0"/>
            <wp:docPr id="4131" name="Picture 4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9"/>
                    <a:stretch>
                      <a:fillRect/>
                    </a:stretch>
                  </pic:blipFill>
                  <pic:spPr>
                    <a:xfrm>
                      <a:off x="0" y="0"/>
                      <a:ext cx="5731510" cy="2158501"/>
                    </a:xfrm>
                    <a:prstGeom prst="rect">
                      <a:avLst/>
                    </a:prstGeom>
                  </pic:spPr>
                </pic:pic>
              </a:graphicData>
            </a:graphic>
          </wp:inline>
        </w:drawing>
      </w:r>
    </w:p>
    <w:p w14:paraId="3E8A96D5" w14:textId="77777777" w:rsidR="00B475C6" w:rsidRDefault="00B475C6" w:rsidP="0044194E">
      <w:pPr>
        <w:widowControl w:val="0"/>
        <w:autoSpaceDE w:val="0"/>
        <w:autoSpaceDN w:val="0"/>
        <w:adjustRightInd w:val="0"/>
        <w:spacing w:line="360" w:lineRule="auto"/>
        <w:jc w:val="both"/>
        <w:rPr>
          <w:rFonts w:ascii="Arial" w:hAnsi="Arial" w:cs="Arial"/>
          <w:b/>
          <w:sz w:val="24"/>
          <w:szCs w:val="24"/>
        </w:rPr>
      </w:pPr>
    </w:p>
    <w:p w14:paraId="65C93521" w14:textId="4CFACB8F" w:rsidR="00B475C6" w:rsidRDefault="00B475C6" w:rsidP="0044194E">
      <w:pPr>
        <w:widowControl w:val="0"/>
        <w:autoSpaceDE w:val="0"/>
        <w:autoSpaceDN w:val="0"/>
        <w:adjustRightInd w:val="0"/>
        <w:spacing w:line="360" w:lineRule="auto"/>
        <w:jc w:val="both"/>
        <w:rPr>
          <w:rFonts w:ascii="Arial" w:hAnsi="Arial" w:cs="Arial"/>
          <w:b/>
          <w:sz w:val="24"/>
          <w:szCs w:val="24"/>
        </w:rPr>
      </w:pPr>
      <w:r w:rsidRPr="00B475C6">
        <w:rPr>
          <w:rFonts w:ascii="Arial" w:hAnsi="Arial" w:cs="Arial"/>
          <w:b/>
          <w:noProof/>
          <w:sz w:val="24"/>
          <w:szCs w:val="24"/>
          <w:lang w:val="en-US"/>
        </w:rPr>
        <w:drawing>
          <wp:inline distT="0" distB="0" distL="0" distR="0" wp14:anchorId="4C5FFDCC" wp14:editId="0E9B393E">
            <wp:extent cx="5731510" cy="1907442"/>
            <wp:effectExtent l="0" t="0" r="254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0"/>
                    <a:stretch>
                      <a:fillRect/>
                    </a:stretch>
                  </pic:blipFill>
                  <pic:spPr>
                    <a:xfrm>
                      <a:off x="0" y="0"/>
                      <a:ext cx="5731510" cy="1907442"/>
                    </a:xfrm>
                    <a:prstGeom prst="rect">
                      <a:avLst/>
                    </a:prstGeom>
                  </pic:spPr>
                </pic:pic>
              </a:graphicData>
            </a:graphic>
          </wp:inline>
        </w:drawing>
      </w:r>
    </w:p>
    <w:p w14:paraId="279B4E16" w14:textId="77777777" w:rsidR="002B4EC8" w:rsidRDefault="002B4EC8" w:rsidP="0044194E">
      <w:pPr>
        <w:widowControl w:val="0"/>
        <w:autoSpaceDE w:val="0"/>
        <w:autoSpaceDN w:val="0"/>
        <w:adjustRightInd w:val="0"/>
        <w:spacing w:line="360" w:lineRule="auto"/>
        <w:jc w:val="both"/>
        <w:rPr>
          <w:rFonts w:ascii="Arial" w:hAnsi="Arial" w:cs="Arial"/>
          <w:b/>
          <w:sz w:val="24"/>
          <w:szCs w:val="24"/>
        </w:rPr>
      </w:pPr>
    </w:p>
    <w:p w14:paraId="0C0F6415" w14:textId="77777777" w:rsidR="002B4EC8" w:rsidRDefault="002B4EC8" w:rsidP="0044194E">
      <w:pPr>
        <w:widowControl w:val="0"/>
        <w:autoSpaceDE w:val="0"/>
        <w:autoSpaceDN w:val="0"/>
        <w:adjustRightInd w:val="0"/>
        <w:spacing w:line="360" w:lineRule="auto"/>
        <w:jc w:val="both"/>
        <w:rPr>
          <w:rFonts w:ascii="Arial" w:hAnsi="Arial" w:cs="Arial"/>
          <w:b/>
          <w:sz w:val="24"/>
          <w:szCs w:val="24"/>
        </w:rPr>
      </w:pPr>
    </w:p>
    <w:p w14:paraId="73EFBF6F" w14:textId="0100FDA5" w:rsidR="00B475C6" w:rsidRDefault="00B475C6" w:rsidP="0044194E">
      <w:pPr>
        <w:widowControl w:val="0"/>
        <w:autoSpaceDE w:val="0"/>
        <w:autoSpaceDN w:val="0"/>
        <w:adjustRightInd w:val="0"/>
        <w:spacing w:line="360" w:lineRule="auto"/>
        <w:jc w:val="both"/>
        <w:rPr>
          <w:rFonts w:ascii="Arial" w:hAnsi="Arial" w:cs="Arial"/>
          <w:b/>
          <w:sz w:val="24"/>
          <w:szCs w:val="24"/>
        </w:rPr>
      </w:pPr>
      <w:r w:rsidRPr="00B475C6">
        <w:rPr>
          <w:rFonts w:ascii="Arial" w:hAnsi="Arial" w:cs="Arial"/>
          <w:b/>
          <w:noProof/>
          <w:sz w:val="24"/>
          <w:szCs w:val="24"/>
          <w:lang w:val="en-US"/>
        </w:rPr>
        <w:drawing>
          <wp:inline distT="0" distB="0" distL="0" distR="0" wp14:anchorId="1E0F59DE" wp14:editId="4DF75298">
            <wp:extent cx="5553850" cy="2276793"/>
            <wp:effectExtent l="0" t="0" r="0" b="9525"/>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1"/>
                    <a:stretch>
                      <a:fillRect/>
                    </a:stretch>
                  </pic:blipFill>
                  <pic:spPr>
                    <a:xfrm>
                      <a:off x="0" y="0"/>
                      <a:ext cx="5553850" cy="2276793"/>
                    </a:xfrm>
                    <a:prstGeom prst="rect">
                      <a:avLst/>
                    </a:prstGeom>
                  </pic:spPr>
                </pic:pic>
              </a:graphicData>
            </a:graphic>
          </wp:inline>
        </w:drawing>
      </w:r>
    </w:p>
    <w:p w14:paraId="2428785C" w14:textId="77777777" w:rsidR="00B475C6" w:rsidRDefault="00B475C6" w:rsidP="0044194E">
      <w:pPr>
        <w:widowControl w:val="0"/>
        <w:autoSpaceDE w:val="0"/>
        <w:autoSpaceDN w:val="0"/>
        <w:adjustRightInd w:val="0"/>
        <w:spacing w:line="360" w:lineRule="auto"/>
        <w:jc w:val="both"/>
        <w:rPr>
          <w:rFonts w:ascii="Arial" w:hAnsi="Arial" w:cs="Arial"/>
          <w:b/>
          <w:sz w:val="24"/>
          <w:szCs w:val="24"/>
        </w:rPr>
      </w:pPr>
    </w:p>
    <w:p w14:paraId="3F9E2934" w14:textId="3A653C49" w:rsidR="00B475C6" w:rsidRDefault="00B475C6" w:rsidP="0044194E">
      <w:pPr>
        <w:widowControl w:val="0"/>
        <w:autoSpaceDE w:val="0"/>
        <w:autoSpaceDN w:val="0"/>
        <w:adjustRightInd w:val="0"/>
        <w:spacing w:line="360" w:lineRule="auto"/>
        <w:jc w:val="both"/>
        <w:rPr>
          <w:rFonts w:ascii="Arial" w:hAnsi="Arial" w:cs="Arial"/>
          <w:b/>
          <w:sz w:val="24"/>
          <w:szCs w:val="24"/>
        </w:rPr>
      </w:pPr>
      <w:r w:rsidRPr="00B475C6">
        <w:rPr>
          <w:rFonts w:ascii="Arial" w:hAnsi="Arial" w:cs="Arial"/>
          <w:b/>
          <w:noProof/>
          <w:sz w:val="24"/>
          <w:szCs w:val="24"/>
          <w:lang w:val="en-US"/>
        </w:rPr>
        <w:lastRenderedPageBreak/>
        <w:drawing>
          <wp:inline distT="0" distB="0" distL="0" distR="0" wp14:anchorId="58C68DD1" wp14:editId="349EECEB">
            <wp:extent cx="5731510" cy="3468298"/>
            <wp:effectExtent l="0" t="0" r="254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stretch>
                      <a:fillRect/>
                    </a:stretch>
                  </pic:blipFill>
                  <pic:spPr>
                    <a:xfrm>
                      <a:off x="0" y="0"/>
                      <a:ext cx="5731510" cy="3468298"/>
                    </a:xfrm>
                    <a:prstGeom prst="rect">
                      <a:avLst/>
                    </a:prstGeom>
                  </pic:spPr>
                </pic:pic>
              </a:graphicData>
            </a:graphic>
          </wp:inline>
        </w:drawing>
      </w:r>
    </w:p>
    <w:p w14:paraId="457F350C" w14:textId="77777777" w:rsidR="002B4EC8" w:rsidRDefault="002B4EC8" w:rsidP="0044194E">
      <w:pPr>
        <w:widowControl w:val="0"/>
        <w:autoSpaceDE w:val="0"/>
        <w:autoSpaceDN w:val="0"/>
        <w:adjustRightInd w:val="0"/>
        <w:spacing w:line="360" w:lineRule="auto"/>
        <w:jc w:val="both"/>
        <w:rPr>
          <w:rFonts w:ascii="Arial" w:hAnsi="Arial" w:cs="Arial"/>
          <w:b/>
          <w:sz w:val="24"/>
          <w:szCs w:val="24"/>
        </w:rPr>
      </w:pPr>
    </w:p>
    <w:p w14:paraId="3C22E8C6" w14:textId="77777777" w:rsidR="002B4EC8" w:rsidRDefault="002B4EC8" w:rsidP="0044194E">
      <w:pPr>
        <w:widowControl w:val="0"/>
        <w:autoSpaceDE w:val="0"/>
        <w:autoSpaceDN w:val="0"/>
        <w:adjustRightInd w:val="0"/>
        <w:spacing w:line="360" w:lineRule="auto"/>
        <w:jc w:val="both"/>
        <w:rPr>
          <w:rFonts w:ascii="Arial" w:hAnsi="Arial" w:cs="Arial"/>
          <w:b/>
          <w:sz w:val="24"/>
          <w:szCs w:val="24"/>
        </w:rPr>
      </w:pPr>
    </w:p>
    <w:p w14:paraId="2248BE7C" w14:textId="77777777" w:rsidR="002B4EC8" w:rsidRDefault="002B4EC8" w:rsidP="0044194E">
      <w:pPr>
        <w:widowControl w:val="0"/>
        <w:autoSpaceDE w:val="0"/>
        <w:autoSpaceDN w:val="0"/>
        <w:adjustRightInd w:val="0"/>
        <w:spacing w:line="360" w:lineRule="auto"/>
        <w:jc w:val="both"/>
        <w:rPr>
          <w:rFonts w:ascii="Arial" w:hAnsi="Arial" w:cs="Arial"/>
          <w:b/>
          <w:sz w:val="24"/>
          <w:szCs w:val="24"/>
        </w:rPr>
      </w:pPr>
    </w:p>
    <w:p w14:paraId="5BC06A9F" w14:textId="77777777" w:rsidR="002B4EC8" w:rsidRDefault="002B4EC8" w:rsidP="0044194E">
      <w:pPr>
        <w:widowControl w:val="0"/>
        <w:autoSpaceDE w:val="0"/>
        <w:autoSpaceDN w:val="0"/>
        <w:adjustRightInd w:val="0"/>
        <w:spacing w:line="360" w:lineRule="auto"/>
        <w:jc w:val="both"/>
        <w:rPr>
          <w:rFonts w:ascii="Arial" w:hAnsi="Arial" w:cs="Arial"/>
          <w:b/>
          <w:sz w:val="24"/>
          <w:szCs w:val="24"/>
        </w:rPr>
      </w:pPr>
    </w:p>
    <w:p w14:paraId="7FC72BDA" w14:textId="77777777" w:rsidR="002B4EC8" w:rsidRDefault="002B4EC8" w:rsidP="0044194E">
      <w:pPr>
        <w:widowControl w:val="0"/>
        <w:autoSpaceDE w:val="0"/>
        <w:autoSpaceDN w:val="0"/>
        <w:adjustRightInd w:val="0"/>
        <w:spacing w:line="360" w:lineRule="auto"/>
        <w:jc w:val="both"/>
        <w:rPr>
          <w:rFonts w:ascii="Arial" w:hAnsi="Arial" w:cs="Arial"/>
          <w:b/>
          <w:sz w:val="24"/>
          <w:szCs w:val="24"/>
        </w:rPr>
      </w:pPr>
    </w:p>
    <w:p w14:paraId="16EA3F16" w14:textId="77777777" w:rsidR="002B4EC8" w:rsidRDefault="002B4EC8" w:rsidP="0044194E">
      <w:pPr>
        <w:widowControl w:val="0"/>
        <w:autoSpaceDE w:val="0"/>
        <w:autoSpaceDN w:val="0"/>
        <w:adjustRightInd w:val="0"/>
        <w:spacing w:line="360" w:lineRule="auto"/>
        <w:jc w:val="both"/>
        <w:rPr>
          <w:rFonts w:ascii="Arial" w:hAnsi="Arial" w:cs="Arial"/>
          <w:b/>
          <w:sz w:val="24"/>
          <w:szCs w:val="24"/>
        </w:rPr>
      </w:pPr>
    </w:p>
    <w:p w14:paraId="3382F041" w14:textId="77777777" w:rsidR="002B4EC8" w:rsidRDefault="002B4EC8" w:rsidP="0044194E">
      <w:pPr>
        <w:widowControl w:val="0"/>
        <w:autoSpaceDE w:val="0"/>
        <w:autoSpaceDN w:val="0"/>
        <w:adjustRightInd w:val="0"/>
        <w:spacing w:line="360" w:lineRule="auto"/>
        <w:jc w:val="both"/>
        <w:rPr>
          <w:rFonts w:ascii="Arial" w:hAnsi="Arial" w:cs="Arial"/>
          <w:b/>
          <w:sz w:val="24"/>
          <w:szCs w:val="24"/>
        </w:rPr>
      </w:pPr>
    </w:p>
    <w:p w14:paraId="4147CF78" w14:textId="77777777" w:rsidR="002B4EC8" w:rsidRDefault="002B4EC8" w:rsidP="0044194E">
      <w:pPr>
        <w:widowControl w:val="0"/>
        <w:autoSpaceDE w:val="0"/>
        <w:autoSpaceDN w:val="0"/>
        <w:adjustRightInd w:val="0"/>
        <w:spacing w:line="360" w:lineRule="auto"/>
        <w:jc w:val="both"/>
        <w:rPr>
          <w:rFonts w:ascii="Arial" w:hAnsi="Arial" w:cs="Arial"/>
          <w:b/>
          <w:sz w:val="24"/>
          <w:szCs w:val="24"/>
        </w:rPr>
      </w:pPr>
    </w:p>
    <w:p w14:paraId="7AEF10F9" w14:textId="77777777" w:rsidR="002B4EC8" w:rsidRDefault="002B4EC8" w:rsidP="0044194E">
      <w:pPr>
        <w:widowControl w:val="0"/>
        <w:autoSpaceDE w:val="0"/>
        <w:autoSpaceDN w:val="0"/>
        <w:adjustRightInd w:val="0"/>
        <w:spacing w:line="360" w:lineRule="auto"/>
        <w:jc w:val="both"/>
        <w:rPr>
          <w:rFonts w:ascii="Arial" w:hAnsi="Arial" w:cs="Arial"/>
          <w:b/>
          <w:sz w:val="24"/>
          <w:szCs w:val="24"/>
        </w:rPr>
      </w:pPr>
    </w:p>
    <w:p w14:paraId="406B0D41" w14:textId="77777777" w:rsidR="002B4EC8" w:rsidRDefault="002B4EC8" w:rsidP="0044194E">
      <w:pPr>
        <w:widowControl w:val="0"/>
        <w:autoSpaceDE w:val="0"/>
        <w:autoSpaceDN w:val="0"/>
        <w:adjustRightInd w:val="0"/>
        <w:spacing w:line="360" w:lineRule="auto"/>
        <w:jc w:val="both"/>
        <w:rPr>
          <w:rFonts w:ascii="Arial" w:hAnsi="Arial" w:cs="Arial"/>
          <w:b/>
          <w:sz w:val="24"/>
          <w:szCs w:val="24"/>
        </w:rPr>
      </w:pPr>
    </w:p>
    <w:p w14:paraId="337358A8" w14:textId="77777777" w:rsidR="002B4EC8" w:rsidRDefault="00B475C6" w:rsidP="008B7A93">
      <w:pPr>
        <w:widowControl w:val="0"/>
        <w:autoSpaceDE w:val="0"/>
        <w:autoSpaceDN w:val="0"/>
        <w:adjustRightInd w:val="0"/>
        <w:spacing w:line="360" w:lineRule="auto"/>
        <w:jc w:val="center"/>
        <w:rPr>
          <w:rFonts w:ascii="Arial" w:hAnsi="Arial" w:cs="Arial"/>
          <w:b/>
          <w:sz w:val="24"/>
          <w:szCs w:val="24"/>
        </w:rPr>
      </w:pPr>
      <w:r w:rsidRPr="00B475C6">
        <w:rPr>
          <w:rFonts w:ascii="Arial" w:hAnsi="Arial" w:cs="Arial"/>
          <w:b/>
          <w:noProof/>
          <w:sz w:val="24"/>
          <w:szCs w:val="24"/>
          <w:lang w:val="en-US"/>
        </w:rPr>
        <w:lastRenderedPageBreak/>
        <w:drawing>
          <wp:inline distT="0" distB="0" distL="0" distR="0" wp14:anchorId="75A205FC" wp14:editId="38227291">
            <wp:extent cx="4682358" cy="1954924"/>
            <wp:effectExtent l="0" t="0" r="4445" b="7620"/>
            <wp:docPr id="4133" name="Picture 4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3"/>
                    <a:stretch>
                      <a:fillRect/>
                    </a:stretch>
                  </pic:blipFill>
                  <pic:spPr>
                    <a:xfrm>
                      <a:off x="0" y="0"/>
                      <a:ext cx="4688377" cy="1957437"/>
                    </a:xfrm>
                    <a:prstGeom prst="rect">
                      <a:avLst/>
                    </a:prstGeom>
                  </pic:spPr>
                </pic:pic>
              </a:graphicData>
            </a:graphic>
          </wp:inline>
        </w:drawing>
      </w:r>
    </w:p>
    <w:p w14:paraId="4FF3C57E" w14:textId="6B1CF008" w:rsidR="00B475C6" w:rsidRDefault="002B4EC8" w:rsidP="0044194E">
      <w:pPr>
        <w:widowControl w:val="0"/>
        <w:autoSpaceDE w:val="0"/>
        <w:autoSpaceDN w:val="0"/>
        <w:adjustRightInd w:val="0"/>
        <w:spacing w:line="360" w:lineRule="auto"/>
        <w:jc w:val="both"/>
        <w:rPr>
          <w:rFonts w:ascii="Arial" w:hAnsi="Arial" w:cs="Arial"/>
          <w:b/>
          <w:sz w:val="24"/>
          <w:szCs w:val="24"/>
        </w:rPr>
      </w:pPr>
      <w:r>
        <w:rPr>
          <w:rFonts w:ascii="Arial" w:hAnsi="Arial" w:cs="Arial"/>
          <w:b/>
          <w:sz w:val="24"/>
          <w:szCs w:val="24"/>
        </w:rPr>
        <w:t xml:space="preserve">      </w:t>
      </w:r>
      <w:r w:rsidRPr="00B475C6">
        <w:rPr>
          <w:rFonts w:ascii="Arial" w:hAnsi="Arial" w:cs="Arial"/>
          <w:b/>
          <w:noProof/>
          <w:sz w:val="24"/>
          <w:szCs w:val="24"/>
          <w:lang w:val="en-US"/>
        </w:rPr>
        <w:drawing>
          <wp:inline distT="0" distB="0" distL="0" distR="0" wp14:anchorId="46D902AC" wp14:editId="3870096F">
            <wp:extent cx="4934607" cy="2317531"/>
            <wp:effectExtent l="0" t="0" r="0" b="6985"/>
            <wp:docPr id="4134" name="Picture 4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4"/>
                    <a:stretch>
                      <a:fillRect/>
                    </a:stretch>
                  </pic:blipFill>
                  <pic:spPr>
                    <a:xfrm>
                      <a:off x="0" y="0"/>
                      <a:ext cx="4958163" cy="2328594"/>
                    </a:xfrm>
                    <a:prstGeom prst="rect">
                      <a:avLst/>
                    </a:prstGeom>
                  </pic:spPr>
                </pic:pic>
              </a:graphicData>
            </a:graphic>
          </wp:inline>
        </w:drawing>
      </w:r>
    </w:p>
    <w:p w14:paraId="53496E50" w14:textId="6AD2A51A" w:rsidR="00B475C6" w:rsidRDefault="00B475C6" w:rsidP="0044194E">
      <w:pPr>
        <w:widowControl w:val="0"/>
        <w:autoSpaceDE w:val="0"/>
        <w:autoSpaceDN w:val="0"/>
        <w:adjustRightInd w:val="0"/>
        <w:spacing w:line="360" w:lineRule="auto"/>
        <w:jc w:val="both"/>
        <w:rPr>
          <w:rFonts w:ascii="Arial" w:hAnsi="Arial" w:cs="Arial"/>
          <w:b/>
          <w:sz w:val="24"/>
          <w:szCs w:val="24"/>
        </w:rPr>
      </w:pPr>
      <w:r w:rsidRPr="00B475C6">
        <w:rPr>
          <w:rFonts w:ascii="Arial" w:hAnsi="Arial" w:cs="Arial"/>
          <w:b/>
          <w:noProof/>
          <w:sz w:val="24"/>
          <w:szCs w:val="24"/>
          <w:lang w:val="en-US"/>
        </w:rPr>
        <w:drawing>
          <wp:inline distT="0" distB="0" distL="0" distR="0" wp14:anchorId="785C4248" wp14:editId="168BF2FD">
            <wp:extent cx="5731510" cy="2067875"/>
            <wp:effectExtent l="0" t="0" r="2540" b="8890"/>
            <wp:docPr id="4155" name="Picture 4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5"/>
                    <a:stretch>
                      <a:fillRect/>
                    </a:stretch>
                  </pic:blipFill>
                  <pic:spPr>
                    <a:xfrm>
                      <a:off x="0" y="0"/>
                      <a:ext cx="5731510" cy="2067875"/>
                    </a:xfrm>
                    <a:prstGeom prst="rect">
                      <a:avLst/>
                    </a:prstGeom>
                  </pic:spPr>
                </pic:pic>
              </a:graphicData>
            </a:graphic>
          </wp:inline>
        </w:drawing>
      </w:r>
    </w:p>
    <w:p w14:paraId="55EC4F9C" w14:textId="4319D4EC" w:rsidR="00B475C6" w:rsidRDefault="00B475C6" w:rsidP="008B7A93">
      <w:pPr>
        <w:widowControl w:val="0"/>
        <w:autoSpaceDE w:val="0"/>
        <w:autoSpaceDN w:val="0"/>
        <w:adjustRightInd w:val="0"/>
        <w:spacing w:line="360" w:lineRule="auto"/>
        <w:jc w:val="center"/>
        <w:rPr>
          <w:rFonts w:ascii="Arial" w:hAnsi="Arial" w:cs="Arial"/>
          <w:b/>
          <w:sz w:val="24"/>
          <w:szCs w:val="24"/>
        </w:rPr>
      </w:pPr>
      <w:r w:rsidRPr="00B475C6">
        <w:rPr>
          <w:rFonts w:ascii="Arial" w:hAnsi="Arial" w:cs="Arial"/>
          <w:b/>
          <w:noProof/>
          <w:sz w:val="24"/>
          <w:szCs w:val="24"/>
          <w:lang w:val="en-US"/>
        </w:rPr>
        <w:drawing>
          <wp:inline distT="0" distB="0" distL="0" distR="0" wp14:anchorId="3EA49C3F" wp14:editId="7E36708A">
            <wp:extent cx="4367049" cy="1781503"/>
            <wp:effectExtent l="0" t="0" r="0" b="9525"/>
            <wp:docPr id="4156" name="Picture 4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6"/>
                    <a:stretch>
                      <a:fillRect/>
                    </a:stretch>
                  </pic:blipFill>
                  <pic:spPr>
                    <a:xfrm>
                      <a:off x="0" y="0"/>
                      <a:ext cx="4380272" cy="1786897"/>
                    </a:xfrm>
                    <a:prstGeom prst="rect">
                      <a:avLst/>
                    </a:prstGeom>
                  </pic:spPr>
                </pic:pic>
              </a:graphicData>
            </a:graphic>
          </wp:inline>
        </w:drawing>
      </w:r>
    </w:p>
    <w:p w14:paraId="510A34C1" w14:textId="51E40A28" w:rsidR="00B475C6" w:rsidRDefault="00B475C6" w:rsidP="008B7A93">
      <w:pPr>
        <w:widowControl w:val="0"/>
        <w:autoSpaceDE w:val="0"/>
        <w:autoSpaceDN w:val="0"/>
        <w:adjustRightInd w:val="0"/>
        <w:spacing w:line="360" w:lineRule="auto"/>
        <w:jc w:val="center"/>
        <w:rPr>
          <w:rFonts w:ascii="Arial" w:hAnsi="Arial" w:cs="Arial"/>
          <w:b/>
          <w:sz w:val="24"/>
          <w:szCs w:val="24"/>
        </w:rPr>
      </w:pPr>
      <w:r w:rsidRPr="00B475C6">
        <w:rPr>
          <w:rFonts w:ascii="Arial" w:hAnsi="Arial" w:cs="Arial"/>
          <w:b/>
          <w:noProof/>
          <w:sz w:val="24"/>
          <w:szCs w:val="24"/>
          <w:lang w:val="en-US"/>
        </w:rPr>
        <w:lastRenderedPageBreak/>
        <w:drawing>
          <wp:inline distT="0" distB="0" distL="0" distR="0" wp14:anchorId="4E16F576" wp14:editId="067DD41F">
            <wp:extent cx="5060731" cy="2109076"/>
            <wp:effectExtent l="0" t="0" r="6985" b="5715"/>
            <wp:docPr id="4157" name="Picture 4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7"/>
                    <a:stretch>
                      <a:fillRect/>
                    </a:stretch>
                  </pic:blipFill>
                  <pic:spPr>
                    <a:xfrm>
                      <a:off x="0" y="0"/>
                      <a:ext cx="5061437" cy="2109370"/>
                    </a:xfrm>
                    <a:prstGeom prst="rect">
                      <a:avLst/>
                    </a:prstGeom>
                  </pic:spPr>
                </pic:pic>
              </a:graphicData>
            </a:graphic>
          </wp:inline>
        </w:drawing>
      </w:r>
      <w:r w:rsidRPr="00B475C6">
        <w:rPr>
          <w:rFonts w:ascii="Arial" w:hAnsi="Arial" w:cs="Arial"/>
          <w:b/>
          <w:noProof/>
          <w:sz w:val="24"/>
          <w:szCs w:val="24"/>
          <w:lang w:val="en-US"/>
        </w:rPr>
        <w:drawing>
          <wp:inline distT="0" distB="0" distL="0" distR="0" wp14:anchorId="4BC2A916" wp14:editId="14D36778">
            <wp:extent cx="5092262" cy="2850796"/>
            <wp:effectExtent l="0" t="0" r="0" b="6985"/>
            <wp:docPr id="4158" name="Picture 4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8"/>
                    <a:stretch>
                      <a:fillRect/>
                    </a:stretch>
                  </pic:blipFill>
                  <pic:spPr>
                    <a:xfrm>
                      <a:off x="0" y="0"/>
                      <a:ext cx="5085928" cy="2847250"/>
                    </a:xfrm>
                    <a:prstGeom prst="rect">
                      <a:avLst/>
                    </a:prstGeom>
                  </pic:spPr>
                </pic:pic>
              </a:graphicData>
            </a:graphic>
          </wp:inline>
        </w:drawing>
      </w:r>
      <w:r w:rsidRPr="00B475C6">
        <w:rPr>
          <w:rFonts w:ascii="Arial" w:hAnsi="Arial" w:cs="Arial"/>
          <w:b/>
          <w:noProof/>
          <w:sz w:val="24"/>
          <w:szCs w:val="24"/>
          <w:lang w:val="en-US"/>
        </w:rPr>
        <w:drawing>
          <wp:inline distT="0" distB="0" distL="0" distR="0" wp14:anchorId="51FB0BB0" wp14:editId="235D2D50">
            <wp:extent cx="5731510" cy="2251577"/>
            <wp:effectExtent l="0" t="0" r="2540" b="0"/>
            <wp:docPr id="4159" name="Picture 4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9"/>
                    <a:stretch>
                      <a:fillRect/>
                    </a:stretch>
                  </pic:blipFill>
                  <pic:spPr>
                    <a:xfrm>
                      <a:off x="0" y="0"/>
                      <a:ext cx="5731510" cy="2251577"/>
                    </a:xfrm>
                    <a:prstGeom prst="rect">
                      <a:avLst/>
                    </a:prstGeom>
                  </pic:spPr>
                </pic:pic>
              </a:graphicData>
            </a:graphic>
          </wp:inline>
        </w:drawing>
      </w:r>
      <w:r w:rsidRPr="00B475C6">
        <w:rPr>
          <w:rFonts w:ascii="Arial" w:hAnsi="Arial" w:cs="Arial"/>
          <w:b/>
          <w:noProof/>
          <w:sz w:val="24"/>
          <w:szCs w:val="24"/>
          <w:lang w:val="en-US"/>
        </w:rPr>
        <w:drawing>
          <wp:inline distT="0" distB="0" distL="0" distR="0" wp14:anchorId="34667B1F" wp14:editId="7C24461C">
            <wp:extent cx="4193628" cy="1576552"/>
            <wp:effectExtent l="0" t="0" r="0" b="5080"/>
            <wp:docPr id="4224" name="Picture 4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0"/>
                    <a:stretch>
                      <a:fillRect/>
                    </a:stretch>
                  </pic:blipFill>
                  <pic:spPr>
                    <a:xfrm>
                      <a:off x="0" y="0"/>
                      <a:ext cx="4206939" cy="1581556"/>
                    </a:xfrm>
                    <a:prstGeom prst="rect">
                      <a:avLst/>
                    </a:prstGeom>
                  </pic:spPr>
                </pic:pic>
              </a:graphicData>
            </a:graphic>
          </wp:inline>
        </w:drawing>
      </w:r>
    </w:p>
    <w:p w14:paraId="36D79A0F" w14:textId="77777777" w:rsidR="00F01DCF" w:rsidRDefault="00B475C6" w:rsidP="008B7A93">
      <w:pPr>
        <w:widowControl w:val="0"/>
        <w:autoSpaceDE w:val="0"/>
        <w:autoSpaceDN w:val="0"/>
        <w:adjustRightInd w:val="0"/>
        <w:spacing w:line="360" w:lineRule="auto"/>
        <w:jc w:val="center"/>
        <w:rPr>
          <w:rFonts w:ascii="Arial" w:hAnsi="Arial" w:cs="Arial"/>
          <w:b/>
          <w:sz w:val="24"/>
          <w:szCs w:val="24"/>
        </w:rPr>
      </w:pPr>
      <w:r w:rsidRPr="00B475C6">
        <w:rPr>
          <w:rFonts w:ascii="Arial" w:hAnsi="Arial" w:cs="Arial"/>
          <w:b/>
          <w:noProof/>
          <w:sz w:val="24"/>
          <w:szCs w:val="24"/>
          <w:lang w:val="en-US"/>
        </w:rPr>
        <w:lastRenderedPageBreak/>
        <w:drawing>
          <wp:inline distT="0" distB="0" distL="0" distR="0" wp14:anchorId="06F38FB5" wp14:editId="45F57F57">
            <wp:extent cx="4713890" cy="2222295"/>
            <wp:effectExtent l="0" t="0" r="0" b="6985"/>
            <wp:docPr id="4225" name="Picture 4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1"/>
                    <a:stretch>
                      <a:fillRect/>
                    </a:stretch>
                  </pic:blipFill>
                  <pic:spPr>
                    <a:xfrm>
                      <a:off x="0" y="0"/>
                      <a:ext cx="4715283" cy="2222952"/>
                    </a:xfrm>
                    <a:prstGeom prst="rect">
                      <a:avLst/>
                    </a:prstGeom>
                  </pic:spPr>
                </pic:pic>
              </a:graphicData>
            </a:graphic>
          </wp:inline>
        </w:drawing>
      </w:r>
      <w:r w:rsidRPr="00B475C6">
        <w:rPr>
          <w:rFonts w:ascii="Arial" w:hAnsi="Arial" w:cs="Arial"/>
          <w:b/>
          <w:noProof/>
          <w:sz w:val="24"/>
          <w:szCs w:val="24"/>
          <w:lang w:val="en-US"/>
        </w:rPr>
        <w:drawing>
          <wp:inline distT="0" distB="0" distL="0" distR="0" wp14:anchorId="18800A67" wp14:editId="2A7F78C4">
            <wp:extent cx="4177863" cy="2455833"/>
            <wp:effectExtent l="0" t="0" r="0" b="1905"/>
            <wp:docPr id="4226" name="Picture 4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2"/>
                    <a:stretch>
                      <a:fillRect/>
                    </a:stretch>
                  </pic:blipFill>
                  <pic:spPr>
                    <a:xfrm>
                      <a:off x="0" y="0"/>
                      <a:ext cx="4174028" cy="2453579"/>
                    </a:xfrm>
                    <a:prstGeom prst="rect">
                      <a:avLst/>
                    </a:prstGeom>
                  </pic:spPr>
                </pic:pic>
              </a:graphicData>
            </a:graphic>
          </wp:inline>
        </w:drawing>
      </w:r>
      <w:r w:rsidRPr="00B475C6">
        <w:rPr>
          <w:rFonts w:ascii="Arial" w:hAnsi="Arial" w:cs="Arial"/>
          <w:b/>
          <w:noProof/>
          <w:sz w:val="24"/>
          <w:szCs w:val="24"/>
          <w:lang w:val="en-US"/>
        </w:rPr>
        <w:drawing>
          <wp:inline distT="0" distB="0" distL="0" distR="0" wp14:anchorId="625FEFA6" wp14:editId="20364163">
            <wp:extent cx="5029200" cy="1871516"/>
            <wp:effectExtent l="0" t="0" r="0" b="0"/>
            <wp:docPr id="4227" name="Picture 4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3"/>
                    <a:stretch>
                      <a:fillRect/>
                    </a:stretch>
                  </pic:blipFill>
                  <pic:spPr>
                    <a:xfrm>
                      <a:off x="0" y="0"/>
                      <a:ext cx="5027859" cy="1871017"/>
                    </a:xfrm>
                    <a:prstGeom prst="rect">
                      <a:avLst/>
                    </a:prstGeom>
                  </pic:spPr>
                </pic:pic>
              </a:graphicData>
            </a:graphic>
          </wp:inline>
        </w:drawing>
      </w:r>
      <w:r w:rsidRPr="00B475C6">
        <w:rPr>
          <w:rFonts w:ascii="Arial" w:hAnsi="Arial" w:cs="Arial"/>
          <w:b/>
          <w:noProof/>
          <w:sz w:val="24"/>
          <w:szCs w:val="24"/>
          <w:lang w:val="en-US"/>
        </w:rPr>
        <w:drawing>
          <wp:inline distT="0" distB="0" distL="0" distR="0" wp14:anchorId="0C43348C" wp14:editId="05337632">
            <wp:extent cx="4162096" cy="2142411"/>
            <wp:effectExtent l="0" t="0" r="0" b="0"/>
            <wp:docPr id="4228" name="Picture 4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4"/>
                    <a:stretch>
                      <a:fillRect/>
                    </a:stretch>
                  </pic:blipFill>
                  <pic:spPr>
                    <a:xfrm>
                      <a:off x="0" y="0"/>
                      <a:ext cx="4181549" cy="2152424"/>
                    </a:xfrm>
                    <a:prstGeom prst="rect">
                      <a:avLst/>
                    </a:prstGeom>
                  </pic:spPr>
                </pic:pic>
              </a:graphicData>
            </a:graphic>
          </wp:inline>
        </w:drawing>
      </w:r>
    </w:p>
    <w:p w14:paraId="4BDCEEBD" w14:textId="5EEF8767" w:rsidR="00F01DCF" w:rsidRDefault="00F01DCF" w:rsidP="00F01DCF">
      <w:pPr>
        <w:widowControl w:val="0"/>
        <w:autoSpaceDE w:val="0"/>
        <w:autoSpaceDN w:val="0"/>
        <w:adjustRightInd w:val="0"/>
        <w:spacing w:line="360" w:lineRule="auto"/>
        <w:rPr>
          <w:rFonts w:ascii="Arial" w:hAnsi="Arial" w:cs="Arial"/>
          <w:b/>
          <w:sz w:val="24"/>
          <w:szCs w:val="24"/>
        </w:rPr>
      </w:pPr>
      <w:r>
        <w:rPr>
          <w:rFonts w:ascii="Arial" w:hAnsi="Arial" w:cs="Arial"/>
          <w:b/>
          <w:sz w:val="24"/>
          <w:szCs w:val="24"/>
        </w:rPr>
        <w:lastRenderedPageBreak/>
        <w:t>Chi-Square Indeks Massa Tubuh</w:t>
      </w:r>
    </w:p>
    <w:tbl>
      <w:tblPr>
        <w:tblW w:w="8269" w:type="dxa"/>
        <w:tblLayout w:type="fixed"/>
        <w:tblCellMar>
          <w:left w:w="0" w:type="dxa"/>
          <w:right w:w="0" w:type="dxa"/>
        </w:tblCellMar>
        <w:tblLook w:val="0000" w:firstRow="0" w:lastRow="0" w:firstColumn="0" w:lastColumn="0" w:noHBand="0" w:noVBand="0"/>
      </w:tblPr>
      <w:tblGrid>
        <w:gridCol w:w="1699"/>
        <w:gridCol w:w="1517"/>
        <w:gridCol w:w="1245"/>
        <w:gridCol w:w="1227"/>
        <w:gridCol w:w="1354"/>
        <w:gridCol w:w="1227"/>
      </w:tblGrid>
      <w:tr w:rsidR="00F01DCF" w:rsidRPr="00911C8B" w14:paraId="56E0569B" w14:textId="77777777" w:rsidTr="0044401C">
        <w:trPr>
          <w:cantSplit/>
        </w:trPr>
        <w:tc>
          <w:tcPr>
            <w:tcW w:w="8266" w:type="dxa"/>
            <w:gridSpan w:val="6"/>
            <w:tcBorders>
              <w:top w:val="nil"/>
              <w:left w:val="nil"/>
              <w:bottom w:val="nil"/>
              <w:right w:val="nil"/>
            </w:tcBorders>
            <w:shd w:val="clear" w:color="auto" w:fill="FFFFFF"/>
            <w:vAlign w:val="center"/>
          </w:tcPr>
          <w:p w14:paraId="75BFB71A" w14:textId="77777777" w:rsidR="00F01DCF" w:rsidRPr="00911C8B" w:rsidRDefault="00F01DCF" w:rsidP="0044401C">
            <w:pPr>
              <w:autoSpaceDE w:val="0"/>
              <w:autoSpaceDN w:val="0"/>
              <w:adjustRightInd w:val="0"/>
              <w:spacing w:after="0" w:line="320" w:lineRule="atLeast"/>
              <w:ind w:left="60" w:right="60"/>
              <w:jc w:val="center"/>
              <w:rPr>
                <w:rFonts w:ascii="Arial" w:hAnsi="Arial" w:cs="Arial"/>
                <w:color w:val="010205"/>
                <w:sz w:val="20"/>
                <w:szCs w:val="20"/>
              </w:rPr>
            </w:pPr>
            <w:r w:rsidRPr="00911C8B">
              <w:rPr>
                <w:rFonts w:ascii="Arial" w:hAnsi="Arial" w:cs="Arial"/>
                <w:b/>
                <w:bCs/>
                <w:color w:val="010205"/>
                <w:sz w:val="20"/>
                <w:szCs w:val="20"/>
              </w:rPr>
              <w:t>Crosstab</w:t>
            </w:r>
          </w:p>
        </w:tc>
      </w:tr>
      <w:tr w:rsidR="00F01DCF" w:rsidRPr="00911C8B" w14:paraId="545C6FBB" w14:textId="77777777" w:rsidTr="0044401C">
        <w:trPr>
          <w:cantSplit/>
        </w:trPr>
        <w:tc>
          <w:tcPr>
            <w:tcW w:w="8266" w:type="dxa"/>
            <w:gridSpan w:val="6"/>
            <w:tcBorders>
              <w:top w:val="nil"/>
              <w:left w:val="nil"/>
              <w:bottom w:val="nil"/>
              <w:right w:val="nil"/>
            </w:tcBorders>
            <w:shd w:val="clear" w:color="auto" w:fill="FFFFFF"/>
            <w:vAlign w:val="bottom"/>
          </w:tcPr>
          <w:p w14:paraId="77676361" w14:textId="77777777" w:rsidR="00F01DCF" w:rsidRPr="00911C8B" w:rsidRDefault="00F01DCF" w:rsidP="0044401C">
            <w:pPr>
              <w:autoSpaceDE w:val="0"/>
              <w:autoSpaceDN w:val="0"/>
              <w:adjustRightInd w:val="0"/>
              <w:spacing w:after="0" w:line="320" w:lineRule="atLeast"/>
              <w:rPr>
                <w:rFonts w:ascii="Times New Roman" w:hAnsi="Times New Roman" w:cs="Angsana New"/>
                <w:sz w:val="20"/>
                <w:szCs w:val="20"/>
              </w:rPr>
            </w:pPr>
            <w:r w:rsidRPr="00911C8B">
              <w:rPr>
                <w:rFonts w:ascii="Arial" w:hAnsi="Arial" w:cs="Arial"/>
                <w:color w:val="010205"/>
                <w:sz w:val="20"/>
                <w:szCs w:val="20"/>
                <w:shd w:val="clear" w:color="auto" w:fill="FFFFFF"/>
              </w:rPr>
              <w:t xml:space="preserve">Count  </w:t>
            </w:r>
          </w:p>
        </w:tc>
      </w:tr>
      <w:tr w:rsidR="00F01DCF" w:rsidRPr="00911C8B" w14:paraId="500B06AA" w14:textId="77777777" w:rsidTr="0044401C">
        <w:trPr>
          <w:cantSplit/>
        </w:trPr>
        <w:tc>
          <w:tcPr>
            <w:tcW w:w="3213" w:type="dxa"/>
            <w:gridSpan w:val="2"/>
            <w:vMerge w:val="restart"/>
            <w:tcBorders>
              <w:top w:val="nil"/>
              <w:left w:val="nil"/>
              <w:bottom w:val="nil"/>
              <w:right w:val="nil"/>
            </w:tcBorders>
            <w:shd w:val="clear" w:color="auto" w:fill="FFFFFF"/>
            <w:vAlign w:val="bottom"/>
          </w:tcPr>
          <w:p w14:paraId="79373D8F" w14:textId="77777777" w:rsidR="00F01DCF" w:rsidRPr="00911C8B" w:rsidRDefault="00F01DCF" w:rsidP="0044401C">
            <w:pPr>
              <w:autoSpaceDE w:val="0"/>
              <w:autoSpaceDN w:val="0"/>
              <w:adjustRightInd w:val="0"/>
              <w:spacing w:after="0" w:line="240" w:lineRule="auto"/>
              <w:rPr>
                <w:rFonts w:ascii="Times New Roman" w:hAnsi="Times New Roman" w:cs="Angsana New"/>
                <w:sz w:val="20"/>
                <w:szCs w:val="20"/>
              </w:rPr>
            </w:pPr>
          </w:p>
        </w:tc>
        <w:tc>
          <w:tcPr>
            <w:tcW w:w="3826" w:type="dxa"/>
            <w:gridSpan w:val="3"/>
            <w:tcBorders>
              <w:top w:val="nil"/>
              <w:left w:val="nil"/>
              <w:bottom w:val="nil"/>
              <w:right w:val="nil"/>
            </w:tcBorders>
            <w:shd w:val="clear" w:color="auto" w:fill="FFFFFF"/>
            <w:vAlign w:val="bottom"/>
          </w:tcPr>
          <w:p w14:paraId="574194FA" w14:textId="77777777" w:rsidR="00F01DCF" w:rsidRPr="00911C8B" w:rsidRDefault="00F01DCF" w:rsidP="0044401C">
            <w:pPr>
              <w:autoSpaceDE w:val="0"/>
              <w:autoSpaceDN w:val="0"/>
              <w:adjustRightInd w:val="0"/>
              <w:spacing w:after="0" w:line="320" w:lineRule="atLeast"/>
              <w:ind w:left="60" w:right="60"/>
              <w:jc w:val="center"/>
              <w:rPr>
                <w:rFonts w:ascii="Arial" w:hAnsi="Arial" w:cs="Arial"/>
                <w:color w:val="264A60"/>
                <w:sz w:val="20"/>
                <w:szCs w:val="20"/>
              </w:rPr>
            </w:pPr>
            <w:r w:rsidRPr="00911C8B">
              <w:rPr>
                <w:rFonts w:ascii="Arial" w:hAnsi="Arial" w:cs="Arial"/>
                <w:color w:val="264A60"/>
                <w:sz w:val="20"/>
                <w:szCs w:val="20"/>
              </w:rPr>
              <w:t>Class</w:t>
            </w:r>
          </w:p>
        </w:tc>
        <w:tc>
          <w:tcPr>
            <w:tcW w:w="1227" w:type="dxa"/>
            <w:vMerge w:val="restart"/>
            <w:tcBorders>
              <w:top w:val="nil"/>
              <w:left w:val="single" w:sz="8" w:space="0" w:color="E0E0E0"/>
              <w:bottom w:val="nil"/>
              <w:right w:val="nil"/>
            </w:tcBorders>
            <w:shd w:val="clear" w:color="auto" w:fill="FFFFFF"/>
            <w:vAlign w:val="bottom"/>
          </w:tcPr>
          <w:p w14:paraId="09FD2898" w14:textId="77777777" w:rsidR="00F01DCF" w:rsidRPr="00911C8B" w:rsidRDefault="00F01DCF" w:rsidP="0044401C">
            <w:pPr>
              <w:autoSpaceDE w:val="0"/>
              <w:autoSpaceDN w:val="0"/>
              <w:adjustRightInd w:val="0"/>
              <w:spacing w:after="0" w:line="320" w:lineRule="atLeast"/>
              <w:ind w:left="60" w:right="60"/>
              <w:jc w:val="center"/>
              <w:rPr>
                <w:rFonts w:ascii="Arial" w:hAnsi="Arial" w:cs="Arial"/>
                <w:color w:val="264A60"/>
                <w:sz w:val="20"/>
                <w:szCs w:val="20"/>
              </w:rPr>
            </w:pPr>
            <w:r w:rsidRPr="00911C8B">
              <w:rPr>
                <w:rFonts w:ascii="Arial" w:hAnsi="Arial" w:cs="Arial"/>
                <w:color w:val="264A60"/>
                <w:sz w:val="20"/>
                <w:szCs w:val="20"/>
              </w:rPr>
              <w:t>Total</w:t>
            </w:r>
          </w:p>
        </w:tc>
      </w:tr>
      <w:tr w:rsidR="00F01DCF" w:rsidRPr="00911C8B" w14:paraId="28DCB3D1" w14:textId="77777777" w:rsidTr="0044401C">
        <w:trPr>
          <w:cantSplit/>
        </w:trPr>
        <w:tc>
          <w:tcPr>
            <w:tcW w:w="3213" w:type="dxa"/>
            <w:gridSpan w:val="2"/>
            <w:vMerge/>
            <w:tcBorders>
              <w:top w:val="nil"/>
              <w:left w:val="nil"/>
              <w:bottom w:val="nil"/>
              <w:right w:val="nil"/>
            </w:tcBorders>
            <w:shd w:val="clear" w:color="auto" w:fill="FFFFFF"/>
            <w:vAlign w:val="bottom"/>
          </w:tcPr>
          <w:p w14:paraId="520B917B" w14:textId="77777777" w:rsidR="00F01DCF" w:rsidRPr="00911C8B" w:rsidRDefault="00F01DCF" w:rsidP="0044401C">
            <w:pPr>
              <w:autoSpaceDE w:val="0"/>
              <w:autoSpaceDN w:val="0"/>
              <w:adjustRightInd w:val="0"/>
              <w:spacing w:after="0" w:line="240" w:lineRule="auto"/>
              <w:rPr>
                <w:rFonts w:ascii="Arial" w:hAnsi="Arial" w:cs="Arial"/>
                <w:color w:val="264A60"/>
                <w:sz w:val="20"/>
                <w:szCs w:val="20"/>
              </w:rPr>
            </w:pPr>
          </w:p>
        </w:tc>
        <w:tc>
          <w:tcPr>
            <w:tcW w:w="1245" w:type="dxa"/>
            <w:tcBorders>
              <w:top w:val="nil"/>
              <w:left w:val="nil"/>
              <w:bottom w:val="single" w:sz="8" w:space="0" w:color="152935"/>
              <w:right w:val="nil"/>
            </w:tcBorders>
            <w:shd w:val="clear" w:color="auto" w:fill="FFFFFF"/>
            <w:vAlign w:val="bottom"/>
          </w:tcPr>
          <w:p w14:paraId="20D900D7" w14:textId="77777777" w:rsidR="00F01DCF" w:rsidRPr="00911C8B" w:rsidRDefault="00F01DCF" w:rsidP="0044401C">
            <w:pPr>
              <w:autoSpaceDE w:val="0"/>
              <w:autoSpaceDN w:val="0"/>
              <w:adjustRightInd w:val="0"/>
              <w:spacing w:after="0" w:line="320" w:lineRule="atLeast"/>
              <w:ind w:left="60" w:right="60"/>
              <w:jc w:val="center"/>
              <w:rPr>
                <w:rFonts w:ascii="Arial" w:hAnsi="Arial" w:cs="Arial"/>
                <w:color w:val="264A60"/>
                <w:sz w:val="20"/>
                <w:szCs w:val="20"/>
              </w:rPr>
            </w:pPr>
            <w:r w:rsidRPr="00911C8B">
              <w:rPr>
                <w:rFonts w:ascii="Arial" w:hAnsi="Arial" w:cs="Arial"/>
                <w:color w:val="264A60"/>
                <w:sz w:val="20"/>
                <w:szCs w:val="20"/>
              </w:rPr>
              <w:t>Non Atipik</w:t>
            </w:r>
          </w:p>
        </w:tc>
        <w:tc>
          <w:tcPr>
            <w:tcW w:w="1227" w:type="dxa"/>
            <w:tcBorders>
              <w:top w:val="nil"/>
              <w:left w:val="single" w:sz="8" w:space="0" w:color="E0E0E0"/>
              <w:bottom w:val="single" w:sz="8" w:space="0" w:color="152935"/>
              <w:right w:val="single" w:sz="8" w:space="0" w:color="E0E0E0"/>
            </w:tcBorders>
            <w:shd w:val="clear" w:color="auto" w:fill="FFFFFF"/>
            <w:vAlign w:val="bottom"/>
          </w:tcPr>
          <w:p w14:paraId="4001F3D3" w14:textId="77777777" w:rsidR="00F01DCF" w:rsidRPr="00911C8B" w:rsidRDefault="00F01DCF" w:rsidP="0044401C">
            <w:pPr>
              <w:autoSpaceDE w:val="0"/>
              <w:autoSpaceDN w:val="0"/>
              <w:adjustRightInd w:val="0"/>
              <w:spacing w:after="0" w:line="320" w:lineRule="atLeast"/>
              <w:ind w:left="60" w:right="60"/>
              <w:jc w:val="center"/>
              <w:rPr>
                <w:rFonts w:ascii="Arial" w:hAnsi="Arial" w:cs="Arial"/>
                <w:color w:val="264A60"/>
                <w:sz w:val="20"/>
                <w:szCs w:val="20"/>
              </w:rPr>
            </w:pPr>
            <w:r w:rsidRPr="00911C8B">
              <w:rPr>
                <w:rFonts w:ascii="Arial" w:hAnsi="Arial" w:cs="Arial"/>
                <w:color w:val="264A60"/>
                <w:sz w:val="20"/>
                <w:szCs w:val="20"/>
              </w:rPr>
              <w:t>Atipik</w:t>
            </w:r>
          </w:p>
        </w:tc>
        <w:tc>
          <w:tcPr>
            <w:tcW w:w="1354" w:type="dxa"/>
            <w:tcBorders>
              <w:top w:val="nil"/>
              <w:left w:val="single" w:sz="8" w:space="0" w:color="E0E0E0"/>
              <w:bottom w:val="single" w:sz="8" w:space="0" w:color="152935"/>
              <w:right w:val="nil"/>
            </w:tcBorders>
            <w:shd w:val="clear" w:color="auto" w:fill="FFFFFF"/>
            <w:vAlign w:val="bottom"/>
          </w:tcPr>
          <w:p w14:paraId="25F3B694" w14:textId="77777777" w:rsidR="00F01DCF" w:rsidRPr="00911C8B" w:rsidRDefault="00F01DCF" w:rsidP="0044401C">
            <w:pPr>
              <w:autoSpaceDE w:val="0"/>
              <w:autoSpaceDN w:val="0"/>
              <w:adjustRightInd w:val="0"/>
              <w:spacing w:after="0" w:line="320" w:lineRule="atLeast"/>
              <w:ind w:left="60" w:right="60"/>
              <w:jc w:val="center"/>
              <w:rPr>
                <w:rFonts w:ascii="Arial" w:hAnsi="Arial" w:cs="Arial"/>
                <w:color w:val="264A60"/>
                <w:sz w:val="20"/>
                <w:szCs w:val="20"/>
              </w:rPr>
            </w:pPr>
            <w:r w:rsidRPr="00911C8B">
              <w:rPr>
                <w:rFonts w:ascii="Arial" w:hAnsi="Arial" w:cs="Arial"/>
                <w:color w:val="264A60"/>
                <w:sz w:val="20"/>
                <w:szCs w:val="20"/>
              </w:rPr>
              <w:t>Carcinoma</w:t>
            </w:r>
          </w:p>
        </w:tc>
        <w:tc>
          <w:tcPr>
            <w:tcW w:w="1227" w:type="dxa"/>
            <w:vMerge/>
            <w:tcBorders>
              <w:top w:val="nil"/>
              <w:left w:val="single" w:sz="8" w:space="0" w:color="E0E0E0"/>
              <w:bottom w:val="nil"/>
              <w:right w:val="nil"/>
            </w:tcBorders>
            <w:shd w:val="clear" w:color="auto" w:fill="FFFFFF"/>
            <w:vAlign w:val="bottom"/>
          </w:tcPr>
          <w:p w14:paraId="11B005D7" w14:textId="77777777" w:rsidR="00F01DCF" w:rsidRPr="00911C8B" w:rsidRDefault="00F01DCF" w:rsidP="0044401C">
            <w:pPr>
              <w:autoSpaceDE w:val="0"/>
              <w:autoSpaceDN w:val="0"/>
              <w:adjustRightInd w:val="0"/>
              <w:spacing w:after="0" w:line="240" w:lineRule="auto"/>
              <w:rPr>
                <w:rFonts w:ascii="Arial" w:hAnsi="Arial" w:cs="Arial"/>
                <w:color w:val="264A60"/>
                <w:sz w:val="20"/>
                <w:szCs w:val="20"/>
              </w:rPr>
            </w:pPr>
          </w:p>
        </w:tc>
      </w:tr>
      <w:tr w:rsidR="00F01DCF" w:rsidRPr="00911C8B" w14:paraId="2B9398A1" w14:textId="77777777" w:rsidTr="0044401C">
        <w:trPr>
          <w:cantSplit/>
        </w:trPr>
        <w:tc>
          <w:tcPr>
            <w:tcW w:w="1697" w:type="dxa"/>
            <w:vMerge w:val="restart"/>
            <w:tcBorders>
              <w:top w:val="single" w:sz="8" w:space="0" w:color="152935"/>
              <w:left w:val="nil"/>
              <w:bottom w:val="single" w:sz="8" w:space="0" w:color="AEAEAE"/>
              <w:right w:val="nil"/>
            </w:tcBorders>
            <w:shd w:val="clear" w:color="auto" w:fill="E0E0E0"/>
          </w:tcPr>
          <w:p w14:paraId="35EB20EF" w14:textId="77777777" w:rsidR="00F01DCF" w:rsidRPr="00911C8B" w:rsidRDefault="00F01DCF" w:rsidP="0044401C">
            <w:pPr>
              <w:autoSpaceDE w:val="0"/>
              <w:autoSpaceDN w:val="0"/>
              <w:adjustRightInd w:val="0"/>
              <w:spacing w:after="0" w:line="320" w:lineRule="atLeast"/>
              <w:ind w:left="60" w:right="60"/>
              <w:rPr>
                <w:rFonts w:ascii="Arial" w:hAnsi="Arial" w:cs="Arial"/>
                <w:color w:val="264A60"/>
                <w:sz w:val="20"/>
                <w:szCs w:val="20"/>
              </w:rPr>
            </w:pPr>
            <w:r w:rsidRPr="00911C8B">
              <w:rPr>
                <w:rFonts w:ascii="Arial" w:hAnsi="Arial" w:cs="Arial"/>
                <w:color w:val="264A60"/>
                <w:sz w:val="20"/>
                <w:szCs w:val="20"/>
              </w:rPr>
              <w:t>Klasifikasi BMI</w:t>
            </w:r>
          </w:p>
        </w:tc>
        <w:tc>
          <w:tcPr>
            <w:tcW w:w="1516" w:type="dxa"/>
            <w:tcBorders>
              <w:top w:val="single" w:sz="8" w:space="0" w:color="152935"/>
              <w:left w:val="nil"/>
              <w:bottom w:val="single" w:sz="8" w:space="0" w:color="AEAEAE"/>
              <w:right w:val="nil"/>
            </w:tcBorders>
            <w:shd w:val="clear" w:color="auto" w:fill="E0E0E0"/>
          </w:tcPr>
          <w:p w14:paraId="185B39A8" w14:textId="77777777" w:rsidR="00F01DCF" w:rsidRPr="00911C8B" w:rsidRDefault="00F01DCF" w:rsidP="0044401C">
            <w:pPr>
              <w:autoSpaceDE w:val="0"/>
              <w:autoSpaceDN w:val="0"/>
              <w:adjustRightInd w:val="0"/>
              <w:spacing w:after="0" w:line="320" w:lineRule="atLeast"/>
              <w:ind w:left="60" w:right="60"/>
              <w:rPr>
                <w:rFonts w:ascii="Arial" w:hAnsi="Arial" w:cs="Arial"/>
                <w:color w:val="264A60"/>
                <w:sz w:val="20"/>
                <w:szCs w:val="20"/>
              </w:rPr>
            </w:pPr>
            <w:r w:rsidRPr="00911C8B">
              <w:rPr>
                <w:rFonts w:ascii="Arial" w:hAnsi="Arial" w:cs="Arial"/>
                <w:color w:val="264A60"/>
                <w:sz w:val="20"/>
                <w:szCs w:val="20"/>
              </w:rPr>
              <w:t>Underweight</w:t>
            </w:r>
          </w:p>
        </w:tc>
        <w:tc>
          <w:tcPr>
            <w:tcW w:w="1245" w:type="dxa"/>
            <w:tcBorders>
              <w:top w:val="single" w:sz="8" w:space="0" w:color="152935"/>
              <w:left w:val="nil"/>
              <w:bottom w:val="single" w:sz="8" w:space="0" w:color="AEAEAE"/>
              <w:right w:val="nil"/>
            </w:tcBorders>
            <w:shd w:val="clear" w:color="auto" w:fill="F9F9FB"/>
          </w:tcPr>
          <w:p w14:paraId="7EBFAAC8" w14:textId="77777777" w:rsidR="00F01DCF" w:rsidRPr="00911C8B" w:rsidRDefault="00F01DCF" w:rsidP="0044401C">
            <w:pPr>
              <w:autoSpaceDE w:val="0"/>
              <w:autoSpaceDN w:val="0"/>
              <w:adjustRightInd w:val="0"/>
              <w:spacing w:after="0" w:line="320" w:lineRule="atLeast"/>
              <w:ind w:left="60" w:right="60"/>
              <w:jc w:val="right"/>
              <w:rPr>
                <w:rFonts w:ascii="Arial" w:hAnsi="Arial" w:cs="Arial"/>
                <w:color w:val="010205"/>
                <w:sz w:val="20"/>
                <w:szCs w:val="20"/>
              </w:rPr>
            </w:pPr>
            <w:r w:rsidRPr="00911C8B">
              <w:rPr>
                <w:rFonts w:ascii="Arial" w:hAnsi="Arial" w:cs="Arial"/>
                <w:color w:val="010205"/>
                <w:sz w:val="20"/>
                <w:szCs w:val="20"/>
              </w:rPr>
              <w:t>0</w:t>
            </w:r>
          </w:p>
        </w:tc>
        <w:tc>
          <w:tcPr>
            <w:tcW w:w="1227" w:type="dxa"/>
            <w:tcBorders>
              <w:top w:val="single" w:sz="8" w:space="0" w:color="152935"/>
              <w:left w:val="single" w:sz="8" w:space="0" w:color="E0E0E0"/>
              <w:bottom w:val="single" w:sz="8" w:space="0" w:color="AEAEAE"/>
              <w:right w:val="single" w:sz="8" w:space="0" w:color="E0E0E0"/>
            </w:tcBorders>
            <w:shd w:val="clear" w:color="auto" w:fill="F9F9FB"/>
          </w:tcPr>
          <w:p w14:paraId="1A07C92C" w14:textId="77777777" w:rsidR="00F01DCF" w:rsidRPr="00911C8B" w:rsidRDefault="00F01DCF" w:rsidP="0044401C">
            <w:pPr>
              <w:autoSpaceDE w:val="0"/>
              <w:autoSpaceDN w:val="0"/>
              <w:adjustRightInd w:val="0"/>
              <w:spacing w:after="0" w:line="320" w:lineRule="atLeast"/>
              <w:ind w:left="60" w:right="60"/>
              <w:jc w:val="right"/>
              <w:rPr>
                <w:rFonts w:ascii="Arial" w:hAnsi="Arial" w:cs="Arial"/>
                <w:color w:val="010205"/>
                <w:sz w:val="20"/>
                <w:szCs w:val="20"/>
              </w:rPr>
            </w:pPr>
            <w:r w:rsidRPr="00911C8B">
              <w:rPr>
                <w:rFonts w:ascii="Arial" w:hAnsi="Arial" w:cs="Arial"/>
                <w:color w:val="010205"/>
                <w:sz w:val="20"/>
                <w:szCs w:val="20"/>
              </w:rPr>
              <w:t>0</w:t>
            </w:r>
          </w:p>
        </w:tc>
        <w:tc>
          <w:tcPr>
            <w:tcW w:w="1354" w:type="dxa"/>
            <w:tcBorders>
              <w:top w:val="single" w:sz="8" w:space="0" w:color="152935"/>
              <w:left w:val="single" w:sz="8" w:space="0" w:color="E0E0E0"/>
              <w:bottom w:val="single" w:sz="8" w:space="0" w:color="AEAEAE"/>
              <w:right w:val="nil"/>
            </w:tcBorders>
            <w:shd w:val="clear" w:color="auto" w:fill="F9F9FB"/>
          </w:tcPr>
          <w:p w14:paraId="37BD62E5" w14:textId="77777777" w:rsidR="00F01DCF" w:rsidRPr="00911C8B" w:rsidRDefault="00F01DCF" w:rsidP="0044401C">
            <w:pPr>
              <w:autoSpaceDE w:val="0"/>
              <w:autoSpaceDN w:val="0"/>
              <w:adjustRightInd w:val="0"/>
              <w:spacing w:after="0" w:line="320" w:lineRule="atLeast"/>
              <w:ind w:left="60" w:right="60"/>
              <w:jc w:val="right"/>
              <w:rPr>
                <w:rFonts w:ascii="Arial" w:hAnsi="Arial" w:cs="Arial"/>
                <w:color w:val="010205"/>
                <w:sz w:val="20"/>
                <w:szCs w:val="20"/>
              </w:rPr>
            </w:pPr>
            <w:r w:rsidRPr="00911C8B">
              <w:rPr>
                <w:rFonts w:ascii="Arial" w:hAnsi="Arial" w:cs="Arial"/>
                <w:color w:val="010205"/>
                <w:sz w:val="20"/>
                <w:szCs w:val="20"/>
              </w:rPr>
              <w:t>1</w:t>
            </w:r>
          </w:p>
        </w:tc>
        <w:tc>
          <w:tcPr>
            <w:tcW w:w="1227" w:type="dxa"/>
            <w:tcBorders>
              <w:top w:val="single" w:sz="8" w:space="0" w:color="152935"/>
              <w:left w:val="single" w:sz="8" w:space="0" w:color="E0E0E0"/>
              <w:bottom w:val="single" w:sz="8" w:space="0" w:color="AEAEAE"/>
              <w:right w:val="nil"/>
            </w:tcBorders>
            <w:shd w:val="clear" w:color="auto" w:fill="F9F9FB"/>
          </w:tcPr>
          <w:p w14:paraId="7787B0B9" w14:textId="77777777" w:rsidR="00F01DCF" w:rsidRPr="00911C8B" w:rsidRDefault="00F01DCF" w:rsidP="0044401C">
            <w:pPr>
              <w:autoSpaceDE w:val="0"/>
              <w:autoSpaceDN w:val="0"/>
              <w:adjustRightInd w:val="0"/>
              <w:spacing w:after="0" w:line="320" w:lineRule="atLeast"/>
              <w:ind w:left="60" w:right="60"/>
              <w:jc w:val="right"/>
              <w:rPr>
                <w:rFonts w:ascii="Arial" w:hAnsi="Arial" w:cs="Arial"/>
                <w:color w:val="010205"/>
                <w:sz w:val="20"/>
                <w:szCs w:val="20"/>
              </w:rPr>
            </w:pPr>
            <w:r w:rsidRPr="00911C8B">
              <w:rPr>
                <w:rFonts w:ascii="Arial" w:hAnsi="Arial" w:cs="Arial"/>
                <w:color w:val="010205"/>
                <w:sz w:val="20"/>
                <w:szCs w:val="20"/>
              </w:rPr>
              <w:t>1</w:t>
            </w:r>
          </w:p>
        </w:tc>
      </w:tr>
      <w:tr w:rsidR="00F01DCF" w:rsidRPr="00911C8B" w14:paraId="5131EB66" w14:textId="77777777" w:rsidTr="0044401C">
        <w:trPr>
          <w:cantSplit/>
        </w:trPr>
        <w:tc>
          <w:tcPr>
            <w:tcW w:w="1697" w:type="dxa"/>
            <w:vMerge/>
            <w:tcBorders>
              <w:top w:val="single" w:sz="8" w:space="0" w:color="152935"/>
              <w:left w:val="nil"/>
              <w:bottom w:val="single" w:sz="8" w:space="0" w:color="AEAEAE"/>
              <w:right w:val="nil"/>
            </w:tcBorders>
            <w:shd w:val="clear" w:color="auto" w:fill="E0E0E0"/>
          </w:tcPr>
          <w:p w14:paraId="58530FDC" w14:textId="77777777" w:rsidR="00F01DCF" w:rsidRPr="00911C8B" w:rsidRDefault="00F01DCF" w:rsidP="0044401C">
            <w:pPr>
              <w:autoSpaceDE w:val="0"/>
              <w:autoSpaceDN w:val="0"/>
              <w:adjustRightInd w:val="0"/>
              <w:spacing w:after="0" w:line="240" w:lineRule="auto"/>
              <w:rPr>
                <w:rFonts w:ascii="Arial" w:hAnsi="Arial" w:cs="Arial"/>
                <w:color w:val="010205"/>
                <w:sz w:val="20"/>
                <w:szCs w:val="20"/>
              </w:rPr>
            </w:pPr>
          </w:p>
        </w:tc>
        <w:tc>
          <w:tcPr>
            <w:tcW w:w="1516" w:type="dxa"/>
            <w:tcBorders>
              <w:top w:val="single" w:sz="8" w:space="0" w:color="AEAEAE"/>
              <w:left w:val="nil"/>
              <w:bottom w:val="single" w:sz="8" w:space="0" w:color="AEAEAE"/>
              <w:right w:val="nil"/>
            </w:tcBorders>
            <w:shd w:val="clear" w:color="auto" w:fill="E0E0E0"/>
          </w:tcPr>
          <w:p w14:paraId="05944DAE" w14:textId="77777777" w:rsidR="00F01DCF" w:rsidRPr="00911C8B" w:rsidRDefault="00F01DCF" w:rsidP="0044401C">
            <w:pPr>
              <w:autoSpaceDE w:val="0"/>
              <w:autoSpaceDN w:val="0"/>
              <w:adjustRightInd w:val="0"/>
              <w:spacing w:after="0" w:line="320" w:lineRule="atLeast"/>
              <w:ind w:left="60" w:right="60"/>
              <w:rPr>
                <w:rFonts w:ascii="Arial" w:hAnsi="Arial" w:cs="Arial"/>
                <w:color w:val="264A60"/>
                <w:sz w:val="20"/>
                <w:szCs w:val="20"/>
              </w:rPr>
            </w:pPr>
            <w:r w:rsidRPr="00911C8B">
              <w:rPr>
                <w:rFonts w:ascii="Arial" w:hAnsi="Arial" w:cs="Arial"/>
                <w:color w:val="264A60"/>
                <w:sz w:val="20"/>
                <w:szCs w:val="20"/>
              </w:rPr>
              <w:t>Normal</w:t>
            </w:r>
          </w:p>
        </w:tc>
        <w:tc>
          <w:tcPr>
            <w:tcW w:w="1245" w:type="dxa"/>
            <w:tcBorders>
              <w:top w:val="single" w:sz="8" w:space="0" w:color="AEAEAE"/>
              <w:left w:val="nil"/>
              <w:bottom w:val="single" w:sz="8" w:space="0" w:color="AEAEAE"/>
              <w:right w:val="nil"/>
            </w:tcBorders>
            <w:shd w:val="clear" w:color="auto" w:fill="F9F9FB"/>
          </w:tcPr>
          <w:p w14:paraId="2574CF20" w14:textId="77777777" w:rsidR="00F01DCF" w:rsidRPr="00911C8B" w:rsidRDefault="00F01DCF" w:rsidP="0044401C">
            <w:pPr>
              <w:autoSpaceDE w:val="0"/>
              <w:autoSpaceDN w:val="0"/>
              <w:adjustRightInd w:val="0"/>
              <w:spacing w:after="0" w:line="320" w:lineRule="atLeast"/>
              <w:ind w:left="60" w:right="60"/>
              <w:jc w:val="right"/>
              <w:rPr>
                <w:rFonts w:ascii="Arial" w:hAnsi="Arial" w:cs="Arial"/>
                <w:color w:val="010205"/>
                <w:sz w:val="20"/>
                <w:szCs w:val="20"/>
              </w:rPr>
            </w:pPr>
            <w:r w:rsidRPr="00911C8B">
              <w:rPr>
                <w:rFonts w:ascii="Arial" w:hAnsi="Arial" w:cs="Arial"/>
                <w:color w:val="010205"/>
                <w:sz w:val="20"/>
                <w:szCs w:val="20"/>
              </w:rPr>
              <w:t>19</w:t>
            </w:r>
          </w:p>
        </w:tc>
        <w:tc>
          <w:tcPr>
            <w:tcW w:w="1227" w:type="dxa"/>
            <w:tcBorders>
              <w:top w:val="single" w:sz="8" w:space="0" w:color="AEAEAE"/>
              <w:left w:val="single" w:sz="8" w:space="0" w:color="E0E0E0"/>
              <w:bottom w:val="single" w:sz="8" w:space="0" w:color="AEAEAE"/>
              <w:right w:val="single" w:sz="8" w:space="0" w:color="E0E0E0"/>
            </w:tcBorders>
            <w:shd w:val="clear" w:color="auto" w:fill="F9F9FB"/>
          </w:tcPr>
          <w:p w14:paraId="0D3AB9F9" w14:textId="77777777" w:rsidR="00F01DCF" w:rsidRPr="00911C8B" w:rsidRDefault="00F01DCF" w:rsidP="0044401C">
            <w:pPr>
              <w:autoSpaceDE w:val="0"/>
              <w:autoSpaceDN w:val="0"/>
              <w:adjustRightInd w:val="0"/>
              <w:spacing w:after="0" w:line="320" w:lineRule="atLeast"/>
              <w:ind w:left="60" w:right="60"/>
              <w:jc w:val="right"/>
              <w:rPr>
                <w:rFonts w:ascii="Arial" w:hAnsi="Arial" w:cs="Arial"/>
                <w:color w:val="010205"/>
                <w:sz w:val="20"/>
                <w:szCs w:val="20"/>
              </w:rPr>
            </w:pPr>
            <w:r w:rsidRPr="00911C8B">
              <w:rPr>
                <w:rFonts w:ascii="Arial" w:hAnsi="Arial" w:cs="Arial"/>
                <w:color w:val="010205"/>
                <w:sz w:val="20"/>
                <w:szCs w:val="20"/>
              </w:rPr>
              <w:t>10</w:t>
            </w:r>
          </w:p>
        </w:tc>
        <w:tc>
          <w:tcPr>
            <w:tcW w:w="1354" w:type="dxa"/>
            <w:tcBorders>
              <w:top w:val="single" w:sz="8" w:space="0" w:color="AEAEAE"/>
              <w:left w:val="single" w:sz="8" w:space="0" w:color="E0E0E0"/>
              <w:bottom w:val="single" w:sz="8" w:space="0" w:color="AEAEAE"/>
              <w:right w:val="nil"/>
            </w:tcBorders>
            <w:shd w:val="clear" w:color="auto" w:fill="F9F9FB"/>
          </w:tcPr>
          <w:p w14:paraId="20FD338A" w14:textId="77777777" w:rsidR="00F01DCF" w:rsidRPr="00911C8B" w:rsidRDefault="00F01DCF" w:rsidP="0044401C">
            <w:pPr>
              <w:autoSpaceDE w:val="0"/>
              <w:autoSpaceDN w:val="0"/>
              <w:adjustRightInd w:val="0"/>
              <w:spacing w:after="0" w:line="320" w:lineRule="atLeast"/>
              <w:ind w:left="60" w:right="60"/>
              <w:jc w:val="right"/>
              <w:rPr>
                <w:rFonts w:ascii="Arial" w:hAnsi="Arial" w:cs="Arial"/>
                <w:color w:val="010205"/>
                <w:sz w:val="20"/>
                <w:szCs w:val="20"/>
              </w:rPr>
            </w:pPr>
            <w:r w:rsidRPr="00911C8B">
              <w:rPr>
                <w:rFonts w:ascii="Arial" w:hAnsi="Arial" w:cs="Arial"/>
                <w:color w:val="010205"/>
                <w:sz w:val="20"/>
                <w:szCs w:val="20"/>
              </w:rPr>
              <w:t>13</w:t>
            </w:r>
          </w:p>
        </w:tc>
        <w:tc>
          <w:tcPr>
            <w:tcW w:w="1227" w:type="dxa"/>
            <w:tcBorders>
              <w:top w:val="single" w:sz="8" w:space="0" w:color="AEAEAE"/>
              <w:left w:val="single" w:sz="8" w:space="0" w:color="E0E0E0"/>
              <w:bottom w:val="single" w:sz="8" w:space="0" w:color="AEAEAE"/>
              <w:right w:val="nil"/>
            </w:tcBorders>
            <w:shd w:val="clear" w:color="auto" w:fill="F9F9FB"/>
          </w:tcPr>
          <w:p w14:paraId="2CAF03CF" w14:textId="77777777" w:rsidR="00F01DCF" w:rsidRPr="00911C8B" w:rsidRDefault="00F01DCF" w:rsidP="0044401C">
            <w:pPr>
              <w:autoSpaceDE w:val="0"/>
              <w:autoSpaceDN w:val="0"/>
              <w:adjustRightInd w:val="0"/>
              <w:spacing w:after="0" w:line="320" w:lineRule="atLeast"/>
              <w:ind w:left="60" w:right="60"/>
              <w:jc w:val="right"/>
              <w:rPr>
                <w:rFonts w:ascii="Arial" w:hAnsi="Arial" w:cs="Arial"/>
                <w:color w:val="010205"/>
                <w:sz w:val="20"/>
                <w:szCs w:val="20"/>
              </w:rPr>
            </w:pPr>
            <w:r w:rsidRPr="00911C8B">
              <w:rPr>
                <w:rFonts w:ascii="Arial" w:hAnsi="Arial" w:cs="Arial"/>
                <w:color w:val="010205"/>
                <w:sz w:val="20"/>
                <w:szCs w:val="20"/>
              </w:rPr>
              <w:t>42</w:t>
            </w:r>
          </w:p>
        </w:tc>
      </w:tr>
      <w:tr w:rsidR="00F01DCF" w:rsidRPr="00911C8B" w14:paraId="5EC8B565" w14:textId="77777777" w:rsidTr="0044401C">
        <w:trPr>
          <w:cantSplit/>
        </w:trPr>
        <w:tc>
          <w:tcPr>
            <w:tcW w:w="1697" w:type="dxa"/>
            <w:vMerge/>
            <w:tcBorders>
              <w:top w:val="single" w:sz="8" w:space="0" w:color="152935"/>
              <w:left w:val="nil"/>
              <w:bottom w:val="single" w:sz="8" w:space="0" w:color="AEAEAE"/>
              <w:right w:val="nil"/>
            </w:tcBorders>
            <w:shd w:val="clear" w:color="auto" w:fill="E0E0E0"/>
          </w:tcPr>
          <w:p w14:paraId="032081AC" w14:textId="77777777" w:rsidR="00F01DCF" w:rsidRPr="00911C8B" w:rsidRDefault="00F01DCF" w:rsidP="0044401C">
            <w:pPr>
              <w:autoSpaceDE w:val="0"/>
              <w:autoSpaceDN w:val="0"/>
              <w:adjustRightInd w:val="0"/>
              <w:spacing w:after="0" w:line="240" w:lineRule="auto"/>
              <w:rPr>
                <w:rFonts w:ascii="Arial" w:hAnsi="Arial" w:cs="Arial"/>
                <w:color w:val="010205"/>
                <w:sz w:val="20"/>
                <w:szCs w:val="20"/>
              </w:rPr>
            </w:pPr>
          </w:p>
        </w:tc>
        <w:tc>
          <w:tcPr>
            <w:tcW w:w="1516" w:type="dxa"/>
            <w:tcBorders>
              <w:top w:val="single" w:sz="8" w:space="0" w:color="AEAEAE"/>
              <w:left w:val="nil"/>
              <w:bottom w:val="single" w:sz="8" w:space="0" w:color="AEAEAE"/>
              <w:right w:val="nil"/>
            </w:tcBorders>
            <w:shd w:val="clear" w:color="auto" w:fill="E0E0E0"/>
          </w:tcPr>
          <w:p w14:paraId="111B6041" w14:textId="77777777" w:rsidR="00F01DCF" w:rsidRPr="00911C8B" w:rsidRDefault="00F01DCF" w:rsidP="0044401C">
            <w:pPr>
              <w:autoSpaceDE w:val="0"/>
              <w:autoSpaceDN w:val="0"/>
              <w:adjustRightInd w:val="0"/>
              <w:spacing w:after="0" w:line="320" w:lineRule="atLeast"/>
              <w:ind w:left="60" w:right="60"/>
              <w:rPr>
                <w:rFonts w:ascii="Arial" w:hAnsi="Arial" w:cs="Arial"/>
                <w:color w:val="264A60"/>
                <w:sz w:val="20"/>
                <w:szCs w:val="20"/>
              </w:rPr>
            </w:pPr>
            <w:r w:rsidRPr="00911C8B">
              <w:rPr>
                <w:rFonts w:ascii="Arial" w:hAnsi="Arial" w:cs="Arial"/>
                <w:color w:val="264A60"/>
                <w:sz w:val="20"/>
                <w:szCs w:val="20"/>
              </w:rPr>
              <w:t>Overweight</w:t>
            </w:r>
          </w:p>
        </w:tc>
        <w:tc>
          <w:tcPr>
            <w:tcW w:w="1245" w:type="dxa"/>
            <w:tcBorders>
              <w:top w:val="single" w:sz="8" w:space="0" w:color="AEAEAE"/>
              <w:left w:val="nil"/>
              <w:bottom w:val="single" w:sz="8" w:space="0" w:color="AEAEAE"/>
              <w:right w:val="nil"/>
            </w:tcBorders>
            <w:shd w:val="clear" w:color="auto" w:fill="F9F9FB"/>
          </w:tcPr>
          <w:p w14:paraId="62485D01" w14:textId="77777777" w:rsidR="00F01DCF" w:rsidRPr="00911C8B" w:rsidRDefault="00F01DCF" w:rsidP="0044401C">
            <w:pPr>
              <w:autoSpaceDE w:val="0"/>
              <w:autoSpaceDN w:val="0"/>
              <w:adjustRightInd w:val="0"/>
              <w:spacing w:after="0" w:line="320" w:lineRule="atLeast"/>
              <w:ind w:left="60" w:right="60"/>
              <w:jc w:val="right"/>
              <w:rPr>
                <w:rFonts w:ascii="Arial" w:hAnsi="Arial" w:cs="Arial"/>
                <w:color w:val="010205"/>
                <w:sz w:val="20"/>
                <w:szCs w:val="20"/>
              </w:rPr>
            </w:pPr>
            <w:r w:rsidRPr="00911C8B">
              <w:rPr>
                <w:rFonts w:ascii="Arial" w:hAnsi="Arial" w:cs="Arial"/>
                <w:color w:val="010205"/>
                <w:sz w:val="20"/>
                <w:szCs w:val="20"/>
              </w:rPr>
              <w:t>3</w:t>
            </w:r>
          </w:p>
        </w:tc>
        <w:tc>
          <w:tcPr>
            <w:tcW w:w="1227" w:type="dxa"/>
            <w:tcBorders>
              <w:top w:val="single" w:sz="8" w:space="0" w:color="AEAEAE"/>
              <w:left w:val="single" w:sz="8" w:space="0" w:color="E0E0E0"/>
              <w:bottom w:val="single" w:sz="8" w:space="0" w:color="AEAEAE"/>
              <w:right w:val="single" w:sz="8" w:space="0" w:color="E0E0E0"/>
            </w:tcBorders>
            <w:shd w:val="clear" w:color="auto" w:fill="F9F9FB"/>
          </w:tcPr>
          <w:p w14:paraId="0D24D379" w14:textId="77777777" w:rsidR="00F01DCF" w:rsidRPr="00911C8B" w:rsidRDefault="00F01DCF" w:rsidP="0044401C">
            <w:pPr>
              <w:autoSpaceDE w:val="0"/>
              <w:autoSpaceDN w:val="0"/>
              <w:adjustRightInd w:val="0"/>
              <w:spacing w:after="0" w:line="320" w:lineRule="atLeast"/>
              <w:ind w:left="60" w:right="60"/>
              <w:jc w:val="right"/>
              <w:rPr>
                <w:rFonts w:ascii="Arial" w:hAnsi="Arial" w:cs="Arial"/>
                <w:color w:val="010205"/>
                <w:sz w:val="20"/>
                <w:szCs w:val="20"/>
              </w:rPr>
            </w:pPr>
            <w:r w:rsidRPr="00911C8B">
              <w:rPr>
                <w:rFonts w:ascii="Arial" w:hAnsi="Arial" w:cs="Arial"/>
                <w:color w:val="010205"/>
                <w:sz w:val="20"/>
                <w:szCs w:val="20"/>
              </w:rPr>
              <w:t>4</w:t>
            </w:r>
          </w:p>
        </w:tc>
        <w:tc>
          <w:tcPr>
            <w:tcW w:w="1354" w:type="dxa"/>
            <w:tcBorders>
              <w:top w:val="single" w:sz="8" w:space="0" w:color="AEAEAE"/>
              <w:left w:val="single" w:sz="8" w:space="0" w:color="E0E0E0"/>
              <w:bottom w:val="single" w:sz="8" w:space="0" w:color="AEAEAE"/>
              <w:right w:val="nil"/>
            </w:tcBorders>
            <w:shd w:val="clear" w:color="auto" w:fill="F9F9FB"/>
          </w:tcPr>
          <w:p w14:paraId="58D16FD8" w14:textId="77777777" w:rsidR="00F01DCF" w:rsidRPr="00911C8B" w:rsidRDefault="00F01DCF" w:rsidP="0044401C">
            <w:pPr>
              <w:autoSpaceDE w:val="0"/>
              <w:autoSpaceDN w:val="0"/>
              <w:adjustRightInd w:val="0"/>
              <w:spacing w:after="0" w:line="320" w:lineRule="atLeast"/>
              <w:ind w:left="60" w:right="60"/>
              <w:jc w:val="right"/>
              <w:rPr>
                <w:rFonts w:ascii="Arial" w:hAnsi="Arial" w:cs="Arial"/>
                <w:color w:val="010205"/>
                <w:sz w:val="20"/>
                <w:szCs w:val="20"/>
              </w:rPr>
            </w:pPr>
            <w:r w:rsidRPr="00911C8B">
              <w:rPr>
                <w:rFonts w:ascii="Arial" w:hAnsi="Arial" w:cs="Arial"/>
                <w:color w:val="010205"/>
                <w:sz w:val="20"/>
                <w:szCs w:val="20"/>
              </w:rPr>
              <w:t>1</w:t>
            </w:r>
          </w:p>
        </w:tc>
        <w:tc>
          <w:tcPr>
            <w:tcW w:w="1227" w:type="dxa"/>
            <w:tcBorders>
              <w:top w:val="single" w:sz="8" w:space="0" w:color="AEAEAE"/>
              <w:left w:val="single" w:sz="8" w:space="0" w:color="E0E0E0"/>
              <w:bottom w:val="single" w:sz="8" w:space="0" w:color="AEAEAE"/>
              <w:right w:val="nil"/>
            </w:tcBorders>
            <w:shd w:val="clear" w:color="auto" w:fill="F9F9FB"/>
          </w:tcPr>
          <w:p w14:paraId="75BC95B8" w14:textId="77777777" w:rsidR="00F01DCF" w:rsidRPr="00911C8B" w:rsidRDefault="00F01DCF" w:rsidP="0044401C">
            <w:pPr>
              <w:autoSpaceDE w:val="0"/>
              <w:autoSpaceDN w:val="0"/>
              <w:adjustRightInd w:val="0"/>
              <w:spacing w:after="0" w:line="320" w:lineRule="atLeast"/>
              <w:ind w:left="60" w:right="60"/>
              <w:jc w:val="right"/>
              <w:rPr>
                <w:rFonts w:ascii="Arial" w:hAnsi="Arial" w:cs="Arial"/>
                <w:color w:val="010205"/>
                <w:sz w:val="20"/>
                <w:szCs w:val="20"/>
              </w:rPr>
            </w:pPr>
            <w:r w:rsidRPr="00911C8B">
              <w:rPr>
                <w:rFonts w:ascii="Arial" w:hAnsi="Arial" w:cs="Arial"/>
                <w:color w:val="010205"/>
                <w:sz w:val="20"/>
                <w:szCs w:val="20"/>
              </w:rPr>
              <w:t>8</w:t>
            </w:r>
          </w:p>
        </w:tc>
      </w:tr>
      <w:tr w:rsidR="00F01DCF" w:rsidRPr="00911C8B" w14:paraId="44258F29" w14:textId="77777777" w:rsidTr="0044401C">
        <w:trPr>
          <w:cantSplit/>
        </w:trPr>
        <w:tc>
          <w:tcPr>
            <w:tcW w:w="1697" w:type="dxa"/>
            <w:vMerge/>
            <w:tcBorders>
              <w:top w:val="single" w:sz="8" w:space="0" w:color="152935"/>
              <w:left w:val="nil"/>
              <w:bottom w:val="single" w:sz="8" w:space="0" w:color="AEAEAE"/>
              <w:right w:val="nil"/>
            </w:tcBorders>
            <w:shd w:val="clear" w:color="auto" w:fill="E0E0E0"/>
          </w:tcPr>
          <w:p w14:paraId="54E3BFC7" w14:textId="77777777" w:rsidR="00F01DCF" w:rsidRPr="00911C8B" w:rsidRDefault="00F01DCF" w:rsidP="0044401C">
            <w:pPr>
              <w:autoSpaceDE w:val="0"/>
              <w:autoSpaceDN w:val="0"/>
              <w:adjustRightInd w:val="0"/>
              <w:spacing w:after="0" w:line="240" w:lineRule="auto"/>
              <w:rPr>
                <w:rFonts w:ascii="Arial" w:hAnsi="Arial" w:cs="Arial"/>
                <w:color w:val="010205"/>
                <w:sz w:val="20"/>
                <w:szCs w:val="20"/>
              </w:rPr>
            </w:pPr>
          </w:p>
        </w:tc>
        <w:tc>
          <w:tcPr>
            <w:tcW w:w="1516" w:type="dxa"/>
            <w:tcBorders>
              <w:top w:val="single" w:sz="8" w:space="0" w:color="AEAEAE"/>
              <w:left w:val="nil"/>
              <w:bottom w:val="single" w:sz="8" w:space="0" w:color="AEAEAE"/>
              <w:right w:val="nil"/>
            </w:tcBorders>
            <w:shd w:val="clear" w:color="auto" w:fill="E0E0E0"/>
          </w:tcPr>
          <w:p w14:paraId="40411833" w14:textId="77777777" w:rsidR="00F01DCF" w:rsidRPr="00911C8B" w:rsidRDefault="00F01DCF" w:rsidP="0044401C">
            <w:pPr>
              <w:autoSpaceDE w:val="0"/>
              <w:autoSpaceDN w:val="0"/>
              <w:adjustRightInd w:val="0"/>
              <w:spacing w:after="0" w:line="320" w:lineRule="atLeast"/>
              <w:ind w:left="60" w:right="60"/>
              <w:rPr>
                <w:rFonts w:ascii="Arial" w:hAnsi="Arial" w:cs="Arial"/>
                <w:color w:val="264A60"/>
                <w:sz w:val="20"/>
                <w:szCs w:val="20"/>
              </w:rPr>
            </w:pPr>
            <w:r w:rsidRPr="00911C8B">
              <w:rPr>
                <w:rFonts w:ascii="Arial" w:hAnsi="Arial" w:cs="Arial"/>
                <w:color w:val="264A60"/>
                <w:sz w:val="20"/>
                <w:szCs w:val="20"/>
              </w:rPr>
              <w:t>Obese</w:t>
            </w:r>
          </w:p>
        </w:tc>
        <w:tc>
          <w:tcPr>
            <w:tcW w:w="1245" w:type="dxa"/>
            <w:tcBorders>
              <w:top w:val="single" w:sz="8" w:space="0" w:color="AEAEAE"/>
              <w:left w:val="nil"/>
              <w:bottom w:val="single" w:sz="8" w:space="0" w:color="AEAEAE"/>
              <w:right w:val="nil"/>
            </w:tcBorders>
            <w:shd w:val="clear" w:color="auto" w:fill="F9F9FB"/>
          </w:tcPr>
          <w:p w14:paraId="1C4A2D61" w14:textId="77777777" w:rsidR="00F01DCF" w:rsidRPr="00911C8B" w:rsidRDefault="00F01DCF" w:rsidP="0044401C">
            <w:pPr>
              <w:autoSpaceDE w:val="0"/>
              <w:autoSpaceDN w:val="0"/>
              <w:adjustRightInd w:val="0"/>
              <w:spacing w:after="0" w:line="320" w:lineRule="atLeast"/>
              <w:ind w:left="60" w:right="60"/>
              <w:jc w:val="right"/>
              <w:rPr>
                <w:rFonts w:ascii="Arial" w:hAnsi="Arial" w:cs="Arial"/>
                <w:color w:val="010205"/>
                <w:sz w:val="20"/>
                <w:szCs w:val="20"/>
              </w:rPr>
            </w:pPr>
            <w:r w:rsidRPr="00911C8B">
              <w:rPr>
                <w:rFonts w:ascii="Arial" w:hAnsi="Arial" w:cs="Arial"/>
                <w:color w:val="010205"/>
                <w:sz w:val="20"/>
                <w:szCs w:val="20"/>
              </w:rPr>
              <w:t>10</w:t>
            </w:r>
          </w:p>
        </w:tc>
        <w:tc>
          <w:tcPr>
            <w:tcW w:w="1227" w:type="dxa"/>
            <w:tcBorders>
              <w:top w:val="single" w:sz="8" w:space="0" w:color="AEAEAE"/>
              <w:left w:val="single" w:sz="8" w:space="0" w:color="E0E0E0"/>
              <w:bottom w:val="single" w:sz="8" w:space="0" w:color="AEAEAE"/>
              <w:right w:val="single" w:sz="8" w:space="0" w:color="E0E0E0"/>
            </w:tcBorders>
            <w:shd w:val="clear" w:color="auto" w:fill="F9F9FB"/>
          </w:tcPr>
          <w:p w14:paraId="64BB9556" w14:textId="77777777" w:rsidR="00F01DCF" w:rsidRPr="00911C8B" w:rsidRDefault="00F01DCF" w:rsidP="0044401C">
            <w:pPr>
              <w:autoSpaceDE w:val="0"/>
              <w:autoSpaceDN w:val="0"/>
              <w:adjustRightInd w:val="0"/>
              <w:spacing w:after="0" w:line="320" w:lineRule="atLeast"/>
              <w:ind w:left="60" w:right="60"/>
              <w:jc w:val="right"/>
              <w:rPr>
                <w:rFonts w:ascii="Arial" w:hAnsi="Arial" w:cs="Arial"/>
                <w:color w:val="010205"/>
                <w:sz w:val="20"/>
                <w:szCs w:val="20"/>
              </w:rPr>
            </w:pPr>
            <w:r w:rsidRPr="00911C8B">
              <w:rPr>
                <w:rFonts w:ascii="Arial" w:hAnsi="Arial" w:cs="Arial"/>
                <w:color w:val="010205"/>
                <w:sz w:val="20"/>
                <w:szCs w:val="20"/>
              </w:rPr>
              <w:t>13</w:t>
            </w:r>
          </w:p>
        </w:tc>
        <w:tc>
          <w:tcPr>
            <w:tcW w:w="1354" w:type="dxa"/>
            <w:tcBorders>
              <w:top w:val="single" w:sz="8" w:space="0" w:color="AEAEAE"/>
              <w:left w:val="single" w:sz="8" w:space="0" w:color="E0E0E0"/>
              <w:bottom w:val="single" w:sz="8" w:space="0" w:color="AEAEAE"/>
              <w:right w:val="nil"/>
            </w:tcBorders>
            <w:shd w:val="clear" w:color="auto" w:fill="F9F9FB"/>
          </w:tcPr>
          <w:p w14:paraId="0B5CFFCD" w14:textId="77777777" w:rsidR="00F01DCF" w:rsidRPr="00911C8B" w:rsidRDefault="00F01DCF" w:rsidP="0044401C">
            <w:pPr>
              <w:autoSpaceDE w:val="0"/>
              <w:autoSpaceDN w:val="0"/>
              <w:adjustRightInd w:val="0"/>
              <w:spacing w:after="0" w:line="320" w:lineRule="atLeast"/>
              <w:ind w:left="60" w:right="60"/>
              <w:jc w:val="right"/>
              <w:rPr>
                <w:rFonts w:ascii="Arial" w:hAnsi="Arial" w:cs="Arial"/>
                <w:color w:val="010205"/>
                <w:sz w:val="20"/>
                <w:szCs w:val="20"/>
              </w:rPr>
            </w:pPr>
            <w:r w:rsidRPr="00911C8B">
              <w:rPr>
                <w:rFonts w:ascii="Arial" w:hAnsi="Arial" w:cs="Arial"/>
                <w:color w:val="010205"/>
                <w:sz w:val="20"/>
                <w:szCs w:val="20"/>
              </w:rPr>
              <w:t>16</w:t>
            </w:r>
          </w:p>
        </w:tc>
        <w:tc>
          <w:tcPr>
            <w:tcW w:w="1227" w:type="dxa"/>
            <w:tcBorders>
              <w:top w:val="single" w:sz="8" w:space="0" w:color="AEAEAE"/>
              <w:left w:val="single" w:sz="8" w:space="0" w:color="E0E0E0"/>
              <w:bottom w:val="single" w:sz="8" w:space="0" w:color="AEAEAE"/>
              <w:right w:val="nil"/>
            </w:tcBorders>
            <w:shd w:val="clear" w:color="auto" w:fill="F9F9FB"/>
          </w:tcPr>
          <w:p w14:paraId="09CE231C" w14:textId="77777777" w:rsidR="00F01DCF" w:rsidRPr="00911C8B" w:rsidRDefault="00F01DCF" w:rsidP="0044401C">
            <w:pPr>
              <w:autoSpaceDE w:val="0"/>
              <w:autoSpaceDN w:val="0"/>
              <w:adjustRightInd w:val="0"/>
              <w:spacing w:after="0" w:line="320" w:lineRule="atLeast"/>
              <w:ind w:left="60" w:right="60"/>
              <w:jc w:val="right"/>
              <w:rPr>
                <w:rFonts w:ascii="Arial" w:hAnsi="Arial" w:cs="Arial"/>
                <w:color w:val="010205"/>
                <w:sz w:val="20"/>
                <w:szCs w:val="20"/>
              </w:rPr>
            </w:pPr>
            <w:r w:rsidRPr="00911C8B">
              <w:rPr>
                <w:rFonts w:ascii="Arial" w:hAnsi="Arial" w:cs="Arial"/>
                <w:color w:val="010205"/>
                <w:sz w:val="20"/>
                <w:szCs w:val="20"/>
              </w:rPr>
              <w:t>39</w:t>
            </w:r>
          </w:p>
        </w:tc>
      </w:tr>
      <w:tr w:rsidR="00F01DCF" w:rsidRPr="00911C8B" w14:paraId="05B968DC" w14:textId="77777777" w:rsidTr="0044401C">
        <w:trPr>
          <w:cantSplit/>
        </w:trPr>
        <w:tc>
          <w:tcPr>
            <w:tcW w:w="3213" w:type="dxa"/>
            <w:gridSpan w:val="2"/>
            <w:tcBorders>
              <w:top w:val="single" w:sz="8" w:space="0" w:color="AEAEAE"/>
              <w:left w:val="nil"/>
              <w:bottom w:val="single" w:sz="8" w:space="0" w:color="152935"/>
              <w:right w:val="nil"/>
            </w:tcBorders>
            <w:shd w:val="clear" w:color="auto" w:fill="E0E0E0"/>
          </w:tcPr>
          <w:p w14:paraId="6FF1F541" w14:textId="77777777" w:rsidR="00F01DCF" w:rsidRPr="00911C8B" w:rsidRDefault="00F01DCF" w:rsidP="0044401C">
            <w:pPr>
              <w:autoSpaceDE w:val="0"/>
              <w:autoSpaceDN w:val="0"/>
              <w:adjustRightInd w:val="0"/>
              <w:spacing w:after="0" w:line="320" w:lineRule="atLeast"/>
              <w:ind w:left="60" w:right="60"/>
              <w:rPr>
                <w:rFonts w:ascii="Arial" w:hAnsi="Arial" w:cs="Arial"/>
                <w:color w:val="264A60"/>
                <w:sz w:val="20"/>
                <w:szCs w:val="20"/>
              </w:rPr>
            </w:pPr>
            <w:r w:rsidRPr="00911C8B">
              <w:rPr>
                <w:rFonts w:ascii="Arial" w:hAnsi="Arial" w:cs="Arial"/>
                <w:color w:val="264A60"/>
                <w:sz w:val="20"/>
                <w:szCs w:val="20"/>
              </w:rPr>
              <w:t>Total</w:t>
            </w:r>
          </w:p>
        </w:tc>
        <w:tc>
          <w:tcPr>
            <w:tcW w:w="1245" w:type="dxa"/>
            <w:tcBorders>
              <w:top w:val="single" w:sz="8" w:space="0" w:color="AEAEAE"/>
              <w:left w:val="nil"/>
              <w:bottom w:val="single" w:sz="8" w:space="0" w:color="152935"/>
              <w:right w:val="nil"/>
            </w:tcBorders>
            <w:shd w:val="clear" w:color="auto" w:fill="F9F9FB"/>
          </w:tcPr>
          <w:p w14:paraId="305AA4E4" w14:textId="77777777" w:rsidR="00F01DCF" w:rsidRPr="00911C8B" w:rsidRDefault="00F01DCF" w:rsidP="0044401C">
            <w:pPr>
              <w:autoSpaceDE w:val="0"/>
              <w:autoSpaceDN w:val="0"/>
              <w:adjustRightInd w:val="0"/>
              <w:spacing w:after="0" w:line="320" w:lineRule="atLeast"/>
              <w:ind w:left="60" w:right="60"/>
              <w:jc w:val="right"/>
              <w:rPr>
                <w:rFonts w:ascii="Arial" w:hAnsi="Arial" w:cs="Arial"/>
                <w:color w:val="010205"/>
                <w:sz w:val="20"/>
                <w:szCs w:val="20"/>
              </w:rPr>
            </w:pPr>
            <w:r w:rsidRPr="00911C8B">
              <w:rPr>
                <w:rFonts w:ascii="Arial" w:hAnsi="Arial" w:cs="Arial"/>
                <w:color w:val="010205"/>
                <w:sz w:val="20"/>
                <w:szCs w:val="20"/>
              </w:rPr>
              <w:t>32</w:t>
            </w:r>
          </w:p>
        </w:tc>
        <w:tc>
          <w:tcPr>
            <w:tcW w:w="1227" w:type="dxa"/>
            <w:tcBorders>
              <w:top w:val="single" w:sz="8" w:space="0" w:color="AEAEAE"/>
              <w:left w:val="single" w:sz="8" w:space="0" w:color="E0E0E0"/>
              <w:bottom w:val="single" w:sz="8" w:space="0" w:color="152935"/>
              <w:right w:val="single" w:sz="8" w:space="0" w:color="E0E0E0"/>
            </w:tcBorders>
            <w:shd w:val="clear" w:color="auto" w:fill="F9F9FB"/>
          </w:tcPr>
          <w:p w14:paraId="2074966C" w14:textId="77777777" w:rsidR="00F01DCF" w:rsidRPr="00911C8B" w:rsidRDefault="00F01DCF" w:rsidP="0044401C">
            <w:pPr>
              <w:autoSpaceDE w:val="0"/>
              <w:autoSpaceDN w:val="0"/>
              <w:adjustRightInd w:val="0"/>
              <w:spacing w:after="0" w:line="320" w:lineRule="atLeast"/>
              <w:ind w:left="60" w:right="60"/>
              <w:jc w:val="right"/>
              <w:rPr>
                <w:rFonts w:ascii="Arial" w:hAnsi="Arial" w:cs="Arial"/>
                <w:color w:val="010205"/>
                <w:sz w:val="20"/>
                <w:szCs w:val="20"/>
              </w:rPr>
            </w:pPr>
            <w:r w:rsidRPr="00911C8B">
              <w:rPr>
                <w:rFonts w:ascii="Arial" w:hAnsi="Arial" w:cs="Arial"/>
                <w:color w:val="010205"/>
                <w:sz w:val="20"/>
                <w:szCs w:val="20"/>
              </w:rPr>
              <w:t>27</w:t>
            </w:r>
          </w:p>
        </w:tc>
        <w:tc>
          <w:tcPr>
            <w:tcW w:w="1354" w:type="dxa"/>
            <w:tcBorders>
              <w:top w:val="single" w:sz="8" w:space="0" w:color="AEAEAE"/>
              <w:left w:val="single" w:sz="8" w:space="0" w:color="E0E0E0"/>
              <w:bottom w:val="single" w:sz="8" w:space="0" w:color="152935"/>
              <w:right w:val="nil"/>
            </w:tcBorders>
            <w:shd w:val="clear" w:color="auto" w:fill="F9F9FB"/>
          </w:tcPr>
          <w:p w14:paraId="33BB6DAC" w14:textId="77777777" w:rsidR="00F01DCF" w:rsidRPr="00911C8B" w:rsidRDefault="00F01DCF" w:rsidP="0044401C">
            <w:pPr>
              <w:autoSpaceDE w:val="0"/>
              <w:autoSpaceDN w:val="0"/>
              <w:adjustRightInd w:val="0"/>
              <w:spacing w:after="0" w:line="320" w:lineRule="atLeast"/>
              <w:ind w:left="60" w:right="60"/>
              <w:jc w:val="right"/>
              <w:rPr>
                <w:rFonts w:ascii="Arial" w:hAnsi="Arial" w:cs="Arial"/>
                <w:color w:val="010205"/>
                <w:sz w:val="20"/>
                <w:szCs w:val="20"/>
              </w:rPr>
            </w:pPr>
            <w:r w:rsidRPr="00911C8B">
              <w:rPr>
                <w:rFonts w:ascii="Arial" w:hAnsi="Arial" w:cs="Arial"/>
                <w:color w:val="010205"/>
                <w:sz w:val="20"/>
                <w:szCs w:val="20"/>
              </w:rPr>
              <w:t>31</w:t>
            </w:r>
          </w:p>
        </w:tc>
        <w:tc>
          <w:tcPr>
            <w:tcW w:w="1227" w:type="dxa"/>
            <w:tcBorders>
              <w:top w:val="single" w:sz="8" w:space="0" w:color="AEAEAE"/>
              <w:left w:val="single" w:sz="8" w:space="0" w:color="E0E0E0"/>
              <w:bottom w:val="single" w:sz="8" w:space="0" w:color="152935"/>
              <w:right w:val="nil"/>
            </w:tcBorders>
            <w:shd w:val="clear" w:color="auto" w:fill="F9F9FB"/>
          </w:tcPr>
          <w:p w14:paraId="386B416B" w14:textId="77777777" w:rsidR="00F01DCF" w:rsidRPr="00911C8B" w:rsidRDefault="00F01DCF" w:rsidP="0044401C">
            <w:pPr>
              <w:autoSpaceDE w:val="0"/>
              <w:autoSpaceDN w:val="0"/>
              <w:adjustRightInd w:val="0"/>
              <w:spacing w:after="0" w:line="320" w:lineRule="atLeast"/>
              <w:ind w:left="60" w:right="60"/>
              <w:jc w:val="right"/>
              <w:rPr>
                <w:rFonts w:ascii="Arial" w:hAnsi="Arial" w:cs="Arial"/>
                <w:color w:val="010205"/>
                <w:sz w:val="20"/>
                <w:szCs w:val="20"/>
              </w:rPr>
            </w:pPr>
            <w:r w:rsidRPr="00911C8B">
              <w:rPr>
                <w:rFonts w:ascii="Arial" w:hAnsi="Arial" w:cs="Arial"/>
                <w:color w:val="010205"/>
                <w:sz w:val="20"/>
                <w:szCs w:val="20"/>
              </w:rPr>
              <w:t>90</w:t>
            </w:r>
          </w:p>
        </w:tc>
      </w:tr>
    </w:tbl>
    <w:p w14:paraId="45D2DFDC" w14:textId="77777777" w:rsidR="00F01DCF" w:rsidRDefault="00F01DCF" w:rsidP="008B7A93">
      <w:pPr>
        <w:widowControl w:val="0"/>
        <w:autoSpaceDE w:val="0"/>
        <w:autoSpaceDN w:val="0"/>
        <w:adjustRightInd w:val="0"/>
        <w:spacing w:line="360" w:lineRule="auto"/>
        <w:jc w:val="center"/>
        <w:rPr>
          <w:rFonts w:ascii="Arial" w:hAnsi="Arial" w:cs="Arial"/>
          <w:b/>
          <w:sz w:val="24"/>
          <w:szCs w:val="24"/>
        </w:rPr>
      </w:pPr>
    </w:p>
    <w:tbl>
      <w:tblPr>
        <w:tblW w:w="8931" w:type="dxa"/>
        <w:tblLayout w:type="fixed"/>
        <w:tblCellMar>
          <w:left w:w="0" w:type="dxa"/>
          <w:right w:w="0" w:type="dxa"/>
        </w:tblCellMar>
        <w:tblLook w:val="0000" w:firstRow="0" w:lastRow="0" w:firstColumn="0" w:lastColumn="0" w:noHBand="0" w:noVBand="0"/>
      </w:tblPr>
      <w:tblGrid>
        <w:gridCol w:w="2268"/>
        <w:gridCol w:w="993"/>
        <w:gridCol w:w="567"/>
        <w:gridCol w:w="1275"/>
        <w:gridCol w:w="1276"/>
        <w:gridCol w:w="1134"/>
        <w:gridCol w:w="1418"/>
      </w:tblGrid>
      <w:tr w:rsidR="00F01DCF" w:rsidRPr="00F01DCF" w14:paraId="5E817E07" w14:textId="77777777" w:rsidTr="00F01DCF">
        <w:trPr>
          <w:cantSplit/>
        </w:trPr>
        <w:tc>
          <w:tcPr>
            <w:tcW w:w="8931" w:type="dxa"/>
            <w:gridSpan w:val="7"/>
            <w:tcBorders>
              <w:top w:val="nil"/>
              <w:left w:val="nil"/>
              <w:bottom w:val="nil"/>
              <w:right w:val="nil"/>
            </w:tcBorders>
            <w:shd w:val="clear" w:color="auto" w:fill="FFFFFF"/>
            <w:vAlign w:val="center"/>
          </w:tcPr>
          <w:p w14:paraId="4B06CA08" w14:textId="77777777" w:rsidR="00F01DCF" w:rsidRPr="00F01DCF" w:rsidRDefault="00F01DCF" w:rsidP="0044401C">
            <w:pPr>
              <w:autoSpaceDE w:val="0"/>
              <w:autoSpaceDN w:val="0"/>
              <w:adjustRightInd w:val="0"/>
              <w:spacing w:after="0" w:line="320" w:lineRule="atLeast"/>
              <w:ind w:left="60" w:right="60"/>
              <w:jc w:val="center"/>
              <w:rPr>
                <w:rFonts w:ascii="Arial" w:hAnsi="Arial" w:cs="Arial"/>
                <w:color w:val="010205"/>
                <w:sz w:val="20"/>
                <w:szCs w:val="20"/>
              </w:rPr>
            </w:pPr>
            <w:r w:rsidRPr="00F01DCF">
              <w:rPr>
                <w:rFonts w:ascii="Arial" w:hAnsi="Arial" w:cs="Arial"/>
                <w:b/>
                <w:bCs/>
                <w:color w:val="010205"/>
                <w:sz w:val="20"/>
                <w:szCs w:val="20"/>
              </w:rPr>
              <w:t>Chi-Square Tests</w:t>
            </w:r>
          </w:p>
        </w:tc>
      </w:tr>
      <w:tr w:rsidR="00F01DCF" w:rsidRPr="00F01DCF" w14:paraId="1E50B14E" w14:textId="77777777" w:rsidTr="00F01DCF">
        <w:trPr>
          <w:cantSplit/>
        </w:trPr>
        <w:tc>
          <w:tcPr>
            <w:tcW w:w="2268" w:type="dxa"/>
            <w:tcBorders>
              <w:top w:val="nil"/>
              <w:left w:val="nil"/>
              <w:bottom w:val="single" w:sz="8" w:space="0" w:color="152935"/>
              <w:right w:val="nil"/>
            </w:tcBorders>
            <w:shd w:val="clear" w:color="auto" w:fill="FFFFFF"/>
            <w:vAlign w:val="bottom"/>
          </w:tcPr>
          <w:p w14:paraId="28CCCCAE" w14:textId="77777777" w:rsidR="00F01DCF" w:rsidRPr="00F01DCF" w:rsidRDefault="00F01DCF" w:rsidP="0044401C">
            <w:pPr>
              <w:autoSpaceDE w:val="0"/>
              <w:autoSpaceDN w:val="0"/>
              <w:adjustRightInd w:val="0"/>
              <w:spacing w:after="0" w:line="240" w:lineRule="auto"/>
              <w:rPr>
                <w:rFonts w:ascii="Arial" w:hAnsi="Arial" w:cs="Arial"/>
                <w:sz w:val="20"/>
                <w:szCs w:val="20"/>
              </w:rPr>
            </w:pPr>
          </w:p>
        </w:tc>
        <w:tc>
          <w:tcPr>
            <w:tcW w:w="993" w:type="dxa"/>
            <w:tcBorders>
              <w:top w:val="nil"/>
              <w:left w:val="nil"/>
              <w:bottom w:val="single" w:sz="8" w:space="0" w:color="152935"/>
              <w:right w:val="single" w:sz="8" w:space="0" w:color="E0E0E0"/>
            </w:tcBorders>
            <w:shd w:val="clear" w:color="auto" w:fill="FFFFFF"/>
            <w:vAlign w:val="bottom"/>
          </w:tcPr>
          <w:p w14:paraId="53D4E588" w14:textId="77777777" w:rsidR="00F01DCF" w:rsidRPr="00F01DCF" w:rsidRDefault="00F01DCF" w:rsidP="0044401C">
            <w:pPr>
              <w:autoSpaceDE w:val="0"/>
              <w:autoSpaceDN w:val="0"/>
              <w:adjustRightInd w:val="0"/>
              <w:spacing w:after="0" w:line="320" w:lineRule="atLeast"/>
              <w:ind w:left="60" w:right="60"/>
              <w:jc w:val="center"/>
              <w:rPr>
                <w:rFonts w:ascii="Arial" w:hAnsi="Arial" w:cs="Arial"/>
                <w:color w:val="264A60"/>
                <w:sz w:val="20"/>
                <w:szCs w:val="20"/>
              </w:rPr>
            </w:pPr>
            <w:r w:rsidRPr="00F01DCF">
              <w:rPr>
                <w:rFonts w:ascii="Arial" w:hAnsi="Arial" w:cs="Arial"/>
                <w:color w:val="264A60"/>
                <w:sz w:val="20"/>
                <w:szCs w:val="20"/>
              </w:rPr>
              <w:t>Value</w:t>
            </w:r>
          </w:p>
        </w:tc>
        <w:tc>
          <w:tcPr>
            <w:tcW w:w="567" w:type="dxa"/>
            <w:tcBorders>
              <w:top w:val="nil"/>
              <w:left w:val="single" w:sz="8" w:space="0" w:color="E0E0E0"/>
              <w:bottom w:val="single" w:sz="8" w:space="0" w:color="152935"/>
              <w:right w:val="nil"/>
            </w:tcBorders>
            <w:shd w:val="clear" w:color="auto" w:fill="FFFFFF"/>
            <w:vAlign w:val="bottom"/>
          </w:tcPr>
          <w:p w14:paraId="297686B2" w14:textId="77777777" w:rsidR="00F01DCF" w:rsidRPr="00F01DCF" w:rsidRDefault="00F01DCF" w:rsidP="0044401C">
            <w:pPr>
              <w:autoSpaceDE w:val="0"/>
              <w:autoSpaceDN w:val="0"/>
              <w:adjustRightInd w:val="0"/>
              <w:spacing w:after="0" w:line="320" w:lineRule="atLeast"/>
              <w:ind w:left="60" w:right="60"/>
              <w:jc w:val="center"/>
              <w:rPr>
                <w:rFonts w:ascii="Arial" w:hAnsi="Arial" w:cs="Arial"/>
                <w:color w:val="264A60"/>
                <w:sz w:val="20"/>
                <w:szCs w:val="20"/>
              </w:rPr>
            </w:pPr>
            <w:r w:rsidRPr="00F01DCF">
              <w:rPr>
                <w:rFonts w:ascii="Arial" w:hAnsi="Arial" w:cs="Arial"/>
                <w:color w:val="264A60"/>
                <w:sz w:val="20"/>
                <w:szCs w:val="20"/>
              </w:rPr>
              <w:t>df</w:t>
            </w:r>
          </w:p>
        </w:tc>
        <w:tc>
          <w:tcPr>
            <w:tcW w:w="1275" w:type="dxa"/>
            <w:tcBorders>
              <w:top w:val="nil"/>
              <w:left w:val="single" w:sz="8" w:space="0" w:color="E0E0E0"/>
              <w:bottom w:val="single" w:sz="8" w:space="0" w:color="152935"/>
              <w:right w:val="single" w:sz="8" w:space="0" w:color="E0E0E0"/>
            </w:tcBorders>
            <w:shd w:val="clear" w:color="auto" w:fill="FFFFFF"/>
            <w:vAlign w:val="bottom"/>
          </w:tcPr>
          <w:p w14:paraId="431A30E8" w14:textId="77777777" w:rsidR="00F01DCF" w:rsidRPr="00F01DCF" w:rsidRDefault="00F01DCF" w:rsidP="0044401C">
            <w:pPr>
              <w:autoSpaceDE w:val="0"/>
              <w:autoSpaceDN w:val="0"/>
              <w:adjustRightInd w:val="0"/>
              <w:spacing w:after="0" w:line="320" w:lineRule="atLeast"/>
              <w:ind w:left="60" w:right="60"/>
              <w:jc w:val="center"/>
              <w:rPr>
                <w:rFonts w:ascii="Arial" w:hAnsi="Arial" w:cs="Arial"/>
                <w:color w:val="264A60"/>
                <w:sz w:val="20"/>
                <w:szCs w:val="20"/>
              </w:rPr>
            </w:pPr>
            <w:r w:rsidRPr="00F01DCF">
              <w:rPr>
                <w:rFonts w:ascii="Arial" w:hAnsi="Arial" w:cs="Arial"/>
                <w:color w:val="264A60"/>
                <w:sz w:val="20"/>
                <w:szCs w:val="20"/>
              </w:rPr>
              <w:t>Asymptotic Significance (2-sided)</w:t>
            </w:r>
          </w:p>
        </w:tc>
        <w:tc>
          <w:tcPr>
            <w:tcW w:w="1276" w:type="dxa"/>
            <w:tcBorders>
              <w:top w:val="nil"/>
              <w:left w:val="single" w:sz="8" w:space="0" w:color="E0E0E0"/>
              <w:bottom w:val="single" w:sz="8" w:space="0" w:color="152935"/>
              <w:right w:val="nil"/>
            </w:tcBorders>
            <w:shd w:val="clear" w:color="auto" w:fill="FFFFFF"/>
            <w:vAlign w:val="bottom"/>
          </w:tcPr>
          <w:p w14:paraId="5ED310BE" w14:textId="77777777" w:rsidR="00F01DCF" w:rsidRPr="00F01DCF" w:rsidRDefault="00F01DCF" w:rsidP="0044401C">
            <w:pPr>
              <w:autoSpaceDE w:val="0"/>
              <w:autoSpaceDN w:val="0"/>
              <w:adjustRightInd w:val="0"/>
              <w:spacing w:after="0" w:line="320" w:lineRule="atLeast"/>
              <w:ind w:left="60" w:right="60"/>
              <w:jc w:val="center"/>
              <w:rPr>
                <w:rFonts w:ascii="Arial" w:hAnsi="Arial" w:cs="Arial"/>
                <w:color w:val="264A60"/>
                <w:sz w:val="20"/>
                <w:szCs w:val="20"/>
              </w:rPr>
            </w:pPr>
            <w:r w:rsidRPr="00F01DCF">
              <w:rPr>
                <w:rFonts w:ascii="Arial" w:hAnsi="Arial" w:cs="Arial"/>
                <w:color w:val="264A60"/>
                <w:sz w:val="20"/>
                <w:szCs w:val="20"/>
              </w:rPr>
              <w:t>Exact Sig. (2-sided)</w:t>
            </w:r>
          </w:p>
        </w:tc>
        <w:tc>
          <w:tcPr>
            <w:tcW w:w="1134" w:type="dxa"/>
            <w:tcBorders>
              <w:top w:val="nil"/>
              <w:left w:val="single" w:sz="8" w:space="0" w:color="E0E0E0"/>
              <w:bottom w:val="single" w:sz="8" w:space="0" w:color="152935"/>
              <w:right w:val="single" w:sz="8" w:space="0" w:color="E0E0E0"/>
            </w:tcBorders>
            <w:shd w:val="clear" w:color="auto" w:fill="FFFFFF"/>
            <w:vAlign w:val="bottom"/>
          </w:tcPr>
          <w:p w14:paraId="62362868" w14:textId="77777777" w:rsidR="00F01DCF" w:rsidRPr="00F01DCF" w:rsidRDefault="00F01DCF" w:rsidP="0044401C">
            <w:pPr>
              <w:autoSpaceDE w:val="0"/>
              <w:autoSpaceDN w:val="0"/>
              <w:adjustRightInd w:val="0"/>
              <w:spacing w:after="0" w:line="320" w:lineRule="atLeast"/>
              <w:ind w:left="60" w:right="60"/>
              <w:jc w:val="center"/>
              <w:rPr>
                <w:rFonts w:ascii="Arial" w:hAnsi="Arial" w:cs="Arial"/>
                <w:color w:val="264A60"/>
                <w:sz w:val="20"/>
                <w:szCs w:val="20"/>
              </w:rPr>
            </w:pPr>
            <w:r w:rsidRPr="00F01DCF">
              <w:rPr>
                <w:rFonts w:ascii="Arial" w:hAnsi="Arial" w:cs="Arial"/>
                <w:color w:val="264A60"/>
                <w:sz w:val="20"/>
                <w:szCs w:val="20"/>
              </w:rPr>
              <w:t>Exact Sig. (1-sided)</w:t>
            </w:r>
          </w:p>
        </w:tc>
        <w:tc>
          <w:tcPr>
            <w:tcW w:w="1418" w:type="dxa"/>
            <w:tcBorders>
              <w:top w:val="nil"/>
              <w:left w:val="single" w:sz="8" w:space="0" w:color="E0E0E0"/>
              <w:bottom w:val="single" w:sz="8" w:space="0" w:color="152935"/>
              <w:right w:val="nil"/>
            </w:tcBorders>
            <w:shd w:val="clear" w:color="auto" w:fill="FFFFFF"/>
            <w:vAlign w:val="bottom"/>
          </w:tcPr>
          <w:p w14:paraId="52B90063" w14:textId="77777777" w:rsidR="00F01DCF" w:rsidRPr="00F01DCF" w:rsidRDefault="00F01DCF" w:rsidP="0044401C">
            <w:pPr>
              <w:autoSpaceDE w:val="0"/>
              <w:autoSpaceDN w:val="0"/>
              <w:adjustRightInd w:val="0"/>
              <w:spacing w:after="0" w:line="320" w:lineRule="atLeast"/>
              <w:ind w:left="60" w:right="60"/>
              <w:jc w:val="center"/>
              <w:rPr>
                <w:rFonts w:ascii="Arial" w:hAnsi="Arial" w:cs="Arial"/>
                <w:color w:val="264A60"/>
                <w:sz w:val="20"/>
                <w:szCs w:val="20"/>
              </w:rPr>
            </w:pPr>
            <w:r w:rsidRPr="00F01DCF">
              <w:rPr>
                <w:rFonts w:ascii="Arial" w:hAnsi="Arial" w:cs="Arial"/>
                <w:color w:val="264A60"/>
                <w:sz w:val="20"/>
                <w:szCs w:val="20"/>
              </w:rPr>
              <w:t>Point Probability</w:t>
            </w:r>
          </w:p>
        </w:tc>
      </w:tr>
      <w:tr w:rsidR="00F01DCF" w:rsidRPr="00F01DCF" w14:paraId="7F83472E" w14:textId="77777777" w:rsidTr="00F01DCF">
        <w:trPr>
          <w:cantSplit/>
        </w:trPr>
        <w:tc>
          <w:tcPr>
            <w:tcW w:w="2268" w:type="dxa"/>
            <w:tcBorders>
              <w:top w:val="single" w:sz="8" w:space="0" w:color="152935"/>
              <w:left w:val="nil"/>
              <w:bottom w:val="single" w:sz="8" w:space="0" w:color="AEAEAE"/>
              <w:right w:val="nil"/>
            </w:tcBorders>
            <w:shd w:val="clear" w:color="auto" w:fill="E0E0E0"/>
          </w:tcPr>
          <w:p w14:paraId="18AEC0ED" w14:textId="77777777" w:rsidR="00F01DCF" w:rsidRPr="00F01DCF" w:rsidRDefault="00F01DCF" w:rsidP="0044401C">
            <w:pPr>
              <w:autoSpaceDE w:val="0"/>
              <w:autoSpaceDN w:val="0"/>
              <w:adjustRightInd w:val="0"/>
              <w:spacing w:after="0" w:line="320" w:lineRule="atLeast"/>
              <w:ind w:left="60" w:right="60"/>
              <w:rPr>
                <w:rFonts w:ascii="Arial" w:hAnsi="Arial" w:cs="Arial"/>
                <w:color w:val="264A60"/>
                <w:sz w:val="20"/>
                <w:szCs w:val="20"/>
              </w:rPr>
            </w:pPr>
            <w:r w:rsidRPr="00F01DCF">
              <w:rPr>
                <w:rFonts w:ascii="Arial" w:hAnsi="Arial" w:cs="Arial"/>
                <w:color w:val="264A60"/>
                <w:sz w:val="20"/>
                <w:szCs w:val="20"/>
              </w:rPr>
              <w:t>Pearson Chi-Square</w:t>
            </w:r>
          </w:p>
        </w:tc>
        <w:tc>
          <w:tcPr>
            <w:tcW w:w="993" w:type="dxa"/>
            <w:tcBorders>
              <w:top w:val="single" w:sz="8" w:space="0" w:color="152935"/>
              <w:left w:val="nil"/>
              <w:bottom w:val="single" w:sz="8" w:space="0" w:color="AEAEAE"/>
              <w:right w:val="single" w:sz="8" w:space="0" w:color="E0E0E0"/>
            </w:tcBorders>
            <w:shd w:val="clear" w:color="auto" w:fill="F9F9FB"/>
          </w:tcPr>
          <w:p w14:paraId="032BF16F" w14:textId="77777777" w:rsidR="00F01DCF" w:rsidRPr="00F01DCF" w:rsidRDefault="00F01DCF" w:rsidP="0044401C">
            <w:pPr>
              <w:autoSpaceDE w:val="0"/>
              <w:autoSpaceDN w:val="0"/>
              <w:adjustRightInd w:val="0"/>
              <w:spacing w:after="0" w:line="320" w:lineRule="atLeast"/>
              <w:ind w:left="60" w:right="60"/>
              <w:jc w:val="right"/>
              <w:rPr>
                <w:rFonts w:ascii="Arial" w:hAnsi="Arial" w:cs="Arial"/>
                <w:color w:val="010205"/>
                <w:sz w:val="20"/>
                <w:szCs w:val="20"/>
              </w:rPr>
            </w:pPr>
            <w:r w:rsidRPr="00F01DCF">
              <w:rPr>
                <w:rFonts w:ascii="Arial" w:hAnsi="Arial" w:cs="Arial"/>
                <w:color w:val="010205"/>
                <w:sz w:val="20"/>
                <w:szCs w:val="20"/>
              </w:rPr>
              <w:t>7.603</w:t>
            </w:r>
            <w:r w:rsidRPr="00F01DCF">
              <w:rPr>
                <w:rFonts w:ascii="Arial" w:hAnsi="Arial" w:cs="Arial"/>
                <w:color w:val="010205"/>
                <w:sz w:val="20"/>
                <w:szCs w:val="20"/>
                <w:vertAlign w:val="superscript"/>
              </w:rPr>
              <w:t>a</w:t>
            </w:r>
          </w:p>
        </w:tc>
        <w:tc>
          <w:tcPr>
            <w:tcW w:w="567" w:type="dxa"/>
            <w:tcBorders>
              <w:top w:val="single" w:sz="8" w:space="0" w:color="152935"/>
              <w:left w:val="single" w:sz="8" w:space="0" w:color="E0E0E0"/>
              <w:bottom w:val="single" w:sz="8" w:space="0" w:color="AEAEAE"/>
              <w:right w:val="nil"/>
            </w:tcBorders>
            <w:shd w:val="clear" w:color="auto" w:fill="F9F9FB"/>
          </w:tcPr>
          <w:p w14:paraId="47D9DEAE" w14:textId="77777777" w:rsidR="00F01DCF" w:rsidRPr="00F01DCF" w:rsidRDefault="00F01DCF" w:rsidP="0044401C">
            <w:pPr>
              <w:autoSpaceDE w:val="0"/>
              <w:autoSpaceDN w:val="0"/>
              <w:adjustRightInd w:val="0"/>
              <w:spacing w:after="0" w:line="320" w:lineRule="atLeast"/>
              <w:ind w:left="60" w:right="60"/>
              <w:jc w:val="right"/>
              <w:rPr>
                <w:rFonts w:ascii="Arial" w:hAnsi="Arial" w:cs="Arial"/>
                <w:color w:val="010205"/>
                <w:sz w:val="20"/>
                <w:szCs w:val="20"/>
              </w:rPr>
            </w:pPr>
            <w:r w:rsidRPr="00F01DCF">
              <w:rPr>
                <w:rFonts w:ascii="Arial" w:hAnsi="Arial" w:cs="Arial"/>
                <w:color w:val="010205"/>
                <w:sz w:val="20"/>
                <w:szCs w:val="20"/>
              </w:rPr>
              <w:t>6</w:t>
            </w:r>
          </w:p>
        </w:tc>
        <w:tc>
          <w:tcPr>
            <w:tcW w:w="1275" w:type="dxa"/>
            <w:tcBorders>
              <w:top w:val="single" w:sz="8" w:space="0" w:color="152935"/>
              <w:left w:val="single" w:sz="8" w:space="0" w:color="E0E0E0"/>
              <w:bottom w:val="single" w:sz="8" w:space="0" w:color="AEAEAE"/>
              <w:right w:val="single" w:sz="8" w:space="0" w:color="E0E0E0"/>
            </w:tcBorders>
            <w:shd w:val="clear" w:color="auto" w:fill="F9F9FB"/>
          </w:tcPr>
          <w:p w14:paraId="0C408B43" w14:textId="77777777" w:rsidR="00F01DCF" w:rsidRPr="00F01DCF" w:rsidRDefault="00F01DCF" w:rsidP="0044401C">
            <w:pPr>
              <w:autoSpaceDE w:val="0"/>
              <w:autoSpaceDN w:val="0"/>
              <w:adjustRightInd w:val="0"/>
              <w:spacing w:after="0" w:line="320" w:lineRule="atLeast"/>
              <w:ind w:left="60" w:right="60"/>
              <w:jc w:val="right"/>
              <w:rPr>
                <w:rFonts w:ascii="Arial" w:hAnsi="Arial" w:cs="Arial"/>
                <w:color w:val="010205"/>
                <w:sz w:val="20"/>
                <w:szCs w:val="20"/>
              </w:rPr>
            </w:pPr>
            <w:r w:rsidRPr="00F01DCF">
              <w:rPr>
                <w:rFonts w:ascii="Arial" w:hAnsi="Arial" w:cs="Arial"/>
                <w:color w:val="010205"/>
                <w:sz w:val="20"/>
                <w:szCs w:val="20"/>
              </w:rPr>
              <w:t>.269</w:t>
            </w:r>
          </w:p>
        </w:tc>
        <w:tc>
          <w:tcPr>
            <w:tcW w:w="1276" w:type="dxa"/>
            <w:tcBorders>
              <w:top w:val="single" w:sz="8" w:space="0" w:color="152935"/>
              <w:left w:val="single" w:sz="8" w:space="0" w:color="E0E0E0"/>
              <w:bottom w:val="single" w:sz="8" w:space="0" w:color="AEAEAE"/>
              <w:right w:val="nil"/>
            </w:tcBorders>
            <w:shd w:val="clear" w:color="auto" w:fill="F9F9FB"/>
          </w:tcPr>
          <w:p w14:paraId="232B4FD9" w14:textId="77777777" w:rsidR="00F01DCF" w:rsidRPr="00F01DCF" w:rsidRDefault="00F01DCF" w:rsidP="0044401C">
            <w:pPr>
              <w:autoSpaceDE w:val="0"/>
              <w:autoSpaceDN w:val="0"/>
              <w:adjustRightInd w:val="0"/>
              <w:spacing w:after="0" w:line="320" w:lineRule="atLeast"/>
              <w:ind w:left="60" w:right="60"/>
              <w:jc w:val="right"/>
              <w:rPr>
                <w:rFonts w:ascii="Arial" w:hAnsi="Arial" w:cs="Arial"/>
                <w:color w:val="010205"/>
                <w:sz w:val="20"/>
                <w:szCs w:val="20"/>
              </w:rPr>
            </w:pPr>
            <w:r w:rsidRPr="00F01DCF">
              <w:rPr>
                <w:rFonts w:ascii="Arial" w:hAnsi="Arial" w:cs="Arial"/>
                <w:color w:val="010205"/>
                <w:sz w:val="20"/>
                <w:szCs w:val="20"/>
              </w:rPr>
              <w:t>.241</w:t>
            </w:r>
          </w:p>
        </w:tc>
        <w:tc>
          <w:tcPr>
            <w:tcW w:w="1134" w:type="dxa"/>
            <w:tcBorders>
              <w:top w:val="single" w:sz="8" w:space="0" w:color="152935"/>
              <w:left w:val="single" w:sz="8" w:space="0" w:color="E0E0E0"/>
              <w:bottom w:val="single" w:sz="8" w:space="0" w:color="AEAEAE"/>
              <w:right w:val="single" w:sz="8" w:space="0" w:color="E0E0E0"/>
            </w:tcBorders>
            <w:shd w:val="clear" w:color="auto" w:fill="F9F9FB"/>
            <w:vAlign w:val="center"/>
          </w:tcPr>
          <w:p w14:paraId="4FA30EC0" w14:textId="77777777" w:rsidR="00F01DCF" w:rsidRPr="00F01DCF" w:rsidRDefault="00F01DCF" w:rsidP="0044401C">
            <w:pPr>
              <w:autoSpaceDE w:val="0"/>
              <w:autoSpaceDN w:val="0"/>
              <w:adjustRightInd w:val="0"/>
              <w:spacing w:after="0" w:line="240" w:lineRule="auto"/>
              <w:rPr>
                <w:rFonts w:ascii="Arial" w:hAnsi="Arial" w:cs="Arial"/>
                <w:sz w:val="20"/>
                <w:szCs w:val="20"/>
              </w:rPr>
            </w:pPr>
          </w:p>
        </w:tc>
        <w:tc>
          <w:tcPr>
            <w:tcW w:w="1418" w:type="dxa"/>
            <w:tcBorders>
              <w:top w:val="single" w:sz="8" w:space="0" w:color="152935"/>
              <w:left w:val="single" w:sz="8" w:space="0" w:color="E0E0E0"/>
              <w:bottom w:val="single" w:sz="8" w:space="0" w:color="AEAEAE"/>
              <w:right w:val="nil"/>
            </w:tcBorders>
            <w:shd w:val="clear" w:color="auto" w:fill="F9F9FB"/>
            <w:vAlign w:val="center"/>
          </w:tcPr>
          <w:p w14:paraId="3D79AA33" w14:textId="77777777" w:rsidR="00F01DCF" w:rsidRPr="00F01DCF" w:rsidRDefault="00F01DCF" w:rsidP="0044401C">
            <w:pPr>
              <w:autoSpaceDE w:val="0"/>
              <w:autoSpaceDN w:val="0"/>
              <w:adjustRightInd w:val="0"/>
              <w:spacing w:after="0" w:line="240" w:lineRule="auto"/>
              <w:rPr>
                <w:rFonts w:ascii="Arial" w:hAnsi="Arial" w:cs="Arial"/>
                <w:sz w:val="20"/>
                <w:szCs w:val="20"/>
              </w:rPr>
            </w:pPr>
          </w:p>
        </w:tc>
      </w:tr>
      <w:tr w:rsidR="00F01DCF" w:rsidRPr="00F01DCF" w14:paraId="47FA4F80" w14:textId="77777777" w:rsidTr="00F01DCF">
        <w:trPr>
          <w:cantSplit/>
        </w:trPr>
        <w:tc>
          <w:tcPr>
            <w:tcW w:w="2268" w:type="dxa"/>
            <w:tcBorders>
              <w:top w:val="single" w:sz="8" w:space="0" w:color="AEAEAE"/>
              <w:left w:val="nil"/>
              <w:bottom w:val="single" w:sz="8" w:space="0" w:color="AEAEAE"/>
              <w:right w:val="nil"/>
            </w:tcBorders>
            <w:shd w:val="clear" w:color="auto" w:fill="E0E0E0"/>
          </w:tcPr>
          <w:p w14:paraId="6A4EBC0D" w14:textId="77777777" w:rsidR="00F01DCF" w:rsidRPr="00F01DCF" w:rsidRDefault="00F01DCF" w:rsidP="0044401C">
            <w:pPr>
              <w:autoSpaceDE w:val="0"/>
              <w:autoSpaceDN w:val="0"/>
              <w:adjustRightInd w:val="0"/>
              <w:spacing w:after="0" w:line="320" w:lineRule="atLeast"/>
              <w:ind w:left="60" w:right="60"/>
              <w:rPr>
                <w:rFonts w:ascii="Arial" w:hAnsi="Arial" w:cs="Arial"/>
                <w:color w:val="264A60"/>
                <w:sz w:val="20"/>
                <w:szCs w:val="20"/>
              </w:rPr>
            </w:pPr>
            <w:r w:rsidRPr="00F01DCF">
              <w:rPr>
                <w:rFonts w:ascii="Arial" w:hAnsi="Arial" w:cs="Arial"/>
                <w:color w:val="264A60"/>
                <w:sz w:val="20"/>
                <w:szCs w:val="20"/>
              </w:rPr>
              <w:t>Likelihood Ratio</w:t>
            </w:r>
          </w:p>
        </w:tc>
        <w:tc>
          <w:tcPr>
            <w:tcW w:w="993" w:type="dxa"/>
            <w:tcBorders>
              <w:top w:val="single" w:sz="8" w:space="0" w:color="AEAEAE"/>
              <w:left w:val="nil"/>
              <w:bottom w:val="single" w:sz="8" w:space="0" w:color="AEAEAE"/>
              <w:right w:val="single" w:sz="8" w:space="0" w:color="E0E0E0"/>
            </w:tcBorders>
            <w:shd w:val="clear" w:color="auto" w:fill="F9F9FB"/>
          </w:tcPr>
          <w:p w14:paraId="699120CD" w14:textId="77777777" w:rsidR="00F01DCF" w:rsidRPr="00F01DCF" w:rsidRDefault="00F01DCF" w:rsidP="0044401C">
            <w:pPr>
              <w:autoSpaceDE w:val="0"/>
              <w:autoSpaceDN w:val="0"/>
              <w:adjustRightInd w:val="0"/>
              <w:spacing w:after="0" w:line="320" w:lineRule="atLeast"/>
              <w:ind w:left="60" w:right="60"/>
              <w:jc w:val="right"/>
              <w:rPr>
                <w:rFonts w:ascii="Arial" w:hAnsi="Arial" w:cs="Arial"/>
                <w:color w:val="010205"/>
                <w:sz w:val="20"/>
                <w:szCs w:val="20"/>
              </w:rPr>
            </w:pPr>
            <w:r w:rsidRPr="00F01DCF">
              <w:rPr>
                <w:rFonts w:ascii="Arial" w:hAnsi="Arial" w:cs="Arial"/>
                <w:color w:val="010205"/>
                <w:sz w:val="20"/>
                <w:szCs w:val="20"/>
              </w:rPr>
              <w:t>8.057</w:t>
            </w:r>
          </w:p>
        </w:tc>
        <w:tc>
          <w:tcPr>
            <w:tcW w:w="567" w:type="dxa"/>
            <w:tcBorders>
              <w:top w:val="single" w:sz="8" w:space="0" w:color="AEAEAE"/>
              <w:left w:val="single" w:sz="8" w:space="0" w:color="E0E0E0"/>
              <w:bottom w:val="single" w:sz="8" w:space="0" w:color="AEAEAE"/>
              <w:right w:val="nil"/>
            </w:tcBorders>
            <w:shd w:val="clear" w:color="auto" w:fill="F9F9FB"/>
          </w:tcPr>
          <w:p w14:paraId="7FA44FC1" w14:textId="77777777" w:rsidR="00F01DCF" w:rsidRPr="00F01DCF" w:rsidRDefault="00F01DCF" w:rsidP="0044401C">
            <w:pPr>
              <w:autoSpaceDE w:val="0"/>
              <w:autoSpaceDN w:val="0"/>
              <w:adjustRightInd w:val="0"/>
              <w:spacing w:after="0" w:line="320" w:lineRule="atLeast"/>
              <w:ind w:left="60" w:right="60"/>
              <w:jc w:val="right"/>
              <w:rPr>
                <w:rFonts w:ascii="Arial" w:hAnsi="Arial" w:cs="Arial"/>
                <w:color w:val="010205"/>
                <w:sz w:val="20"/>
                <w:szCs w:val="20"/>
              </w:rPr>
            </w:pPr>
            <w:r w:rsidRPr="00F01DCF">
              <w:rPr>
                <w:rFonts w:ascii="Arial" w:hAnsi="Arial" w:cs="Arial"/>
                <w:color w:val="010205"/>
                <w:sz w:val="20"/>
                <w:szCs w:val="20"/>
              </w:rPr>
              <w:t>6</w:t>
            </w:r>
          </w:p>
        </w:tc>
        <w:tc>
          <w:tcPr>
            <w:tcW w:w="1275" w:type="dxa"/>
            <w:tcBorders>
              <w:top w:val="single" w:sz="8" w:space="0" w:color="AEAEAE"/>
              <w:left w:val="single" w:sz="8" w:space="0" w:color="E0E0E0"/>
              <w:bottom w:val="single" w:sz="8" w:space="0" w:color="AEAEAE"/>
              <w:right w:val="single" w:sz="8" w:space="0" w:color="E0E0E0"/>
            </w:tcBorders>
            <w:shd w:val="clear" w:color="auto" w:fill="F9F9FB"/>
          </w:tcPr>
          <w:p w14:paraId="5D94A5E8" w14:textId="77777777" w:rsidR="00F01DCF" w:rsidRPr="00F01DCF" w:rsidRDefault="00F01DCF" w:rsidP="0044401C">
            <w:pPr>
              <w:autoSpaceDE w:val="0"/>
              <w:autoSpaceDN w:val="0"/>
              <w:adjustRightInd w:val="0"/>
              <w:spacing w:after="0" w:line="320" w:lineRule="atLeast"/>
              <w:ind w:left="60" w:right="60"/>
              <w:jc w:val="right"/>
              <w:rPr>
                <w:rFonts w:ascii="Arial" w:hAnsi="Arial" w:cs="Arial"/>
                <w:color w:val="010205"/>
                <w:sz w:val="20"/>
                <w:szCs w:val="20"/>
              </w:rPr>
            </w:pPr>
            <w:r w:rsidRPr="00F01DCF">
              <w:rPr>
                <w:rFonts w:ascii="Arial" w:hAnsi="Arial" w:cs="Arial"/>
                <w:color w:val="010205"/>
                <w:sz w:val="20"/>
                <w:szCs w:val="20"/>
              </w:rPr>
              <w:t>.234</w:t>
            </w:r>
          </w:p>
        </w:tc>
        <w:tc>
          <w:tcPr>
            <w:tcW w:w="1276" w:type="dxa"/>
            <w:tcBorders>
              <w:top w:val="single" w:sz="8" w:space="0" w:color="AEAEAE"/>
              <w:left w:val="single" w:sz="8" w:space="0" w:color="E0E0E0"/>
              <w:bottom w:val="single" w:sz="8" w:space="0" w:color="AEAEAE"/>
              <w:right w:val="nil"/>
            </w:tcBorders>
            <w:shd w:val="clear" w:color="auto" w:fill="F9F9FB"/>
          </w:tcPr>
          <w:p w14:paraId="2AADACCB" w14:textId="77777777" w:rsidR="00F01DCF" w:rsidRPr="00F01DCF" w:rsidRDefault="00F01DCF" w:rsidP="0044401C">
            <w:pPr>
              <w:autoSpaceDE w:val="0"/>
              <w:autoSpaceDN w:val="0"/>
              <w:adjustRightInd w:val="0"/>
              <w:spacing w:after="0" w:line="320" w:lineRule="atLeast"/>
              <w:ind w:left="60" w:right="60"/>
              <w:jc w:val="right"/>
              <w:rPr>
                <w:rFonts w:ascii="Arial" w:hAnsi="Arial" w:cs="Arial"/>
                <w:color w:val="010205"/>
                <w:sz w:val="20"/>
                <w:szCs w:val="20"/>
              </w:rPr>
            </w:pPr>
            <w:r w:rsidRPr="00F01DCF">
              <w:rPr>
                <w:rFonts w:ascii="Arial" w:hAnsi="Arial" w:cs="Arial"/>
                <w:color w:val="010205"/>
                <w:sz w:val="20"/>
                <w:szCs w:val="20"/>
              </w:rPr>
              <w:t>.252</w:t>
            </w:r>
          </w:p>
        </w:tc>
        <w:tc>
          <w:tcPr>
            <w:tcW w:w="1134"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63CAB6B8" w14:textId="77777777" w:rsidR="00F01DCF" w:rsidRPr="00F01DCF" w:rsidRDefault="00F01DCF" w:rsidP="0044401C">
            <w:pPr>
              <w:autoSpaceDE w:val="0"/>
              <w:autoSpaceDN w:val="0"/>
              <w:adjustRightInd w:val="0"/>
              <w:spacing w:after="0" w:line="240" w:lineRule="auto"/>
              <w:rPr>
                <w:rFonts w:ascii="Arial" w:hAnsi="Arial" w:cs="Arial"/>
                <w:sz w:val="20"/>
                <w:szCs w:val="20"/>
              </w:rPr>
            </w:pPr>
          </w:p>
        </w:tc>
        <w:tc>
          <w:tcPr>
            <w:tcW w:w="1418" w:type="dxa"/>
            <w:tcBorders>
              <w:top w:val="single" w:sz="8" w:space="0" w:color="AEAEAE"/>
              <w:left w:val="single" w:sz="8" w:space="0" w:color="E0E0E0"/>
              <w:bottom w:val="single" w:sz="8" w:space="0" w:color="AEAEAE"/>
              <w:right w:val="nil"/>
            </w:tcBorders>
            <w:shd w:val="clear" w:color="auto" w:fill="F9F9FB"/>
            <w:vAlign w:val="center"/>
          </w:tcPr>
          <w:p w14:paraId="72D09BEA" w14:textId="77777777" w:rsidR="00F01DCF" w:rsidRPr="00F01DCF" w:rsidRDefault="00F01DCF" w:rsidP="0044401C">
            <w:pPr>
              <w:autoSpaceDE w:val="0"/>
              <w:autoSpaceDN w:val="0"/>
              <w:adjustRightInd w:val="0"/>
              <w:spacing w:after="0" w:line="240" w:lineRule="auto"/>
              <w:rPr>
                <w:rFonts w:ascii="Arial" w:hAnsi="Arial" w:cs="Arial"/>
                <w:sz w:val="20"/>
                <w:szCs w:val="20"/>
              </w:rPr>
            </w:pPr>
          </w:p>
        </w:tc>
      </w:tr>
      <w:tr w:rsidR="00F01DCF" w:rsidRPr="00F01DCF" w14:paraId="3E2980D7" w14:textId="77777777" w:rsidTr="00F01DCF">
        <w:trPr>
          <w:cantSplit/>
        </w:trPr>
        <w:tc>
          <w:tcPr>
            <w:tcW w:w="2268" w:type="dxa"/>
            <w:tcBorders>
              <w:top w:val="single" w:sz="8" w:space="0" w:color="AEAEAE"/>
              <w:left w:val="nil"/>
              <w:bottom w:val="single" w:sz="8" w:space="0" w:color="AEAEAE"/>
              <w:right w:val="nil"/>
            </w:tcBorders>
            <w:shd w:val="clear" w:color="auto" w:fill="E0E0E0"/>
          </w:tcPr>
          <w:p w14:paraId="68C8C620" w14:textId="77777777" w:rsidR="00F01DCF" w:rsidRPr="00F01DCF" w:rsidRDefault="00F01DCF" w:rsidP="0044401C">
            <w:pPr>
              <w:autoSpaceDE w:val="0"/>
              <w:autoSpaceDN w:val="0"/>
              <w:adjustRightInd w:val="0"/>
              <w:spacing w:after="0" w:line="320" w:lineRule="atLeast"/>
              <w:ind w:left="60" w:right="60"/>
              <w:rPr>
                <w:rFonts w:ascii="Arial" w:hAnsi="Arial" w:cs="Arial"/>
                <w:color w:val="264A60"/>
                <w:sz w:val="20"/>
                <w:szCs w:val="20"/>
              </w:rPr>
            </w:pPr>
            <w:r w:rsidRPr="00F01DCF">
              <w:rPr>
                <w:rFonts w:ascii="Arial" w:hAnsi="Arial" w:cs="Arial"/>
                <w:color w:val="264A60"/>
                <w:sz w:val="20"/>
                <w:szCs w:val="20"/>
              </w:rPr>
              <w:t>Fisher-Freeman-Halton Exact Test</w:t>
            </w:r>
          </w:p>
        </w:tc>
        <w:tc>
          <w:tcPr>
            <w:tcW w:w="993" w:type="dxa"/>
            <w:tcBorders>
              <w:top w:val="single" w:sz="8" w:space="0" w:color="AEAEAE"/>
              <w:left w:val="nil"/>
              <w:bottom w:val="single" w:sz="8" w:space="0" w:color="AEAEAE"/>
              <w:right w:val="single" w:sz="8" w:space="0" w:color="E0E0E0"/>
            </w:tcBorders>
            <w:shd w:val="clear" w:color="auto" w:fill="F9F9FB"/>
          </w:tcPr>
          <w:p w14:paraId="7965B7A7" w14:textId="77777777" w:rsidR="00F01DCF" w:rsidRPr="00F01DCF" w:rsidRDefault="00F01DCF" w:rsidP="0044401C">
            <w:pPr>
              <w:autoSpaceDE w:val="0"/>
              <w:autoSpaceDN w:val="0"/>
              <w:adjustRightInd w:val="0"/>
              <w:spacing w:after="0" w:line="320" w:lineRule="atLeast"/>
              <w:ind w:left="60" w:right="60"/>
              <w:jc w:val="right"/>
              <w:rPr>
                <w:rFonts w:ascii="Arial" w:hAnsi="Arial" w:cs="Arial"/>
                <w:color w:val="010205"/>
                <w:sz w:val="20"/>
                <w:szCs w:val="20"/>
              </w:rPr>
            </w:pPr>
            <w:r w:rsidRPr="00F01DCF">
              <w:rPr>
                <w:rFonts w:ascii="Arial" w:hAnsi="Arial" w:cs="Arial"/>
                <w:color w:val="010205"/>
                <w:sz w:val="20"/>
                <w:szCs w:val="20"/>
              </w:rPr>
              <w:t>7.385</w:t>
            </w:r>
          </w:p>
        </w:tc>
        <w:tc>
          <w:tcPr>
            <w:tcW w:w="567" w:type="dxa"/>
            <w:tcBorders>
              <w:top w:val="single" w:sz="8" w:space="0" w:color="AEAEAE"/>
              <w:left w:val="single" w:sz="8" w:space="0" w:color="E0E0E0"/>
              <w:bottom w:val="single" w:sz="8" w:space="0" w:color="AEAEAE"/>
              <w:right w:val="nil"/>
            </w:tcBorders>
            <w:shd w:val="clear" w:color="auto" w:fill="F9F9FB"/>
            <w:vAlign w:val="center"/>
          </w:tcPr>
          <w:p w14:paraId="4E436F70" w14:textId="77777777" w:rsidR="00F01DCF" w:rsidRPr="00F01DCF" w:rsidRDefault="00F01DCF" w:rsidP="0044401C">
            <w:pPr>
              <w:autoSpaceDE w:val="0"/>
              <w:autoSpaceDN w:val="0"/>
              <w:adjustRightInd w:val="0"/>
              <w:spacing w:after="0" w:line="240" w:lineRule="auto"/>
              <w:rPr>
                <w:rFonts w:ascii="Arial" w:hAnsi="Arial" w:cs="Arial"/>
                <w:sz w:val="20"/>
                <w:szCs w:val="20"/>
              </w:rPr>
            </w:pPr>
          </w:p>
        </w:tc>
        <w:tc>
          <w:tcPr>
            <w:tcW w:w="1275"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0C16F993" w14:textId="77777777" w:rsidR="00F01DCF" w:rsidRPr="00F01DCF" w:rsidRDefault="00F01DCF" w:rsidP="0044401C">
            <w:pPr>
              <w:autoSpaceDE w:val="0"/>
              <w:autoSpaceDN w:val="0"/>
              <w:adjustRightInd w:val="0"/>
              <w:spacing w:after="0" w:line="240" w:lineRule="auto"/>
              <w:rPr>
                <w:rFonts w:ascii="Arial" w:hAnsi="Arial" w:cs="Arial"/>
                <w:sz w:val="20"/>
                <w:szCs w:val="20"/>
              </w:rPr>
            </w:pPr>
          </w:p>
        </w:tc>
        <w:tc>
          <w:tcPr>
            <w:tcW w:w="1276" w:type="dxa"/>
            <w:tcBorders>
              <w:top w:val="single" w:sz="8" w:space="0" w:color="AEAEAE"/>
              <w:left w:val="single" w:sz="8" w:space="0" w:color="E0E0E0"/>
              <w:bottom w:val="single" w:sz="8" w:space="0" w:color="AEAEAE"/>
              <w:right w:val="nil"/>
            </w:tcBorders>
            <w:shd w:val="clear" w:color="auto" w:fill="F9F9FB"/>
          </w:tcPr>
          <w:p w14:paraId="687146BB" w14:textId="77777777" w:rsidR="00F01DCF" w:rsidRPr="00F01DCF" w:rsidRDefault="00F01DCF" w:rsidP="0044401C">
            <w:pPr>
              <w:autoSpaceDE w:val="0"/>
              <w:autoSpaceDN w:val="0"/>
              <w:adjustRightInd w:val="0"/>
              <w:spacing w:after="0" w:line="320" w:lineRule="atLeast"/>
              <w:ind w:left="60" w:right="60"/>
              <w:jc w:val="right"/>
              <w:rPr>
                <w:rFonts w:ascii="Arial" w:hAnsi="Arial" w:cs="Arial"/>
                <w:color w:val="010205"/>
                <w:sz w:val="20"/>
                <w:szCs w:val="20"/>
              </w:rPr>
            </w:pPr>
            <w:r w:rsidRPr="00F01DCF">
              <w:rPr>
                <w:rFonts w:ascii="Arial" w:hAnsi="Arial" w:cs="Arial"/>
                <w:color w:val="010205"/>
                <w:sz w:val="20"/>
                <w:szCs w:val="20"/>
              </w:rPr>
              <w:t>.234</w:t>
            </w:r>
          </w:p>
        </w:tc>
        <w:tc>
          <w:tcPr>
            <w:tcW w:w="1134"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5CB354F7" w14:textId="77777777" w:rsidR="00F01DCF" w:rsidRPr="00F01DCF" w:rsidRDefault="00F01DCF" w:rsidP="0044401C">
            <w:pPr>
              <w:autoSpaceDE w:val="0"/>
              <w:autoSpaceDN w:val="0"/>
              <w:adjustRightInd w:val="0"/>
              <w:spacing w:after="0" w:line="240" w:lineRule="auto"/>
              <w:rPr>
                <w:rFonts w:ascii="Arial" w:hAnsi="Arial" w:cs="Arial"/>
                <w:sz w:val="20"/>
                <w:szCs w:val="20"/>
              </w:rPr>
            </w:pPr>
          </w:p>
        </w:tc>
        <w:tc>
          <w:tcPr>
            <w:tcW w:w="1418" w:type="dxa"/>
            <w:tcBorders>
              <w:top w:val="single" w:sz="8" w:space="0" w:color="AEAEAE"/>
              <w:left w:val="single" w:sz="8" w:space="0" w:color="E0E0E0"/>
              <w:bottom w:val="single" w:sz="8" w:space="0" w:color="AEAEAE"/>
              <w:right w:val="nil"/>
            </w:tcBorders>
            <w:shd w:val="clear" w:color="auto" w:fill="F9F9FB"/>
            <w:vAlign w:val="center"/>
          </w:tcPr>
          <w:p w14:paraId="66CF6A2F" w14:textId="77777777" w:rsidR="00F01DCF" w:rsidRPr="00F01DCF" w:rsidRDefault="00F01DCF" w:rsidP="0044401C">
            <w:pPr>
              <w:autoSpaceDE w:val="0"/>
              <w:autoSpaceDN w:val="0"/>
              <w:adjustRightInd w:val="0"/>
              <w:spacing w:after="0" w:line="240" w:lineRule="auto"/>
              <w:rPr>
                <w:rFonts w:ascii="Arial" w:hAnsi="Arial" w:cs="Arial"/>
                <w:sz w:val="20"/>
                <w:szCs w:val="20"/>
              </w:rPr>
            </w:pPr>
          </w:p>
        </w:tc>
      </w:tr>
      <w:tr w:rsidR="00F01DCF" w:rsidRPr="00F01DCF" w14:paraId="7FD283A2" w14:textId="77777777" w:rsidTr="00F01DCF">
        <w:trPr>
          <w:cantSplit/>
        </w:trPr>
        <w:tc>
          <w:tcPr>
            <w:tcW w:w="2268" w:type="dxa"/>
            <w:tcBorders>
              <w:top w:val="single" w:sz="8" w:space="0" w:color="AEAEAE"/>
              <w:left w:val="nil"/>
              <w:bottom w:val="single" w:sz="8" w:space="0" w:color="AEAEAE"/>
              <w:right w:val="nil"/>
            </w:tcBorders>
            <w:shd w:val="clear" w:color="auto" w:fill="E0E0E0"/>
          </w:tcPr>
          <w:p w14:paraId="594083EF" w14:textId="77777777" w:rsidR="00F01DCF" w:rsidRPr="00F01DCF" w:rsidRDefault="00F01DCF" w:rsidP="0044401C">
            <w:pPr>
              <w:autoSpaceDE w:val="0"/>
              <w:autoSpaceDN w:val="0"/>
              <w:adjustRightInd w:val="0"/>
              <w:spacing w:after="0" w:line="320" w:lineRule="atLeast"/>
              <w:ind w:left="60" w:right="60"/>
              <w:rPr>
                <w:rFonts w:ascii="Arial" w:hAnsi="Arial" w:cs="Arial"/>
                <w:color w:val="264A60"/>
                <w:sz w:val="20"/>
                <w:szCs w:val="20"/>
              </w:rPr>
            </w:pPr>
            <w:r w:rsidRPr="00F01DCF">
              <w:rPr>
                <w:rFonts w:ascii="Arial" w:hAnsi="Arial" w:cs="Arial"/>
                <w:color w:val="264A60"/>
                <w:sz w:val="20"/>
                <w:szCs w:val="20"/>
              </w:rPr>
              <w:t>Linear-by-Linear Association</w:t>
            </w:r>
          </w:p>
        </w:tc>
        <w:tc>
          <w:tcPr>
            <w:tcW w:w="993" w:type="dxa"/>
            <w:tcBorders>
              <w:top w:val="single" w:sz="8" w:space="0" w:color="AEAEAE"/>
              <w:left w:val="nil"/>
              <w:bottom w:val="single" w:sz="8" w:space="0" w:color="AEAEAE"/>
              <w:right w:val="single" w:sz="8" w:space="0" w:color="E0E0E0"/>
            </w:tcBorders>
            <w:shd w:val="clear" w:color="auto" w:fill="F9F9FB"/>
          </w:tcPr>
          <w:p w14:paraId="1B123AC6" w14:textId="77777777" w:rsidR="00F01DCF" w:rsidRPr="00F01DCF" w:rsidRDefault="00F01DCF" w:rsidP="0044401C">
            <w:pPr>
              <w:autoSpaceDE w:val="0"/>
              <w:autoSpaceDN w:val="0"/>
              <w:adjustRightInd w:val="0"/>
              <w:spacing w:after="0" w:line="320" w:lineRule="atLeast"/>
              <w:ind w:left="60" w:right="60"/>
              <w:jc w:val="right"/>
              <w:rPr>
                <w:rFonts w:ascii="Arial" w:hAnsi="Arial" w:cs="Arial"/>
                <w:color w:val="010205"/>
                <w:sz w:val="20"/>
                <w:szCs w:val="20"/>
              </w:rPr>
            </w:pPr>
            <w:r w:rsidRPr="00F01DCF">
              <w:rPr>
                <w:rFonts w:ascii="Arial" w:hAnsi="Arial" w:cs="Arial"/>
                <w:color w:val="010205"/>
                <w:sz w:val="20"/>
                <w:szCs w:val="20"/>
              </w:rPr>
              <w:t>1.649</w:t>
            </w:r>
            <w:r w:rsidRPr="00F01DCF">
              <w:rPr>
                <w:rFonts w:ascii="Arial" w:hAnsi="Arial" w:cs="Arial"/>
                <w:color w:val="010205"/>
                <w:sz w:val="20"/>
                <w:szCs w:val="20"/>
                <w:vertAlign w:val="superscript"/>
              </w:rPr>
              <w:t>b</w:t>
            </w:r>
          </w:p>
        </w:tc>
        <w:tc>
          <w:tcPr>
            <w:tcW w:w="567" w:type="dxa"/>
            <w:tcBorders>
              <w:top w:val="single" w:sz="8" w:space="0" w:color="AEAEAE"/>
              <w:left w:val="single" w:sz="8" w:space="0" w:color="E0E0E0"/>
              <w:bottom w:val="single" w:sz="8" w:space="0" w:color="AEAEAE"/>
              <w:right w:val="nil"/>
            </w:tcBorders>
            <w:shd w:val="clear" w:color="auto" w:fill="F9F9FB"/>
          </w:tcPr>
          <w:p w14:paraId="25657454" w14:textId="77777777" w:rsidR="00F01DCF" w:rsidRPr="00F01DCF" w:rsidRDefault="00F01DCF" w:rsidP="0044401C">
            <w:pPr>
              <w:autoSpaceDE w:val="0"/>
              <w:autoSpaceDN w:val="0"/>
              <w:adjustRightInd w:val="0"/>
              <w:spacing w:after="0" w:line="320" w:lineRule="atLeast"/>
              <w:ind w:left="60" w:right="60"/>
              <w:jc w:val="right"/>
              <w:rPr>
                <w:rFonts w:ascii="Arial" w:hAnsi="Arial" w:cs="Arial"/>
                <w:color w:val="010205"/>
                <w:sz w:val="20"/>
                <w:szCs w:val="20"/>
              </w:rPr>
            </w:pPr>
            <w:r w:rsidRPr="00F01DCF">
              <w:rPr>
                <w:rFonts w:ascii="Arial" w:hAnsi="Arial" w:cs="Arial"/>
                <w:color w:val="010205"/>
                <w:sz w:val="20"/>
                <w:szCs w:val="20"/>
              </w:rPr>
              <w:t>1</w:t>
            </w:r>
          </w:p>
        </w:tc>
        <w:tc>
          <w:tcPr>
            <w:tcW w:w="1275" w:type="dxa"/>
            <w:tcBorders>
              <w:top w:val="single" w:sz="8" w:space="0" w:color="AEAEAE"/>
              <w:left w:val="single" w:sz="8" w:space="0" w:color="E0E0E0"/>
              <w:bottom w:val="single" w:sz="8" w:space="0" w:color="AEAEAE"/>
              <w:right w:val="single" w:sz="8" w:space="0" w:color="E0E0E0"/>
            </w:tcBorders>
            <w:shd w:val="clear" w:color="auto" w:fill="F9F9FB"/>
          </w:tcPr>
          <w:p w14:paraId="402C8F69" w14:textId="77777777" w:rsidR="00F01DCF" w:rsidRPr="00F01DCF" w:rsidRDefault="00F01DCF" w:rsidP="0044401C">
            <w:pPr>
              <w:autoSpaceDE w:val="0"/>
              <w:autoSpaceDN w:val="0"/>
              <w:adjustRightInd w:val="0"/>
              <w:spacing w:after="0" w:line="320" w:lineRule="atLeast"/>
              <w:ind w:left="60" w:right="60"/>
              <w:jc w:val="right"/>
              <w:rPr>
                <w:rFonts w:ascii="Arial" w:hAnsi="Arial" w:cs="Arial"/>
                <w:color w:val="010205"/>
                <w:sz w:val="20"/>
                <w:szCs w:val="20"/>
              </w:rPr>
            </w:pPr>
            <w:r w:rsidRPr="00F01DCF">
              <w:rPr>
                <w:rFonts w:ascii="Arial" w:hAnsi="Arial" w:cs="Arial"/>
                <w:color w:val="010205"/>
                <w:sz w:val="20"/>
                <w:szCs w:val="20"/>
              </w:rPr>
              <w:t>.199</w:t>
            </w:r>
          </w:p>
        </w:tc>
        <w:tc>
          <w:tcPr>
            <w:tcW w:w="1276" w:type="dxa"/>
            <w:tcBorders>
              <w:top w:val="single" w:sz="8" w:space="0" w:color="AEAEAE"/>
              <w:left w:val="single" w:sz="8" w:space="0" w:color="E0E0E0"/>
              <w:bottom w:val="single" w:sz="8" w:space="0" w:color="AEAEAE"/>
              <w:right w:val="nil"/>
            </w:tcBorders>
            <w:shd w:val="clear" w:color="auto" w:fill="F9F9FB"/>
          </w:tcPr>
          <w:p w14:paraId="08868145" w14:textId="77777777" w:rsidR="00F01DCF" w:rsidRPr="00F01DCF" w:rsidRDefault="00F01DCF" w:rsidP="0044401C">
            <w:pPr>
              <w:autoSpaceDE w:val="0"/>
              <w:autoSpaceDN w:val="0"/>
              <w:adjustRightInd w:val="0"/>
              <w:spacing w:after="0" w:line="320" w:lineRule="atLeast"/>
              <w:ind w:left="60" w:right="60"/>
              <w:jc w:val="right"/>
              <w:rPr>
                <w:rFonts w:ascii="Arial" w:hAnsi="Arial" w:cs="Arial"/>
                <w:color w:val="010205"/>
                <w:sz w:val="20"/>
                <w:szCs w:val="20"/>
              </w:rPr>
            </w:pPr>
            <w:r w:rsidRPr="00F01DCF">
              <w:rPr>
                <w:rFonts w:ascii="Arial" w:hAnsi="Arial" w:cs="Arial"/>
                <w:color w:val="010205"/>
                <w:sz w:val="20"/>
                <w:szCs w:val="20"/>
              </w:rPr>
              <w:t>.221</w:t>
            </w:r>
          </w:p>
        </w:tc>
        <w:tc>
          <w:tcPr>
            <w:tcW w:w="1134" w:type="dxa"/>
            <w:tcBorders>
              <w:top w:val="single" w:sz="8" w:space="0" w:color="AEAEAE"/>
              <w:left w:val="single" w:sz="8" w:space="0" w:color="E0E0E0"/>
              <w:bottom w:val="single" w:sz="8" w:space="0" w:color="AEAEAE"/>
              <w:right w:val="single" w:sz="8" w:space="0" w:color="E0E0E0"/>
            </w:tcBorders>
            <w:shd w:val="clear" w:color="auto" w:fill="F9F9FB"/>
          </w:tcPr>
          <w:p w14:paraId="2B19EA8A" w14:textId="77777777" w:rsidR="00F01DCF" w:rsidRPr="00F01DCF" w:rsidRDefault="00F01DCF" w:rsidP="0044401C">
            <w:pPr>
              <w:autoSpaceDE w:val="0"/>
              <w:autoSpaceDN w:val="0"/>
              <w:adjustRightInd w:val="0"/>
              <w:spacing w:after="0" w:line="320" w:lineRule="atLeast"/>
              <w:ind w:left="60" w:right="60"/>
              <w:jc w:val="right"/>
              <w:rPr>
                <w:rFonts w:ascii="Arial" w:hAnsi="Arial" w:cs="Arial"/>
                <w:color w:val="010205"/>
                <w:sz w:val="20"/>
                <w:szCs w:val="20"/>
              </w:rPr>
            </w:pPr>
            <w:r w:rsidRPr="00F01DCF">
              <w:rPr>
                <w:rFonts w:ascii="Arial" w:hAnsi="Arial" w:cs="Arial"/>
                <w:color w:val="010205"/>
                <w:sz w:val="20"/>
                <w:szCs w:val="20"/>
              </w:rPr>
              <w:t>.112</w:t>
            </w:r>
          </w:p>
        </w:tc>
        <w:tc>
          <w:tcPr>
            <w:tcW w:w="1418" w:type="dxa"/>
            <w:tcBorders>
              <w:top w:val="single" w:sz="8" w:space="0" w:color="AEAEAE"/>
              <w:left w:val="single" w:sz="8" w:space="0" w:color="E0E0E0"/>
              <w:bottom w:val="single" w:sz="8" w:space="0" w:color="AEAEAE"/>
              <w:right w:val="nil"/>
            </w:tcBorders>
            <w:shd w:val="clear" w:color="auto" w:fill="F9F9FB"/>
          </w:tcPr>
          <w:p w14:paraId="1C478BFF" w14:textId="77777777" w:rsidR="00F01DCF" w:rsidRPr="00F01DCF" w:rsidRDefault="00F01DCF" w:rsidP="0044401C">
            <w:pPr>
              <w:autoSpaceDE w:val="0"/>
              <w:autoSpaceDN w:val="0"/>
              <w:adjustRightInd w:val="0"/>
              <w:spacing w:after="0" w:line="320" w:lineRule="atLeast"/>
              <w:ind w:left="60" w:right="60"/>
              <w:jc w:val="right"/>
              <w:rPr>
                <w:rFonts w:ascii="Arial" w:hAnsi="Arial" w:cs="Arial"/>
                <w:color w:val="010205"/>
                <w:sz w:val="20"/>
                <w:szCs w:val="20"/>
              </w:rPr>
            </w:pPr>
            <w:r w:rsidRPr="00F01DCF">
              <w:rPr>
                <w:rFonts w:ascii="Arial" w:hAnsi="Arial" w:cs="Arial"/>
                <w:color w:val="010205"/>
                <w:sz w:val="20"/>
                <w:szCs w:val="20"/>
              </w:rPr>
              <w:t>.023</w:t>
            </w:r>
          </w:p>
        </w:tc>
      </w:tr>
      <w:tr w:rsidR="00F01DCF" w:rsidRPr="00F01DCF" w14:paraId="189A1C19" w14:textId="77777777" w:rsidTr="00F01DCF">
        <w:trPr>
          <w:cantSplit/>
        </w:trPr>
        <w:tc>
          <w:tcPr>
            <w:tcW w:w="2268" w:type="dxa"/>
            <w:tcBorders>
              <w:top w:val="single" w:sz="8" w:space="0" w:color="AEAEAE"/>
              <w:left w:val="nil"/>
              <w:bottom w:val="single" w:sz="8" w:space="0" w:color="152935"/>
              <w:right w:val="nil"/>
            </w:tcBorders>
            <w:shd w:val="clear" w:color="auto" w:fill="E0E0E0"/>
          </w:tcPr>
          <w:p w14:paraId="4A10E16D" w14:textId="77777777" w:rsidR="00F01DCF" w:rsidRPr="00F01DCF" w:rsidRDefault="00F01DCF" w:rsidP="0044401C">
            <w:pPr>
              <w:autoSpaceDE w:val="0"/>
              <w:autoSpaceDN w:val="0"/>
              <w:adjustRightInd w:val="0"/>
              <w:spacing w:after="0" w:line="320" w:lineRule="atLeast"/>
              <w:ind w:left="60" w:right="60"/>
              <w:rPr>
                <w:rFonts w:ascii="Arial" w:hAnsi="Arial" w:cs="Arial"/>
                <w:color w:val="264A60"/>
                <w:sz w:val="20"/>
                <w:szCs w:val="20"/>
              </w:rPr>
            </w:pPr>
            <w:r w:rsidRPr="00F01DCF">
              <w:rPr>
                <w:rFonts w:ascii="Arial" w:hAnsi="Arial" w:cs="Arial"/>
                <w:color w:val="264A60"/>
                <w:sz w:val="20"/>
                <w:szCs w:val="20"/>
              </w:rPr>
              <w:t>N of Valid Cases</w:t>
            </w:r>
          </w:p>
        </w:tc>
        <w:tc>
          <w:tcPr>
            <w:tcW w:w="993" w:type="dxa"/>
            <w:tcBorders>
              <w:top w:val="single" w:sz="8" w:space="0" w:color="AEAEAE"/>
              <w:left w:val="nil"/>
              <w:bottom w:val="single" w:sz="8" w:space="0" w:color="152935"/>
              <w:right w:val="single" w:sz="8" w:space="0" w:color="E0E0E0"/>
            </w:tcBorders>
            <w:shd w:val="clear" w:color="auto" w:fill="F9F9FB"/>
          </w:tcPr>
          <w:p w14:paraId="04A4EAF1" w14:textId="77777777" w:rsidR="00F01DCF" w:rsidRPr="00F01DCF" w:rsidRDefault="00F01DCF" w:rsidP="0044401C">
            <w:pPr>
              <w:autoSpaceDE w:val="0"/>
              <w:autoSpaceDN w:val="0"/>
              <w:adjustRightInd w:val="0"/>
              <w:spacing w:after="0" w:line="320" w:lineRule="atLeast"/>
              <w:ind w:left="60" w:right="60"/>
              <w:jc w:val="right"/>
              <w:rPr>
                <w:rFonts w:ascii="Arial" w:hAnsi="Arial" w:cs="Arial"/>
                <w:color w:val="010205"/>
                <w:sz w:val="20"/>
                <w:szCs w:val="20"/>
              </w:rPr>
            </w:pPr>
            <w:r w:rsidRPr="00F01DCF">
              <w:rPr>
                <w:rFonts w:ascii="Arial" w:hAnsi="Arial" w:cs="Arial"/>
                <w:color w:val="010205"/>
                <w:sz w:val="20"/>
                <w:szCs w:val="20"/>
              </w:rPr>
              <w:t>90</w:t>
            </w:r>
          </w:p>
        </w:tc>
        <w:tc>
          <w:tcPr>
            <w:tcW w:w="567" w:type="dxa"/>
            <w:tcBorders>
              <w:top w:val="single" w:sz="8" w:space="0" w:color="AEAEAE"/>
              <w:left w:val="single" w:sz="8" w:space="0" w:color="E0E0E0"/>
              <w:bottom w:val="single" w:sz="8" w:space="0" w:color="152935"/>
              <w:right w:val="nil"/>
            </w:tcBorders>
            <w:shd w:val="clear" w:color="auto" w:fill="F9F9FB"/>
            <w:vAlign w:val="center"/>
          </w:tcPr>
          <w:p w14:paraId="45D5D8F2" w14:textId="77777777" w:rsidR="00F01DCF" w:rsidRPr="00F01DCF" w:rsidRDefault="00F01DCF" w:rsidP="0044401C">
            <w:pPr>
              <w:autoSpaceDE w:val="0"/>
              <w:autoSpaceDN w:val="0"/>
              <w:adjustRightInd w:val="0"/>
              <w:spacing w:after="0" w:line="240" w:lineRule="auto"/>
              <w:rPr>
                <w:rFonts w:ascii="Arial" w:hAnsi="Arial" w:cs="Arial"/>
                <w:sz w:val="20"/>
                <w:szCs w:val="20"/>
              </w:rPr>
            </w:pPr>
          </w:p>
        </w:tc>
        <w:tc>
          <w:tcPr>
            <w:tcW w:w="1275"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37F09B00" w14:textId="77777777" w:rsidR="00F01DCF" w:rsidRPr="00F01DCF" w:rsidRDefault="00F01DCF" w:rsidP="0044401C">
            <w:pPr>
              <w:autoSpaceDE w:val="0"/>
              <w:autoSpaceDN w:val="0"/>
              <w:adjustRightInd w:val="0"/>
              <w:spacing w:after="0" w:line="240" w:lineRule="auto"/>
              <w:rPr>
                <w:rFonts w:ascii="Arial" w:hAnsi="Arial" w:cs="Arial"/>
                <w:sz w:val="20"/>
                <w:szCs w:val="20"/>
              </w:rPr>
            </w:pPr>
          </w:p>
        </w:tc>
        <w:tc>
          <w:tcPr>
            <w:tcW w:w="1276" w:type="dxa"/>
            <w:tcBorders>
              <w:top w:val="single" w:sz="8" w:space="0" w:color="AEAEAE"/>
              <w:left w:val="single" w:sz="8" w:space="0" w:color="E0E0E0"/>
              <w:bottom w:val="single" w:sz="8" w:space="0" w:color="152935"/>
              <w:right w:val="nil"/>
            </w:tcBorders>
            <w:shd w:val="clear" w:color="auto" w:fill="F9F9FB"/>
            <w:vAlign w:val="center"/>
          </w:tcPr>
          <w:p w14:paraId="247715BC" w14:textId="77777777" w:rsidR="00F01DCF" w:rsidRPr="00F01DCF" w:rsidRDefault="00F01DCF" w:rsidP="0044401C">
            <w:pPr>
              <w:autoSpaceDE w:val="0"/>
              <w:autoSpaceDN w:val="0"/>
              <w:adjustRightInd w:val="0"/>
              <w:spacing w:after="0" w:line="240" w:lineRule="auto"/>
              <w:rPr>
                <w:rFonts w:ascii="Arial" w:hAnsi="Arial" w:cs="Arial"/>
                <w:sz w:val="20"/>
                <w:szCs w:val="20"/>
              </w:rPr>
            </w:pPr>
          </w:p>
        </w:tc>
        <w:tc>
          <w:tcPr>
            <w:tcW w:w="1134"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078992C2" w14:textId="77777777" w:rsidR="00F01DCF" w:rsidRPr="00F01DCF" w:rsidRDefault="00F01DCF" w:rsidP="0044401C">
            <w:pPr>
              <w:autoSpaceDE w:val="0"/>
              <w:autoSpaceDN w:val="0"/>
              <w:adjustRightInd w:val="0"/>
              <w:spacing w:after="0" w:line="240" w:lineRule="auto"/>
              <w:rPr>
                <w:rFonts w:ascii="Arial" w:hAnsi="Arial" w:cs="Arial"/>
                <w:sz w:val="20"/>
                <w:szCs w:val="20"/>
              </w:rPr>
            </w:pPr>
          </w:p>
        </w:tc>
        <w:tc>
          <w:tcPr>
            <w:tcW w:w="1418" w:type="dxa"/>
            <w:tcBorders>
              <w:top w:val="single" w:sz="8" w:space="0" w:color="AEAEAE"/>
              <w:left w:val="single" w:sz="8" w:space="0" w:color="E0E0E0"/>
              <w:bottom w:val="single" w:sz="8" w:space="0" w:color="152935"/>
              <w:right w:val="nil"/>
            </w:tcBorders>
            <w:shd w:val="clear" w:color="auto" w:fill="F9F9FB"/>
            <w:vAlign w:val="center"/>
          </w:tcPr>
          <w:p w14:paraId="43CFDE90" w14:textId="77777777" w:rsidR="00F01DCF" w:rsidRPr="00F01DCF" w:rsidRDefault="00F01DCF" w:rsidP="0044401C">
            <w:pPr>
              <w:autoSpaceDE w:val="0"/>
              <w:autoSpaceDN w:val="0"/>
              <w:adjustRightInd w:val="0"/>
              <w:spacing w:after="0" w:line="240" w:lineRule="auto"/>
              <w:rPr>
                <w:rFonts w:ascii="Arial" w:hAnsi="Arial" w:cs="Arial"/>
                <w:sz w:val="20"/>
                <w:szCs w:val="20"/>
              </w:rPr>
            </w:pPr>
          </w:p>
        </w:tc>
      </w:tr>
      <w:tr w:rsidR="00F01DCF" w:rsidRPr="00F01DCF" w14:paraId="5CF002E7" w14:textId="77777777" w:rsidTr="00F01DCF">
        <w:trPr>
          <w:cantSplit/>
        </w:trPr>
        <w:tc>
          <w:tcPr>
            <w:tcW w:w="8931" w:type="dxa"/>
            <w:gridSpan w:val="7"/>
            <w:tcBorders>
              <w:top w:val="nil"/>
              <w:left w:val="nil"/>
              <w:bottom w:val="nil"/>
              <w:right w:val="nil"/>
            </w:tcBorders>
            <w:shd w:val="clear" w:color="auto" w:fill="FFFFFF"/>
          </w:tcPr>
          <w:p w14:paraId="6B34A021" w14:textId="77777777" w:rsidR="00F01DCF" w:rsidRPr="00F01DCF" w:rsidRDefault="00F01DCF" w:rsidP="0044401C">
            <w:pPr>
              <w:autoSpaceDE w:val="0"/>
              <w:autoSpaceDN w:val="0"/>
              <w:adjustRightInd w:val="0"/>
              <w:spacing w:after="0" w:line="320" w:lineRule="atLeast"/>
              <w:ind w:left="60" w:right="60"/>
              <w:rPr>
                <w:rFonts w:ascii="Arial" w:hAnsi="Arial" w:cs="Arial"/>
                <w:color w:val="010205"/>
                <w:sz w:val="20"/>
                <w:szCs w:val="20"/>
              </w:rPr>
            </w:pPr>
            <w:r w:rsidRPr="00F01DCF">
              <w:rPr>
                <w:rFonts w:ascii="Arial" w:hAnsi="Arial" w:cs="Arial"/>
                <w:color w:val="010205"/>
                <w:sz w:val="20"/>
                <w:szCs w:val="20"/>
              </w:rPr>
              <w:t>a. 6 cells (50.0%) have expected count less than 5. The minimum expected count is .30.</w:t>
            </w:r>
          </w:p>
        </w:tc>
      </w:tr>
      <w:tr w:rsidR="00F01DCF" w:rsidRPr="00F01DCF" w14:paraId="33368086" w14:textId="77777777" w:rsidTr="00F01DCF">
        <w:trPr>
          <w:cantSplit/>
        </w:trPr>
        <w:tc>
          <w:tcPr>
            <w:tcW w:w="8931" w:type="dxa"/>
            <w:gridSpan w:val="7"/>
            <w:tcBorders>
              <w:top w:val="nil"/>
              <w:left w:val="nil"/>
              <w:bottom w:val="nil"/>
              <w:right w:val="nil"/>
            </w:tcBorders>
            <w:shd w:val="clear" w:color="auto" w:fill="FFFFFF"/>
          </w:tcPr>
          <w:p w14:paraId="7EAC4DED" w14:textId="77777777" w:rsidR="00F01DCF" w:rsidRPr="00F01DCF" w:rsidRDefault="00F01DCF" w:rsidP="0044401C">
            <w:pPr>
              <w:autoSpaceDE w:val="0"/>
              <w:autoSpaceDN w:val="0"/>
              <w:adjustRightInd w:val="0"/>
              <w:spacing w:after="0" w:line="320" w:lineRule="atLeast"/>
              <w:ind w:left="60" w:right="60"/>
              <w:rPr>
                <w:rFonts w:ascii="Arial" w:hAnsi="Arial" w:cs="Arial"/>
                <w:color w:val="010205"/>
                <w:sz w:val="20"/>
                <w:szCs w:val="20"/>
              </w:rPr>
            </w:pPr>
            <w:r w:rsidRPr="00F01DCF">
              <w:rPr>
                <w:rFonts w:ascii="Arial" w:hAnsi="Arial" w:cs="Arial"/>
                <w:color w:val="010205"/>
                <w:sz w:val="20"/>
                <w:szCs w:val="20"/>
              </w:rPr>
              <w:t>b. The standardized statistic is 1.284.</w:t>
            </w:r>
          </w:p>
        </w:tc>
      </w:tr>
    </w:tbl>
    <w:p w14:paraId="2AE5C016" w14:textId="77777777" w:rsidR="00F01DCF" w:rsidRDefault="00F01DCF" w:rsidP="008B7A93">
      <w:pPr>
        <w:widowControl w:val="0"/>
        <w:autoSpaceDE w:val="0"/>
        <w:autoSpaceDN w:val="0"/>
        <w:adjustRightInd w:val="0"/>
        <w:spacing w:line="360" w:lineRule="auto"/>
        <w:jc w:val="center"/>
        <w:rPr>
          <w:rFonts w:ascii="Arial" w:hAnsi="Arial" w:cs="Arial"/>
          <w:b/>
          <w:sz w:val="24"/>
          <w:szCs w:val="24"/>
        </w:rPr>
      </w:pPr>
    </w:p>
    <w:p w14:paraId="43D105B7" w14:textId="77777777" w:rsidR="00F01DCF" w:rsidRDefault="00F01DCF" w:rsidP="008B7A93">
      <w:pPr>
        <w:widowControl w:val="0"/>
        <w:autoSpaceDE w:val="0"/>
        <w:autoSpaceDN w:val="0"/>
        <w:adjustRightInd w:val="0"/>
        <w:spacing w:line="360" w:lineRule="auto"/>
        <w:jc w:val="center"/>
        <w:rPr>
          <w:rFonts w:ascii="Arial" w:hAnsi="Arial" w:cs="Arial"/>
          <w:b/>
          <w:sz w:val="24"/>
          <w:szCs w:val="24"/>
        </w:rPr>
      </w:pPr>
    </w:p>
    <w:p w14:paraId="44D526AE" w14:textId="77777777" w:rsidR="00F01DCF" w:rsidRDefault="00F01DCF" w:rsidP="008B7A93">
      <w:pPr>
        <w:widowControl w:val="0"/>
        <w:autoSpaceDE w:val="0"/>
        <w:autoSpaceDN w:val="0"/>
        <w:adjustRightInd w:val="0"/>
        <w:spacing w:line="360" w:lineRule="auto"/>
        <w:jc w:val="center"/>
        <w:rPr>
          <w:rFonts w:ascii="Arial" w:hAnsi="Arial" w:cs="Arial"/>
          <w:b/>
          <w:sz w:val="24"/>
          <w:szCs w:val="24"/>
        </w:rPr>
      </w:pPr>
    </w:p>
    <w:p w14:paraId="4039BBF3" w14:textId="77777777" w:rsidR="00F01DCF" w:rsidRDefault="00F01DCF" w:rsidP="008B7A93">
      <w:pPr>
        <w:widowControl w:val="0"/>
        <w:autoSpaceDE w:val="0"/>
        <w:autoSpaceDN w:val="0"/>
        <w:adjustRightInd w:val="0"/>
        <w:spacing w:line="360" w:lineRule="auto"/>
        <w:jc w:val="center"/>
        <w:rPr>
          <w:rFonts w:ascii="Arial" w:hAnsi="Arial" w:cs="Arial"/>
          <w:b/>
          <w:sz w:val="24"/>
          <w:szCs w:val="24"/>
        </w:rPr>
      </w:pPr>
    </w:p>
    <w:p w14:paraId="01EC31D9" w14:textId="77777777" w:rsidR="00F01DCF" w:rsidRDefault="00F01DCF" w:rsidP="008B7A93">
      <w:pPr>
        <w:widowControl w:val="0"/>
        <w:autoSpaceDE w:val="0"/>
        <w:autoSpaceDN w:val="0"/>
        <w:adjustRightInd w:val="0"/>
        <w:spacing w:line="360" w:lineRule="auto"/>
        <w:jc w:val="center"/>
        <w:rPr>
          <w:rFonts w:ascii="Arial" w:hAnsi="Arial" w:cs="Arial"/>
          <w:b/>
          <w:sz w:val="24"/>
          <w:szCs w:val="24"/>
        </w:rPr>
      </w:pPr>
    </w:p>
    <w:p w14:paraId="5D40F9C4" w14:textId="77777777" w:rsidR="00F01DCF" w:rsidRDefault="00F01DCF" w:rsidP="008B7A93">
      <w:pPr>
        <w:widowControl w:val="0"/>
        <w:autoSpaceDE w:val="0"/>
        <w:autoSpaceDN w:val="0"/>
        <w:adjustRightInd w:val="0"/>
        <w:spacing w:line="360" w:lineRule="auto"/>
        <w:jc w:val="center"/>
        <w:rPr>
          <w:rFonts w:ascii="Arial" w:hAnsi="Arial" w:cs="Arial"/>
          <w:b/>
          <w:sz w:val="24"/>
          <w:szCs w:val="24"/>
        </w:rPr>
      </w:pPr>
    </w:p>
    <w:p w14:paraId="20BACD4B" w14:textId="77777777" w:rsidR="00F01DCF" w:rsidRDefault="00F01DCF" w:rsidP="008B7A93">
      <w:pPr>
        <w:widowControl w:val="0"/>
        <w:autoSpaceDE w:val="0"/>
        <w:autoSpaceDN w:val="0"/>
        <w:adjustRightInd w:val="0"/>
        <w:spacing w:line="360" w:lineRule="auto"/>
        <w:jc w:val="center"/>
        <w:rPr>
          <w:rFonts w:ascii="Arial" w:hAnsi="Arial" w:cs="Arial"/>
          <w:b/>
          <w:sz w:val="24"/>
          <w:szCs w:val="24"/>
        </w:rPr>
      </w:pPr>
    </w:p>
    <w:p w14:paraId="39626EBE" w14:textId="77777777" w:rsidR="00F01DCF" w:rsidRDefault="00F01DCF" w:rsidP="008B7A93">
      <w:pPr>
        <w:widowControl w:val="0"/>
        <w:autoSpaceDE w:val="0"/>
        <w:autoSpaceDN w:val="0"/>
        <w:adjustRightInd w:val="0"/>
        <w:spacing w:line="360" w:lineRule="auto"/>
        <w:jc w:val="center"/>
        <w:rPr>
          <w:rFonts w:ascii="Arial" w:hAnsi="Arial" w:cs="Arial"/>
          <w:b/>
          <w:sz w:val="24"/>
          <w:szCs w:val="24"/>
        </w:rPr>
      </w:pPr>
    </w:p>
    <w:p w14:paraId="103F4738" w14:textId="77777777" w:rsidR="00F01DCF" w:rsidRDefault="00F01DCF" w:rsidP="008B7A93">
      <w:pPr>
        <w:widowControl w:val="0"/>
        <w:autoSpaceDE w:val="0"/>
        <w:autoSpaceDN w:val="0"/>
        <w:adjustRightInd w:val="0"/>
        <w:spacing w:line="360" w:lineRule="auto"/>
        <w:jc w:val="center"/>
        <w:rPr>
          <w:rFonts w:ascii="Arial" w:hAnsi="Arial" w:cs="Arial"/>
          <w:b/>
          <w:sz w:val="24"/>
          <w:szCs w:val="24"/>
        </w:rPr>
      </w:pPr>
    </w:p>
    <w:p w14:paraId="669BDACD" w14:textId="77777777" w:rsidR="00F01DCF" w:rsidRDefault="00F01DCF" w:rsidP="008B7A93">
      <w:pPr>
        <w:widowControl w:val="0"/>
        <w:autoSpaceDE w:val="0"/>
        <w:autoSpaceDN w:val="0"/>
        <w:adjustRightInd w:val="0"/>
        <w:spacing w:line="360" w:lineRule="auto"/>
        <w:jc w:val="center"/>
        <w:rPr>
          <w:rFonts w:ascii="Arial" w:hAnsi="Arial" w:cs="Arial"/>
          <w:b/>
          <w:sz w:val="24"/>
          <w:szCs w:val="24"/>
        </w:rPr>
      </w:pPr>
    </w:p>
    <w:p w14:paraId="05FCB81D" w14:textId="6E903FE3" w:rsidR="00F01DCF" w:rsidRDefault="00F01DCF" w:rsidP="00F01DCF">
      <w:pPr>
        <w:widowControl w:val="0"/>
        <w:autoSpaceDE w:val="0"/>
        <w:autoSpaceDN w:val="0"/>
        <w:adjustRightInd w:val="0"/>
        <w:spacing w:line="360" w:lineRule="auto"/>
        <w:rPr>
          <w:rFonts w:ascii="Arial" w:hAnsi="Arial" w:cs="Arial"/>
          <w:b/>
          <w:sz w:val="24"/>
          <w:szCs w:val="24"/>
        </w:rPr>
      </w:pPr>
      <w:r>
        <w:rPr>
          <w:rFonts w:ascii="Arial" w:hAnsi="Arial" w:cs="Arial"/>
          <w:b/>
          <w:sz w:val="24"/>
          <w:szCs w:val="24"/>
        </w:rPr>
        <w:lastRenderedPageBreak/>
        <w:t>Binnary- Indeks Massa Tubuh</w:t>
      </w:r>
    </w:p>
    <w:tbl>
      <w:tblPr>
        <w:tblW w:w="6843" w:type="dxa"/>
        <w:tblLayout w:type="fixed"/>
        <w:tblCellMar>
          <w:left w:w="0" w:type="dxa"/>
          <w:right w:w="0" w:type="dxa"/>
        </w:tblCellMar>
        <w:tblLook w:val="0000" w:firstRow="0" w:lastRow="0" w:firstColumn="0" w:lastColumn="0" w:noHBand="0" w:noVBand="0"/>
      </w:tblPr>
      <w:tblGrid>
        <w:gridCol w:w="1227"/>
        <w:gridCol w:w="884"/>
        <w:gridCol w:w="1734"/>
        <w:gridCol w:w="1770"/>
        <w:gridCol w:w="1228"/>
      </w:tblGrid>
      <w:tr w:rsidR="00F01DCF" w:rsidRPr="00F01DCF" w14:paraId="19FD6612" w14:textId="77777777" w:rsidTr="0044401C">
        <w:trPr>
          <w:cantSplit/>
        </w:trPr>
        <w:tc>
          <w:tcPr>
            <w:tcW w:w="6840" w:type="dxa"/>
            <w:gridSpan w:val="5"/>
            <w:tcBorders>
              <w:top w:val="nil"/>
              <w:left w:val="nil"/>
              <w:bottom w:val="nil"/>
              <w:right w:val="nil"/>
            </w:tcBorders>
            <w:shd w:val="clear" w:color="auto" w:fill="FFFFFF"/>
            <w:vAlign w:val="center"/>
          </w:tcPr>
          <w:p w14:paraId="72E017C9" w14:textId="77777777" w:rsidR="00F01DCF" w:rsidRPr="00F01DCF" w:rsidRDefault="00F01DCF" w:rsidP="0044401C">
            <w:pPr>
              <w:autoSpaceDE w:val="0"/>
              <w:autoSpaceDN w:val="0"/>
              <w:adjustRightInd w:val="0"/>
              <w:spacing w:after="0" w:line="320" w:lineRule="atLeast"/>
              <w:ind w:left="60" w:right="60"/>
              <w:jc w:val="center"/>
              <w:rPr>
                <w:rFonts w:ascii="Arial" w:hAnsi="Arial" w:cs="Arial"/>
                <w:color w:val="010205"/>
              </w:rPr>
            </w:pPr>
            <w:r w:rsidRPr="00F01DCF">
              <w:rPr>
                <w:rFonts w:ascii="Arial" w:hAnsi="Arial" w:cs="Arial"/>
                <w:b/>
                <w:bCs/>
                <w:color w:val="010205"/>
              </w:rPr>
              <w:t>Crosstab</w:t>
            </w:r>
          </w:p>
        </w:tc>
      </w:tr>
      <w:tr w:rsidR="00F01DCF" w:rsidRPr="00F01DCF" w14:paraId="4E9F540A" w14:textId="77777777" w:rsidTr="0044401C">
        <w:trPr>
          <w:cantSplit/>
        </w:trPr>
        <w:tc>
          <w:tcPr>
            <w:tcW w:w="6840" w:type="dxa"/>
            <w:gridSpan w:val="5"/>
            <w:tcBorders>
              <w:top w:val="nil"/>
              <w:left w:val="nil"/>
              <w:bottom w:val="nil"/>
              <w:right w:val="nil"/>
            </w:tcBorders>
            <w:shd w:val="clear" w:color="auto" w:fill="FFFFFF"/>
            <w:vAlign w:val="bottom"/>
          </w:tcPr>
          <w:p w14:paraId="2941712B" w14:textId="77777777" w:rsidR="00F01DCF" w:rsidRPr="00F01DCF" w:rsidRDefault="00F01DCF" w:rsidP="0044401C">
            <w:pPr>
              <w:autoSpaceDE w:val="0"/>
              <w:autoSpaceDN w:val="0"/>
              <w:adjustRightInd w:val="0"/>
              <w:spacing w:after="0" w:line="320" w:lineRule="atLeast"/>
              <w:rPr>
                <w:rFonts w:ascii="Times New Roman" w:hAnsi="Times New Roman" w:cs="Angsana New"/>
              </w:rPr>
            </w:pPr>
            <w:r w:rsidRPr="00F01DCF">
              <w:rPr>
                <w:rFonts w:ascii="Arial" w:hAnsi="Arial" w:cs="Arial"/>
                <w:color w:val="010205"/>
                <w:shd w:val="clear" w:color="auto" w:fill="FFFFFF"/>
              </w:rPr>
              <w:t xml:space="preserve">Count  </w:t>
            </w:r>
          </w:p>
        </w:tc>
      </w:tr>
      <w:tr w:rsidR="00F01DCF" w:rsidRPr="00F01DCF" w14:paraId="3FB15E43" w14:textId="77777777" w:rsidTr="0044401C">
        <w:trPr>
          <w:cantSplit/>
        </w:trPr>
        <w:tc>
          <w:tcPr>
            <w:tcW w:w="2111" w:type="dxa"/>
            <w:gridSpan w:val="2"/>
            <w:vMerge w:val="restart"/>
            <w:tcBorders>
              <w:top w:val="nil"/>
              <w:left w:val="nil"/>
              <w:bottom w:val="nil"/>
              <w:right w:val="nil"/>
            </w:tcBorders>
            <w:shd w:val="clear" w:color="auto" w:fill="FFFFFF"/>
            <w:vAlign w:val="bottom"/>
          </w:tcPr>
          <w:p w14:paraId="5167E02B" w14:textId="77777777" w:rsidR="00F01DCF" w:rsidRPr="00F01DCF" w:rsidRDefault="00F01DCF" w:rsidP="0044401C">
            <w:pPr>
              <w:autoSpaceDE w:val="0"/>
              <w:autoSpaceDN w:val="0"/>
              <w:adjustRightInd w:val="0"/>
              <w:spacing w:after="0" w:line="240" w:lineRule="auto"/>
              <w:rPr>
                <w:rFonts w:ascii="Times New Roman" w:hAnsi="Times New Roman" w:cs="Angsana New"/>
              </w:rPr>
            </w:pPr>
          </w:p>
        </w:tc>
        <w:tc>
          <w:tcPr>
            <w:tcW w:w="3502" w:type="dxa"/>
            <w:gridSpan w:val="2"/>
            <w:tcBorders>
              <w:top w:val="nil"/>
              <w:left w:val="nil"/>
              <w:bottom w:val="nil"/>
              <w:right w:val="nil"/>
            </w:tcBorders>
            <w:shd w:val="clear" w:color="auto" w:fill="FFFFFF"/>
            <w:vAlign w:val="bottom"/>
          </w:tcPr>
          <w:p w14:paraId="190FB7FA" w14:textId="77777777" w:rsidR="00F01DCF" w:rsidRPr="00F01DCF" w:rsidRDefault="00F01DCF" w:rsidP="0044401C">
            <w:pPr>
              <w:autoSpaceDE w:val="0"/>
              <w:autoSpaceDN w:val="0"/>
              <w:adjustRightInd w:val="0"/>
              <w:spacing w:after="0" w:line="320" w:lineRule="atLeast"/>
              <w:ind w:left="60" w:right="60"/>
              <w:jc w:val="center"/>
              <w:rPr>
                <w:rFonts w:ascii="Arial" w:hAnsi="Arial" w:cs="Arial"/>
                <w:color w:val="264A60"/>
              </w:rPr>
            </w:pPr>
            <w:r w:rsidRPr="00F01DCF">
              <w:rPr>
                <w:rFonts w:ascii="Arial" w:hAnsi="Arial" w:cs="Arial"/>
                <w:color w:val="264A60"/>
              </w:rPr>
              <w:t>Non Atipik Vs Atipik + Carcinoma</w:t>
            </w:r>
          </w:p>
        </w:tc>
        <w:tc>
          <w:tcPr>
            <w:tcW w:w="1227" w:type="dxa"/>
            <w:vMerge w:val="restart"/>
            <w:tcBorders>
              <w:top w:val="nil"/>
              <w:left w:val="single" w:sz="8" w:space="0" w:color="E0E0E0"/>
              <w:bottom w:val="nil"/>
              <w:right w:val="nil"/>
            </w:tcBorders>
            <w:shd w:val="clear" w:color="auto" w:fill="FFFFFF"/>
            <w:vAlign w:val="bottom"/>
          </w:tcPr>
          <w:p w14:paraId="0B11A9F2" w14:textId="77777777" w:rsidR="00F01DCF" w:rsidRPr="00F01DCF" w:rsidRDefault="00F01DCF" w:rsidP="0044401C">
            <w:pPr>
              <w:autoSpaceDE w:val="0"/>
              <w:autoSpaceDN w:val="0"/>
              <w:adjustRightInd w:val="0"/>
              <w:spacing w:after="0" w:line="320" w:lineRule="atLeast"/>
              <w:ind w:left="60" w:right="60"/>
              <w:jc w:val="center"/>
              <w:rPr>
                <w:rFonts w:ascii="Arial" w:hAnsi="Arial" w:cs="Arial"/>
                <w:color w:val="264A60"/>
              </w:rPr>
            </w:pPr>
            <w:r w:rsidRPr="00F01DCF">
              <w:rPr>
                <w:rFonts w:ascii="Arial" w:hAnsi="Arial" w:cs="Arial"/>
                <w:color w:val="264A60"/>
              </w:rPr>
              <w:t>Total</w:t>
            </w:r>
          </w:p>
        </w:tc>
      </w:tr>
      <w:tr w:rsidR="00F01DCF" w:rsidRPr="00F01DCF" w14:paraId="565F561D" w14:textId="77777777" w:rsidTr="0044401C">
        <w:trPr>
          <w:cantSplit/>
        </w:trPr>
        <w:tc>
          <w:tcPr>
            <w:tcW w:w="2111" w:type="dxa"/>
            <w:gridSpan w:val="2"/>
            <w:vMerge/>
            <w:tcBorders>
              <w:top w:val="nil"/>
              <w:left w:val="nil"/>
              <w:bottom w:val="nil"/>
              <w:right w:val="nil"/>
            </w:tcBorders>
            <w:shd w:val="clear" w:color="auto" w:fill="FFFFFF"/>
            <w:vAlign w:val="bottom"/>
          </w:tcPr>
          <w:p w14:paraId="127A16C5" w14:textId="77777777" w:rsidR="00F01DCF" w:rsidRPr="00F01DCF" w:rsidRDefault="00F01DCF" w:rsidP="0044401C">
            <w:pPr>
              <w:autoSpaceDE w:val="0"/>
              <w:autoSpaceDN w:val="0"/>
              <w:adjustRightInd w:val="0"/>
              <w:spacing w:after="0" w:line="240" w:lineRule="auto"/>
              <w:rPr>
                <w:rFonts w:ascii="Arial" w:hAnsi="Arial" w:cs="Arial"/>
                <w:color w:val="264A60"/>
              </w:rPr>
            </w:pPr>
          </w:p>
        </w:tc>
        <w:tc>
          <w:tcPr>
            <w:tcW w:w="1733" w:type="dxa"/>
            <w:tcBorders>
              <w:top w:val="nil"/>
              <w:left w:val="nil"/>
              <w:bottom w:val="single" w:sz="8" w:space="0" w:color="152935"/>
              <w:right w:val="nil"/>
            </w:tcBorders>
            <w:shd w:val="clear" w:color="auto" w:fill="FFFFFF"/>
            <w:vAlign w:val="bottom"/>
          </w:tcPr>
          <w:p w14:paraId="70C842A7" w14:textId="77777777" w:rsidR="00F01DCF" w:rsidRPr="00F01DCF" w:rsidRDefault="00F01DCF" w:rsidP="0044401C">
            <w:pPr>
              <w:autoSpaceDE w:val="0"/>
              <w:autoSpaceDN w:val="0"/>
              <w:adjustRightInd w:val="0"/>
              <w:spacing w:after="0" w:line="320" w:lineRule="atLeast"/>
              <w:ind w:left="60" w:right="60"/>
              <w:jc w:val="center"/>
              <w:rPr>
                <w:rFonts w:ascii="Arial" w:hAnsi="Arial" w:cs="Arial"/>
                <w:color w:val="264A60"/>
              </w:rPr>
            </w:pPr>
            <w:r w:rsidRPr="00F01DCF">
              <w:rPr>
                <w:rFonts w:ascii="Arial" w:hAnsi="Arial" w:cs="Arial"/>
                <w:color w:val="264A60"/>
              </w:rPr>
              <w:t>Non Atipik</w:t>
            </w:r>
          </w:p>
        </w:tc>
        <w:tc>
          <w:tcPr>
            <w:tcW w:w="1769" w:type="dxa"/>
            <w:tcBorders>
              <w:top w:val="nil"/>
              <w:left w:val="single" w:sz="8" w:space="0" w:color="E0E0E0"/>
              <w:bottom w:val="single" w:sz="8" w:space="0" w:color="152935"/>
              <w:right w:val="single" w:sz="8" w:space="0" w:color="E0E0E0"/>
            </w:tcBorders>
            <w:shd w:val="clear" w:color="auto" w:fill="FFFFFF"/>
            <w:vAlign w:val="bottom"/>
          </w:tcPr>
          <w:p w14:paraId="4DB1FE9F" w14:textId="77777777" w:rsidR="00F01DCF" w:rsidRPr="00F01DCF" w:rsidRDefault="00F01DCF" w:rsidP="0044401C">
            <w:pPr>
              <w:autoSpaceDE w:val="0"/>
              <w:autoSpaceDN w:val="0"/>
              <w:adjustRightInd w:val="0"/>
              <w:spacing w:after="0" w:line="320" w:lineRule="atLeast"/>
              <w:ind w:left="60" w:right="60"/>
              <w:jc w:val="center"/>
              <w:rPr>
                <w:rFonts w:ascii="Arial" w:hAnsi="Arial" w:cs="Arial"/>
                <w:color w:val="264A60"/>
              </w:rPr>
            </w:pPr>
            <w:r w:rsidRPr="00F01DCF">
              <w:rPr>
                <w:rFonts w:ascii="Arial" w:hAnsi="Arial" w:cs="Arial"/>
                <w:color w:val="264A60"/>
              </w:rPr>
              <w:t>Atipik + Carcinoma</w:t>
            </w:r>
          </w:p>
        </w:tc>
        <w:tc>
          <w:tcPr>
            <w:tcW w:w="1227" w:type="dxa"/>
            <w:vMerge/>
            <w:tcBorders>
              <w:top w:val="nil"/>
              <w:left w:val="single" w:sz="8" w:space="0" w:color="E0E0E0"/>
              <w:bottom w:val="nil"/>
              <w:right w:val="nil"/>
            </w:tcBorders>
            <w:shd w:val="clear" w:color="auto" w:fill="FFFFFF"/>
            <w:vAlign w:val="bottom"/>
          </w:tcPr>
          <w:p w14:paraId="408200A3" w14:textId="77777777" w:rsidR="00F01DCF" w:rsidRPr="00F01DCF" w:rsidRDefault="00F01DCF" w:rsidP="0044401C">
            <w:pPr>
              <w:autoSpaceDE w:val="0"/>
              <w:autoSpaceDN w:val="0"/>
              <w:adjustRightInd w:val="0"/>
              <w:spacing w:after="0" w:line="240" w:lineRule="auto"/>
              <w:rPr>
                <w:rFonts w:ascii="Arial" w:hAnsi="Arial" w:cs="Arial"/>
                <w:color w:val="264A60"/>
              </w:rPr>
            </w:pPr>
          </w:p>
        </w:tc>
      </w:tr>
      <w:tr w:rsidR="00F01DCF" w:rsidRPr="00F01DCF" w14:paraId="3A6D37A9" w14:textId="77777777" w:rsidTr="0044401C">
        <w:trPr>
          <w:cantSplit/>
        </w:trPr>
        <w:tc>
          <w:tcPr>
            <w:tcW w:w="1227" w:type="dxa"/>
            <w:vMerge w:val="restart"/>
            <w:tcBorders>
              <w:top w:val="single" w:sz="8" w:space="0" w:color="152935"/>
              <w:left w:val="nil"/>
              <w:bottom w:val="single" w:sz="8" w:space="0" w:color="AEAEAE"/>
              <w:right w:val="nil"/>
            </w:tcBorders>
            <w:shd w:val="clear" w:color="auto" w:fill="E0E0E0"/>
          </w:tcPr>
          <w:p w14:paraId="22777BC4" w14:textId="0AEF51DF" w:rsidR="00F01DCF" w:rsidRPr="00F01DCF" w:rsidRDefault="00F01DCF" w:rsidP="0044401C">
            <w:pPr>
              <w:autoSpaceDE w:val="0"/>
              <w:autoSpaceDN w:val="0"/>
              <w:adjustRightInd w:val="0"/>
              <w:spacing w:after="0" w:line="320" w:lineRule="atLeast"/>
              <w:ind w:left="60" w:right="60"/>
              <w:rPr>
                <w:rFonts w:ascii="Arial" w:hAnsi="Arial" w:cs="Arial"/>
                <w:color w:val="264A60"/>
              </w:rPr>
            </w:pPr>
            <w:r w:rsidRPr="00F01DCF">
              <w:rPr>
                <w:rFonts w:ascii="Arial" w:hAnsi="Arial" w:cs="Arial"/>
                <w:color w:val="264A60"/>
              </w:rPr>
              <w:t>BMI</w:t>
            </w:r>
            <w:r>
              <w:rPr>
                <w:rFonts w:ascii="Arial" w:hAnsi="Arial" w:cs="Arial"/>
                <w:color w:val="264A60"/>
              </w:rPr>
              <w:t xml:space="preserve"> </w:t>
            </w:r>
            <w:r w:rsidRPr="00F01DCF">
              <w:rPr>
                <w:rFonts w:ascii="Arial" w:hAnsi="Arial" w:cs="Arial"/>
                <w:color w:val="264A60"/>
              </w:rPr>
              <w:t>Binary</w:t>
            </w:r>
          </w:p>
        </w:tc>
        <w:tc>
          <w:tcPr>
            <w:tcW w:w="884" w:type="dxa"/>
            <w:tcBorders>
              <w:top w:val="single" w:sz="8" w:space="0" w:color="152935"/>
              <w:left w:val="nil"/>
              <w:bottom w:val="single" w:sz="8" w:space="0" w:color="AEAEAE"/>
              <w:right w:val="nil"/>
            </w:tcBorders>
            <w:shd w:val="clear" w:color="auto" w:fill="E0E0E0"/>
          </w:tcPr>
          <w:p w14:paraId="5CD3D0E3" w14:textId="1A248486" w:rsidR="00F01DCF" w:rsidRPr="00F01DCF" w:rsidRDefault="00F01DCF" w:rsidP="0044401C">
            <w:pPr>
              <w:autoSpaceDE w:val="0"/>
              <w:autoSpaceDN w:val="0"/>
              <w:adjustRightInd w:val="0"/>
              <w:spacing w:after="0" w:line="320" w:lineRule="atLeast"/>
              <w:ind w:left="60" w:right="60"/>
              <w:rPr>
                <w:rFonts w:ascii="Arial" w:hAnsi="Arial" w:cs="Arial"/>
                <w:color w:val="264A60"/>
              </w:rPr>
            </w:pPr>
            <w:r>
              <w:rPr>
                <w:rFonts w:ascii="Arial" w:hAnsi="Arial" w:cs="Arial"/>
                <w:color w:val="264A60"/>
              </w:rPr>
              <w:t>0</w:t>
            </w:r>
            <w:r w:rsidRPr="00F01DCF">
              <w:rPr>
                <w:rFonts w:ascii="Arial" w:hAnsi="Arial" w:cs="Arial"/>
                <w:color w:val="264A60"/>
              </w:rPr>
              <w:t>.00</w:t>
            </w:r>
          </w:p>
        </w:tc>
        <w:tc>
          <w:tcPr>
            <w:tcW w:w="1733" w:type="dxa"/>
            <w:tcBorders>
              <w:top w:val="single" w:sz="8" w:space="0" w:color="152935"/>
              <w:left w:val="nil"/>
              <w:bottom w:val="single" w:sz="8" w:space="0" w:color="AEAEAE"/>
              <w:right w:val="nil"/>
            </w:tcBorders>
            <w:shd w:val="clear" w:color="auto" w:fill="F9F9FB"/>
          </w:tcPr>
          <w:p w14:paraId="450187A1" w14:textId="77777777" w:rsidR="00F01DCF" w:rsidRPr="00F01DCF" w:rsidRDefault="00F01DCF" w:rsidP="0044401C">
            <w:pPr>
              <w:autoSpaceDE w:val="0"/>
              <w:autoSpaceDN w:val="0"/>
              <w:adjustRightInd w:val="0"/>
              <w:spacing w:after="0" w:line="320" w:lineRule="atLeast"/>
              <w:ind w:left="60" w:right="60"/>
              <w:jc w:val="right"/>
              <w:rPr>
                <w:rFonts w:ascii="Arial" w:hAnsi="Arial" w:cs="Arial"/>
                <w:color w:val="010205"/>
              </w:rPr>
            </w:pPr>
            <w:r w:rsidRPr="00F01DCF">
              <w:rPr>
                <w:rFonts w:ascii="Arial" w:hAnsi="Arial" w:cs="Arial"/>
                <w:color w:val="010205"/>
              </w:rPr>
              <w:t>22</w:t>
            </w:r>
          </w:p>
        </w:tc>
        <w:tc>
          <w:tcPr>
            <w:tcW w:w="1769" w:type="dxa"/>
            <w:tcBorders>
              <w:top w:val="single" w:sz="8" w:space="0" w:color="152935"/>
              <w:left w:val="single" w:sz="8" w:space="0" w:color="E0E0E0"/>
              <w:bottom w:val="single" w:sz="8" w:space="0" w:color="AEAEAE"/>
              <w:right w:val="single" w:sz="8" w:space="0" w:color="E0E0E0"/>
            </w:tcBorders>
            <w:shd w:val="clear" w:color="auto" w:fill="F9F9FB"/>
          </w:tcPr>
          <w:p w14:paraId="66BD0C4B" w14:textId="77777777" w:rsidR="00F01DCF" w:rsidRPr="00F01DCF" w:rsidRDefault="00F01DCF" w:rsidP="0044401C">
            <w:pPr>
              <w:autoSpaceDE w:val="0"/>
              <w:autoSpaceDN w:val="0"/>
              <w:adjustRightInd w:val="0"/>
              <w:spacing w:after="0" w:line="320" w:lineRule="atLeast"/>
              <w:ind w:left="60" w:right="60"/>
              <w:jc w:val="right"/>
              <w:rPr>
                <w:rFonts w:ascii="Arial" w:hAnsi="Arial" w:cs="Arial"/>
                <w:color w:val="010205"/>
              </w:rPr>
            </w:pPr>
            <w:r w:rsidRPr="00F01DCF">
              <w:rPr>
                <w:rFonts w:ascii="Arial" w:hAnsi="Arial" w:cs="Arial"/>
                <w:color w:val="010205"/>
              </w:rPr>
              <w:t>29</w:t>
            </w:r>
          </w:p>
        </w:tc>
        <w:tc>
          <w:tcPr>
            <w:tcW w:w="1227" w:type="dxa"/>
            <w:tcBorders>
              <w:top w:val="single" w:sz="8" w:space="0" w:color="152935"/>
              <w:left w:val="single" w:sz="8" w:space="0" w:color="E0E0E0"/>
              <w:bottom w:val="single" w:sz="8" w:space="0" w:color="AEAEAE"/>
              <w:right w:val="nil"/>
            </w:tcBorders>
            <w:shd w:val="clear" w:color="auto" w:fill="F9F9FB"/>
          </w:tcPr>
          <w:p w14:paraId="7D8D8D28" w14:textId="77777777" w:rsidR="00F01DCF" w:rsidRPr="00F01DCF" w:rsidRDefault="00F01DCF" w:rsidP="0044401C">
            <w:pPr>
              <w:autoSpaceDE w:val="0"/>
              <w:autoSpaceDN w:val="0"/>
              <w:adjustRightInd w:val="0"/>
              <w:spacing w:after="0" w:line="320" w:lineRule="atLeast"/>
              <w:ind w:left="60" w:right="60"/>
              <w:jc w:val="right"/>
              <w:rPr>
                <w:rFonts w:ascii="Arial" w:hAnsi="Arial" w:cs="Arial"/>
                <w:color w:val="010205"/>
              </w:rPr>
            </w:pPr>
            <w:r w:rsidRPr="00F01DCF">
              <w:rPr>
                <w:rFonts w:ascii="Arial" w:hAnsi="Arial" w:cs="Arial"/>
                <w:color w:val="010205"/>
              </w:rPr>
              <w:t>51</w:t>
            </w:r>
          </w:p>
        </w:tc>
      </w:tr>
      <w:tr w:rsidR="00F01DCF" w:rsidRPr="00F01DCF" w14:paraId="675D7973" w14:textId="77777777" w:rsidTr="0044401C">
        <w:trPr>
          <w:cantSplit/>
        </w:trPr>
        <w:tc>
          <w:tcPr>
            <w:tcW w:w="1227" w:type="dxa"/>
            <w:vMerge/>
            <w:tcBorders>
              <w:top w:val="single" w:sz="8" w:space="0" w:color="152935"/>
              <w:left w:val="nil"/>
              <w:bottom w:val="single" w:sz="8" w:space="0" w:color="AEAEAE"/>
              <w:right w:val="nil"/>
            </w:tcBorders>
            <w:shd w:val="clear" w:color="auto" w:fill="E0E0E0"/>
          </w:tcPr>
          <w:p w14:paraId="0AFD191A" w14:textId="77777777" w:rsidR="00F01DCF" w:rsidRPr="00F01DCF" w:rsidRDefault="00F01DCF" w:rsidP="0044401C">
            <w:pPr>
              <w:autoSpaceDE w:val="0"/>
              <w:autoSpaceDN w:val="0"/>
              <w:adjustRightInd w:val="0"/>
              <w:spacing w:after="0" w:line="240" w:lineRule="auto"/>
              <w:rPr>
                <w:rFonts w:ascii="Arial" w:hAnsi="Arial" w:cs="Arial"/>
                <w:color w:val="010205"/>
              </w:rPr>
            </w:pPr>
          </w:p>
        </w:tc>
        <w:tc>
          <w:tcPr>
            <w:tcW w:w="884" w:type="dxa"/>
            <w:tcBorders>
              <w:top w:val="single" w:sz="8" w:space="0" w:color="AEAEAE"/>
              <w:left w:val="nil"/>
              <w:bottom w:val="single" w:sz="8" w:space="0" w:color="AEAEAE"/>
              <w:right w:val="nil"/>
            </w:tcBorders>
            <w:shd w:val="clear" w:color="auto" w:fill="E0E0E0"/>
          </w:tcPr>
          <w:p w14:paraId="2AB8B198" w14:textId="77777777" w:rsidR="00F01DCF" w:rsidRPr="00F01DCF" w:rsidRDefault="00F01DCF" w:rsidP="0044401C">
            <w:pPr>
              <w:autoSpaceDE w:val="0"/>
              <w:autoSpaceDN w:val="0"/>
              <w:adjustRightInd w:val="0"/>
              <w:spacing w:after="0" w:line="320" w:lineRule="atLeast"/>
              <w:ind w:left="60" w:right="60"/>
              <w:rPr>
                <w:rFonts w:ascii="Arial" w:hAnsi="Arial" w:cs="Arial"/>
                <w:color w:val="264A60"/>
              </w:rPr>
            </w:pPr>
            <w:r w:rsidRPr="00F01DCF">
              <w:rPr>
                <w:rFonts w:ascii="Arial" w:hAnsi="Arial" w:cs="Arial"/>
                <w:color w:val="264A60"/>
              </w:rPr>
              <w:t>1.00</w:t>
            </w:r>
          </w:p>
        </w:tc>
        <w:tc>
          <w:tcPr>
            <w:tcW w:w="1733" w:type="dxa"/>
            <w:tcBorders>
              <w:top w:val="single" w:sz="8" w:space="0" w:color="AEAEAE"/>
              <w:left w:val="nil"/>
              <w:bottom w:val="single" w:sz="8" w:space="0" w:color="AEAEAE"/>
              <w:right w:val="nil"/>
            </w:tcBorders>
            <w:shd w:val="clear" w:color="auto" w:fill="F9F9FB"/>
          </w:tcPr>
          <w:p w14:paraId="0A81E213" w14:textId="77777777" w:rsidR="00F01DCF" w:rsidRPr="00F01DCF" w:rsidRDefault="00F01DCF" w:rsidP="0044401C">
            <w:pPr>
              <w:autoSpaceDE w:val="0"/>
              <w:autoSpaceDN w:val="0"/>
              <w:adjustRightInd w:val="0"/>
              <w:spacing w:after="0" w:line="320" w:lineRule="atLeast"/>
              <w:ind w:left="60" w:right="60"/>
              <w:jc w:val="right"/>
              <w:rPr>
                <w:rFonts w:ascii="Arial" w:hAnsi="Arial" w:cs="Arial"/>
                <w:color w:val="010205"/>
              </w:rPr>
            </w:pPr>
            <w:r w:rsidRPr="00F01DCF">
              <w:rPr>
                <w:rFonts w:ascii="Arial" w:hAnsi="Arial" w:cs="Arial"/>
                <w:color w:val="010205"/>
              </w:rPr>
              <w:t>10</w:t>
            </w:r>
          </w:p>
        </w:tc>
        <w:tc>
          <w:tcPr>
            <w:tcW w:w="1769" w:type="dxa"/>
            <w:tcBorders>
              <w:top w:val="single" w:sz="8" w:space="0" w:color="AEAEAE"/>
              <w:left w:val="single" w:sz="8" w:space="0" w:color="E0E0E0"/>
              <w:bottom w:val="single" w:sz="8" w:space="0" w:color="AEAEAE"/>
              <w:right w:val="single" w:sz="8" w:space="0" w:color="E0E0E0"/>
            </w:tcBorders>
            <w:shd w:val="clear" w:color="auto" w:fill="F9F9FB"/>
          </w:tcPr>
          <w:p w14:paraId="33CA9BD0" w14:textId="77777777" w:rsidR="00F01DCF" w:rsidRPr="00F01DCF" w:rsidRDefault="00F01DCF" w:rsidP="0044401C">
            <w:pPr>
              <w:autoSpaceDE w:val="0"/>
              <w:autoSpaceDN w:val="0"/>
              <w:adjustRightInd w:val="0"/>
              <w:spacing w:after="0" w:line="320" w:lineRule="atLeast"/>
              <w:ind w:left="60" w:right="60"/>
              <w:jc w:val="right"/>
              <w:rPr>
                <w:rFonts w:ascii="Arial" w:hAnsi="Arial" w:cs="Arial"/>
                <w:color w:val="010205"/>
              </w:rPr>
            </w:pPr>
            <w:r w:rsidRPr="00F01DCF">
              <w:rPr>
                <w:rFonts w:ascii="Arial" w:hAnsi="Arial" w:cs="Arial"/>
                <w:color w:val="010205"/>
              </w:rPr>
              <w:t>29</w:t>
            </w:r>
          </w:p>
        </w:tc>
        <w:tc>
          <w:tcPr>
            <w:tcW w:w="1227" w:type="dxa"/>
            <w:tcBorders>
              <w:top w:val="single" w:sz="8" w:space="0" w:color="AEAEAE"/>
              <w:left w:val="single" w:sz="8" w:space="0" w:color="E0E0E0"/>
              <w:bottom w:val="single" w:sz="8" w:space="0" w:color="AEAEAE"/>
              <w:right w:val="nil"/>
            </w:tcBorders>
            <w:shd w:val="clear" w:color="auto" w:fill="F9F9FB"/>
          </w:tcPr>
          <w:p w14:paraId="7EC85B24" w14:textId="77777777" w:rsidR="00F01DCF" w:rsidRPr="00F01DCF" w:rsidRDefault="00F01DCF" w:rsidP="0044401C">
            <w:pPr>
              <w:autoSpaceDE w:val="0"/>
              <w:autoSpaceDN w:val="0"/>
              <w:adjustRightInd w:val="0"/>
              <w:spacing w:after="0" w:line="320" w:lineRule="atLeast"/>
              <w:ind w:left="60" w:right="60"/>
              <w:jc w:val="right"/>
              <w:rPr>
                <w:rFonts w:ascii="Arial" w:hAnsi="Arial" w:cs="Arial"/>
                <w:color w:val="010205"/>
              </w:rPr>
            </w:pPr>
            <w:r w:rsidRPr="00F01DCF">
              <w:rPr>
                <w:rFonts w:ascii="Arial" w:hAnsi="Arial" w:cs="Arial"/>
                <w:color w:val="010205"/>
              </w:rPr>
              <w:t>39</w:t>
            </w:r>
          </w:p>
        </w:tc>
      </w:tr>
      <w:tr w:rsidR="00F01DCF" w:rsidRPr="00F01DCF" w14:paraId="04C58436" w14:textId="77777777" w:rsidTr="0044401C">
        <w:trPr>
          <w:cantSplit/>
        </w:trPr>
        <w:tc>
          <w:tcPr>
            <w:tcW w:w="2111" w:type="dxa"/>
            <w:gridSpan w:val="2"/>
            <w:tcBorders>
              <w:top w:val="single" w:sz="8" w:space="0" w:color="AEAEAE"/>
              <w:left w:val="nil"/>
              <w:bottom w:val="single" w:sz="8" w:space="0" w:color="152935"/>
              <w:right w:val="nil"/>
            </w:tcBorders>
            <w:shd w:val="clear" w:color="auto" w:fill="E0E0E0"/>
          </w:tcPr>
          <w:p w14:paraId="080916E9" w14:textId="77777777" w:rsidR="00F01DCF" w:rsidRPr="00F01DCF" w:rsidRDefault="00F01DCF" w:rsidP="0044401C">
            <w:pPr>
              <w:autoSpaceDE w:val="0"/>
              <w:autoSpaceDN w:val="0"/>
              <w:adjustRightInd w:val="0"/>
              <w:spacing w:after="0" w:line="320" w:lineRule="atLeast"/>
              <w:ind w:left="60" w:right="60"/>
              <w:rPr>
                <w:rFonts w:ascii="Arial" w:hAnsi="Arial" w:cs="Arial"/>
                <w:color w:val="264A60"/>
              </w:rPr>
            </w:pPr>
            <w:r w:rsidRPr="00F01DCF">
              <w:rPr>
                <w:rFonts w:ascii="Arial" w:hAnsi="Arial" w:cs="Arial"/>
                <w:color w:val="264A60"/>
              </w:rPr>
              <w:t>Total</w:t>
            </w:r>
          </w:p>
        </w:tc>
        <w:tc>
          <w:tcPr>
            <w:tcW w:w="1733" w:type="dxa"/>
            <w:tcBorders>
              <w:top w:val="single" w:sz="8" w:space="0" w:color="AEAEAE"/>
              <w:left w:val="nil"/>
              <w:bottom w:val="single" w:sz="8" w:space="0" w:color="152935"/>
              <w:right w:val="nil"/>
            </w:tcBorders>
            <w:shd w:val="clear" w:color="auto" w:fill="F9F9FB"/>
          </w:tcPr>
          <w:p w14:paraId="5FC08BDC" w14:textId="77777777" w:rsidR="00F01DCF" w:rsidRPr="00F01DCF" w:rsidRDefault="00F01DCF" w:rsidP="0044401C">
            <w:pPr>
              <w:autoSpaceDE w:val="0"/>
              <w:autoSpaceDN w:val="0"/>
              <w:adjustRightInd w:val="0"/>
              <w:spacing w:after="0" w:line="320" w:lineRule="atLeast"/>
              <w:ind w:left="60" w:right="60"/>
              <w:jc w:val="right"/>
              <w:rPr>
                <w:rFonts w:ascii="Arial" w:hAnsi="Arial" w:cs="Arial"/>
                <w:color w:val="010205"/>
              </w:rPr>
            </w:pPr>
            <w:r w:rsidRPr="00F01DCF">
              <w:rPr>
                <w:rFonts w:ascii="Arial" w:hAnsi="Arial" w:cs="Arial"/>
                <w:color w:val="010205"/>
              </w:rPr>
              <w:t>32</w:t>
            </w:r>
          </w:p>
        </w:tc>
        <w:tc>
          <w:tcPr>
            <w:tcW w:w="1769" w:type="dxa"/>
            <w:tcBorders>
              <w:top w:val="single" w:sz="8" w:space="0" w:color="AEAEAE"/>
              <w:left w:val="single" w:sz="8" w:space="0" w:color="E0E0E0"/>
              <w:bottom w:val="single" w:sz="8" w:space="0" w:color="152935"/>
              <w:right w:val="single" w:sz="8" w:space="0" w:color="E0E0E0"/>
            </w:tcBorders>
            <w:shd w:val="clear" w:color="auto" w:fill="F9F9FB"/>
          </w:tcPr>
          <w:p w14:paraId="78C25EFE" w14:textId="77777777" w:rsidR="00F01DCF" w:rsidRPr="00F01DCF" w:rsidRDefault="00F01DCF" w:rsidP="0044401C">
            <w:pPr>
              <w:autoSpaceDE w:val="0"/>
              <w:autoSpaceDN w:val="0"/>
              <w:adjustRightInd w:val="0"/>
              <w:spacing w:after="0" w:line="320" w:lineRule="atLeast"/>
              <w:ind w:left="60" w:right="60"/>
              <w:jc w:val="right"/>
              <w:rPr>
                <w:rFonts w:ascii="Arial" w:hAnsi="Arial" w:cs="Arial"/>
                <w:color w:val="010205"/>
              </w:rPr>
            </w:pPr>
            <w:r w:rsidRPr="00F01DCF">
              <w:rPr>
                <w:rFonts w:ascii="Arial" w:hAnsi="Arial" w:cs="Arial"/>
                <w:color w:val="010205"/>
              </w:rPr>
              <w:t>58</w:t>
            </w:r>
          </w:p>
        </w:tc>
        <w:tc>
          <w:tcPr>
            <w:tcW w:w="1227" w:type="dxa"/>
            <w:tcBorders>
              <w:top w:val="single" w:sz="8" w:space="0" w:color="AEAEAE"/>
              <w:left w:val="single" w:sz="8" w:space="0" w:color="E0E0E0"/>
              <w:bottom w:val="single" w:sz="8" w:space="0" w:color="152935"/>
              <w:right w:val="nil"/>
            </w:tcBorders>
            <w:shd w:val="clear" w:color="auto" w:fill="F9F9FB"/>
          </w:tcPr>
          <w:p w14:paraId="53C341F0" w14:textId="77777777" w:rsidR="00F01DCF" w:rsidRPr="00F01DCF" w:rsidRDefault="00F01DCF" w:rsidP="0044401C">
            <w:pPr>
              <w:autoSpaceDE w:val="0"/>
              <w:autoSpaceDN w:val="0"/>
              <w:adjustRightInd w:val="0"/>
              <w:spacing w:after="0" w:line="320" w:lineRule="atLeast"/>
              <w:ind w:left="60" w:right="60"/>
              <w:jc w:val="right"/>
              <w:rPr>
                <w:rFonts w:ascii="Arial" w:hAnsi="Arial" w:cs="Arial"/>
                <w:color w:val="010205"/>
              </w:rPr>
            </w:pPr>
            <w:r w:rsidRPr="00F01DCF">
              <w:rPr>
                <w:rFonts w:ascii="Arial" w:hAnsi="Arial" w:cs="Arial"/>
                <w:color w:val="010205"/>
              </w:rPr>
              <w:t>90</w:t>
            </w:r>
          </w:p>
        </w:tc>
      </w:tr>
    </w:tbl>
    <w:p w14:paraId="45E2D7AF" w14:textId="77777777" w:rsidR="00F01DCF" w:rsidRDefault="00F01DCF" w:rsidP="00F01DCF">
      <w:pPr>
        <w:widowControl w:val="0"/>
        <w:autoSpaceDE w:val="0"/>
        <w:autoSpaceDN w:val="0"/>
        <w:adjustRightInd w:val="0"/>
        <w:spacing w:line="360" w:lineRule="auto"/>
        <w:rPr>
          <w:rFonts w:ascii="Arial" w:hAnsi="Arial" w:cs="Arial"/>
          <w:b/>
          <w:sz w:val="24"/>
          <w:szCs w:val="24"/>
        </w:rPr>
      </w:pPr>
    </w:p>
    <w:p w14:paraId="2A792978" w14:textId="16C47E3B" w:rsidR="00F01DCF" w:rsidRDefault="00F01DCF" w:rsidP="008B7A93">
      <w:pPr>
        <w:widowControl w:val="0"/>
        <w:autoSpaceDE w:val="0"/>
        <w:autoSpaceDN w:val="0"/>
        <w:adjustRightInd w:val="0"/>
        <w:spacing w:line="360" w:lineRule="auto"/>
        <w:jc w:val="center"/>
        <w:rPr>
          <w:rFonts w:ascii="Arial" w:hAnsi="Arial" w:cs="Arial"/>
          <w:b/>
          <w:sz w:val="24"/>
          <w:szCs w:val="24"/>
        </w:rPr>
      </w:pPr>
      <w:r w:rsidRPr="00F01DCF">
        <w:rPr>
          <w:rFonts w:ascii="Arial" w:hAnsi="Arial" w:cs="Arial"/>
          <w:b/>
          <w:noProof/>
          <w:sz w:val="24"/>
          <w:szCs w:val="24"/>
          <w:lang w:val="en-US"/>
        </w:rPr>
        <w:drawing>
          <wp:inline distT="0" distB="0" distL="0" distR="0" wp14:anchorId="0B2B4FDD" wp14:editId="35A75006">
            <wp:extent cx="5731510" cy="4452942"/>
            <wp:effectExtent l="0" t="0" r="2540" b="5080"/>
            <wp:docPr id="4266" name="Picture 4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5"/>
                    <a:stretch>
                      <a:fillRect/>
                    </a:stretch>
                  </pic:blipFill>
                  <pic:spPr>
                    <a:xfrm>
                      <a:off x="0" y="0"/>
                      <a:ext cx="5731510" cy="4452942"/>
                    </a:xfrm>
                    <a:prstGeom prst="rect">
                      <a:avLst/>
                    </a:prstGeom>
                  </pic:spPr>
                </pic:pic>
              </a:graphicData>
            </a:graphic>
          </wp:inline>
        </w:drawing>
      </w:r>
    </w:p>
    <w:p w14:paraId="0538B2B8" w14:textId="77777777" w:rsidR="00F01DCF" w:rsidRDefault="00F01DCF" w:rsidP="008B7A93">
      <w:pPr>
        <w:widowControl w:val="0"/>
        <w:autoSpaceDE w:val="0"/>
        <w:autoSpaceDN w:val="0"/>
        <w:adjustRightInd w:val="0"/>
        <w:spacing w:line="360" w:lineRule="auto"/>
        <w:jc w:val="center"/>
        <w:rPr>
          <w:rFonts w:ascii="Arial" w:hAnsi="Arial" w:cs="Arial"/>
          <w:b/>
          <w:sz w:val="24"/>
          <w:szCs w:val="24"/>
        </w:rPr>
      </w:pPr>
    </w:p>
    <w:p w14:paraId="6B2CF350" w14:textId="77777777" w:rsidR="00F01DCF" w:rsidRDefault="00F01DCF" w:rsidP="008B7A93">
      <w:pPr>
        <w:widowControl w:val="0"/>
        <w:autoSpaceDE w:val="0"/>
        <w:autoSpaceDN w:val="0"/>
        <w:adjustRightInd w:val="0"/>
        <w:spacing w:line="360" w:lineRule="auto"/>
        <w:jc w:val="center"/>
        <w:rPr>
          <w:rFonts w:ascii="Arial" w:hAnsi="Arial" w:cs="Arial"/>
          <w:b/>
          <w:sz w:val="24"/>
          <w:szCs w:val="24"/>
        </w:rPr>
      </w:pPr>
    </w:p>
    <w:p w14:paraId="367F464A" w14:textId="77777777" w:rsidR="00F01DCF" w:rsidRDefault="00F01DCF" w:rsidP="008B7A93">
      <w:pPr>
        <w:widowControl w:val="0"/>
        <w:autoSpaceDE w:val="0"/>
        <w:autoSpaceDN w:val="0"/>
        <w:adjustRightInd w:val="0"/>
        <w:spacing w:line="360" w:lineRule="auto"/>
        <w:jc w:val="center"/>
        <w:rPr>
          <w:rFonts w:ascii="Arial" w:hAnsi="Arial" w:cs="Arial"/>
          <w:b/>
          <w:sz w:val="24"/>
          <w:szCs w:val="24"/>
        </w:rPr>
      </w:pPr>
    </w:p>
    <w:p w14:paraId="4BB852E2" w14:textId="77777777" w:rsidR="00F01DCF" w:rsidRDefault="00F01DCF" w:rsidP="008B7A93">
      <w:pPr>
        <w:widowControl w:val="0"/>
        <w:autoSpaceDE w:val="0"/>
        <w:autoSpaceDN w:val="0"/>
        <w:adjustRightInd w:val="0"/>
        <w:spacing w:line="360" w:lineRule="auto"/>
        <w:jc w:val="center"/>
        <w:rPr>
          <w:rFonts w:ascii="Arial" w:hAnsi="Arial" w:cs="Arial"/>
          <w:b/>
          <w:sz w:val="24"/>
          <w:szCs w:val="24"/>
        </w:rPr>
      </w:pPr>
    </w:p>
    <w:p w14:paraId="0C65501D" w14:textId="77777777" w:rsidR="00F01DCF" w:rsidRDefault="00F01DCF" w:rsidP="00F01DCF">
      <w:pPr>
        <w:widowControl w:val="0"/>
        <w:autoSpaceDE w:val="0"/>
        <w:autoSpaceDN w:val="0"/>
        <w:adjustRightInd w:val="0"/>
        <w:spacing w:line="360" w:lineRule="auto"/>
        <w:rPr>
          <w:rFonts w:ascii="Arial" w:hAnsi="Arial" w:cs="Arial"/>
          <w:b/>
          <w:sz w:val="24"/>
          <w:szCs w:val="24"/>
        </w:rPr>
      </w:pPr>
    </w:p>
    <w:p w14:paraId="41A9A005" w14:textId="083DF497" w:rsidR="00B475C6" w:rsidRDefault="00B475C6" w:rsidP="00F01DCF">
      <w:pPr>
        <w:widowControl w:val="0"/>
        <w:autoSpaceDE w:val="0"/>
        <w:autoSpaceDN w:val="0"/>
        <w:adjustRightInd w:val="0"/>
        <w:spacing w:line="360" w:lineRule="auto"/>
        <w:ind w:left="284"/>
        <w:jc w:val="center"/>
        <w:rPr>
          <w:rFonts w:ascii="Arial" w:hAnsi="Arial" w:cs="Arial"/>
          <w:b/>
          <w:sz w:val="24"/>
          <w:szCs w:val="24"/>
        </w:rPr>
      </w:pPr>
      <w:r w:rsidRPr="00B475C6">
        <w:rPr>
          <w:rFonts w:ascii="Arial" w:hAnsi="Arial" w:cs="Arial"/>
          <w:b/>
          <w:noProof/>
          <w:sz w:val="24"/>
          <w:szCs w:val="24"/>
          <w:lang w:val="en-US"/>
        </w:rPr>
        <w:lastRenderedPageBreak/>
        <w:drawing>
          <wp:inline distT="0" distB="0" distL="0" distR="0" wp14:anchorId="0D814253" wp14:editId="6CE8B94E">
            <wp:extent cx="3962953" cy="2495898"/>
            <wp:effectExtent l="0" t="0" r="0" b="0"/>
            <wp:docPr id="4229" name="Picture 4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6"/>
                    <a:stretch>
                      <a:fillRect/>
                    </a:stretch>
                  </pic:blipFill>
                  <pic:spPr>
                    <a:xfrm>
                      <a:off x="0" y="0"/>
                      <a:ext cx="3962953" cy="2495898"/>
                    </a:xfrm>
                    <a:prstGeom prst="rect">
                      <a:avLst/>
                    </a:prstGeom>
                  </pic:spPr>
                </pic:pic>
              </a:graphicData>
            </a:graphic>
          </wp:inline>
        </w:drawing>
      </w:r>
    </w:p>
    <w:p w14:paraId="205A5DF2" w14:textId="77777777" w:rsidR="00F01DCF" w:rsidRDefault="00F01DCF" w:rsidP="008B7A93">
      <w:pPr>
        <w:widowControl w:val="0"/>
        <w:autoSpaceDE w:val="0"/>
        <w:autoSpaceDN w:val="0"/>
        <w:adjustRightInd w:val="0"/>
        <w:spacing w:line="360" w:lineRule="auto"/>
        <w:jc w:val="center"/>
        <w:rPr>
          <w:rFonts w:ascii="Arial" w:hAnsi="Arial" w:cs="Arial"/>
          <w:b/>
          <w:sz w:val="24"/>
          <w:szCs w:val="24"/>
        </w:rPr>
      </w:pPr>
    </w:p>
    <w:p w14:paraId="34614385" w14:textId="2E8D887B" w:rsidR="008B7A93" w:rsidRDefault="00B475C6" w:rsidP="008B7A93">
      <w:pPr>
        <w:widowControl w:val="0"/>
        <w:autoSpaceDE w:val="0"/>
        <w:autoSpaceDN w:val="0"/>
        <w:adjustRightInd w:val="0"/>
        <w:spacing w:line="360" w:lineRule="auto"/>
        <w:jc w:val="center"/>
        <w:rPr>
          <w:rFonts w:ascii="Arial" w:hAnsi="Arial" w:cs="Arial"/>
          <w:b/>
          <w:sz w:val="24"/>
          <w:szCs w:val="24"/>
        </w:rPr>
      </w:pPr>
      <w:r w:rsidRPr="00B475C6">
        <w:rPr>
          <w:rFonts w:ascii="Arial" w:hAnsi="Arial" w:cs="Arial"/>
          <w:b/>
          <w:noProof/>
          <w:sz w:val="24"/>
          <w:szCs w:val="24"/>
          <w:lang w:val="en-US"/>
        </w:rPr>
        <w:drawing>
          <wp:inline distT="0" distB="0" distL="0" distR="0" wp14:anchorId="073E618E" wp14:editId="53952246">
            <wp:extent cx="4380574" cy="2412124"/>
            <wp:effectExtent l="0" t="0" r="1270" b="7620"/>
            <wp:docPr id="4230" name="Picture 4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7"/>
                    <a:stretch>
                      <a:fillRect/>
                    </a:stretch>
                  </pic:blipFill>
                  <pic:spPr>
                    <a:xfrm>
                      <a:off x="0" y="0"/>
                      <a:ext cx="4386555" cy="2415417"/>
                    </a:xfrm>
                    <a:prstGeom prst="rect">
                      <a:avLst/>
                    </a:prstGeom>
                  </pic:spPr>
                </pic:pic>
              </a:graphicData>
            </a:graphic>
          </wp:inline>
        </w:drawing>
      </w:r>
      <w:r w:rsidRPr="00B475C6">
        <w:rPr>
          <w:rFonts w:ascii="Arial" w:hAnsi="Arial" w:cs="Arial"/>
          <w:b/>
          <w:noProof/>
          <w:sz w:val="24"/>
          <w:szCs w:val="24"/>
          <w:lang w:val="en-US"/>
        </w:rPr>
        <w:drawing>
          <wp:inline distT="0" distB="0" distL="0" distR="0" wp14:anchorId="7EA9B9E0" wp14:editId="4B95DC34">
            <wp:extent cx="4624316" cy="1765738"/>
            <wp:effectExtent l="0" t="0" r="5080" b="6350"/>
            <wp:docPr id="4231" name="Picture 4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8"/>
                    <a:stretch>
                      <a:fillRect/>
                    </a:stretch>
                  </pic:blipFill>
                  <pic:spPr>
                    <a:xfrm>
                      <a:off x="0" y="0"/>
                      <a:ext cx="4633262" cy="1769154"/>
                    </a:xfrm>
                    <a:prstGeom prst="rect">
                      <a:avLst/>
                    </a:prstGeom>
                  </pic:spPr>
                </pic:pic>
              </a:graphicData>
            </a:graphic>
          </wp:inline>
        </w:drawing>
      </w:r>
      <w:r w:rsidR="008B7A93" w:rsidRPr="00B475C6">
        <w:rPr>
          <w:rFonts w:ascii="Arial" w:hAnsi="Arial" w:cs="Arial"/>
          <w:b/>
          <w:noProof/>
          <w:sz w:val="24"/>
          <w:szCs w:val="24"/>
          <w:lang w:val="en-US"/>
        </w:rPr>
        <w:lastRenderedPageBreak/>
        <w:drawing>
          <wp:inline distT="0" distB="0" distL="0" distR="0" wp14:anchorId="06B9B0C0" wp14:editId="30E1A088">
            <wp:extent cx="4225159" cy="1907627"/>
            <wp:effectExtent l="0" t="0" r="4445" b="0"/>
            <wp:docPr id="4232" name="Picture 4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9"/>
                    <a:stretch>
                      <a:fillRect/>
                    </a:stretch>
                  </pic:blipFill>
                  <pic:spPr>
                    <a:xfrm>
                      <a:off x="0" y="0"/>
                      <a:ext cx="4233600" cy="1911438"/>
                    </a:xfrm>
                    <a:prstGeom prst="rect">
                      <a:avLst/>
                    </a:prstGeom>
                  </pic:spPr>
                </pic:pic>
              </a:graphicData>
            </a:graphic>
          </wp:inline>
        </w:drawing>
      </w:r>
    </w:p>
    <w:p w14:paraId="5EDDA2E6" w14:textId="5436BDCA" w:rsidR="00E4474B" w:rsidRDefault="00B475C6" w:rsidP="008B7A93">
      <w:pPr>
        <w:widowControl w:val="0"/>
        <w:autoSpaceDE w:val="0"/>
        <w:autoSpaceDN w:val="0"/>
        <w:adjustRightInd w:val="0"/>
        <w:spacing w:line="360" w:lineRule="auto"/>
        <w:jc w:val="center"/>
        <w:rPr>
          <w:rFonts w:ascii="Arial" w:hAnsi="Arial" w:cs="Arial"/>
          <w:b/>
          <w:sz w:val="24"/>
          <w:szCs w:val="24"/>
        </w:rPr>
      </w:pPr>
      <w:r w:rsidRPr="00B475C6">
        <w:rPr>
          <w:rFonts w:ascii="Arial" w:hAnsi="Arial" w:cs="Arial"/>
          <w:b/>
          <w:noProof/>
          <w:sz w:val="24"/>
          <w:szCs w:val="24"/>
          <w:lang w:val="en-US"/>
        </w:rPr>
        <w:drawing>
          <wp:inline distT="0" distB="0" distL="0" distR="0" wp14:anchorId="1F4D7F21" wp14:editId="71F71EA4">
            <wp:extent cx="4603531" cy="2317531"/>
            <wp:effectExtent l="0" t="0" r="6985" b="6985"/>
            <wp:docPr id="4233" name="Picture 4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0"/>
                    <a:stretch>
                      <a:fillRect/>
                    </a:stretch>
                  </pic:blipFill>
                  <pic:spPr>
                    <a:xfrm>
                      <a:off x="0" y="0"/>
                      <a:ext cx="4653278" cy="2342575"/>
                    </a:xfrm>
                    <a:prstGeom prst="rect">
                      <a:avLst/>
                    </a:prstGeom>
                  </pic:spPr>
                </pic:pic>
              </a:graphicData>
            </a:graphic>
          </wp:inline>
        </w:drawing>
      </w:r>
      <w:r w:rsidRPr="00B475C6">
        <w:rPr>
          <w:rFonts w:ascii="Arial" w:hAnsi="Arial" w:cs="Arial"/>
          <w:b/>
          <w:noProof/>
          <w:sz w:val="24"/>
          <w:szCs w:val="24"/>
          <w:lang w:val="en-US"/>
        </w:rPr>
        <w:drawing>
          <wp:inline distT="0" distB="0" distL="0" distR="0" wp14:anchorId="336EF404" wp14:editId="76E7662A">
            <wp:extent cx="4597730" cy="2648607"/>
            <wp:effectExtent l="0" t="0" r="0" b="0"/>
            <wp:docPr id="4234" name="Picture 4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1"/>
                    <a:stretch>
                      <a:fillRect/>
                    </a:stretch>
                  </pic:blipFill>
                  <pic:spPr>
                    <a:xfrm>
                      <a:off x="0" y="0"/>
                      <a:ext cx="4612525" cy="2657130"/>
                    </a:xfrm>
                    <a:prstGeom prst="rect">
                      <a:avLst/>
                    </a:prstGeom>
                  </pic:spPr>
                </pic:pic>
              </a:graphicData>
            </a:graphic>
          </wp:inline>
        </w:drawing>
      </w:r>
      <w:r w:rsidRPr="00B475C6">
        <w:rPr>
          <w:rFonts w:ascii="Arial" w:hAnsi="Arial" w:cs="Arial"/>
          <w:b/>
          <w:noProof/>
          <w:sz w:val="24"/>
          <w:szCs w:val="24"/>
          <w:lang w:val="en-US"/>
        </w:rPr>
        <w:lastRenderedPageBreak/>
        <w:drawing>
          <wp:inline distT="0" distB="0" distL="0" distR="0" wp14:anchorId="078640E8" wp14:editId="4151DC34">
            <wp:extent cx="4997669" cy="1965963"/>
            <wp:effectExtent l="0" t="0" r="0" b="0"/>
            <wp:docPr id="4235" name="Picture 4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2"/>
                    <a:stretch>
                      <a:fillRect/>
                    </a:stretch>
                  </pic:blipFill>
                  <pic:spPr>
                    <a:xfrm>
                      <a:off x="0" y="0"/>
                      <a:ext cx="5003313" cy="1968183"/>
                    </a:xfrm>
                    <a:prstGeom prst="rect">
                      <a:avLst/>
                    </a:prstGeom>
                  </pic:spPr>
                </pic:pic>
              </a:graphicData>
            </a:graphic>
          </wp:inline>
        </w:drawing>
      </w:r>
      <w:r w:rsidRPr="00B475C6">
        <w:rPr>
          <w:rFonts w:ascii="Arial" w:hAnsi="Arial" w:cs="Arial"/>
          <w:b/>
          <w:noProof/>
          <w:sz w:val="24"/>
          <w:szCs w:val="24"/>
          <w:lang w:val="en-US"/>
        </w:rPr>
        <w:drawing>
          <wp:inline distT="0" distB="0" distL="0" distR="0" wp14:anchorId="3A99194A" wp14:editId="2F9014BB">
            <wp:extent cx="4414345" cy="1813034"/>
            <wp:effectExtent l="0" t="0" r="5715" b="0"/>
            <wp:docPr id="4236" name="Picture 4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3"/>
                    <a:stretch>
                      <a:fillRect/>
                    </a:stretch>
                  </pic:blipFill>
                  <pic:spPr>
                    <a:xfrm>
                      <a:off x="0" y="0"/>
                      <a:ext cx="4444322" cy="1825346"/>
                    </a:xfrm>
                    <a:prstGeom prst="rect">
                      <a:avLst/>
                    </a:prstGeom>
                  </pic:spPr>
                </pic:pic>
              </a:graphicData>
            </a:graphic>
          </wp:inline>
        </w:drawing>
      </w:r>
      <w:r w:rsidRPr="00B475C6">
        <w:rPr>
          <w:rFonts w:ascii="Arial" w:hAnsi="Arial" w:cs="Arial"/>
          <w:b/>
          <w:noProof/>
          <w:sz w:val="24"/>
          <w:szCs w:val="24"/>
          <w:lang w:val="en-US"/>
        </w:rPr>
        <w:drawing>
          <wp:inline distT="0" distB="0" distL="0" distR="0" wp14:anchorId="128ECC85" wp14:editId="076D66D6">
            <wp:extent cx="4508938" cy="2396359"/>
            <wp:effectExtent l="0" t="0" r="6350" b="4445"/>
            <wp:docPr id="4237" name="Picture 4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4"/>
                    <a:stretch>
                      <a:fillRect/>
                    </a:stretch>
                  </pic:blipFill>
                  <pic:spPr>
                    <a:xfrm>
                      <a:off x="0" y="0"/>
                      <a:ext cx="4526196" cy="2405531"/>
                    </a:xfrm>
                    <a:prstGeom prst="rect">
                      <a:avLst/>
                    </a:prstGeom>
                  </pic:spPr>
                </pic:pic>
              </a:graphicData>
            </a:graphic>
          </wp:inline>
        </w:drawing>
      </w:r>
      <w:r w:rsidRPr="00B475C6">
        <w:rPr>
          <w:rFonts w:ascii="Arial" w:hAnsi="Arial" w:cs="Arial"/>
          <w:b/>
          <w:noProof/>
          <w:sz w:val="24"/>
          <w:szCs w:val="24"/>
          <w:lang w:val="en-US"/>
        </w:rPr>
        <w:drawing>
          <wp:inline distT="0" distB="0" distL="0" distR="0" wp14:anchorId="1EBC1264" wp14:editId="019FA878">
            <wp:extent cx="4556234" cy="2516638"/>
            <wp:effectExtent l="0" t="0" r="0" b="0"/>
            <wp:docPr id="4238" name="Picture 4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5"/>
                    <a:stretch>
                      <a:fillRect/>
                    </a:stretch>
                  </pic:blipFill>
                  <pic:spPr>
                    <a:xfrm>
                      <a:off x="0" y="0"/>
                      <a:ext cx="4551824" cy="2514202"/>
                    </a:xfrm>
                    <a:prstGeom prst="rect">
                      <a:avLst/>
                    </a:prstGeom>
                  </pic:spPr>
                </pic:pic>
              </a:graphicData>
            </a:graphic>
          </wp:inline>
        </w:drawing>
      </w:r>
      <w:r w:rsidRPr="00B475C6">
        <w:rPr>
          <w:rFonts w:ascii="Arial" w:hAnsi="Arial" w:cs="Arial"/>
          <w:b/>
          <w:noProof/>
          <w:sz w:val="24"/>
          <w:szCs w:val="24"/>
          <w:lang w:val="en-US"/>
        </w:rPr>
        <w:lastRenderedPageBreak/>
        <w:drawing>
          <wp:inline distT="0" distB="0" distL="0" distR="0" wp14:anchorId="536B5B61" wp14:editId="21A85681">
            <wp:extent cx="4808483" cy="1932464"/>
            <wp:effectExtent l="0" t="0" r="0" b="0"/>
            <wp:docPr id="4239" name="Picture 4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6"/>
                    <a:stretch>
                      <a:fillRect/>
                    </a:stretch>
                  </pic:blipFill>
                  <pic:spPr>
                    <a:xfrm>
                      <a:off x="0" y="0"/>
                      <a:ext cx="4812478" cy="1934070"/>
                    </a:xfrm>
                    <a:prstGeom prst="rect">
                      <a:avLst/>
                    </a:prstGeom>
                  </pic:spPr>
                </pic:pic>
              </a:graphicData>
            </a:graphic>
          </wp:inline>
        </w:drawing>
      </w:r>
    </w:p>
    <w:p w14:paraId="318E86BF" w14:textId="43D41F49" w:rsidR="00E4474B" w:rsidRDefault="00E4474B" w:rsidP="008B7A93">
      <w:pPr>
        <w:widowControl w:val="0"/>
        <w:autoSpaceDE w:val="0"/>
        <w:autoSpaceDN w:val="0"/>
        <w:adjustRightInd w:val="0"/>
        <w:spacing w:line="360" w:lineRule="auto"/>
        <w:jc w:val="center"/>
        <w:rPr>
          <w:rFonts w:ascii="Arial" w:hAnsi="Arial" w:cs="Arial"/>
          <w:b/>
          <w:sz w:val="24"/>
          <w:szCs w:val="24"/>
        </w:rPr>
      </w:pPr>
      <w:r w:rsidRPr="00B475C6">
        <w:rPr>
          <w:rFonts w:ascii="Arial" w:hAnsi="Arial" w:cs="Arial"/>
          <w:b/>
          <w:noProof/>
          <w:sz w:val="24"/>
          <w:szCs w:val="24"/>
          <w:lang w:val="en-US"/>
        </w:rPr>
        <w:drawing>
          <wp:inline distT="0" distB="0" distL="0" distR="0" wp14:anchorId="3BC0FB74" wp14:editId="5E4432FD">
            <wp:extent cx="4256690" cy="1655379"/>
            <wp:effectExtent l="0" t="0" r="0" b="2540"/>
            <wp:docPr id="4240" name="Picture 4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7"/>
                    <a:stretch>
                      <a:fillRect/>
                    </a:stretch>
                  </pic:blipFill>
                  <pic:spPr>
                    <a:xfrm>
                      <a:off x="0" y="0"/>
                      <a:ext cx="4327071" cy="1682749"/>
                    </a:xfrm>
                    <a:prstGeom prst="rect">
                      <a:avLst/>
                    </a:prstGeom>
                  </pic:spPr>
                </pic:pic>
              </a:graphicData>
            </a:graphic>
          </wp:inline>
        </w:drawing>
      </w:r>
    </w:p>
    <w:p w14:paraId="360ECBCD" w14:textId="77777777" w:rsidR="00E4474B" w:rsidRDefault="00E4474B" w:rsidP="008B7A93">
      <w:pPr>
        <w:widowControl w:val="0"/>
        <w:autoSpaceDE w:val="0"/>
        <w:autoSpaceDN w:val="0"/>
        <w:adjustRightInd w:val="0"/>
        <w:spacing w:line="360" w:lineRule="auto"/>
        <w:jc w:val="center"/>
        <w:rPr>
          <w:rFonts w:ascii="Arial" w:hAnsi="Arial" w:cs="Arial"/>
          <w:b/>
          <w:sz w:val="24"/>
          <w:szCs w:val="24"/>
        </w:rPr>
      </w:pPr>
      <w:r w:rsidRPr="00E4474B">
        <w:rPr>
          <w:rFonts w:ascii="Arial" w:hAnsi="Arial" w:cs="Arial"/>
          <w:b/>
          <w:noProof/>
          <w:sz w:val="24"/>
          <w:szCs w:val="24"/>
          <w:lang w:val="en-US"/>
        </w:rPr>
        <w:drawing>
          <wp:inline distT="0" distB="0" distL="0" distR="0" wp14:anchorId="7D995586" wp14:editId="3B7E7568">
            <wp:extent cx="4587766" cy="2109358"/>
            <wp:effectExtent l="0" t="0" r="3810" b="5715"/>
            <wp:docPr id="4254" name="Picture 4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8"/>
                    <a:stretch>
                      <a:fillRect/>
                    </a:stretch>
                  </pic:blipFill>
                  <pic:spPr>
                    <a:xfrm>
                      <a:off x="0" y="0"/>
                      <a:ext cx="4598137" cy="2114126"/>
                    </a:xfrm>
                    <a:prstGeom prst="rect">
                      <a:avLst/>
                    </a:prstGeom>
                  </pic:spPr>
                </pic:pic>
              </a:graphicData>
            </a:graphic>
          </wp:inline>
        </w:drawing>
      </w:r>
      <w:r w:rsidRPr="00E4474B">
        <w:rPr>
          <w:rFonts w:ascii="Arial" w:hAnsi="Arial" w:cs="Arial"/>
          <w:b/>
          <w:noProof/>
          <w:sz w:val="24"/>
          <w:szCs w:val="24"/>
          <w:lang w:val="en-US"/>
        </w:rPr>
        <w:lastRenderedPageBreak/>
        <w:drawing>
          <wp:inline distT="0" distB="0" distL="0" distR="0" wp14:anchorId="1D02C5A0" wp14:editId="3F60CFF3">
            <wp:extent cx="4650828" cy="2797950"/>
            <wp:effectExtent l="0" t="0" r="0" b="2540"/>
            <wp:docPr id="4255" name="Picture 4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9"/>
                    <a:stretch>
                      <a:fillRect/>
                    </a:stretch>
                  </pic:blipFill>
                  <pic:spPr>
                    <a:xfrm>
                      <a:off x="0" y="0"/>
                      <a:ext cx="4645043" cy="2794470"/>
                    </a:xfrm>
                    <a:prstGeom prst="rect">
                      <a:avLst/>
                    </a:prstGeom>
                  </pic:spPr>
                </pic:pic>
              </a:graphicData>
            </a:graphic>
          </wp:inline>
        </w:drawing>
      </w:r>
    </w:p>
    <w:p w14:paraId="5AAFFE39" w14:textId="77777777" w:rsidR="00E4474B" w:rsidRDefault="00E4474B" w:rsidP="008B7A93">
      <w:pPr>
        <w:widowControl w:val="0"/>
        <w:autoSpaceDE w:val="0"/>
        <w:autoSpaceDN w:val="0"/>
        <w:adjustRightInd w:val="0"/>
        <w:spacing w:line="360" w:lineRule="auto"/>
        <w:jc w:val="center"/>
        <w:rPr>
          <w:rFonts w:ascii="Arial" w:hAnsi="Arial" w:cs="Arial"/>
          <w:b/>
          <w:sz w:val="24"/>
          <w:szCs w:val="24"/>
        </w:rPr>
      </w:pPr>
      <w:r w:rsidRPr="00E4474B">
        <w:rPr>
          <w:rFonts w:ascii="Arial" w:hAnsi="Arial" w:cs="Arial"/>
          <w:b/>
          <w:noProof/>
          <w:sz w:val="24"/>
          <w:szCs w:val="24"/>
          <w:lang w:val="en-US"/>
        </w:rPr>
        <w:drawing>
          <wp:inline distT="0" distB="0" distL="0" distR="0" wp14:anchorId="33907205" wp14:editId="576B2834">
            <wp:extent cx="4763948" cy="1923393"/>
            <wp:effectExtent l="0" t="0" r="0" b="1270"/>
            <wp:docPr id="4257" name="Picture 4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0"/>
                    <a:stretch>
                      <a:fillRect/>
                    </a:stretch>
                  </pic:blipFill>
                  <pic:spPr>
                    <a:xfrm>
                      <a:off x="0" y="0"/>
                      <a:ext cx="4835907" cy="1952446"/>
                    </a:xfrm>
                    <a:prstGeom prst="rect">
                      <a:avLst/>
                    </a:prstGeom>
                  </pic:spPr>
                </pic:pic>
              </a:graphicData>
            </a:graphic>
          </wp:inline>
        </w:drawing>
      </w:r>
    </w:p>
    <w:p w14:paraId="7D6AF723" w14:textId="5AD5DDB0" w:rsidR="008B7A93" w:rsidRDefault="008B7A93" w:rsidP="008B7A93">
      <w:pPr>
        <w:widowControl w:val="0"/>
        <w:autoSpaceDE w:val="0"/>
        <w:autoSpaceDN w:val="0"/>
        <w:adjustRightInd w:val="0"/>
        <w:spacing w:line="360" w:lineRule="auto"/>
        <w:jc w:val="center"/>
        <w:rPr>
          <w:rFonts w:ascii="Arial" w:hAnsi="Arial" w:cs="Arial"/>
          <w:b/>
          <w:sz w:val="24"/>
          <w:szCs w:val="24"/>
        </w:rPr>
      </w:pPr>
      <w:r w:rsidRPr="00E4474B">
        <w:rPr>
          <w:rFonts w:ascii="Arial" w:hAnsi="Arial" w:cs="Arial"/>
          <w:b/>
          <w:noProof/>
          <w:sz w:val="24"/>
          <w:szCs w:val="24"/>
          <w:lang w:val="en-US"/>
        </w:rPr>
        <w:drawing>
          <wp:inline distT="0" distB="0" distL="0" distR="0" wp14:anchorId="59A68F10" wp14:editId="529BFE41">
            <wp:extent cx="3988676" cy="1636006"/>
            <wp:effectExtent l="0" t="0" r="0" b="2540"/>
            <wp:docPr id="4258" name="Picture 4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1"/>
                    <a:stretch>
                      <a:fillRect/>
                    </a:stretch>
                  </pic:blipFill>
                  <pic:spPr>
                    <a:xfrm>
                      <a:off x="0" y="0"/>
                      <a:ext cx="3999564" cy="1640472"/>
                    </a:xfrm>
                    <a:prstGeom prst="rect">
                      <a:avLst/>
                    </a:prstGeom>
                  </pic:spPr>
                </pic:pic>
              </a:graphicData>
            </a:graphic>
          </wp:inline>
        </w:drawing>
      </w:r>
    </w:p>
    <w:p w14:paraId="2B0292DF" w14:textId="3BD91AAC" w:rsidR="008B7A93" w:rsidRDefault="00B475C6" w:rsidP="008B7A93">
      <w:pPr>
        <w:widowControl w:val="0"/>
        <w:autoSpaceDE w:val="0"/>
        <w:autoSpaceDN w:val="0"/>
        <w:adjustRightInd w:val="0"/>
        <w:spacing w:line="360" w:lineRule="auto"/>
        <w:jc w:val="center"/>
        <w:rPr>
          <w:rFonts w:ascii="Arial" w:hAnsi="Arial" w:cs="Arial"/>
          <w:b/>
          <w:sz w:val="24"/>
          <w:szCs w:val="24"/>
        </w:rPr>
      </w:pPr>
      <w:r w:rsidRPr="00B475C6">
        <w:rPr>
          <w:rFonts w:ascii="Arial" w:hAnsi="Arial" w:cs="Arial"/>
          <w:b/>
          <w:noProof/>
          <w:sz w:val="24"/>
          <w:szCs w:val="24"/>
          <w:lang w:val="en-US"/>
        </w:rPr>
        <w:lastRenderedPageBreak/>
        <w:drawing>
          <wp:inline distT="0" distB="0" distL="0" distR="0" wp14:anchorId="3B7DA4A7" wp14:editId="641C0BE7">
            <wp:extent cx="4713890" cy="2427890"/>
            <wp:effectExtent l="0" t="0" r="0" b="0"/>
            <wp:docPr id="4242" name="Picture 4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2"/>
                    <a:stretch>
                      <a:fillRect/>
                    </a:stretch>
                  </pic:blipFill>
                  <pic:spPr>
                    <a:xfrm>
                      <a:off x="0" y="0"/>
                      <a:ext cx="4724947" cy="2433585"/>
                    </a:xfrm>
                    <a:prstGeom prst="rect">
                      <a:avLst/>
                    </a:prstGeom>
                  </pic:spPr>
                </pic:pic>
              </a:graphicData>
            </a:graphic>
          </wp:inline>
        </w:drawing>
      </w:r>
      <w:r w:rsidRPr="00B475C6">
        <w:rPr>
          <w:rFonts w:ascii="Arial" w:hAnsi="Arial" w:cs="Arial"/>
          <w:b/>
          <w:noProof/>
          <w:sz w:val="24"/>
          <w:szCs w:val="24"/>
          <w:lang w:val="en-US"/>
        </w:rPr>
        <w:drawing>
          <wp:inline distT="0" distB="0" distL="0" distR="0" wp14:anchorId="2D896100" wp14:editId="395408FB">
            <wp:extent cx="4761186" cy="2763115"/>
            <wp:effectExtent l="0" t="0" r="1905" b="0"/>
            <wp:docPr id="4243" name="Picture 4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3"/>
                    <a:stretch>
                      <a:fillRect/>
                    </a:stretch>
                  </pic:blipFill>
                  <pic:spPr>
                    <a:xfrm>
                      <a:off x="0" y="0"/>
                      <a:ext cx="4760773" cy="2762875"/>
                    </a:xfrm>
                    <a:prstGeom prst="rect">
                      <a:avLst/>
                    </a:prstGeom>
                  </pic:spPr>
                </pic:pic>
              </a:graphicData>
            </a:graphic>
          </wp:inline>
        </w:drawing>
      </w:r>
      <w:r w:rsidRPr="00B475C6">
        <w:rPr>
          <w:rFonts w:ascii="Arial" w:hAnsi="Arial" w:cs="Arial"/>
          <w:b/>
          <w:noProof/>
          <w:sz w:val="24"/>
          <w:szCs w:val="24"/>
          <w:lang w:val="en-US"/>
        </w:rPr>
        <w:drawing>
          <wp:inline distT="0" distB="0" distL="0" distR="0" wp14:anchorId="6D62921D" wp14:editId="7AD107B9">
            <wp:extent cx="4966138" cy="2051706"/>
            <wp:effectExtent l="0" t="0" r="6350" b="5715"/>
            <wp:docPr id="4244" name="Picture 4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4"/>
                    <a:stretch>
                      <a:fillRect/>
                    </a:stretch>
                  </pic:blipFill>
                  <pic:spPr>
                    <a:xfrm>
                      <a:off x="0" y="0"/>
                      <a:ext cx="4972610" cy="2054380"/>
                    </a:xfrm>
                    <a:prstGeom prst="rect">
                      <a:avLst/>
                    </a:prstGeom>
                  </pic:spPr>
                </pic:pic>
              </a:graphicData>
            </a:graphic>
          </wp:inline>
        </w:drawing>
      </w:r>
      <w:r w:rsidRPr="00B475C6">
        <w:rPr>
          <w:rFonts w:ascii="Arial" w:hAnsi="Arial" w:cs="Arial"/>
          <w:b/>
          <w:noProof/>
          <w:sz w:val="24"/>
          <w:szCs w:val="24"/>
          <w:lang w:val="en-US"/>
        </w:rPr>
        <w:drawing>
          <wp:inline distT="0" distB="0" distL="0" distR="0" wp14:anchorId="7CA2DC95" wp14:editId="783222D2">
            <wp:extent cx="4067504" cy="1491159"/>
            <wp:effectExtent l="0" t="0" r="0" b="0"/>
            <wp:docPr id="4245" name="Picture 4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5"/>
                    <a:stretch>
                      <a:fillRect/>
                    </a:stretch>
                  </pic:blipFill>
                  <pic:spPr>
                    <a:xfrm>
                      <a:off x="0" y="0"/>
                      <a:ext cx="4092684" cy="1500390"/>
                    </a:xfrm>
                    <a:prstGeom prst="rect">
                      <a:avLst/>
                    </a:prstGeom>
                  </pic:spPr>
                </pic:pic>
              </a:graphicData>
            </a:graphic>
          </wp:inline>
        </w:drawing>
      </w:r>
      <w:r w:rsidRPr="00B475C6">
        <w:rPr>
          <w:rFonts w:ascii="Arial" w:hAnsi="Arial" w:cs="Arial"/>
          <w:b/>
          <w:noProof/>
          <w:sz w:val="24"/>
          <w:szCs w:val="24"/>
          <w:lang w:val="en-US"/>
        </w:rPr>
        <w:lastRenderedPageBreak/>
        <w:drawing>
          <wp:inline distT="0" distB="0" distL="0" distR="0" wp14:anchorId="65DD386F" wp14:editId="5C21F36E">
            <wp:extent cx="4635062" cy="2247069"/>
            <wp:effectExtent l="0" t="0" r="0" b="1270"/>
            <wp:docPr id="4246" name="Picture 4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6"/>
                    <a:stretch>
                      <a:fillRect/>
                    </a:stretch>
                  </pic:blipFill>
                  <pic:spPr>
                    <a:xfrm>
                      <a:off x="0" y="0"/>
                      <a:ext cx="4657232" cy="2257817"/>
                    </a:xfrm>
                    <a:prstGeom prst="rect">
                      <a:avLst/>
                    </a:prstGeom>
                  </pic:spPr>
                </pic:pic>
              </a:graphicData>
            </a:graphic>
          </wp:inline>
        </w:drawing>
      </w:r>
      <w:r w:rsidRPr="00B475C6">
        <w:rPr>
          <w:rFonts w:ascii="Arial" w:hAnsi="Arial" w:cs="Arial"/>
          <w:b/>
          <w:noProof/>
          <w:sz w:val="24"/>
          <w:szCs w:val="24"/>
          <w:lang w:val="en-US"/>
        </w:rPr>
        <w:drawing>
          <wp:inline distT="0" distB="0" distL="0" distR="0" wp14:anchorId="1C8531CA" wp14:editId="07B41E54">
            <wp:extent cx="4792717" cy="2685150"/>
            <wp:effectExtent l="0" t="0" r="8255" b="1270"/>
            <wp:docPr id="4247" name="Picture 4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7"/>
                    <a:stretch>
                      <a:fillRect/>
                    </a:stretch>
                  </pic:blipFill>
                  <pic:spPr>
                    <a:xfrm>
                      <a:off x="0" y="0"/>
                      <a:ext cx="4808763" cy="2694140"/>
                    </a:xfrm>
                    <a:prstGeom prst="rect">
                      <a:avLst/>
                    </a:prstGeom>
                  </pic:spPr>
                </pic:pic>
              </a:graphicData>
            </a:graphic>
          </wp:inline>
        </w:drawing>
      </w:r>
      <w:r w:rsidR="008B7A93" w:rsidRPr="00B475C6">
        <w:rPr>
          <w:rFonts w:ascii="Arial" w:hAnsi="Arial" w:cs="Arial"/>
          <w:b/>
          <w:noProof/>
          <w:sz w:val="24"/>
          <w:szCs w:val="24"/>
          <w:lang w:val="en-US"/>
        </w:rPr>
        <w:drawing>
          <wp:inline distT="0" distB="0" distL="0" distR="0" wp14:anchorId="1D72D3B4" wp14:editId="59306254">
            <wp:extent cx="5216757" cy="2144110"/>
            <wp:effectExtent l="0" t="0" r="3175" b="8890"/>
            <wp:docPr id="4248" name="Picture 4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8"/>
                    <a:stretch>
                      <a:fillRect/>
                    </a:stretch>
                  </pic:blipFill>
                  <pic:spPr>
                    <a:xfrm>
                      <a:off x="0" y="0"/>
                      <a:ext cx="5232720" cy="2150671"/>
                    </a:xfrm>
                    <a:prstGeom prst="rect">
                      <a:avLst/>
                    </a:prstGeom>
                  </pic:spPr>
                </pic:pic>
              </a:graphicData>
            </a:graphic>
          </wp:inline>
        </w:drawing>
      </w:r>
      <w:r w:rsidR="008B7A93" w:rsidRPr="00B475C6">
        <w:rPr>
          <w:rFonts w:ascii="Arial" w:hAnsi="Arial" w:cs="Arial"/>
          <w:b/>
          <w:noProof/>
          <w:sz w:val="24"/>
          <w:szCs w:val="24"/>
          <w:lang w:val="en-US"/>
        </w:rPr>
        <w:drawing>
          <wp:inline distT="0" distB="0" distL="0" distR="0" wp14:anchorId="3C4F0631" wp14:editId="5A26C612">
            <wp:extent cx="4698124" cy="1578205"/>
            <wp:effectExtent l="0" t="0" r="7620" b="3175"/>
            <wp:docPr id="4249" name="Picture 4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9"/>
                    <a:stretch>
                      <a:fillRect/>
                    </a:stretch>
                  </pic:blipFill>
                  <pic:spPr>
                    <a:xfrm>
                      <a:off x="0" y="0"/>
                      <a:ext cx="4707227" cy="1581263"/>
                    </a:xfrm>
                    <a:prstGeom prst="rect">
                      <a:avLst/>
                    </a:prstGeom>
                  </pic:spPr>
                </pic:pic>
              </a:graphicData>
            </a:graphic>
          </wp:inline>
        </w:drawing>
      </w:r>
    </w:p>
    <w:p w14:paraId="77E5962B" w14:textId="0A306DCF" w:rsidR="00B475C6" w:rsidRDefault="00B475C6" w:rsidP="008B7A93">
      <w:pPr>
        <w:widowControl w:val="0"/>
        <w:autoSpaceDE w:val="0"/>
        <w:autoSpaceDN w:val="0"/>
        <w:adjustRightInd w:val="0"/>
        <w:spacing w:line="360" w:lineRule="auto"/>
        <w:jc w:val="center"/>
        <w:rPr>
          <w:rFonts w:ascii="Arial" w:hAnsi="Arial" w:cs="Arial"/>
          <w:b/>
          <w:sz w:val="24"/>
          <w:szCs w:val="24"/>
        </w:rPr>
      </w:pPr>
      <w:r w:rsidRPr="00B475C6">
        <w:rPr>
          <w:rFonts w:ascii="Arial" w:hAnsi="Arial" w:cs="Arial"/>
          <w:b/>
          <w:noProof/>
          <w:sz w:val="24"/>
          <w:szCs w:val="24"/>
          <w:lang w:val="en-US"/>
        </w:rPr>
        <w:lastRenderedPageBreak/>
        <w:drawing>
          <wp:inline distT="0" distB="0" distL="0" distR="0" wp14:anchorId="471C42E6" wp14:editId="6A53394B">
            <wp:extent cx="4524703" cy="2511457"/>
            <wp:effectExtent l="0" t="0" r="9525" b="3175"/>
            <wp:docPr id="4250" name="Picture 4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0"/>
                    <a:stretch>
                      <a:fillRect/>
                    </a:stretch>
                  </pic:blipFill>
                  <pic:spPr>
                    <a:xfrm>
                      <a:off x="0" y="0"/>
                      <a:ext cx="4535318" cy="2517349"/>
                    </a:xfrm>
                    <a:prstGeom prst="rect">
                      <a:avLst/>
                    </a:prstGeom>
                  </pic:spPr>
                </pic:pic>
              </a:graphicData>
            </a:graphic>
          </wp:inline>
        </w:drawing>
      </w:r>
      <w:r w:rsidRPr="00B475C6">
        <w:rPr>
          <w:rFonts w:ascii="Arial" w:hAnsi="Arial" w:cs="Arial"/>
          <w:b/>
          <w:noProof/>
          <w:sz w:val="24"/>
          <w:szCs w:val="24"/>
          <w:lang w:val="en-US"/>
        </w:rPr>
        <w:drawing>
          <wp:inline distT="0" distB="0" distL="0" distR="0" wp14:anchorId="0117D4F5" wp14:editId="4C70C5CB">
            <wp:extent cx="4824248" cy="2713639"/>
            <wp:effectExtent l="0" t="0" r="0" b="0"/>
            <wp:docPr id="4251" name="Picture 4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1"/>
                    <a:stretch>
                      <a:fillRect/>
                    </a:stretch>
                  </pic:blipFill>
                  <pic:spPr>
                    <a:xfrm>
                      <a:off x="0" y="0"/>
                      <a:ext cx="4835962" cy="2720228"/>
                    </a:xfrm>
                    <a:prstGeom prst="rect">
                      <a:avLst/>
                    </a:prstGeom>
                  </pic:spPr>
                </pic:pic>
              </a:graphicData>
            </a:graphic>
          </wp:inline>
        </w:drawing>
      </w:r>
      <w:r w:rsidR="00E4474B" w:rsidRPr="00E4474B">
        <w:rPr>
          <w:rFonts w:ascii="Arial" w:hAnsi="Arial" w:cs="Arial"/>
          <w:b/>
          <w:noProof/>
          <w:sz w:val="24"/>
          <w:szCs w:val="24"/>
          <w:lang w:val="en-US"/>
        </w:rPr>
        <w:drawing>
          <wp:inline distT="0" distB="0" distL="0" distR="0" wp14:anchorId="30A91857" wp14:editId="5901B2AB">
            <wp:extent cx="5214169" cy="1939158"/>
            <wp:effectExtent l="0" t="0" r="5715" b="4445"/>
            <wp:docPr id="4252" name="Picture 4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2"/>
                    <a:stretch>
                      <a:fillRect/>
                    </a:stretch>
                  </pic:blipFill>
                  <pic:spPr>
                    <a:xfrm>
                      <a:off x="0" y="0"/>
                      <a:ext cx="5224726" cy="1943084"/>
                    </a:xfrm>
                    <a:prstGeom prst="rect">
                      <a:avLst/>
                    </a:prstGeom>
                  </pic:spPr>
                </pic:pic>
              </a:graphicData>
            </a:graphic>
          </wp:inline>
        </w:drawing>
      </w:r>
      <w:r w:rsidR="00E4474B" w:rsidRPr="00E4474B">
        <w:rPr>
          <w:rFonts w:ascii="Arial" w:hAnsi="Arial" w:cs="Arial"/>
          <w:b/>
          <w:noProof/>
          <w:sz w:val="24"/>
          <w:szCs w:val="24"/>
          <w:lang w:val="en-US"/>
        </w:rPr>
        <w:drawing>
          <wp:inline distT="0" distB="0" distL="0" distR="0" wp14:anchorId="47889953" wp14:editId="06CF3B0C">
            <wp:extent cx="4351283" cy="1528012"/>
            <wp:effectExtent l="0" t="0" r="0" b="0"/>
            <wp:docPr id="4253" name="Picture 4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3"/>
                    <a:stretch>
                      <a:fillRect/>
                    </a:stretch>
                  </pic:blipFill>
                  <pic:spPr>
                    <a:xfrm>
                      <a:off x="0" y="0"/>
                      <a:ext cx="4358816" cy="1530657"/>
                    </a:xfrm>
                    <a:prstGeom prst="rect">
                      <a:avLst/>
                    </a:prstGeom>
                  </pic:spPr>
                </pic:pic>
              </a:graphicData>
            </a:graphic>
          </wp:inline>
        </w:drawing>
      </w:r>
    </w:p>
    <w:p w14:paraId="11F77DF0" w14:textId="20CEF9A4" w:rsidR="00E4474B" w:rsidRDefault="00E4474B" w:rsidP="002828AA">
      <w:pPr>
        <w:widowControl w:val="0"/>
        <w:autoSpaceDE w:val="0"/>
        <w:autoSpaceDN w:val="0"/>
        <w:adjustRightInd w:val="0"/>
        <w:spacing w:line="360" w:lineRule="auto"/>
        <w:jc w:val="center"/>
        <w:rPr>
          <w:rFonts w:ascii="Arial" w:hAnsi="Arial" w:cs="Arial"/>
          <w:b/>
          <w:sz w:val="24"/>
          <w:szCs w:val="24"/>
        </w:rPr>
      </w:pPr>
      <w:r w:rsidRPr="00E4474B">
        <w:rPr>
          <w:rFonts w:ascii="Arial" w:hAnsi="Arial" w:cs="Arial"/>
          <w:b/>
          <w:noProof/>
          <w:sz w:val="24"/>
          <w:szCs w:val="24"/>
          <w:lang w:val="en-US"/>
        </w:rPr>
        <w:lastRenderedPageBreak/>
        <w:drawing>
          <wp:inline distT="0" distB="0" distL="0" distR="0" wp14:anchorId="151094FA" wp14:editId="12380D26">
            <wp:extent cx="5139559" cy="2412124"/>
            <wp:effectExtent l="0" t="0" r="4445" b="7620"/>
            <wp:docPr id="4259" name="Picture 4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4"/>
                    <a:stretch>
                      <a:fillRect/>
                    </a:stretch>
                  </pic:blipFill>
                  <pic:spPr>
                    <a:xfrm>
                      <a:off x="0" y="0"/>
                      <a:ext cx="5150724" cy="2417364"/>
                    </a:xfrm>
                    <a:prstGeom prst="rect">
                      <a:avLst/>
                    </a:prstGeom>
                  </pic:spPr>
                </pic:pic>
              </a:graphicData>
            </a:graphic>
          </wp:inline>
        </w:drawing>
      </w:r>
      <w:r w:rsidRPr="00E4474B">
        <w:rPr>
          <w:rFonts w:ascii="Arial" w:hAnsi="Arial" w:cs="Arial"/>
          <w:b/>
          <w:noProof/>
          <w:sz w:val="24"/>
          <w:szCs w:val="24"/>
          <w:lang w:val="en-US"/>
        </w:rPr>
        <w:drawing>
          <wp:inline distT="0" distB="0" distL="0" distR="0" wp14:anchorId="41A417AA" wp14:editId="6C499D99">
            <wp:extent cx="4784763" cy="2317531"/>
            <wp:effectExtent l="0" t="0" r="0" b="6985"/>
            <wp:docPr id="4260" name="Picture 4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5"/>
                    <a:stretch>
                      <a:fillRect/>
                    </a:stretch>
                  </pic:blipFill>
                  <pic:spPr>
                    <a:xfrm>
                      <a:off x="0" y="0"/>
                      <a:ext cx="4778811" cy="2314648"/>
                    </a:xfrm>
                    <a:prstGeom prst="rect">
                      <a:avLst/>
                    </a:prstGeom>
                  </pic:spPr>
                </pic:pic>
              </a:graphicData>
            </a:graphic>
          </wp:inline>
        </w:drawing>
      </w:r>
      <w:r w:rsidRPr="00E4474B">
        <w:rPr>
          <w:rFonts w:ascii="Arial" w:hAnsi="Arial" w:cs="Arial"/>
          <w:b/>
          <w:noProof/>
          <w:sz w:val="24"/>
          <w:szCs w:val="24"/>
          <w:lang w:val="en-US"/>
        </w:rPr>
        <w:drawing>
          <wp:inline distT="0" distB="0" distL="0" distR="0" wp14:anchorId="71C865D7" wp14:editId="35BDAAA8">
            <wp:extent cx="5203069" cy="1876097"/>
            <wp:effectExtent l="0" t="0" r="0" b="0"/>
            <wp:docPr id="4261" name="Picture 4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6"/>
                    <a:stretch>
                      <a:fillRect/>
                    </a:stretch>
                  </pic:blipFill>
                  <pic:spPr>
                    <a:xfrm>
                      <a:off x="0" y="0"/>
                      <a:ext cx="5197196" cy="1873979"/>
                    </a:xfrm>
                    <a:prstGeom prst="rect">
                      <a:avLst/>
                    </a:prstGeom>
                  </pic:spPr>
                </pic:pic>
              </a:graphicData>
            </a:graphic>
          </wp:inline>
        </w:drawing>
      </w:r>
      <w:r w:rsidRPr="00E4474B">
        <w:rPr>
          <w:rFonts w:ascii="Arial" w:hAnsi="Arial" w:cs="Arial"/>
          <w:b/>
          <w:noProof/>
          <w:sz w:val="24"/>
          <w:szCs w:val="24"/>
          <w:lang w:val="en-US"/>
        </w:rPr>
        <w:drawing>
          <wp:inline distT="0" distB="0" distL="0" distR="0" wp14:anchorId="3F4BD90D" wp14:editId="2E6A441A">
            <wp:extent cx="4335517" cy="1844565"/>
            <wp:effectExtent l="0" t="0" r="8255" b="3810"/>
            <wp:docPr id="4262" name="Picture 4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7"/>
                    <a:stretch>
                      <a:fillRect/>
                    </a:stretch>
                  </pic:blipFill>
                  <pic:spPr>
                    <a:xfrm>
                      <a:off x="0" y="0"/>
                      <a:ext cx="4356929" cy="1853675"/>
                    </a:xfrm>
                    <a:prstGeom prst="rect">
                      <a:avLst/>
                    </a:prstGeom>
                  </pic:spPr>
                </pic:pic>
              </a:graphicData>
            </a:graphic>
          </wp:inline>
        </w:drawing>
      </w:r>
    </w:p>
    <w:p w14:paraId="6F478615" w14:textId="23BE2077" w:rsidR="00E4474B" w:rsidRDefault="00E4474B" w:rsidP="0044194E">
      <w:pPr>
        <w:widowControl w:val="0"/>
        <w:autoSpaceDE w:val="0"/>
        <w:autoSpaceDN w:val="0"/>
        <w:adjustRightInd w:val="0"/>
        <w:spacing w:line="360" w:lineRule="auto"/>
        <w:jc w:val="both"/>
        <w:rPr>
          <w:rFonts w:ascii="Arial" w:hAnsi="Arial" w:cs="Arial"/>
          <w:b/>
          <w:sz w:val="24"/>
          <w:szCs w:val="24"/>
        </w:rPr>
      </w:pPr>
      <w:r w:rsidRPr="00E4474B">
        <w:rPr>
          <w:rFonts w:ascii="Arial" w:hAnsi="Arial" w:cs="Arial"/>
          <w:b/>
          <w:noProof/>
          <w:sz w:val="24"/>
          <w:szCs w:val="24"/>
          <w:lang w:val="en-US"/>
        </w:rPr>
        <w:lastRenderedPageBreak/>
        <w:drawing>
          <wp:inline distT="0" distB="0" distL="0" distR="0" wp14:anchorId="39AAE36A" wp14:editId="33ADCF03">
            <wp:extent cx="5672338" cy="8797159"/>
            <wp:effectExtent l="0" t="0" r="5080" b="4445"/>
            <wp:docPr id="4264" name="Picture 4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8"/>
                    <a:stretch>
                      <a:fillRect/>
                    </a:stretch>
                  </pic:blipFill>
                  <pic:spPr>
                    <a:xfrm>
                      <a:off x="0" y="0"/>
                      <a:ext cx="5663910" cy="8784088"/>
                    </a:xfrm>
                    <a:prstGeom prst="rect">
                      <a:avLst/>
                    </a:prstGeom>
                  </pic:spPr>
                </pic:pic>
              </a:graphicData>
            </a:graphic>
          </wp:inline>
        </w:drawing>
      </w:r>
      <w:r w:rsidRPr="00E4474B">
        <w:rPr>
          <w:rFonts w:ascii="Arial" w:hAnsi="Arial" w:cs="Arial"/>
          <w:b/>
          <w:noProof/>
          <w:sz w:val="24"/>
          <w:szCs w:val="24"/>
          <w:lang w:val="en-US"/>
        </w:rPr>
        <w:lastRenderedPageBreak/>
        <w:drawing>
          <wp:inline distT="0" distB="0" distL="0" distR="0" wp14:anchorId="25F20A2E" wp14:editId="1673E21D">
            <wp:extent cx="5709983" cy="8749862"/>
            <wp:effectExtent l="0" t="0" r="5080" b="0"/>
            <wp:docPr id="4265" name="Picture 4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9"/>
                    <a:stretch>
                      <a:fillRect/>
                    </a:stretch>
                  </pic:blipFill>
                  <pic:spPr>
                    <a:xfrm>
                      <a:off x="0" y="0"/>
                      <a:ext cx="5717579" cy="8761501"/>
                    </a:xfrm>
                    <a:prstGeom prst="rect">
                      <a:avLst/>
                    </a:prstGeom>
                  </pic:spPr>
                </pic:pic>
              </a:graphicData>
            </a:graphic>
          </wp:inline>
        </w:drawing>
      </w:r>
      <w:r w:rsidRPr="00E4474B">
        <w:rPr>
          <w:rFonts w:ascii="Arial" w:hAnsi="Arial" w:cs="Arial"/>
          <w:b/>
          <w:noProof/>
          <w:sz w:val="24"/>
          <w:szCs w:val="24"/>
          <w:lang w:val="en-US"/>
        </w:rPr>
        <w:lastRenderedPageBreak/>
        <w:drawing>
          <wp:inline distT="0" distB="0" distL="0" distR="0" wp14:anchorId="3F6F81E9" wp14:editId="0F022203">
            <wp:extent cx="5738648" cy="8923283"/>
            <wp:effectExtent l="0" t="0" r="0" b="0"/>
            <wp:docPr id="4267" name="Picture 4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0"/>
                    <a:stretch>
                      <a:fillRect/>
                    </a:stretch>
                  </pic:blipFill>
                  <pic:spPr>
                    <a:xfrm>
                      <a:off x="0" y="0"/>
                      <a:ext cx="5754225" cy="8947504"/>
                    </a:xfrm>
                    <a:prstGeom prst="rect">
                      <a:avLst/>
                    </a:prstGeom>
                  </pic:spPr>
                </pic:pic>
              </a:graphicData>
            </a:graphic>
          </wp:inline>
        </w:drawing>
      </w:r>
    </w:p>
    <w:p w14:paraId="3CB69068" w14:textId="65226189" w:rsidR="00E4474B" w:rsidRPr="00612538" w:rsidRDefault="00AF5221" w:rsidP="0044194E">
      <w:pPr>
        <w:widowControl w:val="0"/>
        <w:autoSpaceDE w:val="0"/>
        <w:autoSpaceDN w:val="0"/>
        <w:adjustRightInd w:val="0"/>
        <w:spacing w:line="360" w:lineRule="auto"/>
        <w:jc w:val="both"/>
        <w:rPr>
          <w:rFonts w:ascii="Arial" w:hAnsi="Arial" w:cs="Arial"/>
          <w:b/>
          <w:sz w:val="24"/>
          <w:szCs w:val="24"/>
        </w:rPr>
      </w:pPr>
      <w:r w:rsidRPr="00AF5221">
        <w:rPr>
          <w:rFonts w:ascii="Arial" w:hAnsi="Arial" w:cs="Arial"/>
          <w:b/>
          <w:noProof/>
          <w:sz w:val="24"/>
          <w:szCs w:val="24"/>
          <w:lang w:val="en-US"/>
        </w:rPr>
        <w:lastRenderedPageBreak/>
        <w:drawing>
          <wp:inline distT="0" distB="0" distL="0" distR="0" wp14:anchorId="0E848B75" wp14:editId="7C3B8A71">
            <wp:extent cx="5708682" cy="8797159"/>
            <wp:effectExtent l="0" t="0" r="6350" b="4445"/>
            <wp:docPr id="4268" name="Picture 4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1"/>
                    <a:stretch>
                      <a:fillRect/>
                    </a:stretch>
                  </pic:blipFill>
                  <pic:spPr>
                    <a:xfrm>
                      <a:off x="0" y="0"/>
                      <a:ext cx="5717188" cy="8810267"/>
                    </a:xfrm>
                    <a:prstGeom prst="rect">
                      <a:avLst/>
                    </a:prstGeom>
                  </pic:spPr>
                </pic:pic>
              </a:graphicData>
            </a:graphic>
          </wp:inline>
        </w:drawing>
      </w:r>
      <w:r w:rsidRPr="00AF5221">
        <w:rPr>
          <w:rFonts w:ascii="Arial" w:hAnsi="Arial" w:cs="Arial"/>
          <w:b/>
          <w:noProof/>
          <w:sz w:val="24"/>
          <w:szCs w:val="24"/>
          <w:lang w:val="en-US"/>
        </w:rPr>
        <w:lastRenderedPageBreak/>
        <w:drawing>
          <wp:inline distT="0" distB="0" distL="0" distR="0" wp14:anchorId="7304A3B3" wp14:editId="706D42F9">
            <wp:extent cx="5707117" cy="8812924"/>
            <wp:effectExtent l="0" t="0" r="8255" b="7620"/>
            <wp:docPr id="4270" name="Picture 4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2"/>
                    <a:stretch>
                      <a:fillRect/>
                    </a:stretch>
                  </pic:blipFill>
                  <pic:spPr>
                    <a:xfrm>
                      <a:off x="0" y="0"/>
                      <a:ext cx="5722121" cy="8836093"/>
                    </a:xfrm>
                    <a:prstGeom prst="rect">
                      <a:avLst/>
                    </a:prstGeom>
                  </pic:spPr>
                </pic:pic>
              </a:graphicData>
            </a:graphic>
          </wp:inline>
        </w:drawing>
      </w:r>
    </w:p>
    <w:sectPr w:rsidR="00E4474B" w:rsidRPr="00612538">
      <w:headerReference w:type="first" r:id="rId113"/>
      <w:footerReference w:type="first" r:id="rId1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DCBF4B2" w14:textId="77777777" w:rsidR="00D23ED0" w:rsidRDefault="00D23ED0">
      <w:pPr>
        <w:spacing w:line="240" w:lineRule="auto"/>
        <w:rPr>
          <w:rFonts w:hint="eastAsia"/>
        </w:rPr>
      </w:pPr>
      <w:r>
        <w:separator/>
      </w:r>
    </w:p>
  </w:endnote>
  <w:endnote w:type="continuationSeparator" w:id="0">
    <w:p w14:paraId="0D38AAEC" w14:textId="77777777" w:rsidR="00D23ED0" w:rsidRDefault="00D23ED0">
      <w:pPr>
        <w:spacing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等线">
    <w:altName w:val="MS Gothic"/>
    <w:panose1 w:val="00000000000000000000"/>
    <w:charset w:val="8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等线 Light">
    <w:altName w:val="MS Gothic"/>
    <w:panose1 w:val="00000000000000000000"/>
    <w:charset w:val="80"/>
    <w:family w:val="roman"/>
    <w:notTrueType/>
    <w:pitch w:val="default"/>
  </w:font>
  <w:font w:name="Tahoma">
    <w:panose1 w:val="020B0604030504040204"/>
    <w:charset w:val="00"/>
    <w:family w:val="swiss"/>
    <w:pitch w:val="variable"/>
    <w:sig w:usb0="E1002EFF" w:usb1="C000605B" w:usb2="00000029" w:usb3="00000000" w:csb0="000101FF" w:csb1="00000000"/>
  </w:font>
  <w:font w:name="Arial MT">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Angsana New">
    <w:panose1 w:val="02020603050405020304"/>
    <w:charset w:val="DE"/>
    <w:family w:val="roman"/>
    <w:notTrueType/>
    <w:pitch w:val="variable"/>
    <w:sig w:usb0="01000001" w:usb1="00000000" w:usb2="00000000" w:usb3="00000000" w:csb0="0001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Arial" w:hAnsi="Arial" w:cs="Arial"/>
        <w:sz w:val="24"/>
        <w:szCs w:val="24"/>
      </w:rPr>
      <w:id w:val="-709965040"/>
      <w:docPartObj>
        <w:docPartGallery w:val="Page Numbers (Bottom of Page)"/>
        <w:docPartUnique/>
      </w:docPartObj>
    </w:sdtPr>
    <w:sdtEndPr>
      <w:rPr>
        <w:noProof/>
      </w:rPr>
    </w:sdtEndPr>
    <w:sdtContent>
      <w:p w14:paraId="251527A9" w14:textId="72C4789C" w:rsidR="00012AA8" w:rsidRPr="00ED238D" w:rsidRDefault="00012AA8">
        <w:pPr>
          <w:pStyle w:val="Footer"/>
          <w:jc w:val="center"/>
          <w:rPr>
            <w:rFonts w:ascii="Arial" w:hAnsi="Arial" w:cs="Arial"/>
            <w:sz w:val="24"/>
            <w:szCs w:val="24"/>
          </w:rPr>
        </w:pPr>
        <w:r w:rsidRPr="00ED238D">
          <w:rPr>
            <w:rFonts w:ascii="Arial" w:hAnsi="Arial" w:cs="Arial"/>
            <w:sz w:val="24"/>
            <w:szCs w:val="24"/>
          </w:rPr>
          <w:fldChar w:fldCharType="begin"/>
        </w:r>
        <w:r w:rsidRPr="00ED238D">
          <w:rPr>
            <w:rFonts w:ascii="Arial" w:hAnsi="Arial" w:cs="Arial"/>
            <w:sz w:val="24"/>
            <w:szCs w:val="24"/>
          </w:rPr>
          <w:instrText xml:space="preserve"> PAGE   \* MERGEFORMAT </w:instrText>
        </w:r>
        <w:r w:rsidRPr="00ED238D">
          <w:rPr>
            <w:rFonts w:ascii="Arial" w:hAnsi="Arial" w:cs="Arial"/>
            <w:sz w:val="24"/>
            <w:szCs w:val="24"/>
          </w:rPr>
          <w:fldChar w:fldCharType="separate"/>
        </w:r>
        <w:r w:rsidR="00F07064">
          <w:rPr>
            <w:rFonts w:ascii="Arial" w:hAnsi="Arial" w:cs="Arial"/>
            <w:noProof/>
            <w:sz w:val="24"/>
            <w:szCs w:val="24"/>
          </w:rPr>
          <w:t>V</w:t>
        </w:r>
        <w:r w:rsidRPr="00ED238D">
          <w:rPr>
            <w:rFonts w:ascii="Arial" w:hAnsi="Arial" w:cs="Arial"/>
            <w:noProof/>
            <w:sz w:val="24"/>
            <w:szCs w:val="24"/>
          </w:rPr>
          <w:fldChar w:fldCharType="end"/>
        </w:r>
      </w:p>
    </w:sdtContent>
  </w:sdt>
  <w:p w14:paraId="13545743" w14:textId="77777777" w:rsidR="00012AA8" w:rsidRDefault="00012AA8">
    <w:pPr>
      <w:pStyle w:val="Footer"/>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2014F8" w14:textId="77777777" w:rsidR="00012AA8" w:rsidRDefault="00012AA8">
    <w:pPr>
      <w:pStyle w:val="Footer"/>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9889189"/>
      <w:docPartObj>
        <w:docPartGallery w:val="Page Numbers (Bottom of Page)"/>
        <w:docPartUnique/>
      </w:docPartObj>
    </w:sdtPr>
    <w:sdtEndPr>
      <w:rPr>
        <w:noProof/>
      </w:rPr>
    </w:sdtEndPr>
    <w:sdtContent>
      <w:p w14:paraId="48DD27D0" w14:textId="1A20D03E" w:rsidR="00012AA8" w:rsidRDefault="00012AA8">
        <w:pPr>
          <w:pStyle w:val="Footer"/>
          <w:jc w:val="center"/>
          <w:rPr>
            <w:rFonts w:hint="eastAsia"/>
          </w:rPr>
        </w:pPr>
        <w:r>
          <w:fldChar w:fldCharType="begin"/>
        </w:r>
        <w:r>
          <w:instrText xml:space="preserve"> PAGE   \* MERGEFORMAT </w:instrText>
        </w:r>
        <w:r>
          <w:fldChar w:fldCharType="separate"/>
        </w:r>
        <w:r w:rsidR="00F07064">
          <w:rPr>
            <w:rFonts w:hint="eastAsia"/>
            <w:noProof/>
          </w:rPr>
          <w:t>6</w:t>
        </w:r>
        <w:r>
          <w:rPr>
            <w:noProof/>
          </w:rPr>
          <w:fldChar w:fldCharType="end"/>
        </w:r>
      </w:p>
    </w:sdtContent>
  </w:sdt>
  <w:p w14:paraId="2FB241DC" w14:textId="77777777" w:rsidR="00012AA8" w:rsidRDefault="00012AA8">
    <w:pPr>
      <w:pStyle w:val="Footer"/>
      <w:rPr>
        <w:rFonts w:hint="eastAsia"/>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62068308"/>
    </w:sdtPr>
    <w:sdtEndPr/>
    <w:sdtContent>
      <w:p w14:paraId="56619433" w14:textId="77777777" w:rsidR="00012AA8" w:rsidRDefault="00012AA8">
        <w:pPr>
          <w:pStyle w:val="Footer"/>
          <w:jc w:val="center"/>
          <w:rPr>
            <w:rFonts w:hint="eastAsia"/>
          </w:rPr>
        </w:pPr>
        <w:r>
          <w:fldChar w:fldCharType="begin"/>
        </w:r>
        <w:r>
          <w:instrText>PAGE   \* MERGEFORMAT</w:instrText>
        </w:r>
        <w:r>
          <w:fldChar w:fldCharType="separate"/>
        </w:r>
        <w:r w:rsidR="00F07064">
          <w:rPr>
            <w:rFonts w:hint="eastAsia"/>
            <w:noProof/>
          </w:rPr>
          <w:t>18</w:t>
        </w:r>
        <w:r>
          <w:fldChar w:fldCharType="end"/>
        </w:r>
      </w:p>
    </w:sdtContent>
  </w:sdt>
  <w:p w14:paraId="787F5C4A" w14:textId="77777777" w:rsidR="00012AA8" w:rsidRDefault="00012AA8">
    <w:pPr>
      <w:pStyle w:val="Footer"/>
      <w:rPr>
        <w:rFonts w:hint="eastAsia"/>
      </w:rPr>
    </w:pPr>
  </w:p>
  <w:p w14:paraId="6AA9B6B0" w14:textId="77777777" w:rsidR="00012AA8" w:rsidRDefault="00012AA8">
    <w:pPr>
      <w:rPr>
        <w:rFonts w:hint="eastAsia"/>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32039754"/>
      <w:docPartObj>
        <w:docPartGallery w:val="Page Numbers (Bottom of Page)"/>
        <w:docPartUnique/>
      </w:docPartObj>
    </w:sdtPr>
    <w:sdtEndPr>
      <w:rPr>
        <w:noProof/>
      </w:rPr>
    </w:sdtEndPr>
    <w:sdtContent>
      <w:p w14:paraId="375FBF0C" w14:textId="46C4E080" w:rsidR="00012AA8" w:rsidRDefault="00012AA8">
        <w:pPr>
          <w:pStyle w:val="Footer"/>
          <w:jc w:val="right"/>
          <w:rPr>
            <w:rFonts w:hint="eastAsia"/>
          </w:rPr>
        </w:pPr>
        <w:r>
          <w:fldChar w:fldCharType="begin"/>
        </w:r>
        <w:r>
          <w:instrText xml:space="preserve"> PAGE   \* MERGEFORMAT </w:instrText>
        </w:r>
        <w:r>
          <w:fldChar w:fldCharType="separate"/>
        </w:r>
        <w:r w:rsidR="00F07064">
          <w:rPr>
            <w:rFonts w:hint="eastAsia"/>
            <w:noProof/>
          </w:rPr>
          <w:t>43</w:t>
        </w:r>
        <w:r>
          <w:rPr>
            <w:noProof/>
          </w:rPr>
          <w:fldChar w:fldCharType="end"/>
        </w:r>
      </w:p>
    </w:sdtContent>
  </w:sdt>
  <w:p w14:paraId="18BBA087" w14:textId="77777777" w:rsidR="00012AA8" w:rsidRDefault="00012AA8">
    <w:pPr>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83B2375" w14:textId="77777777" w:rsidR="00D23ED0" w:rsidRDefault="00D23ED0">
      <w:pPr>
        <w:spacing w:after="0"/>
        <w:rPr>
          <w:rFonts w:hint="eastAsia"/>
        </w:rPr>
      </w:pPr>
      <w:r>
        <w:separator/>
      </w:r>
    </w:p>
  </w:footnote>
  <w:footnote w:type="continuationSeparator" w:id="0">
    <w:p w14:paraId="264DDB9D" w14:textId="77777777" w:rsidR="00D23ED0" w:rsidRDefault="00D23ED0">
      <w:pPr>
        <w:spacing w:after="0"/>
        <w:rPr>
          <w:rFonts w:hint="eastAsia"/>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C6B24B" w14:textId="77777777" w:rsidR="00012AA8" w:rsidRDefault="00012AA8">
    <w:pPr>
      <w:pStyle w:val="Header"/>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4052885"/>
      <w:docPartObj>
        <w:docPartGallery w:val="Page Numbers (Top of Page)"/>
        <w:docPartUnique/>
      </w:docPartObj>
    </w:sdtPr>
    <w:sdtEndPr>
      <w:rPr>
        <w:noProof/>
      </w:rPr>
    </w:sdtEndPr>
    <w:sdtContent>
      <w:p w14:paraId="19ADD072" w14:textId="1161DED5" w:rsidR="00012AA8" w:rsidRDefault="00012AA8">
        <w:pPr>
          <w:pStyle w:val="Header"/>
          <w:jc w:val="right"/>
          <w:rPr>
            <w:rFonts w:hint="eastAsia"/>
          </w:rPr>
        </w:pPr>
        <w:r>
          <w:fldChar w:fldCharType="begin"/>
        </w:r>
        <w:r>
          <w:instrText xml:space="preserve"> PAGE   \* MERGEFORMAT </w:instrText>
        </w:r>
        <w:r>
          <w:fldChar w:fldCharType="separate"/>
        </w:r>
        <w:r w:rsidR="00F07064">
          <w:rPr>
            <w:rFonts w:hint="eastAsia"/>
            <w:noProof/>
          </w:rPr>
          <w:t>74</w:t>
        </w:r>
        <w:r>
          <w:rPr>
            <w:noProof/>
          </w:rPr>
          <w:fldChar w:fldCharType="end"/>
        </w:r>
      </w:p>
    </w:sdtContent>
  </w:sdt>
  <w:p w14:paraId="6D962F73" w14:textId="77777777" w:rsidR="00012AA8" w:rsidRDefault="00012AA8">
    <w:pPr>
      <w:pStyle w:val="Header"/>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2C9834" w14:textId="77777777" w:rsidR="00012AA8" w:rsidRDefault="00012AA8">
    <w:pPr>
      <w:pStyle w:val="Header"/>
      <w:rPr>
        <w:rFonts w:hint="eastAsia"/>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617286" w14:textId="77777777" w:rsidR="00012AA8" w:rsidRDefault="00012AA8">
    <w:pPr>
      <w:pStyle w:val="Header"/>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B53E2"/>
    <w:multiLevelType w:val="hybridMultilevel"/>
    <w:tmpl w:val="6F8A7782"/>
    <w:lvl w:ilvl="0" w:tplc="627CB112">
      <w:start w:val="1"/>
      <w:numFmt w:val="decimal"/>
      <w:lvlText w:val="%1."/>
      <w:lvlJc w:val="left"/>
      <w:pPr>
        <w:ind w:left="1920" w:hanging="360"/>
      </w:pPr>
      <w:rPr>
        <w:rFonts w:hint="default"/>
      </w:r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1">
    <w:nsid w:val="0A174DA0"/>
    <w:multiLevelType w:val="hybridMultilevel"/>
    <w:tmpl w:val="9272A9E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21381D43"/>
    <w:multiLevelType w:val="multilevel"/>
    <w:tmpl w:val="3CB075B8"/>
    <w:lvl w:ilvl="0">
      <w:start w:val="1"/>
      <w:numFmt w:val="decimal"/>
      <w:lvlText w:val="%1."/>
      <w:lvlJc w:val="left"/>
      <w:pPr>
        <w:ind w:left="2280" w:hanging="360"/>
      </w:pPr>
    </w:lvl>
    <w:lvl w:ilvl="1">
      <w:start w:val="2"/>
      <w:numFmt w:val="decimal"/>
      <w:isLgl/>
      <w:lvlText w:val="%1.%2."/>
      <w:lvlJc w:val="left"/>
      <w:pPr>
        <w:ind w:left="2640" w:hanging="720"/>
      </w:pPr>
      <w:rPr>
        <w:rFonts w:hint="default"/>
      </w:rPr>
    </w:lvl>
    <w:lvl w:ilvl="2">
      <w:start w:val="1"/>
      <w:numFmt w:val="decimal"/>
      <w:isLgl/>
      <w:lvlText w:val="%1.%2.%3."/>
      <w:lvlJc w:val="left"/>
      <w:pPr>
        <w:ind w:left="2640" w:hanging="720"/>
      </w:pPr>
      <w:rPr>
        <w:rFonts w:hint="default"/>
      </w:rPr>
    </w:lvl>
    <w:lvl w:ilvl="3">
      <w:start w:val="1"/>
      <w:numFmt w:val="decimal"/>
      <w:isLgl/>
      <w:lvlText w:val="%1.%2.%3.%4."/>
      <w:lvlJc w:val="left"/>
      <w:pPr>
        <w:ind w:left="3000" w:hanging="1080"/>
      </w:pPr>
      <w:rPr>
        <w:rFonts w:hint="default"/>
      </w:rPr>
    </w:lvl>
    <w:lvl w:ilvl="4">
      <w:start w:val="1"/>
      <w:numFmt w:val="decimal"/>
      <w:isLgl/>
      <w:lvlText w:val="%1.%2.%3.%4.%5."/>
      <w:lvlJc w:val="left"/>
      <w:pPr>
        <w:ind w:left="3000" w:hanging="1080"/>
      </w:pPr>
      <w:rPr>
        <w:rFonts w:hint="default"/>
      </w:rPr>
    </w:lvl>
    <w:lvl w:ilvl="5">
      <w:start w:val="1"/>
      <w:numFmt w:val="decimal"/>
      <w:isLgl/>
      <w:lvlText w:val="%1.%2.%3.%4.%5.%6."/>
      <w:lvlJc w:val="left"/>
      <w:pPr>
        <w:ind w:left="3360" w:hanging="1440"/>
      </w:pPr>
      <w:rPr>
        <w:rFonts w:hint="default"/>
      </w:rPr>
    </w:lvl>
    <w:lvl w:ilvl="6">
      <w:start w:val="1"/>
      <w:numFmt w:val="decimal"/>
      <w:isLgl/>
      <w:lvlText w:val="%1.%2.%3.%4.%5.%6.%7."/>
      <w:lvlJc w:val="left"/>
      <w:pPr>
        <w:ind w:left="3360" w:hanging="1440"/>
      </w:pPr>
      <w:rPr>
        <w:rFonts w:hint="default"/>
      </w:rPr>
    </w:lvl>
    <w:lvl w:ilvl="7">
      <w:start w:val="1"/>
      <w:numFmt w:val="decimal"/>
      <w:isLgl/>
      <w:lvlText w:val="%1.%2.%3.%4.%5.%6.%7.%8."/>
      <w:lvlJc w:val="left"/>
      <w:pPr>
        <w:ind w:left="3720" w:hanging="1800"/>
      </w:pPr>
      <w:rPr>
        <w:rFonts w:hint="default"/>
      </w:rPr>
    </w:lvl>
    <w:lvl w:ilvl="8">
      <w:start w:val="1"/>
      <w:numFmt w:val="decimal"/>
      <w:isLgl/>
      <w:lvlText w:val="%1.%2.%3.%4.%5.%6.%7.%8.%9."/>
      <w:lvlJc w:val="left"/>
      <w:pPr>
        <w:ind w:left="4080" w:hanging="2160"/>
      </w:pPr>
      <w:rPr>
        <w:rFonts w:hint="default"/>
      </w:rPr>
    </w:lvl>
  </w:abstractNum>
  <w:abstractNum w:abstractNumId="3">
    <w:nsid w:val="22570A56"/>
    <w:multiLevelType w:val="hybridMultilevel"/>
    <w:tmpl w:val="596E502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37D3E10"/>
    <w:multiLevelType w:val="hybridMultilevel"/>
    <w:tmpl w:val="74543B1C"/>
    <w:lvl w:ilvl="0" w:tplc="60146918">
      <w:numFmt w:val="bullet"/>
      <w:lvlText w:val="-"/>
      <w:lvlJc w:val="left"/>
      <w:pPr>
        <w:ind w:left="2160" w:hanging="360"/>
      </w:pPr>
      <w:rPr>
        <w:rFonts w:ascii="Calibri" w:eastAsia="Calibri" w:hAnsi="Calibri" w:cs="Calibri" w:hint="default"/>
        <w:w w:val="100"/>
        <w:sz w:val="24"/>
        <w:szCs w:val="24"/>
        <w:lang w:eastAsia="en-US" w:bidi="ar-SA"/>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
    <w:nsid w:val="2FB02B15"/>
    <w:multiLevelType w:val="hybridMultilevel"/>
    <w:tmpl w:val="D3D424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C7D3723"/>
    <w:multiLevelType w:val="hybridMultilevel"/>
    <w:tmpl w:val="73FE36A8"/>
    <w:lvl w:ilvl="0" w:tplc="1B20F10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3D082F8A"/>
    <w:multiLevelType w:val="multilevel"/>
    <w:tmpl w:val="DFB245B2"/>
    <w:lvl w:ilvl="0">
      <w:start w:val="1"/>
      <w:numFmt w:val="decimal"/>
      <w:lvlText w:val="%1."/>
      <w:lvlJc w:val="left"/>
      <w:pPr>
        <w:ind w:left="1440" w:hanging="360"/>
      </w:pPr>
    </w:lvl>
    <w:lvl w:ilvl="1">
      <w:start w:val="5"/>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8">
    <w:nsid w:val="440A6B5B"/>
    <w:multiLevelType w:val="multilevel"/>
    <w:tmpl w:val="C38ED876"/>
    <w:lvl w:ilvl="0">
      <w:start w:val="1"/>
      <w:numFmt w:val="decimal"/>
      <w:lvlText w:val="%1.0"/>
      <w:lvlJc w:val="left"/>
      <w:pPr>
        <w:ind w:left="450" w:hanging="450"/>
      </w:pPr>
      <w:rPr>
        <w:rFonts w:hint="default"/>
      </w:rPr>
    </w:lvl>
    <w:lvl w:ilvl="1">
      <w:start w:val="1"/>
      <w:numFmt w:val="decimalZero"/>
      <w:lvlText w:val="%1.%2"/>
      <w:lvlJc w:val="left"/>
      <w:pPr>
        <w:ind w:left="1170" w:hanging="450"/>
      </w:pPr>
      <w:rPr>
        <w:rFonts w:hint="default"/>
      </w:rPr>
    </w:lvl>
    <w:lvl w:ilvl="2">
      <w:start w:val="1"/>
      <w:numFmt w:val="decimal"/>
      <w:lvlText w:val="%1.%2.%3"/>
      <w:lvlJc w:val="left"/>
      <w:pPr>
        <w:ind w:left="1890" w:hanging="45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120" w:hanging="1080"/>
      </w:pPr>
      <w:rPr>
        <w:rFonts w:hint="default"/>
      </w:rPr>
    </w:lvl>
    <w:lvl w:ilvl="8">
      <w:start w:val="1"/>
      <w:numFmt w:val="decimal"/>
      <w:lvlText w:val="%1.%2.%3.%4.%5.%6.%7.%8.%9"/>
      <w:lvlJc w:val="left"/>
      <w:pPr>
        <w:ind w:left="7200" w:hanging="1440"/>
      </w:pPr>
      <w:rPr>
        <w:rFonts w:hint="default"/>
      </w:rPr>
    </w:lvl>
  </w:abstractNum>
  <w:abstractNum w:abstractNumId="9">
    <w:nsid w:val="4925561F"/>
    <w:multiLevelType w:val="multilevel"/>
    <w:tmpl w:val="D79C2C12"/>
    <w:lvl w:ilvl="0">
      <w:start w:val="1"/>
      <w:numFmt w:val="decimal"/>
      <w:lvlText w:val="%1."/>
      <w:lvlJc w:val="left"/>
      <w:pPr>
        <w:ind w:left="360" w:hanging="360"/>
      </w:pPr>
      <w:rPr>
        <w:rFonts w:hint="default"/>
      </w:rPr>
    </w:lvl>
    <w:lvl w:ilvl="1">
      <w:start w:val="1"/>
      <w:numFmt w:val="decimal"/>
      <w:pStyle w:val="Heading2"/>
      <w:lvlText w:val="%1.%2."/>
      <w:lvlJc w:val="left"/>
      <w:pPr>
        <w:ind w:left="360" w:hanging="360"/>
      </w:pPr>
      <w:rPr>
        <w:rFonts w:hint="default"/>
      </w:rPr>
    </w:lvl>
    <w:lvl w:ilvl="2">
      <w:start w:val="1"/>
      <w:numFmt w:val="decimal"/>
      <w:pStyle w:val="Heading3"/>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4EC071C2"/>
    <w:multiLevelType w:val="hybridMultilevel"/>
    <w:tmpl w:val="007AB09A"/>
    <w:lvl w:ilvl="0" w:tplc="0409000F">
      <w:start w:val="1"/>
      <w:numFmt w:val="decimal"/>
      <w:lvlText w:val="%1."/>
      <w:lvlJc w:val="left"/>
      <w:pPr>
        <w:ind w:left="2280" w:hanging="360"/>
      </w:pPr>
    </w:lvl>
    <w:lvl w:ilvl="1" w:tplc="04090019" w:tentative="1">
      <w:start w:val="1"/>
      <w:numFmt w:val="lowerLetter"/>
      <w:lvlText w:val="%2."/>
      <w:lvlJc w:val="left"/>
      <w:pPr>
        <w:ind w:left="3000" w:hanging="360"/>
      </w:pPr>
    </w:lvl>
    <w:lvl w:ilvl="2" w:tplc="0409001B" w:tentative="1">
      <w:start w:val="1"/>
      <w:numFmt w:val="lowerRoman"/>
      <w:lvlText w:val="%3."/>
      <w:lvlJc w:val="right"/>
      <w:pPr>
        <w:ind w:left="3720" w:hanging="180"/>
      </w:pPr>
    </w:lvl>
    <w:lvl w:ilvl="3" w:tplc="0409000F" w:tentative="1">
      <w:start w:val="1"/>
      <w:numFmt w:val="decimal"/>
      <w:lvlText w:val="%4."/>
      <w:lvlJc w:val="left"/>
      <w:pPr>
        <w:ind w:left="4440" w:hanging="360"/>
      </w:pPr>
    </w:lvl>
    <w:lvl w:ilvl="4" w:tplc="04090019" w:tentative="1">
      <w:start w:val="1"/>
      <w:numFmt w:val="lowerLetter"/>
      <w:lvlText w:val="%5."/>
      <w:lvlJc w:val="left"/>
      <w:pPr>
        <w:ind w:left="5160" w:hanging="360"/>
      </w:pPr>
    </w:lvl>
    <w:lvl w:ilvl="5" w:tplc="0409001B" w:tentative="1">
      <w:start w:val="1"/>
      <w:numFmt w:val="lowerRoman"/>
      <w:lvlText w:val="%6."/>
      <w:lvlJc w:val="right"/>
      <w:pPr>
        <w:ind w:left="5880" w:hanging="180"/>
      </w:pPr>
    </w:lvl>
    <w:lvl w:ilvl="6" w:tplc="0409000F" w:tentative="1">
      <w:start w:val="1"/>
      <w:numFmt w:val="decimal"/>
      <w:lvlText w:val="%7."/>
      <w:lvlJc w:val="left"/>
      <w:pPr>
        <w:ind w:left="6600" w:hanging="360"/>
      </w:pPr>
    </w:lvl>
    <w:lvl w:ilvl="7" w:tplc="04090019" w:tentative="1">
      <w:start w:val="1"/>
      <w:numFmt w:val="lowerLetter"/>
      <w:lvlText w:val="%8."/>
      <w:lvlJc w:val="left"/>
      <w:pPr>
        <w:ind w:left="7320" w:hanging="360"/>
      </w:pPr>
    </w:lvl>
    <w:lvl w:ilvl="8" w:tplc="0409001B" w:tentative="1">
      <w:start w:val="1"/>
      <w:numFmt w:val="lowerRoman"/>
      <w:lvlText w:val="%9."/>
      <w:lvlJc w:val="right"/>
      <w:pPr>
        <w:ind w:left="8040" w:hanging="180"/>
      </w:pPr>
    </w:lvl>
  </w:abstractNum>
  <w:abstractNum w:abstractNumId="11">
    <w:nsid w:val="592952C5"/>
    <w:multiLevelType w:val="multilevel"/>
    <w:tmpl w:val="C4CC5D88"/>
    <w:lvl w:ilvl="0">
      <w:start w:val="1"/>
      <w:numFmt w:val="decimal"/>
      <w:lvlText w:val="%1."/>
      <w:lvlJc w:val="left"/>
      <w:pPr>
        <w:ind w:left="2138" w:hanging="360"/>
      </w:pPr>
    </w:lvl>
    <w:lvl w:ilvl="1">
      <w:start w:val="1"/>
      <w:numFmt w:val="decimal"/>
      <w:isLgl/>
      <w:lvlText w:val="%1.%2."/>
      <w:lvlJc w:val="left"/>
      <w:pPr>
        <w:ind w:left="2498" w:hanging="720"/>
      </w:pPr>
      <w:rPr>
        <w:rFonts w:hint="default"/>
      </w:rPr>
    </w:lvl>
    <w:lvl w:ilvl="2">
      <w:start w:val="1"/>
      <w:numFmt w:val="decimal"/>
      <w:pStyle w:val="Subsubbab2"/>
      <w:isLgl/>
      <w:lvlText w:val="%1.%2.%3."/>
      <w:lvlJc w:val="left"/>
      <w:pPr>
        <w:ind w:left="2498" w:hanging="720"/>
      </w:pPr>
      <w:rPr>
        <w:rFonts w:hint="default"/>
      </w:rPr>
    </w:lvl>
    <w:lvl w:ilvl="3">
      <w:start w:val="1"/>
      <w:numFmt w:val="decimal"/>
      <w:pStyle w:val="Subsubsubbab2"/>
      <w:isLgl/>
      <w:lvlText w:val="%1.%2.%3.%4."/>
      <w:lvlJc w:val="left"/>
      <w:pPr>
        <w:ind w:left="2858" w:hanging="1080"/>
      </w:pPr>
      <w:rPr>
        <w:rFonts w:hint="default"/>
      </w:rPr>
    </w:lvl>
    <w:lvl w:ilvl="4">
      <w:start w:val="1"/>
      <w:numFmt w:val="decimal"/>
      <w:isLgl/>
      <w:lvlText w:val="%1.%2.%3.%4.%5."/>
      <w:lvlJc w:val="left"/>
      <w:pPr>
        <w:ind w:left="2858" w:hanging="1080"/>
      </w:pPr>
      <w:rPr>
        <w:rFonts w:hint="default"/>
      </w:rPr>
    </w:lvl>
    <w:lvl w:ilvl="5">
      <w:start w:val="1"/>
      <w:numFmt w:val="decimal"/>
      <w:isLgl/>
      <w:lvlText w:val="%1.%2.%3.%4.%5.%6."/>
      <w:lvlJc w:val="left"/>
      <w:pPr>
        <w:ind w:left="3218" w:hanging="1440"/>
      </w:pPr>
      <w:rPr>
        <w:rFonts w:hint="default"/>
      </w:rPr>
    </w:lvl>
    <w:lvl w:ilvl="6">
      <w:start w:val="1"/>
      <w:numFmt w:val="decimal"/>
      <w:isLgl/>
      <w:lvlText w:val="%1.%2.%3.%4.%5.%6.%7."/>
      <w:lvlJc w:val="left"/>
      <w:pPr>
        <w:ind w:left="3218" w:hanging="1440"/>
      </w:pPr>
      <w:rPr>
        <w:rFonts w:hint="default"/>
      </w:rPr>
    </w:lvl>
    <w:lvl w:ilvl="7">
      <w:start w:val="1"/>
      <w:numFmt w:val="decimal"/>
      <w:isLgl/>
      <w:lvlText w:val="%1.%2.%3.%4.%5.%6.%7.%8."/>
      <w:lvlJc w:val="left"/>
      <w:pPr>
        <w:ind w:left="3578" w:hanging="1800"/>
      </w:pPr>
      <w:rPr>
        <w:rFonts w:hint="default"/>
      </w:rPr>
    </w:lvl>
    <w:lvl w:ilvl="8">
      <w:start w:val="1"/>
      <w:numFmt w:val="decimal"/>
      <w:isLgl/>
      <w:lvlText w:val="%1.%2.%3.%4.%5.%6.%7.%8.%9."/>
      <w:lvlJc w:val="left"/>
      <w:pPr>
        <w:ind w:left="3938" w:hanging="2160"/>
      </w:pPr>
      <w:rPr>
        <w:rFonts w:hint="default"/>
      </w:rPr>
    </w:lvl>
  </w:abstractNum>
  <w:abstractNum w:abstractNumId="12">
    <w:nsid w:val="5DEA2733"/>
    <w:multiLevelType w:val="hybridMultilevel"/>
    <w:tmpl w:val="771CEF48"/>
    <w:lvl w:ilvl="0" w:tplc="0409000F">
      <w:start w:val="1"/>
      <w:numFmt w:val="decimal"/>
      <w:lvlText w:val="%1."/>
      <w:lvlJc w:val="left"/>
      <w:pPr>
        <w:ind w:left="2552" w:hanging="360"/>
      </w:pPr>
      <w:rPr>
        <w:rFonts w:hint="default"/>
      </w:rPr>
    </w:lvl>
    <w:lvl w:ilvl="1" w:tplc="04090019" w:tentative="1">
      <w:start w:val="1"/>
      <w:numFmt w:val="lowerLetter"/>
      <w:lvlText w:val="%2."/>
      <w:lvlJc w:val="left"/>
      <w:pPr>
        <w:ind w:left="3272" w:hanging="360"/>
      </w:pPr>
    </w:lvl>
    <w:lvl w:ilvl="2" w:tplc="0409001B" w:tentative="1">
      <w:start w:val="1"/>
      <w:numFmt w:val="lowerRoman"/>
      <w:lvlText w:val="%3."/>
      <w:lvlJc w:val="right"/>
      <w:pPr>
        <w:ind w:left="3992" w:hanging="180"/>
      </w:pPr>
    </w:lvl>
    <w:lvl w:ilvl="3" w:tplc="0409000F" w:tentative="1">
      <w:start w:val="1"/>
      <w:numFmt w:val="decimal"/>
      <w:lvlText w:val="%4."/>
      <w:lvlJc w:val="left"/>
      <w:pPr>
        <w:ind w:left="4712" w:hanging="360"/>
      </w:pPr>
    </w:lvl>
    <w:lvl w:ilvl="4" w:tplc="04090019" w:tentative="1">
      <w:start w:val="1"/>
      <w:numFmt w:val="lowerLetter"/>
      <w:lvlText w:val="%5."/>
      <w:lvlJc w:val="left"/>
      <w:pPr>
        <w:ind w:left="5432" w:hanging="360"/>
      </w:pPr>
    </w:lvl>
    <w:lvl w:ilvl="5" w:tplc="0409001B" w:tentative="1">
      <w:start w:val="1"/>
      <w:numFmt w:val="lowerRoman"/>
      <w:lvlText w:val="%6."/>
      <w:lvlJc w:val="right"/>
      <w:pPr>
        <w:ind w:left="6152" w:hanging="180"/>
      </w:pPr>
    </w:lvl>
    <w:lvl w:ilvl="6" w:tplc="0409000F" w:tentative="1">
      <w:start w:val="1"/>
      <w:numFmt w:val="decimal"/>
      <w:lvlText w:val="%7."/>
      <w:lvlJc w:val="left"/>
      <w:pPr>
        <w:ind w:left="6872" w:hanging="360"/>
      </w:pPr>
    </w:lvl>
    <w:lvl w:ilvl="7" w:tplc="04090019" w:tentative="1">
      <w:start w:val="1"/>
      <w:numFmt w:val="lowerLetter"/>
      <w:lvlText w:val="%8."/>
      <w:lvlJc w:val="left"/>
      <w:pPr>
        <w:ind w:left="7592" w:hanging="360"/>
      </w:pPr>
    </w:lvl>
    <w:lvl w:ilvl="8" w:tplc="0409001B" w:tentative="1">
      <w:start w:val="1"/>
      <w:numFmt w:val="lowerRoman"/>
      <w:lvlText w:val="%9."/>
      <w:lvlJc w:val="right"/>
      <w:pPr>
        <w:ind w:left="8312" w:hanging="180"/>
      </w:pPr>
    </w:lvl>
  </w:abstractNum>
  <w:abstractNum w:abstractNumId="13">
    <w:nsid w:val="69302469"/>
    <w:multiLevelType w:val="hybridMultilevel"/>
    <w:tmpl w:val="1EB681BE"/>
    <w:lvl w:ilvl="0" w:tplc="60146918">
      <w:numFmt w:val="bullet"/>
      <w:lvlText w:val="-"/>
      <w:lvlJc w:val="left"/>
      <w:pPr>
        <w:ind w:left="1636" w:hanging="360"/>
      </w:pPr>
      <w:rPr>
        <w:rFonts w:ascii="Calibri" w:eastAsia="Calibri" w:hAnsi="Calibri" w:cs="Calibri" w:hint="default"/>
        <w:w w:val="100"/>
        <w:sz w:val="24"/>
        <w:szCs w:val="24"/>
        <w:lang w:eastAsia="en-US" w:bidi="ar-SA"/>
      </w:rPr>
    </w:lvl>
    <w:lvl w:ilvl="1" w:tplc="04090003" w:tentative="1">
      <w:start w:val="1"/>
      <w:numFmt w:val="bullet"/>
      <w:lvlText w:val="o"/>
      <w:lvlJc w:val="left"/>
      <w:pPr>
        <w:ind w:left="2356" w:hanging="360"/>
      </w:pPr>
      <w:rPr>
        <w:rFonts w:ascii="Courier New" w:hAnsi="Courier New" w:cs="Courier New" w:hint="default"/>
      </w:rPr>
    </w:lvl>
    <w:lvl w:ilvl="2" w:tplc="04090005" w:tentative="1">
      <w:start w:val="1"/>
      <w:numFmt w:val="bullet"/>
      <w:lvlText w:val=""/>
      <w:lvlJc w:val="left"/>
      <w:pPr>
        <w:ind w:left="3076" w:hanging="360"/>
      </w:pPr>
      <w:rPr>
        <w:rFonts w:ascii="Wingdings" w:hAnsi="Wingdings" w:hint="default"/>
      </w:rPr>
    </w:lvl>
    <w:lvl w:ilvl="3" w:tplc="04090001" w:tentative="1">
      <w:start w:val="1"/>
      <w:numFmt w:val="bullet"/>
      <w:lvlText w:val=""/>
      <w:lvlJc w:val="left"/>
      <w:pPr>
        <w:ind w:left="3796" w:hanging="360"/>
      </w:pPr>
      <w:rPr>
        <w:rFonts w:ascii="Symbol" w:hAnsi="Symbol" w:hint="default"/>
      </w:rPr>
    </w:lvl>
    <w:lvl w:ilvl="4" w:tplc="04090003" w:tentative="1">
      <w:start w:val="1"/>
      <w:numFmt w:val="bullet"/>
      <w:lvlText w:val="o"/>
      <w:lvlJc w:val="left"/>
      <w:pPr>
        <w:ind w:left="4516" w:hanging="360"/>
      </w:pPr>
      <w:rPr>
        <w:rFonts w:ascii="Courier New" w:hAnsi="Courier New" w:cs="Courier New" w:hint="default"/>
      </w:rPr>
    </w:lvl>
    <w:lvl w:ilvl="5" w:tplc="04090005" w:tentative="1">
      <w:start w:val="1"/>
      <w:numFmt w:val="bullet"/>
      <w:lvlText w:val=""/>
      <w:lvlJc w:val="left"/>
      <w:pPr>
        <w:ind w:left="5236" w:hanging="360"/>
      </w:pPr>
      <w:rPr>
        <w:rFonts w:ascii="Wingdings" w:hAnsi="Wingdings" w:hint="default"/>
      </w:rPr>
    </w:lvl>
    <w:lvl w:ilvl="6" w:tplc="04090001" w:tentative="1">
      <w:start w:val="1"/>
      <w:numFmt w:val="bullet"/>
      <w:lvlText w:val=""/>
      <w:lvlJc w:val="left"/>
      <w:pPr>
        <w:ind w:left="5956" w:hanging="360"/>
      </w:pPr>
      <w:rPr>
        <w:rFonts w:ascii="Symbol" w:hAnsi="Symbol" w:hint="default"/>
      </w:rPr>
    </w:lvl>
    <w:lvl w:ilvl="7" w:tplc="04090003" w:tentative="1">
      <w:start w:val="1"/>
      <w:numFmt w:val="bullet"/>
      <w:lvlText w:val="o"/>
      <w:lvlJc w:val="left"/>
      <w:pPr>
        <w:ind w:left="6676" w:hanging="360"/>
      </w:pPr>
      <w:rPr>
        <w:rFonts w:ascii="Courier New" w:hAnsi="Courier New" w:cs="Courier New" w:hint="default"/>
      </w:rPr>
    </w:lvl>
    <w:lvl w:ilvl="8" w:tplc="04090005" w:tentative="1">
      <w:start w:val="1"/>
      <w:numFmt w:val="bullet"/>
      <w:lvlText w:val=""/>
      <w:lvlJc w:val="left"/>
      <w:pPr>
        <w:ind w:left="7396" w:hanging="360"/>
      </w:pPr>
      <w:rPr>
        <w:rFonts w:ascii="Wingdings" w:hAnsi="Wingdings" w:hint="default"/>
      </w:rPr>
    </w:lvl>
  </w:abstractNum>
  <w:abstractNum w:abstractNumId="14">
    <w:nsid w:val="6C252513"/>
    <w:multiLevelType w:val="hybridMultilevel"/>
    <w:tmpl w:val="0BCCE8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C832A68"/>
    <w:multiLevelType w:val="multilevel"/>
    <w:tmpl w:val="1BC2488C"/>
    <w:lvl w:ilvl="0">
      <w:start w:val="1"/>
      <w:numFmt w:val="decimal"/>
      <w:lvlText w:val="%1."/>
      <w:lvlJc w:val="left"/>
      <w:pPr>
        <w:ind w:left="2138" w:hanging="360"/>
      </w:pPr>
    </w:lvl>
    <w:lvl w:ilvl="1">
      <w:start w:val="1"/>
      <w:numFmt w:val="decimal"/>
      <w:pStyle w:val="SubBab3"/>
      <w:isLgl/>
      <w:lvlText w:val="%1.%2."/>
      <w:lvlJc w:val="left"/>
      <w:pPr>
        <w:ind w:left="862"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2858" w:hanging="1080"/>
      </w:pPr>
      <w:rPr>
        <w:rFonts w:hint="default"/>
      </w:rPr>
    </w:lvl>
    <w:lvl w:ilvl="4">
      <w:start w:val="1"/>
      <w:numFmt w:val="decimal"/>
      <w:isLgl/>
      <w:lvlText w:val="%1.%2.%3.%4.%5."/>
      <w:lvlJc w:val="left"/>
      <w:pPr>
        <w:ind w:left="2858" w:hanging="1080"/>
      </w:pPr>
      <w:rPr>
        <w:rFonts w:hint="default"/>
      </w:rPr>
    </w:lvl>
    <w:lvl w:ilvl="5">
      <w:start w:val="1"/>
      <w:numFmt w:val="decimal"/>
      <w:isLgl/>
      <w:lvlText w:val="%1.%2.%3.%4.%5.%6."/>
      <w:lvlJc w:val="left"/>
      <w:pPr>
        <w:ind w:left="3218" w:hanging="1440"/>
      </w:pPr>
      <w:rPr>
        <w:rFonts w:hint="default"/>
      </w:rPr>
    </w:lvl>
    <w:lvl w:ilvl="6">
      <w:start w:val="1"/>
      <w:numFmt w:val="decimal"/>
      <w:isLgl/>
      <w:lvlText w:val="%1.%2.%3.%4.%5.%6.%7."/>
      <w:lvlJc w:val="left"/>
      <w:pPr>
        <w:ind w:left="3218" w:hanging="1440"/>
      </w:pPr>
      <w:rPr>
        <w:rFonts w:hint="default"/>
      </w:rPr>
    </w:lvl>
    <w:lvl w:ilvl="7">
      <w:start w:val="1"/>
      <w:numFmt w:val="decimal"/>
      <w:isLgl/>
      <w:lvlText w:val="%1.%2.%3.%4.%5.%6.%7.%8."/>
      <w:lvlJc w:val="left"/>
      <w:pPr>
        <w:ind w:left="3578" w:hanging="1800"/>
      </w:pPr>
      <w:rPr>
        <w:rFonts w:hint="default"/>
      </w:rPr>
    </w:lvl>
    <w:lvl w:ilvl="8">
      <w:start w:val="1"/>
      <w:numFmt w:val="decimal"/>
      <w:isLgl/>
      <w:lvlText w:val="%1.%2.%3.%4.%5.%6.%7.%8.%9."/>
      <w:lvlJc w:val="left"/>
      <w:pPr>
        <w:ind w:left="3938" w:hanging="2160"/>
      </w:pPr>
      <w:rPr>
        <w:rFonts w:hint="default"/>
      </w:rPr>
    </w:lvl>
  </w:abstractNum>
  <w:abstractNum w:abstractNumId="16">
    <w:nsid w:val="6C8F00B4"/>
    <w:multiLevelType w:val="multilevel"/>
    <w:tmpl w:val="5622CF3A"/>
    <w:lvl w:ilvl="0">
      <w:start w:val="4"/>
      <w:numFmt w:val="decimal"/>
      <w:lvlText w:val="%1."/>
      <w:lvlJc w:val="left"/>
      <w:pPr>
        <w:ind w:left="390" w:hanging="390"/>
      </w:pPr>
      <w:rPr>
        <w:rFonts w:hint="default"/>
      </w:rPr>
    </w:lvl>
    <w:lvl w:ilvl="1">
      <w:start w:val="1"/>
      <w:numFmt w:val="decimal"/>
      <w:pStyle w:val="SubBab4"/>
      <w:lvlText w:val="%1.%2."/>
      <w:lvlJc w:val="left"/>
      <w:pPr>
        <w:ind w:left="2498" w:hanging="720"/>
      </w:pPr>
      <w:rPr>
        <w:rFonts w:hint="default"/>
      </w:rPr>
    </w:lvl>
    <w:lvl w:ilvl="2">
      <w:start w:val="1"/>
      <w:numFmt w:val="decimal"/>
      <w:lvlText w:val="%1.%2.%3."/>
      <w:lvlJc w:val="left"/>
      <w:pPr>
        <w:ind w:left="4276" w:hanging="720"/>
      </w:pPr>
      <w:rPr>
        <w:rFonts w:hint="default"/>
      </w:rPr>
    </w:lvl>
    <w:lvl w:ilvl="3">
      <w:start w:val="1"/>
      <w:numFmt w:val="decimal"/>
      <w:lvlText w:val="%1.%2.%3.%4."/>
      <w:lvlJc w:val="left"/>
      <w:pPr>
        <w:ind w:left="6414" w:hanging="1080"/>
      </w:pPr>
      <w:rPr>
        <w:rFonts w:hint="default"/>
      </w:rPr>
    </w:lvl>
    <w:lvl w:ilvl="4">
      <w:start w:val="1"/>
      <w:numFmt w:val="decimal"/>
      <w:lvlText w:val="%1.%2.%3.%4.%5."/>
      <w:lvlJc w:val="left"/>
      <w:pPr>
        <w:ind w:left="8192" w:hanging="1080"/>
      </w:pPr>
      <w:rPr>
        <w:rFonts w:hint="default"/>
      </w:rPr>
    </w:lvl>
    <w:lvl w:ilvl="5">
      <w:start w:val="1"/>
      <w:numFmt w:val="decimal"/>
      <w:lvlText w:val="%1.%2.%3.%4.%5.%6."/>
      <w:lvlJc w:val="left"/>
      <w:pPr>
        <w:ind w:left="10330" w:hanging="1440"/>
      </w:pPr>
      <w:rPr>
        <w:rFonts w:hint="default"/>
      </w:rPr>
    </w:lvl>
    <w:lvl w:ilvl="6">
      <w:start w:val="1"/>
      <w:numFmt w:val="decimal"/>
      <w:lvlText w:val="%1.%2.%3.%4.%5.%6.%7."/>
      <w:lvlJc w:val="left"/>
      <w:pPr>
        <w:ind w:left="12108" w:hanging="1440"/>
      </w:pPr>
      <w:rPr>
        <w:rFonts w:hint="default"/>
      </w:rPr>
    </w:lvl>
    <w:lvl w:ilvl="7">
      <w:start w:val="1"/>
      <w:numFmt w:val="decimal"/>
      <w:lvlText w:val="%1.%2.%3.%4.%5.%6.%7.%8."/>
      <w:lvlJc w:val="left"/>
      <w:pPr>
        <w:ind w:left="14246" w:hanging="1800"/>
      </w:pPr>
      <w:rPr>
        <w:rFonts w:hint="default"/>
      </w:rPr>
    </w:lvl>
    <w:lvl w:ilvl="8">
      <w:start w:val="1"/>
      <w:numFmt w:val="decimal"/>
      <w:lvlText w:val="%1.%2.%3.%4.%5.%6.%7.%8.%9."/>
      <w:lvlJc w:val="left"/>
      <w:pPr>
        <w:ind w:left="16384" w:hanging="2160"/>
      </w:pPr>
      <w:rPr>
        <w:rFonts w:hint="default"/>
      </w:rPr>
    </w:lvl>
  </w:abstractNum>
  <w:abstractNum w:abstractNumId="17">
    <w:nsid w:val="6EB67F10"/>
    <w:multiLevelType w:val="multilevel"/>
    <w:tmpl w:val="D432FA78"/>
    <w:lvl w:ilvl="0">
      <w:start w:val="1"/>
      <w:numFmt w:val="decimal"/>
      <w:lvlText w:val="%1.0"/>
      <w:lvlJc w:val="left"/>
      <w:pPr>
        <w:ind w:left="450" w:hanging="450"/>
      </w:pPr>
      <w:rPr>
        <w:rFonts w:hint="default"/>
      </w:rPr>
    </w:lvl>
    <w:lvl w:ilvl="1">
      <w:start w:val="1"/>
      <w:numFmt w:val="decimalZero"/>
      <w:lvlText w:val="%1.%2"/>
      <w:lvlJc w:val="left"/>
      <w:pPr>
        <w:ind w:left="1170" w:hanging="450"/>
      </w:pPr>
      <w:rPr>
        <w:rFonts w:hint="default"/>
      </w:rPr>
    </w:lvl>
    <w:lvl w:ilvl="2">
      <w:start w:val="1"/>
      <w:numFmt w:val="decimal"/>
      <w:lvlText w:val="%1.%2.%3"/>
      <w:lvlJc w:val="left"/>
      <w:pPr>
        <w:ind w:left="1890" w:hanging="45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120" w:hanging="1080"/>
      </w:pPr>
      <w:rPr>
        <w:rFonts w:hint="default"/>
      </w:rPr>
    </w:lvl>
    <w:lvl w:ilvl="8">
      <w:start w:val="1"/>
      <w:numFmt w:val="decimal"/>
      <w:lvlText w:val="%1.%2.%3.%4.%5.%6.%7.%8.%9"/>
      <w:lvlJc w:val="left"/>
      <w:pPr>
        <w:ind w:left="7200" w:hanging="1440"/>
      </w:pPr>
      <w:rPr>
        <w:rFonts w:hint="default"/>
      </w:rPr>
    </w:lvl>
  </w:abstractNum>
  <w:abstractNum w:abstractNumId="18">
    <w:nsid w:val="75AE5F96"/>
    <w:multiLevelType w:val="hybridMultilevel"/>
    <w:tmpl w:val="9C887F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8937602"/>
    <w:multiLevelType w:val="multilevel"/>
    <w:tmpl w:val="FFF86CA8"/>
    <w:lvl w:ilvl="0">
      <w:start w:val="1"/>
      <w:numFmt w:val="decimal"/>
      <w:lvlText w:val="%1."/>
      <w:lvlJc w:val="left"/>
      <w:pPr>
        <w:ind w:left="2138" w:hanging="360"/>
      </w:pPr>
    </w:lvl>
    <w:lvl w:ilvl="1">
      <w:start w:val="1"/>
      <w:numFmt w:val="decimal"/>
      <w:isLgl/>
      <w:lvlText w:val="%1.%2."/>
      <w:lvlJc w:val="left"/>
      <w:pPr>
        <w:ind w:left="2498" w:hanging="720"/>
      </w:pPr>
      <w:rPr>
        <w:rFonts w:hint="default"/>
      </w:rPr>
    </w:lvl>
    <w:lvl w:ilvl="2">
      <w:start w:val="1"/>
      <w:numFmt w:val="decimal"/>
      <w:isLgl/>
      <w:lvlText w:val="%1.%2.%3."/>
      <w:lvlJc w:val="left"/>
      <w:pPr>
        <w:ind w:left="2498" w:hanging="720"/>
      </w:pPr>
      <w:rPr>
        <w:rFonts w:hint="default"/>
      </w:rPr>
    </w:lvl>
    <w:lvl w:ilvl="3">
      <w:start w:val="1"/>
      <w:numFmt w:val="decimal"/>
      <w:isLgl/>
      <w:lvlText w:val="%1.%2.%3.%4."/>
      <w:lvlJc w:val="left"/>
      <w:pPr>
        <w:ind w:left="2858" w:hanging="1080"/>
      </w:pPr>
      <w:rPr>
        <w:rFonts w:hint="default"/>
      </w:rPr>
    </w:lvl>
    <w:lvl w:ilvl="4">
      <w:start w:val="1"/>
      <w:numFmt w:val="decimal"/>
      <w:isLgl/>
      <w:lvlText w:val="%1.%2.%3.%4.%5."/>
      <w:lvlJc w:val="left"/>
      <w:pPr>
        <w:ind w:left="2858" w:hanging="1080"/>
      </w:pPr>
      <w:rPr>
        <w:rFonts w:hint="default"/>
      </w:rPr>
    </w:lvl>
    <w:lvl w:ilvl="5">
      <w:start w:val="1"/>
      <w:numFmt w:val="decimal"/>
      <w:isLgl/>
      <w:lvlText w:val="%1.%2.%3.%4.%5.%6."/>
      <w:lvlJc w:val="left"/>
      <w:pPr>
        <w:ind w:left="3218" w:hanging="1440"/>
      </w:pPr>
      <w:rPr>
        <w:rFonts w:hint="default"/>
      </w:rPr>
    </w:lvl>
    <w:lvl w:ilvl="6">
      <w:start w:val="1"/>
      <w:numFmt w:val="decimal"/>
      <w:isLgl/>
      <w:lvlText w:val="%1.%2.%3.%4.%5.%6.%7."/>
      <w:lvlJc w:val="left"/>
      <w:pPr>
        <w:ind w:left="3218" w:hanging="1440"/>
      </w:pPr>
      <w:rPr>
        <w:rFonts w:hint="default"/>
      </w:rPr>
    </w:lvl>
    <w:lvl w:ilvl="7">
      <w:start w:val="1"/>
      <w:numFmt w:val="decimal"/>
      <w:isLgl/>
      <w:lvlText w:val="%1.%2.%3.%4.%5.%6.%7.%8."/>
      <w:lvlJc w:val="left"/>
      <w:pPr>
        <w:ind w:left="3578" w:hanging="1800"/>
      </w:pPr>
      <w:rPr>
        <w:rFonts w:hint="default"/>
      </w:rPr>
    </w:lvl>
    <w:lvl w:ilvl="8">
      <w:start w:val="1"/>
      <w:numFmt w:val="decimal"/>
      <w:isLgl/>
      <w:lvlText w:val="%1.%2.%3.%4.%5.%6.%7.%8.%9."/>
      <w:lvlJc w:val="left"/>
      <w:pPr>
        <w:ind w:left="3938" w:hanging="2160"/>
      </w:pPr>
      <w:rPr>
        <w:rFonts w:hint="default"/>
      </w:rPr>
    </w:lvl>
  </w:abstractNum>
  <w:abstractNum w:abstractNumId="20">
    <w:nsid w:val="78967729"/>
    <w:multiLevelType w:val="hybridMultilevel"/>
    <w:tmpl w:val="5204CDF2"/>
    <w:lvl w:ilvl="0" w:tplc="52BC874E">
      <w:start w:val="1"/>
      <w:numFmt w:val="decimal"/>
      <w:lvlText w:val="%1."/>
      <w:lvlJc w:val="left"/>
      <w:pPr>
        <w:ind w:left="1989" w:hanging="429"/>
      </w:pPr>
      <w:rPr>
        <w:rFonts w:ascii="Microsoft Sans Serif" w:eastAsia="Microsoft Sans Serif" w:hAnsi="Microsoft Sans Serif" w:cs="Microsoft Sans Serif" w:hint="default"/>
        <w:spacing w:val="-2"/>
        <w:w w:val="100"/>
        <w:sz w:val="24"/>
        <w:szCs w:val="24"/>
        <w:lang w:eastAsia="en-US" w:bidi="ar-SA"/>
      </w:rPr>
    </w:lvl>
    <w:lvl w:ilvl="1" w:tplc="1B7E3276">
      <w:numFmt w:val="bullet"/>
      <w:lvlText w:val="•"/>
      <w:lvlJc w:val="left"/>
      <w:pPr>
        <w:ind w:left="2786" w:hanging="429"/>
      </w:pPr>
      <w:rPr>
        <w:rFonts w:hint="default"/>
        <w:lang w:eastAsia="en-US" w:bidi="ar-SA"/>
      </w:rPr>
    </w:lvl>
    <w:lvl w:ilvl="2" w:tplc="35B0FC68">
      <w:numFmt w:val="bullet"/>
      <w:lvlText w:val="•"/>
      <w:lvlJc w:val="left"/>
      <w:pPr>
        <w:ind w:left="3581" w:hanging="429"/>
      </w:pPr>
      <w:rPr>
        <w:rFonts w:hint="default"/>
        <w:lang w:eastAsia="en-US" w:bidi="ar-SA"/>
      </w:rPr>
    </w:lvl>
    <w:lvl w:ilvl="3" w:tplc="AD60ABD2">
      <w:numFmt w:val="bullet"/>
      <w:lvlText w:val="•"/>
      <w:lvlJc w:val="left"/>
      <w:pPr>
        <w:ind w:left="4376" w:hanging="429"/>
      </w:pPr>
      <w:rPr>
        <w:rFonts w:hint="default"/>
        <w:lang w:eastAsia="en-US" w:bidi="ar-SA"/>
      </w:rPr>
    </w:lvl>
    <w:lvl w:ilvl="4" w:tplc="1020D8CE">
      <w:numFmt w:val="bullet"/>
      <w:lvlText w:val="•"/>
      <w:lvlJc w:val="left"/>
      <w:pPr>
        <w:ind w:left="5171" w:hanging="429"/>
      </w:pPr>
      <w:rPr>
        <w:rFonts w:hint="default"/>
        <w:lang w:eastAsia="en-US" w:bidi="ar-SA"/>
      </w:rPr>
    </w:lvl>
    <w:lvl w:ilvl="5" w:tplc="D02E1242">
      <w:numFmt w:val="bullet"/>
      <w:lvlText w:val="•"/>
      <w:lvlJc w:val="left"/>
      <w:pPr>
        <w:ind w:left="5966" w:hanging="429"/>
      </w:pPr>
      <w:rPr>
        <w:rFonts w:hint="default"/>
        <w:lang w:eastAsia="en-US" w:bidi="ar-SA"/>
      </w:rPr>
    </w:lvl>
    <w:lvl w:ilvl="6" w:tplc="B8B8ED3C">
      <w:numFmt w:val="bullet"/>
      <w:lvlText w:val="•"/>
      <w:lvlJc w:val="left"/>
      <w:pPr>
        <w:ind w:left="6760" w:hanging="429"/>
      </w:pPr>
      <w:rPr>
        <w:rFonts w:hint="default"/>
        <w:lang w:eastAsia="en-US" w:bidi="ar-SA"/>
      </w:rPr>
    </w:lvl>
    <w:lvl w:ilvl="7" w:tplc="A858A4A6">
      <w:numFmt w:val="bullet"/>
      <w:lvlText w:val="•"/>
      <w:lvlJc w:val="left"/>
      <w:pPr>
        <w:ind w:left="7555" w:hanging="429"/>
      </w:pPr>
      <w:rPr>
        <w:rFonts w:hint="default"/>
        <w:lang w:eastAsia="en-US" w:bidi="ar-SA"/>
      </w:rPr>
    </w:lvl>
    <w:lvl w:ilvl="8" w:tplc="E2C68576">
      <w:numFmt w:val="bullet"/>
      <w:lvlText w:val="•"/>
      <w:lvlJc w:val="left"/>
      <w:pPr>
        <w:ind w:left="8350" w:hanging="429"/>
      </w:pPr>
      <w:rPr>
        <w:rFonts w:hint="default"/>
        <w:lang w:eastAsia="en-US" w:bidi="ar-SA"/>
      </w:rPr>
    </w:lvl>
  </w:abstractNum>
  <w:abstractNum w:abstractNumId="21">
    <w:nsid w:val="7BFA67BC"/>
    <w:multiLevelType w:val="hybridMultilevel"/>
    <w:tmpl w:val="CCC058AC"/>
    <w:lvl w:ilvl="0" w:tplc="60146918">
      <w:numFmt w:val="bullet"/>
      <w:lvlText w:val="-"/>
      <w:lvlJc w:val="left"/>
      <w:pPr>
        <w:ind w:left="1440" w:hanging="360"/>
      </w:pPr>
      <w:rPr>
        <w:rFonts w:ascii="Calibri" w:eastAsia="Calibri" w:hAnsi="Calibri" w:cs="Calibri" w:hint="default"/>
        <w:w w:val="100"/>
        <w:sz w:val="24"/>
        <w:szCs w:val="24"/>
        <w:lang w:eastAsia="en-US" w:bidi="ar-SA"/>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7FFA67E7"/>
    <w:multiLevelType w:val="multilevel"/>
    <w:tmpl w:val="3CB075B8"/>
    <w:lvl w:ilvl="0">
      <w:start w:val="1"/>
      <w:numFmt w:val="decimal"/>
      <w:lvlText w:val="%1."/>
      <w:lvlJc w:val="left"/>
      <w:pPr>
        <w:ind w:left="2280" w:hanging="360"/>
      </w:pPr>
    </w:lvl>
    <w:lvl w:ilvl="1">
      <w:start w:val="2"/>
      <w:numFmt w:val="decimal"/>
      <w:isLgl/>
      <w:lvlText w:val="%1.%2."/>
      <w:lvlJc w:val="left"/>
      <w:pPr>
        <w:ind w:left="2640" w:hanging="720"/>
      </w:pPr>
      <w:rPr>
        <w:rFonts w:hint="default"/>
      </w:rPr>
    </w:lvl>
    <w:lvl w:ilvl="2">
      <w:start w:val="1"/>
      <w:numFmt w:val="decimal"/>
      <w:isLgl/>
      <w:lvlText w:val="%1.%2.%3."/>
      <w:lvlJc w:val="left"/>
      <w:pPr>
        <w:ind w:left="2640" w:hanging="720"/>
      </w:pPr>
      <w:rPr>
        <w:rFonts w:hint="default"/>
      </w:rPr>
    </w:lvl>
    <w:lvl w:ilvl="3">
      <w:start w:val="1"/>
      <w:numFmt w:val="decimal"/>
      <w:isLgl/>
      <w:lvlText w:val="%1.%2.%3.%4."/>
      <w:lvlJc w:val="left"/>
      <w:pPr>
        <w:ind w:left="3000" w:hanging="1080"/>
      </w:pPr>
      <w:rPr>
        <w:rFonts w:hint="default"/>
      </w:rPr>
    </w:lvl>
    <w:lvl w:ilvl="4">
      <w:start w:val="1"/>
      <w:numFmt w:val="decimal"/>
      <w:isLgl/>
      <w:lvlText w:val="%1.%2.%3.%4.%5."/>
      <w:lvlJc w:val="left"/>
      <w:pPr>
        <w:ind w:left="3000" w:hanging="1080"/>
      </w:pPr>
      <w:rPr>
        <w:rFonts w:hint="default"/>
      </w:rPr>
    </w:lvl>
    <w:lvl w:ilvl="5">
      <w:start w:val="1"/>
      <w:numFmt w:val="decimal"/>
      <w:isLgl/>
      <w:lvlText w:val="%1.%2.%3.%4.%5.%6."/>
      <w:lvlJc w:val="left"/>
      <w:pPr>
        <w:ind w:left="3360" w:hanging="1440"/>
      </w:pPr>
      <w:rPr>
        <w:rFonts w:hint="default"/>
      </w:rPr>
    </w:lvl>
    <w:lvl w:ilvl="6">
      <w:start w:val="1"/>
      <w:numFmt w:val="decimal"/>
      <w:isLgl/>
      <w:lvlText w:val="%1.%2.%3.%4.%5.%6.%7."/>
      <w:lvlJc w:val="left"/>
      <w:pPr>
        <w:ind w:left="3360" w:hanging="1440"/>
      </w:pPr>
      <w:rPr>
        <w:rFonts w:hint="default"/>
      </w:rPr>
    </w:lvl>
    <w:lvl w:ilvl="7">
      <w:start w:val="1"/>
      <w:numFmt w:val="decimal"/>
      <w:isLgl/>
      <w:lvlText w:val="%1.%2.%3.%4.%5.%6.%7.%8."/>
      <w:lvlJc w:val="left"/>
      <w:pPr>
        <w:ind w:left="3720" w:hanging="1800"/>
      </w:pPr>
      <w:rPr>
        <w:rFonts w:hint="default"/>
      </w:rPr>
    </w:lvl>
    <w:lvl w:ilvl="8">
      <w:start w:val="1"/>
      <w:numFmt w:val="decimal"/>
      <w:isLgl/>
      <w:lvlText w:val="%1.%2.%3.%4.%5.%6.%7.%8.%9."/>
      <w:lvlJc w:val="left"/>
      <w:pPr>
        <w:ind w:left="4080" w:hanging="2160"/>
      </w:pPr>
      <w:rPr>
        <w:rFonts w:hint="default"/>
      </w:rPr>
    </w:lvl>
  </w:abstractNum>
  <w:num w:numId="1">
    <w:abstractNumId w:val="9"/>
  </w:num>
  <w:num w:numId="2">
    <w:abstractNumId w:val="19"/>
  </w:num>
  <w:num w:numId="3">
    <w:abstractNumId w:val="15"/>
  </w:num>
  <w:num w:numId="4">
    <w:abstractNumId w:val="16"/>
  </w:num>
  <w:num w:numId="5">
    <w:abstractNumId w:val="20"/>
  </w:num>
  <w:num w:numId="6">
    <w:abstractNumId w:val="10"/>
  </w:num>
  <w:num w:numId="7">
    <w:abstractNumId w:val="11"/>
  </w:num>
  <w:num w:numId="8">
    <w:abstractNumId w:val="18"/>
  </w:num>
  <w:num w:numId="9">
    <w:abstractNumId w:val="12"/>
  </w:num>
  <w:num w:numId="10">
    <w:abstractNumId w:val="13"/>
  </w:num>
  <w:num w:numId="11">
    <w:abstractNumId w:val="21"/>
  </w:num>
  <w:num w:numId="12">
    <w:abstractNumId w:val="5"/>
  </w:num>
  <w:num w:numId="13">
    <w:abstractNumId w:val="3"/>
  </w:num>
  <w:num w:numId="14">
    <w:abstractNumId w:val="7"/>
  </w:num>
  <w:num w:numId="15">
    <w:abstractNumId w:val="4"/>
  </w:num>
  <w:num w:numId="16">
    <w:abstractNumId w:val="6"/>
  </w:num>
  <w:num w:numId="17">
    <w:abstractNumId w:val="0"/>
  </w:num>
  <w:num w:numId="18">
    <w:abstractNumId w:val="22"/>
  </w:num>
  <w:num w:numId="19">
    <w:abstractNumId w:val="14"/>
  </w:num>
  <w:num w:numId="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num>
  <w:num w:numId="22">
    <w:abstractNumId w:val="8"/>
  </w:num>
  <w:num w:numId="23">
    <w:abstractNumId w:val="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hideSpellingErrors/>
  <w:proofState w:grammar="clean"/>
  <w:defaultTabStop w:val="720"/>
  <w:characterSpacingControl w:val="doNotCompress"/>
  <w:hdrShapeDefaults>
    <o:shapedefaults v:ext="edit" spidmax="2049" fillcolor="white">
      <v:fill color="white"/>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2728"/>
    <w:rsid w:val="00000B73"/>
    <w:rsid w:val="000015E8"/>
    <w:rsid w:val="00002934"/>
    <w:rsid w:val="00002B7D"/>
    <w:rsid w:val="00003760"/>
    <w:rsid w:val="000042BC"/>
    <w:rsid w:val="00006DB4"/>
    <w:rsid w:val="000101C5"/>
    <w:rsid w:val="00010820"/>
    <w:rsid w:val="00010E7F"/>
    <w:rsid w:val="000116B1"/>
    <w:rsid w:val="00011E82"/>
    <w:rsid w:val="00012289"/>
    <w:rsid w:val="00012AA8"/>
    <w:rsid w:val="0001314E"/>
    <w:rsid w:val="000132D1"/>
    <w:rsid w:val="000143BD"/>
    <w:rsid w:val="0001489B"/>
    <w:rsid w:val="0001507A"/>
    <w:rsid w:val="000165A9"/>
    <w:rsid w:val="0001695A"/>
    <w:rsid w:val="00017160"/>
    <w:rsid w:val="000204C8"/>
    <w:rsid w:val="000211F6"/>
    <w:rsid w:val="00022E17"/>
    <w:rsid w:val="00022E6C"/>
    <w:rsid w:val="000238D6"/>
    <w:rsid w:val="000239CA"/>
    <w:rsid w:val="00024B40"/>
    <w:rsid w:val="00026AE0"/>
    <w:rsid w:val="000306A0"/>
    <w:rsid w:val="00031B92"/>
    <w:rsid w:val="00032159"/>
    <w:rsid w:val="0003284C"/>
    <w:rsid w:val="00032E47"/>
    <w:rsid w:val="000335CD"/>
    <w:rsid w:val="00033989"/>
    <w:rsid w:val="00034505"/>
    <w:rsid w:val="0003680E"/>
    <w:rsid w:val="00036E2F"/>
    <w:rsid w:val="00037FFB"/>
    <w:rsid w:val="000417CC"/>
    <w:rsid w:val="00042208"/>
    <w:rsid w:val="00042383"/>
    <w:rsid w:val="000432C6"/>
    <w:rsid w:val="00043573"/>
    <w:rsid w:val="0004487B"/>
    <w:rsid w:val="000448EE"/>
    <w:rsid w:val="0004491E"/>
    <w:rsid w:val="000449C2"/>
    <w:rsid w:val="000459DB"/>
    <w:rsid w:val="00045F64"/>
    <w:rsid w:val="00046178"/>
    <w:rsid w:val="00046FCD"/>
    <w:rsid w:val="00047484"/>
    <w:rsid w:val="00047CB8"/>
    <w:rsid w:val="00050603"/>
    <w:rsid w:val="00050651"/>
    <w:rsid w:val="000507B6"/>
    <w:rsid w:val="000516E4"/>
    <w:rsid w:val="0005399A"/>
    <w:rsid w:val="00053BCF"/>
    <w:rsid w:val="000554DB"/>
    <w:rsid w:val="000562DC"/>
    <w:rsid w:val="00057CB5"/>
    <w:rsid w:val="000601BF"/>
    <w:rsid w:val="00060256"/>
    <w:rsid w:val="00060516"/>
    <w:rsid w:val="00060B3F"/>
    <w:rsid w:val="00060D3A"/>
    <w:rsid w:val="00060E9A"/>
    <w:rsid w:val="00063B64"/>
    <w:rsid w:val="00063EB6"/>
    <w:rsid w:val="00064209"/>
    <w:rsid w:val="000662AA"/>
    <w:rsid w:val="00070CEE"/>
    <w:rsid w:val="00074233"/>
    <w:rsid w:val="000754B0"/>
    <w:rsid w:val="00076A5D"/>
    <w:rsid w:val="000810B9"/>
    <w:rsid w:val="000819C5"/>
    <w:rsid w:val="00084EE6"/>
    <w:rsid w:val="000878BC"/>
    <w:rsid w:val="00091104"/>
    <w:rsid w:val="00091276"/>
    <w:rsid w:val="00091FD8"/>
    <w:rsid w:val="00092215"/>
    <w:rsid w:val="00092815"/>
    <w:rsid w:val="00092BBE"/>
    <w:rsid w:val="000931A3"/>
    <w:rsid w:val="00093C63"/>
    <w:rsid w:val="000943D2"/>
    <w:rsid w:val="0009478C"/>
    <w:rsid w:val="00094B54"/>
    <w:rsid w:val="00095291"/>
    <w:rsid w:val="00097813"/>
    <w:rsid w:val="000A0088"/>
    <w:rsid w:val="000A0442"/>
    <w:rsid w:val="000A0621"/>
    <w:rsid w:val="000A0877"/>
    <w:rsid w:val="000A1DA4"/>
    <w:rsid w:val="000A20DC"/>
    <w:rsid w:val="000A263A"/>
    <w:rsid w:val="000A28F0"/>
    <w:rsid w:val="000A378C"/>
    <w:rsid w:val="000A41BE"/>
    <w:rsid w:val="000A464C"/>
    <w:rsid w:val="000A553B"/>
    <w:rsid w:val="000B0F2F"/>
    <w:rsid w:val="000B2258"/>
    <w:rsid w:val="000B265A"/>
    <w:rsid w:val="000B3598"/>
    <w:rsid w:val="000B3C42"/>
    <w:rsid w:val="000B3E1F"/>
    <w:rsid w:val="000B401E"/>
    <w:rsid w:val="000B5138"/>
    <w:rsid w:val="000B7549"/>
    <w:rsid w:val="000B7A3C"/>
    <w:rsid w:val="000C0298"/>
    <w:rsid w:val="000C2E74"/>
    <w:rsid w:val="000C4B11"/>
    <w:rsid w:val="000C5BB3"/>
    <w:rsid w:val="000D02B7"/>
    <w:rsid w:val="000D0920"/>
    <w:rsid w:val="000D1BDB"/>
    <w:rsid w:val="000D2D9A"/>
    <w:rsid w:val="000D372B"/>
    <w:rsid w:val="000D41F0"/>
    <w:rsid w:val="000D436F"/>
    <w:rsid w:val="000D577E"/>
    <w:rsid w:val="000D5E6C"/>
    <w:rsid w:val="000D7CF4"/>
    <w:rsid w:val="000E0E8E"/>
    <w:rsid w:val="000E2072"/>
    <w:rsid w:val="000E28E9"/>
    <w:rsid w:val="000E3890"/>
    <w:rsid w:val="000E3C5A"/>
    <w:rsid w:val="000E4D11"/>
    <w:rsid w:val="000E5483"/>
    <w:rsid w:val="000E5808"/>
    <w:rsid w:val="000E5943"/>
    <w:rsid w:val="000E68A7"/>
    <w:rsid w:val="000E6DC7"/>
    <w:rsid w:val="000F052C"/>
    <w:rsid w:val="000F210C"/>
    <w:rsid w:val="000F424A"/>
    <w:rsid w:val="000F4FA4"/>
    <w:rsid w:val="000F5F12"/>
    <w:rsid w:val="000F61C1"/>
    <w:rsid w:val="000F7A57"/>
    <w:rsid w:val="000F7AB1"/>
    <w:rsid w:val="00101E87"/>
    <w:rsid w:val="001027EC"/>
    <w:rsid w:val="001045D4"/>
    <w:rsid w:val="001046C9"/>
    <w:rsid w:val="001064F7"/>
    <w:rsid w:val="00107699"/>
    <w:rsid w:val="001129C4"/>
    <w:rsid w:val="00112F03"/>
    <w:rsid w:val="0011356C"/>
    <w:rsid w:val="00114806"/>
    <w:rsid w:val="001152BD"/>
    <w:rsid w:val="001156EF"/>
    <w:rsid w:val="00116F7A"/>
    <w:rsid w:val="001173EA"/>
    <w:rsid w:val="0011767C"/>
    <w:rsid w:val="00117FAF"/>
    <w:rsid w:val="0012021C"/>
    <w:rsid w:val="00122B16"/>
    <w:rsid w:val="00122B6D"/>
    <w:rsid w:val="0012424B"/>
    <w:rsid w:val="0012485B"/>
    <w:rsid w:val="00124DC5"/>
    <w:rsid w:val="0013001E"/>
    <w:rsid w:val="00131161"/>
    <w:rsid w:val="00132D9C"/>
    <w:rsid w:val="00133A14"/>
    <w:rsid w:val="00134250"/>
    <w:rsid w:val="00134467"/>
    <w:rsid w:val="00135605"/>
    <w:rsid w:val="001359CE"/>
    <w:rsid w:val="001361FD"/>
    <w:rsid w:val="0013796E"/>
    <w:rsid w:val="00137EF3"/>
    <w:rsid w:val="00141EAA"/>
    <w:rsid w:val="00143938"/>
    <w:rsid w:val="00143C25"/>
    <w:rsid w:val="0014416D"/>
    <w:rsid w:val="00144748"/>
    <w:rsid w:val="00145503"/>
    <w:rsid w:val="00145B25"/>
    <w:rsid w:val="001461BC"/>
    <w:rsid w:val="001468A4"/>
    <w:rsid w:val="001470A4"/>
    <w:rsid w:val="0014797F"/>
    <w:rsid w:val="001519A4"/>
    <w:rsid w:val="00151E7F"/>
    <w:rsid w:val="001529A7"/>
    <w:rsid w:val="00152AF0"/>
    <w:rsid w:val="00154C8A"/>
    <w:rsid w:val="00154E3F"/>
    <w:rsid w:val="001575BA"/>
    <w:rsid w:val="00161954"/>
    <w:rsid w:val="00162075"/>
    <w:rsid w:val="0016208D"/>
    <w:rsid w:val="0016279D"/>
    <w:rsid w:val="00162A51"/>
    <w:rsid w:val="00165535"/>
    <w:rsid w:val="00165991"/>
    <w:rsid w:val="00166C9B"/>
    <w:rsid w:val="00171946"/>
    <w:rsid w:val="00171A5A"/>
    <w:rsid w:val="00172685"/>
    <w:rsid w:val="001734DD"/>
    <w:rsid w:val="00173560"/>
    <w:rsid w:val="00174D38"/>
    <w:rsid w:val="00175181"/>
    <w:rsid w:val="00175443"/>
    <w:rsid w:val="00175BFB"/>
    <w:rsid w:val="00177423"/>
    <w:rsid w:val="0018014D"/>
    <w:rsid w:val="00180BFF"/>
    <w:rsid w:val="00181C21"/>
    <w:rsid w:val="00183A75"/>
    <w:rsid w:val="0018422A"/>
    <w:rsid w:val="00184384"/>
    <w:rsid w:val="001847D5"/>
    <w:rsid w:val="00184B4D"/>
    <w:rsid w:val="00184D50"/>
    <w:rsid w:val="00186EBF"/>
    <w:rsid w:val="00187AE4"/>
    <w:rsid w:val="00190148"/>
    <w:rsid w:val="001915F9"/>
    <w:rsid w:val="00191C56"/>
    <w:rsid w:val="00191D8A"/>
    <w:rsid w:val="00192386"/>
    <w:rsid w:val="001931A9"/>
    <w:rsid w:val="00193DBA"/>
    <w:rsid w:val="00194493"/>
    <w:rsid w:val="00195AFA"/>
    <w:rsid w:val="001961BA"/>
    <w:rsid w:val="00197623"/>
    <w:rsid w:val="00197636"/>
    <w:rsid w:val="001A0012"/>
    <w:rsid w:val="001A08CA"/>
    <w:rsid w:val="001A1232"/>
    <w:rsid w:val="001A1448"/>
    <w:rsid w:val="001A1A45"/>
    <w:rsid w:val="001A28AA"/>
    <w:rsid w:val="001A2B63"/>
    <w:rsid w:val="001A310F"/>
    <w:rsid w:val="001A3355"/>
    <w:rsid w:val="001A47E2"/>
    <w:rsid w:val="001A54D0"/>
    <w:rsid w:val="001A567C"/>
    <w:rsid w:val="001A5BEF"/>
    <w:rsid w:val="001A6CBF"/>
    <w:rsid w:val="001B2441"/>
    <w:rsid w:val="001B28F1"/>
    <w:rsid w:val="001B39B2"/>
    <w:rsid w:val="001B55CD"/>
    <w:rsid w:val="001B5D0C"/>
    <w:rsid w:val="001C15F7"/>
    <w:rsid w:val="001C31A9"/>
    <w:rsid w:val="001C36C2"/>
    <w:rsid w:val="001C3F6F"/>
    <w:rsid w:val="001C539A"/>
    <w:rsid w:val="001C6EA2"/>
    <w:rsid w:val="001D1C8E"/>
    <w:rsid w:val="001D23B9"/>
    <w:rsid w:val="001D2FBF"/>
    <w:rsid w:val="001D30EB"/>
    <w:rsid w:val="001D58A2"/>
    <w:rsid w:val="001D5A48"/>
    <w:rsid w:val="001D631A"/>
    <w:rsid w:val="001D67A7"/>
    <w:rsid w:val="001D69C1"/>
    <w:rsid w:val="001D6FA9"/>
    <w:rsid w:val="001D783D"/>
    <w:rsid w:val="001D7870"/>
    <w:rsid w:val="001E0488"/>
    <w:rsid w:val="001E17E6"/>
    <w:rsid w:val="001E27F8"/>
    <w:rsid w:val="001E4062"/>
    <w:rsid w:val="001E4F07"/>
    <w:rsid w:val="001E627E"/>
    <w:rsid w:val="001E631B"/>
    <w:rsid w:val="001E6B6F"/>
    <w:rsid w:val="001F1256"/>
    <w:rsid w:val="001F20EE"/>
    <w:rsid w:val="001F241F"/>
    <w:rsid w:val="001F2BC8"/>
    <w:rsid w:val="001F4BBF"/>
    <w:rsid w:val="001F7082"/>
    <w:rsid w:val="0020083A"/>
    <w:rsid w:val="00201987"/>
    <w:rsid w:val="002020EF"/>
    <w:rsid w:val="0020253F"/>
    <w:rsid w:val="002026DB"/>
    <w:rsid w:val="002039D6"/>
    <w:rsid w:val="002051C0"/>
    <w:rsid w:val="0020554F"/>
    <w:rsid w:val="002055DE"/>
    <w:rsid w:val="00205EC8"/>
    <w:rsid w:val="00207B14"/>
    <w:rsid w:val="00207C15"/>
    <w:rsid w:val="0021070B"/>
    <w:rsid w:val="00211879"/>
    <w:rsid w:val="00211ADE"/>
    <w:rsid w:val="00211EFB"/>
    <w:rsid w:val="0021326B"/>
    <w:rsid w:val="002139D3"/>
    <w:rsid w:val="0021762C"/>
    <w:rsid w:val="00220BA3"/>
    <w:rsid w:val="00221F4B"/>
    <w:rsid w:val="002221C7"/>
    <w:rsid w:val="002228B7"/>
    <w:rsid w:val="002242F5"/>
    <w:rsid w:val="0022458A"/>
    <w:rsid w:val="00225066"/>
    <w:rsid w:val="002250B9"/>
    <w:rsid w:val="00226662"/>
    <w:rsid w:val="00226F6C"/>
    <w:rsid w:val="00227F65"/>
    <w:rsid w:val="00230CA5"/>
    <w:rsid w:val="0023306B"/>
    <w:rsid w:val="00233CBD"/>
    <w:rsid w:val="002341CD"/>
    <w:rsid w:val="002346E0"/>
    <w:rsid w:val="00234ABE"/>
    <w:rsid w:val="00236545"/>
    <w:rsid w:val="00236EE6"/>
    <w:rsid w:val="00237816"/>
    <w:rsid w:val="00237CD5"/>
    <w:rsid w:val="0024060E"/>
    <w:rsid w:val="00241541"/>
    <w:rsid w:val="00241845"/>
    <w:rsid w:val="00241C05"/>
    <w:rsid w:val="00241FFA"/>
    <w:rsid w:val="00242585"/>
    <w:rsid w:val="00242923"/>
    <w:rsid w:val="00243403"/>
    <w:rsid w:val="00244949"/>
    <w:rsid w:val="0024659E"/>
    <w:rsid w:val="00246DBD"/>
    <w:rsid w:val="00250B7E"/>
    <w:rsid w:val="00251DCE"/>
    <w:rsid w:val="00251F53"/>
    <w:rsid w:val="00252DB2"/>
    <w:rsid w:val="00253851"/>
    <w:rsid w:val="00253C85"/>
    <w:rsid w:val="00256F5D"/>
    <w:rsid w:val="00257213"/>
    <w:rsid w:val="0025727B"/>
    <w:rsid w:val="002577DD"/>
    <w:rsid w:val="002605D2"/>
    <w:rsid w:val="00261597"/>
    <w:rsid w:val="00261823"/>
    <w:rsid w:val="00262AF5"/>
    <w:rsid w:val="002664FA"/>
    <w:rsid w:val="002670E0"/>
    <w:rsid w:val="00271F55"/>
    <w:rsid w:val="00272EBD"/>
    <w:rsid w:val="002741B9"/>
    <w:rsid w:val="00274A27"/>
    <w:rsid w:val="002753D3"/>
    <w:rsid w:val="00275517"/>
    <w:rsid w:val="00275A81"/>
    <w:rsid w:val="002770F2"/>
    <w:rsid w:val="00281554"/>
    <w:rsid w:val="002815DA"/>
    <w:rsid w:val="002815F0"/>
    <w:rsid w:val="002825C0"/>
    <w:rsid w:val="002828AA"/>
    <w:rsid w:val="00283D2A"/>
    <w:rsid w:val="00284EE8"/>
    <w:rsid w:val="00286693"/>
    <w:rsid w:val="00286E5F"/>
    <w:rsid w:val="00287018"/>
    <w:rsid w:val="002872EB"/>
    <w:rsid w:val="00287ED5"/>
    <w:rsid w:val="00290595"/>
    <w:rsid w:val="002935ED"/>
    <w:rsid w:val="00293935"/>
    <w:rsid w:val="00294033"/>
    <w:rsid w:val="002964A3"/>
    <w:rsid w:val="002968B1"/>
    <w:rsid w:val="002977B9"/>
    <w:rsid w:val="00297CCD"/>
    <w:rsid w:val="002A0981"/>
    <w:rsid w:val="002A0FB5"/>
    <w:rsid w:val="002A40D5"/>
    <w:rsid w:val="002A4A12"/>
    <w:rsid w:val="002A5AB1"/>
    <w:rsid w:val="002A6E72"/>
    <w:rsid w:val="002A6FAF"/>
    <w:rsid w:val="002A78F9"/>
    <w:rsid w:val="002A7AFD"/>
    <w:rsid w:val="002B1333"/>
    <w:rsid w:val="002B14C4"/>
    <w:rsid w:val="002B20D1"/>
    <w:rsid w:val="002B2D89"/>
    <w:rsid w:val="002B3743"/>
    <w:rsid w:val="002B47EF"/>
    <w:rsid w:val="002B4EC8"/>
    <w:rsid w:val="002B54E5"/>
    <w:rsid w:val="002B5632"/>
    <w:rsid w:val="002C05CD"/>
    <w:rsid w:val="002C0958"/>
    <w:rsid w:val="002C0C18"/>
    <w:rsid w:val="002C11E2"/>
    <w:rsid w:val="002C1439"/>
    <w:rsid w:val="002C1F99"/>
    <w:rsid w:val="002C2A0F"/>
    <w:rsid w:val="002C2B05"/>
    <w:rsid w:val="002C3407"/>
    <w:rsid w:val="002C39B0"/>
    <w:rsid w:val="002C3D8E"/>
    <w:rsid w:val="002C4034"/>
    <w:rsid w:val="002C48C9"/>
    <w:rsid w:val="002C5F6D"/>
    <w:rsid w:val="002C7C9C"/>
    <w:rsid w:val="002D02DB"/>
    <w:rsid w:val="002D03DA"/>
    <w:rsid w:val="002D0F34"/>
    <w:rsid w:val="002D42A4"/>
    <w:rsid w:val="002D5340"/>
    <w:rsid w:val="002D63E7"/>
    <w:rsid w:val="002D6587"/>
    <w:rsid w:val="002D7CC1"/>
    <w:rsid w:val="002D7F03"/>
    <w:rsid w:val="002E0744"/>
    <w:rsid w:val="002E0AB2"/>
    <w:rsid w:val="002E173B"/>
    <w:rsid w:val="002E1E59"/>
    <w:rsid w:val="002E210D"/>
    <w:rsid w:val="002E32A1"/>
    <w:rsid w:val="002E32CF"/>
    <w:rsid w:val="002E425A"/>
    <w:rsid w:val="002E5486"/>
    <w:rsid w:val="002E5E85"/>
    <w:rsid w:val="002E6A33"/>
    <w:rsid w:val="002E6B8D"/>
    <w:rsid w:val="002F125B"/>
    <w:rsid w:val="002F18BB"/>
    <w:rsid w:val="002F221A"/>
    <w:rsid w:val="002F2436"/>
    <w:rsid w:val="002F427F"/>
    <w:rsid w:val="0030027C"/>
    <w:rsid w:val="00300330"/>
    <w:rsid w:val="0030074D"/>
    <w:rsid w:val="00300F80"/>
    <w:rsid w:val="0030219B"/>
    <w:rsid w:val="00302728"/>
    <w:rsid w:val="003037FB"/>
    <w:rsid w:val="00303C2E"/>
    <w:rsid w:val="0031197E"/>
    <w:rsid w:val="00311B7B"/>
    <w:rsid w:val="00311DC5"/>
    <w:rsid w:val="00311FBA"/>
    <w:rsid w:val="00312400"/>
    <w:rsid w:val="00312C25"/>
    <w:rsid w:val="00312C75"/>
    <w:rsid w:val="003136A8"/>
    <w:rsid w:val="003138B4"/>
    <w:rsid w:val="00314A56"/>
    <w:rsid w:val="0031521E"/>
    <w:rsid w:val="0031677C"/>
    <w:rsid w:val="00317151"/>
    <w:rsid w:val="003177D3"/>
    <w:rsid w:val="003179CE"/>
    <w:rsid w:val="003200C4"/>
    <w:rsid w:val="00322886"/>
    <w:rsid w:val="00323947"/>
    <w:rsid w:val="00323CD8"/>
    <w:rsid w:val="003250CF"/>
    <w:rsid w:val="0032593A"/>
    <w:rsid w:val="00325BF9"/>
    <w:rsid w:val="00326A5D"/>
    <w:rsid w:val="00327140"/>
    <w:rsid w:val="00330474"/>
    <w:rsid w:val="00330D8E"/>
    <w:rsid w:val="00330DC6"/>
    <w:rsid w:val="003312DC"/>
    <w:rsid w:val="003326C2"/>
    <w:rsid w:val="00332E41"/>
    <w:rsid w:val="00334FDB"/>
    <w:rsid w:val="0033528F"/>
    <w:rsid w:val="00335C67"/>
    <w:rsid w:val="00335D0A"/>
    <w:rsid w:val="00335EC7"/>
    <w:rsid w:val="003360A0"/>
    <w:rsid w:val="00336DCD"/>
    <w:rsid w:val="0033703A"/>
    <w:rsid w:val="0033741A"/>
    <w:rsid w:val="00337E82"/>
    <w:rsid w:val="00340578"/>
    <w:rsid w:val="00340C23"/>
    <w:rsid w:val="0034361E"/>
    <w:rsid w:val="00343666"/>
    <w:rsid w:val="00344177"/>
    <w:rsid w:val="00344260"/>
    <w:rsid w:val="0034548A"/>
    <w:rsid w:val="00346431"/>
    <w:rsid w:val="00347252"/>
    <w:rsid w:val="00347A63"/>
    <w:rsid w:val="00347D35"/>
    <w:rsid w:val="00351FCD"/>
    <w:rsid w:val="00352D2A"/>
    <w:rsid w:val="00353C61"/>
    <w:rsid w:val="003556C9"/>
    <w:rsid w:val="00357B92"/>
    <w:rsid w:val="00357F36"/>
    <w:rsid w:val="003605FD"/>
    <w:rsid w:val="003613C4"/>
    <w:rsid w:val="00361E20"/>
    <w:rsid w:val="003632B7"/>
    <w:rsid w:val="00363FD7"/>
    <w:rsid w:val="00365249"/>
    <w:rsid w:val="0036575C"/>
    <w:rsid w:val="00366BD5"/>
    <w:rsid w:val="00366C9D"/>
    <w:rsid w:val="00367472"/>
    <w:rsid w:val="00367EBB"/>
    <w:rsid w:val="00370C04"/>
    <w:rsid w:val="0037123A"/>
    <w:rsid w:val="00371AD3"/>
    <w:rsid w:val="00371EFA"/>
    <w:rsid w:val="00372511"/>
    <w:rsid w:val="00372A0A"/>
    <w:rsid w:val="00373450"/>
    <w:rsid w:val="00374ACC"/>
    <w:rsid w:val="0037518C"/>
    <w:rsid w:val="00376C81"/>
    <w:rsid w:val="003778B8"/>
    <w:rsid w:val="00382487"/>
    <w:rsid w:val="00382FEC"/>
    <w:rsid w:val="0038316F"/>
    <w:rsid w:val="0038509F"/>
    <w:rsid w:val="00385D8D"/>
    <w:rsid w:val="00386F6B"/>
    <w:rsid w:val="0038713A"/>
    <w:rsid w:val="003911D6"/>
    <w:rsid w:val="00391429"/>
    <w:rsid w:val="00391B92"/>
    <w:rsid w:val="00391E3B"/>
    <w:rsid w:val="003961B0"/>
    <w:rsid w:val="00397750"/>
    <w:rsid w:val="00397885"/>
    <w:rsid w:val="003A1E67"/>
    <w:rsid w:val="003A2216"/>
    <w:rsid w:val="003A236E"/>
    <w:rsid w:val="003A2D8C"/>
    <w:rsid w:val="003A3E42"/>
    <w:rsid w:val="003A4D49"/>
    <w:rsid w:val="003A52B8"/>
    <w:rsid w:val="003A53E4"/>
    <w:rsid w:val="003A5D85"/>
    <w:rsid w:val="003A5EA9"/>
    <w:rsid w:val="003B3B8B"/>
    <w:rsid w:val="003B3C04"/>
    <w:rsid w:val="003B6BF7"/>
    <w:rsid w:val="003C0E56"/>
    <w:rsid w:val="003C2167"/>
    <w:rsid w:val="003C2431"/>
    <w:rsid w:val="003C29C6"/>
    <w:rsid w:val="003C3591"/>
    <w:rsid w:val="003C3777"/>
    <w:rsid w:val="003C3885"/>
    <w:rsid w:val="003C53DB"/>
    <w:rsid w:val="003C59F5"/>
    <w:rsid w:val="003C5E72"/>
    <w:rsid w:val="003C6C8B"/>
    <w:rsid w:val="003C7132"/>
    <w:rsid w:val="003D112C"/>
    <w:rsid w:val="003D2A85"/>
    <w:rsid w:val="003D2BDC"/>
    <w:rsid w:val="003D2CD6"/>
    <w:rsid w:val="003D2E1F"/>
    <w:rsid w:val="003D4010"/>
    <w:rsid w:val="003D516D"/>
    <w:rsid w:val="003D71FB"/>
    <w:rsid w:val="003D7319"/>
    <w:rsid w:val="003E0B29"/>
    <w:rsid w:val="003E25A2"/>
    <w:rsid w:val="003E260E"/>
    <w:rsid w:val="003E32D0"/>
    <w:rsid w:val="003E334B"/>
    <w:rsid w:val="003E4D53"/>
    <w:rsid w:val="003E4D61"/>
    <w:rsid w:val="003E6964"/>
    <w:rsid w:val="003F27C3"/>
    <w:rsid w:val="003F2E4A"/>
    <w:rsid w:val="003F3F7D"/>
    <w:rsid w:val="003F4ECA"/>
    <w:rsid w:val="003F6A89"/>
    <w:rsid w:val="003F6EB7"/>
    <w:rsid w:val="003F71F8"/>
    <w:rsid w:val="003F7652"/>
    <w:rsid w:val="00400389"/>
    <w:rsid w:val="00401905"/>
    <w:rsid w:val="0040205D"/>
    <w:rsid w:val="00403EEE"/>
    <w:rsid w:val="00404292"/>
    <w:rsid w:val="00404EC0"/>
    <w:rsid w:val="00406D74"/>
    <w:rsid w:val="004070AE"/>
    <w:rsid w:val="00407E34"/>
    <w:rsid w:val="004102A8"/>
    <w:rsid w:val="0041110C"/>
    <w:rsid w:val="00411379"/>
    <w:rsid w:val="00411B63"/>
    <w:rsid w:val="00413BCA"/>
    <w:rsid w:val="0041554A"/>
    <w:rsid w:val="004156F5"/>
    <w:rsid w:val="004157FD"/>
    <w:rsid w:val="00416C1C"/>
    <w:rsid w:val="00416E14"/>
    <w:rsid w:val="00417A3C"/>
    <w:rsid w:val="00417F9C"/>
    <w:rsid w:val="00420328"/>
    <w:rsid w:val="00421047"/>
    <w:rsid w:val="00422F97"/>
    <w:rsid w:val="0042336C"/>
    <w:rsid w:val="004251B8"/>
    <w:rsid w:val="00426099"/>
    <w:rsid w:val="004261B6"/>
    <w:rsid w:val="004274E7"/>
    <w:rsid w:val="00430311"/>
    <w:rsid w:val="004305DD"/>
    <w:rsid w:val="00431837"/>
    <w:rsid w:val="0043199A"/>
    <w:rsid w:val="00433783"/>
    <w:rsid w:val="004343F1"/>
    <w:rsid w:val="00434D01"/>
    <w:rsid w:val="00435B54"/>
    <w:rsid w:val="00436F3A"/>
    <w:rsid w:val="0044194E"/>
    <w:rsid w:val="0044401C"/>
    <w:rsid w:val="00444685"/>
    <w:rsid w:val="00445222"/>
    <w:rsid w:val="00445A9B"/>
    <w:rsid w:val="00446602"/>
    <w:rsid w:val="0044735F"/>
    <w:rsid w:val="00450F62"/>
    <w:rsid w:val="004519A9"/>
    <w:rsid w:val="00451D57"/>
    <w:rsid w:val="0045234F"/>
    <w:rsid w:val="0045269E"/>
    <w:rsid w:val="0045336E"/>
    <w:rsid w:val="0045349D"/>
    <w:rsid w:val="004538A4"/>
    <w:rsid w:val="0045398B"/>
    <w:rsid w:val="00453C04"/>
    <w:rsid w:val="0045430D"/>
    <w:rsid w:val="0045548D"/>
    <w:rsid w:val="00455AF8"/>
    <w:rsid w:val="00457A9B"/>
    <w:rsid w:val="00460DE0"/>
    <w:rsid w:val="00461F7B"/>
    <w:rsid w:val="00462160"/>
    <w:rsid w:val="00462FBF"/>
    <w:rsid w:val="00464475"/>
    <w:rsid w:val="00464B43"/>
    <w:rsid w:val="00465563"/>
    <w:rsid w:val="004663D0"/>
    <w:rsid w:val="00466E7E"/>
    <w:rsid w:val="004702C8"/>
    <w:rsid w:val="00470747"/>
    <w:rsid w:val="00470947"/>
    <w:rsid w:val="0047147B"/>
    <w:rsid w:val="00471CFB"/>
    <w:rsid w:val="0047307E"/>
    <w:rsid w:val="00473822"/>
    <w:rsid w:val="00475966"/>
    <w:rsid w:val="00476594"/>
    <w:rsid w:val="004771A3"/>
    <w:rsid w:val="0048065C"/>
    <w:rsid w:val="00481FF6"/>
    <w:rsid w:val="00483498"/>
    <w:rsid w:val="00483A85"/>
    <w:rsid w:val="00484273"/>
    <w:rsid w:val="00484D00"/>
    <w:rsid w:val="004851E1"/>
    <w:rsid w:val="004852AA"/>
    <w:rsid w:val="00485C27"/>
    <w:rsid w:val="00485C9B"/>
    <w:rsid w:val="00486002"/>
    <w:rsid w:val="004870E2"/>
    <w:rsid w:val="00487193"/>
    <w:rsid w:val="004876FB"/>
    <w:rsid w:val="004907BA"/>
    <w:rsid w:val="004911A2"/>
    <w:rsid w:val="004925F5"/>
    <w:rsid w:val="004928FF"/>
    <w:rsid w:val="00493EDA"/>
    <w:rsid w:val="00496293"/>
    <w:rsid w:val="00497A4D"/>
    <w:rsid w:val="004A01FF"/>
    <w:rsid w:val="004A028B"/>
    <w:rsid w:val="004A08E2"/>
    <w:rsid w:val="004A0CCA"/>
    <w:rsid w:val="004A1827"/>
    <w:rsid w:val="004A2ECB"/>
    <w:rsid w:val="004A3DC0"/>
    <w:rsid w:val="004A4251"/>
    <w:rsid w:val="004B0966"/>
    <w:rsid w:val="004B0F59"/>
    <w:rsid w:val="004B2083"/>
    <w:rsid w:val="004B2C24"/>
    <w:rsid w:val="004B3598"/>
    <w:rsid w:val="004B3AE3"/>
    <w:rsid w:val="004B3C7F"/>
    <w:rsid w:val="004B3DD7"/>
    <w:rsid w:val="004B3E4D"/>
    <w:rsid w:val="004B5DEF"/>
    <w:rsid w:val="004B643C"/>
    <w:rsid w:val="004B77CC"/>
    <w:rsid w:val="004C060F"/>
    <w:rsid w:val="004C1DE0"/>
    <w:rsid w:val="004C2310"/>
    <w:rsid w:val="004C4D2E"/>
    <w:rsid w:val="004C5B36"/>
    <w:rsid w:val="004C7189"/>
    <w:rsid w:val="004D03EB"/>
    <w:rsid w:val="004D09F6"/>
    <w:rsid w:val="004D0B34"/>
    <w:rsid w:val="004D231C"/>
    <w:rsid w:val="004D42FC"/>
    <w:rsid w:val="004D4A5E"/>
    <w:rsid w:val="004D69D5"/>
    <w:rsid w:val="004D6C42"/>
    <w:rsid w:val="004D766D"/>
    <w:rsid w:val="004E3D37"/>
    <w:rsid w:val="004E3DC5"/>
    <w:rsid w:val="004E40F0"/>
    <w:rsid w:val="004E49C0"/>
    <w:rsid w:val="004F2251"/>
    <w:rsid w:val="004F2798"/>
    <w:rsid w:val="004F29B8"/>
    <w:rsid w:val="004F2F3E"/>
    <w:rsid w:val="004F4023"/>
    <w:rsid w:val="004F4372"/>
    <w:rsid w:val="004F67E5"/>
    <w:rsid w:val="0050067F"/>
    <w:rsid w:val="00500686"/>
    <w:rsid w:val="005008C9"/>
    <w:rsid w:val="005036F3"/>
    <w:rsid w:val="005047ED"/>
    <w:rsid w:val="00504E65"/>
    <w:rsid w:val="00505241"/>
    <w:rsid w:val="00505F7F"/>
    <w:rsid w:val="005067E5"/>
    <w:rsid w:val="005075C4"/>
    <w:rsid w:val="00510A4B"/>
    <w:rsid w:val="00510E3D"/>
    <w:rsid w:val="00511581"/>
    <w:rsid w:val="00512C00"/>
    <w:rsid w:val="00513206"/>
    <w:rsid w:val="00516176"/>
    <w:rsid w:val="00516AD7"/>
    <w:rsid w:val="00517E74"/>
    <w:rsid w:val="00517F93"/>
    <w:rsid w:val="00520916"/>
    <w:rsid w:val="0052170F"/>
    <w:rsid w:val="00521A1A"/>
    <w:rsid w:val="00522B65"/>
    <w:rsid w:val="00524D4B"/>
    <w:rsid w:val="00524E27"/>
    <w:rsid w:val="005250A4"/>
    <w:rsid w:val="00526A73"/>
    <w:rsid w:val="00530107"/>
    <w:rsid w:val="0053088F"/>
    <w:rsid w:val="00530D51"/>
    <w:rsid w:val="00531BD5"/>
    <w:rsid w:val="00534334"/>
    <w:rsid w:val="00536AB6"/>
    <w:rsid w:val="00537675"/>
    <w:rsid w:val="00537E0A"/>
    <w:rsid w:val="00540A56"/>
    <w:rsid w:val="00540D0D"/>
    <w:rsid w:val="00541B0C"/>
    <w:rsid w:val="00542C94"/>
    <w:rsid w:val="00543D1A"/>
    <w:rsid w:val="005440D4"/>
    <w:rsid w:val="0054427E"/>
    <w:rsid w:val="0054430C"/>
    <w:rsid w:val="0054555F"/>
    <w:rsid w:val="00546889"/>
    <w:rsid w:val="00547159"/>
    <w:rsid w:val="0054717B"/>
    <w:rsid w:val="005472C4"/>
    <w:rsid w:val="005475C7"/>
    <w:rsid w:val="00550066"/>
    <w:rsid w:val="0055024F"/>
    <w:rsid w:val="0055153E"/>
    <w:rsid w:val="00552462"/>
    <w:rsid w:val="0055532C"/>
    <w:rsid w:val="00556901"/>
    <w:rsid w:val="00557123"/>
    <w:rsid w:val="00557429"/>
    <w:rsid w:val="00563486"/>
    <w:rsid w:val="005638B2"/>
    <w:rsid w:val="00563B4D"/>
    <w:rsid w:val="0056448B"/>
    <w:rsid w:val="00564907"/>
    <w:rsid w:val="00564A3A"/>
    <w:rsid w:val="0056608B"/>
    <w:rsid w:val="00570CA0"/>
    <w:rsid w:val="0057159E"/>
    <w:rsid w:val="005724F6"/>
    <w:rsid w:val="00573012"/>
    <w:rsid w:val="00574809"/>
    <w:rsid w:val="00574FAE"/>
    <w:rsid w:val="00575674"/>
    <w:rsid w:val="00575D62"/>
    <w:rsid w:val="00577066"/>
    <w:rsid w:val="005807F0"/>
    <w:rsid w:val="0058175F"/>
    <w:rsid w:val="00581E46"/>
    <w:rsid w:val="00581F77"/>
    <w:rsid w:val="00582008"/>
    <w:rsid w:val="0058210E"/>
    <w:rsid w:val="005829DF"/>
    <w:rsid w:val="00586430"/>
    <w:rsid w:val="00586B16"/>
    <w:rsid w:val="00587C73"/>
    <w:rsid w:val="00590075"/>
    <w:rsid w:val="0059015A"/>
    <w:rsid w:val="005908CC"/>
    <w:rsid w:val="00590F90"/>
    <w:rsid w:val="005913B3"/>
    <w:rsid w:val="005928FC"/>
    <w:rsid w:val="00593EED"/>
    <w:rsid w:val="00593F9D"/>
    <w:rsid w:val="00595E88"/>
    <w:rsid w:val="00596D51"/>
    <w:rsid w:val="0059730D"/>
    <w:rsid w:val="005A1145"/>
    <w:rsid w:val="005A11B9"/>
    <w:rsid w:val="005A18FE"/>
    <w:rsid w:val="005A30F8"/>
    <w:rsid w:val="005A5846"/>
    <w:rsid w:val="005A5AB4"/>
    <w:rsid w:val="005A5B79"/>
    <w:rsid w:val="005A5DC6"/>
    <w:rsid w:val="005A674C"/>
    <w:rsid w:val="005A6F4A"/>
    <w:rsid w:val="005A6FA5"/>
    <w:rsid w:val="005B0339"/>
    <w:rsid w:val="005B1713"/>
    <w:rsid w:val="005B3147"/>
    <w:rsid w:val="005B3E71"/>
    <w:rsid w:val="005B41FB"/>
    <w:rsid w:val="005B4E47"/>
    <w:rsid w:val="005B500C"/>
    <w:rsid w:val="005B51C7"/>
    <w:rsid w:val="005B73CC"/>
    <w:rsid w:val="005B792F"/>
    <w:rsid w:val="005B7CDD"/>
    <w:rsid w:val="005B7FED"/>
    <w:rsid w:val="005C06A6"/>
    <w:rsid w:val="005C096A"/>
    <w:rsid w:val="005C0AD7"/>
    <w:rsid w:val="005C3AF7"/>
    <w:rsid w:val="005C3F6F"/>
    <w:rsid w:val="005C44FC"/>
    <w:rsid w:val="005C79A0"/>
    <w:rsid w:val="005D1809"/>
    <w:rsid w:val="005D3269"/>
    <w:rsid w:val="005D5E89"/>
    <w:rsid w:val="005D61F8"/>
    <w:rsid w:val="005D69DC"/>
    <w:rsid w:val="005D6B58"/>
    <w:rsid w:val="005D7359"/>
    <w:rsid w:val="005D7D79"/>
    <w:rsid w:val="005D7F1A"/>
    <w:rsid w:val="005E0C0B"/>
    <w:rsid w:val="005E1958"/>
    <w:rsid w:val="005E2305"/>
    <w:rsid w:val="005E2679"/>
    <w:rsid w:val="005E3A80"/>
    <w:rsid w:val="005E42A3"/>
    <w:rsid w:val="005E4EA2"/>
    <w:rsid w:val="005E65D5"/>
    <w:rsid w:val="005E693B"/>
    <w:rsid w:val="005E7395"/>
    <w:rsid w:val="005E785F"/>
    <w:rsid w:val="005E797B"/>
    <w:rsid w:val="005E7B54"/>
    <w:rsid w:val="005F0BF5"/>
    <w:rsid w:val="005F25C8"/>
    <w:rsid w:val="005F2F33"/>
    <w:rsid w:val="005F33FE"/>
    <w:rsid w:val="005F3401"/>
    <w:rsid w:val="005F4146"/>
    <w:rsid w:val="005F75F3"/>
    <w:rsid w:val="005F79F6"/>
    <w:rsid w:val="00600467"/>
    <w:rsid w:val="006027B9"/>
    <w:rsid w:val="006028C3"/>
    <w:rsid w:val="00604527"/>
    <w:rsid w:val="0060467C"/>
    <w:rsid w:val="00605355"/>
    <w:rsid w:val="006055A3"/>
    <w:rsid w:val="00605B6A"/>
    <w:rsid w:val="00605BF7"/>
    <w:rsid w:val="006073D7"/>
    <w:rsid w:val="00607BCF"/>
    <w:rsid w:val="00607C11"/>
    <w:rsid w:val="006105A7"/>
    <w:rsid w:val="00610F0A"/>
    <w:rsid w:val="00610F68"/>
    <w:rsid w:val="00612538"/>
    <w:rsid w:val="006140D9"/>
    <w:rsid w:val="0061494D"/>
    <w:rsid w:val="006149B2"/>
    <w:rsid w:val="00614C2A"/>
    <w:rsid w:val="006156B5"/>
    <w:rsid w:val="00615FA2"/>
    <w:rsid w:val="0061655C"/>
    <w:rsid w:val="00616AE0"/>
    <w:rsid w:val="00617135"/>
    <w:rsid w:val="006173CE"/>
    <w:rsid w:val="00617D0E"/>
    <w:rsid w:val="00617E27"/>
    <w:rsid w:val="006203A1"/>
    <w:rsid w:val="0062082D"/>
    <w:rsid w:val="00620FE5"/>
    <w:rsid w:val="0062140F"/>
    <w:rsid w:val="00622C19"/>
    <w:rsid w:val="00624308"/>
    <w:rsid w:val="00624DCC"/>
    <w:rsid w:val="00625049"/>
    <w:rsid w:val="00625394"/>
    <w:rsid w:val="00626562"/>
    <w:rsid w:val="00626EA0"/>
    <w:rsid w:val="00626EEA"/>
    <w:rsid w:val="00630E8C"/>
    <w:rsid w:val="00631001"/>
    <w:rsid w:val="0063102B"/>
    <w:rsid w:val="006310A8"/>
    <w:rsid w:val="006312B2"/>
    <w:rsid w:val="006322CB"/>
    <w:rsid w:val="00633351"/>
    <w:rsid w:val="00634C3D"/>
    <w:rsid w:val="00636F26"/>
    <w:rsid w:val="0063701A"/>
    <w:rsid w:val="00642688"/>
    <w:rsid w:val="0064341A"/>
    <w:rsid w:val="00643F26"/>
    <w:rsid w:val="00645F04"/>
    <w:rsid w:val="00647280"/>
    <w:rsid w:val="00650EEC"/>
    <w:rsid w:val="006515F6"/>
    <w:rsid w:val="00652B2C"/>
    <w:rsid w:val="00652DA9"/>
    <w:rsid w:val="00653271"/>
    <w:rsid w:val="0065430D"/>
    <w:rsid w:val="00656E16"/>
    <w:rsid w:val="00656EA8"/>
    <w:rsid w:val="00657FA9"/>
    <w:rsid w:val="0066035E"/>
    <w:rsid w:val="006604AC"/>
    <w:rsid w:val="00661017"/>
    <w:rsid w:val="00661D49"/>
    <w:rsid w:val="00664575"/>
    <w:rsid w:val="00666A28"/>
    <w:rsid w:val="006706D7"/>
    <w:rsid w:val="00670961"/>
    <w:rsid w:val="00671253"/>
    <w:rsid w:val="006727AB"/>
    <w:rsid w:val="00674319"/>
    <w:rsid w:val="00674420"/>
    <w:rsid w:val="00677329"/>
    <w:rsid w:val="00680029"/>
    <w:rsid w:val="006813B8"/>
    <w:rsid w:val="00681AAA"/>
    <w:rsid w:val="006858E4"/>
    <w:rsid w:val="0068775D"/>
    <w:rsid w:val="00687866"/>
    <w:rsid w:val="006904BC"/>
    <w:rsid w:val="00690EFA"/>
    <w:rsid w:val="00691636"/>
    <w:rsid w:val="00691670"/>
    <w:rsid w:val="006916AA"/>
    <w:rsid w:val="00691A2B"/>
    <w:rsid w:val="00693848"/>
    <w:rsid w:val="00694F39"/>
    <w:rsid w:val="00696A71"/>
    <w:rsid w:val="006970A0"/>
    <w:rsid w:val="006978A5"/>
    <w:rsid w:val="006A1A25"/>
    <w:rsid w:val="006A518D"/>
    <w:rsid w:val="006A7408"/>
    <w:rsid w:val="006A77B1"/>
    <w:rsid w:val="006A77F2"/>
    <w:rsid w:val="006A79FB"/>
    <w:rsid w:val="006A7F98"/>
    <w:rsid w:val="006B16DD"/>
    <w:rsid w:val="006B303F"/>
    <w:rsid w:val="006B34B7"/>
    <w:rsid w:val="006B5A54"/>
    <w:rsid w:val="006B6CC8"/>
    <w:rsid w:val="006C1025"/>
    <w:rsid w:val="006C154B"/>
    <w:rsid w:val="006C1EB4"/>
    <w:rsid w:val="006C1EEF"/>
    <w:rsid w:val="006C2BFA"/>
    <w:rsid w:val="006C41F4"/>
    <w:rsid w:val="006C5AF2"/>
    <w:rsid w:val="006C5CB0"/>
    <w:rsid w:val="006C60E4"/>
    <w:rsid w:val="006C6A07"/>
    <w:rsid w:val="006D0C4E"/>
    <w:rsid w:val="006D0DD5"/>
    <w:rsid w:val="006D21E9"/>
    <w:rsid w:val="006D29CA"/>
    <w:rsid w:val="006D36FE"/>
    <w:rsid w:val="006D3CE2"/>
    <w:rsid w:val="006D3E73"/>
    <w:rsid w:val="006D58ED"/>
    <w:rsid w:val="006D5965"/>
    <w:rsid w:val="006D62D4"/>
    <w:rsid w:val="006D730A"/>
    <w:rsid w:val="006E0147"/>
    <w:rsid w:val="006E274A"/>
    <w:rsid w:val="006E546C"/>
    <w:rsid w:val="006E55F2"/>
    <w:rsid w:val="006E586B"/>
    <w:rsid w:val="006E6EF1"/>
    <w:rsid w:val="006E7201"/>
    <w:rsid w:val="006E728B"/>
    <w:rsid w:val="006E7EAE"/>
    <w:rsid w:val="006F1230"/>
    <w:rsid w:val="006F3556"/>
    <w:rsid w:val="006F4169"/>
    <w:rsid w:val="006F509E"/>
    <w:rsid w:val="006F5210"/>
    <w:rsid w:val="006F5AF7"/>
    <w:rsid w:val="006F67F0"/>
    <w:rsid w:val="006F68A6"/>
    <w:rsid w:val="006F6B0A"/>
    <w:rsid w:val="006F6E1B"/>
    <w:rsid w:val="006F7106"/>
    <w:rsid w:val="006F7607"/>
    <w:rsid w:val="006F7DA7"/>
    <w:rsid w:val="0070018A"/>
    <w:rsid w:val="007010C6"/>
    <w:rsid w:val="007011F7"/>
    <w:rsid w:val="00701F16"/>
    <w:rsid w:val="0070232C"/>
    <w:rsid w:val="00702475"/>
    <w:rsid w:val="007054F3"/>
    <w:rsid w:val="007062C9"/>
    <w:rsid w:val="00706F6D"/>
    <w:rsid w:val="007078C0"/>
    <w:rsid w:val="0071016A"/>
    <w:rsid w:val="00710892"/>
    <w:rsid w:val="0071175E"/>
    <w:rsid w:val="0071228F"/>
    <w:rsid w:val="007125E9"/>
    <w:rsid w:val="00712D10"/>
    <w:rsid w:val="007137DB"/>
    <w:rsid w:val="007169DB"/>
    <w:rsid w:val="0071739C"/>
    <w:rsid w:val="00717411"/>
    <w:rsid w:val="00720E92"/>
    <w:rsid w:val="007235AD"/>
    <w:rsid w:val="00723EF1"/>
    <w:rsid w:val="0073310F"/>
    <w:rsid w:val="007331CF"/>
    <w:rsid w:val="0073419E"/>
    <w:rsid w:val="00734234"/>
    <w:rsid w:val="0073522E"/>
    <w:rsid w:val="00735C02"/>
    <w:rsid w:val="00737670"/>
    <w:rsid w:val="00737E5C"/>
    <w:rsid w:val="0074008C"/>
    <w:rsid w:val="00740F6A"/>
    <w:rsid w:val="00741658"/>
    <w:rsid w:val="00741C2A"/>
    <w:rsid w:val="007429A7"/>
    <w:rsid w:val="007462F2"/>
    <w:rsid w:val="0074767B"/>
    <w:rsid w:val="00747E73"/>
    <w:rsid w:val="00750EAB"/>
    <w:rsid w:val="00751B0B"/>
    <w:rsid w:val="007532D1"/>
    <w:rsid w:val="007532D3"/>
    <w:rsid w:val="007539CF"/>
    <w:rsid w:val="007543ED"/>
    <w:rsid w:val="00754A6E"/>
    <w:rsid w:val="00754EE5"/>
    <w:rsid w:val="007551B5"/>
    <w:rsid w:val="00755A6D"/>
    <w:rsid w:val="00760527"/>
    <w:rsid w:val="007608B2"/>
    <w:rsid w:val="00761F3E"/>
    <w:rsid w:val="007661F0"/>
    <w:rsid w:val="0076638C"/>
    <w:rsid w:val="00766790"/>
    <w:rsid w:val="00766CAA"/>
    <w:rsid w:val="00767E1A"/>
    <w:rsid w:val="0077269F"/>
    <w:rsid w:val="00773A8E"/>
    <w:rsid w:val="00773F3B"/>
    <w:rsid w:val="00774EC5"/>
    <w:rsid w:val="007756BC"/>
    <w:rsid w:val="007759C1"/>
    <w:rsid w:val="00775B9A"/>
    <w:rsid w:val="00775F81"/>
    <w:rsid w:val="0077618C"/>
    <w:rsid w:val="0078152B"/>
    <w:rsid w:val="00782B55"/>
    <w:rsid w:val="007831DE"/>
    <w:rsid w:val="00785607"/>
    <w:rsid w:val="00786992"/>
    <w:rsid w:val="007915DB"/>
    <w:rsid w:val="0079285F"/>
    <w:rsid w:val="00794F0E"/>
    <w:rsid w:val="00795C95"/>
    <w:rsid w:val="00796F9E"/>
    <w:rsid w:val="00796FC6"/>
    <w:rsid w:val="007973B3"/>
    <w:rsid w:val="00797612"/>
    <w:rsid w:val="00797A4A"/>
    <w:rsid w:val="007A0FA8"/>
    <w:rsid w:val="007A236D"/>
    <w:rsid w:val="007A328C"/>
    <w:rsid w:val="007A3984"/>
    <w:rsid w:val="007A3F1B"/>
    <w:rsid w:val="007A47EE"/>
    <w:rsid w:val="007A4940"/>
    <w:rsid w:val="007A71C2"/>
    <w:rsid w:val="007A7479"/>
    <w:rsid w:val="007A7EE3"/>
    <w:rsid w:val="007B0C89"/>
    <w:rsid w:val="007B21E3"/>
    <w:rsid w:val="007B245A"/>
    <w:rsid w:val="007B4183"/>
    <w:rsid w:val="007B4B31"/>
    <w:rsid w:val="007B7172"/>
    <w:rsid w:val="007B7505"/>
    <w:rsid w:val="007B7E48"/>
    <w:rsid w:val="007C004F"/>
    <w:rsid w:val="007C09E4"/>
    <w:rsid w:val="007C24A2"/>
    <w:rsid w:val="007C2DE7"/>
    <w:rsid w:val="007C4050"/>
    <w:rsid w:val="007C5247"/>
    <w:rsid w:val="007C61F6"/>
    <w:rsid w:val="007C634B"/>
    <w:rsid w:val="007C668C"/>
    <w:rsid w:val="007C6A48"/>
    <w:rsid w:val="007C7122"/>
    <w:rsid w:val="007D0D79"/>
    <w:rsid w:val="007D120C"/>
    <w:rsid w:val="007D14FA"/>
    <w:rsid w:val="007D2486"/>
    <w:rsid w:val="007D3862"/>
    <w:rsid w:val="007D4495"/>
    <w:rsid w:val="007D44A3"/>
    <w:rsid w:val="007D4944"/>
    <w:rsid w:val="007D57CE"/>
    <w:rsid w:val="007D64C8"/>
    <w:rsid w:val="007D7D34"/>
    <w:rsid w:val="007E0436"/>
    <w:rsid w:val="007E0D6E"/>
    <w:rsid w:val="007E25F7"/>
    <w:rsid w:val="007E530E"/>
    <w:rsid w:val="007E6CC9"/>
    <w:rsid w:val="007F0D2A"/>
    <w:rsid w:val="007F1EB6"/>
    <w:rsid w:val="007F27D8"/>
    <w:rsid w:val="007F51A1"/>
    <w:rsid w:val="007F7866"/>
    <w:rsid w:val="0080086F"/>
    <w:rsid w:val="008008C3"/>
    <w:rsid w:val="00801516"/>
    <w:rsid w:val="00802200"/>
    <w:rsid w:val="0080297F"/>
    <w:rsid w:val="00802B7A"/>
    <w:rsid w:val="00803673"/>
    <w:rsid w:val="00803CC9"/>
    <w:rsid w:val="0080582F"/>
    <w:rsid w:val="00805CE2"/>
    <w:rsid w:val="00805E30"/>
    <w:rsid w:val="00805F5C"/>
    <w:rsid w:val="00805FD2"/>
    <w:rsid w:val="008122CE"/>
    <w:rsid w:val="0081302F"/>
    <w:rsid w:val="008133E2"/>
    <w:rsid w:val="0081491F"/>
    <w:rsid w:val="00814D68"/>
    <w:rsid w:val="0081614A"/>
    <w:rsid w:val="00817DF7"/>
    <w:rsid w:val="008212D8"/>
    <w:rsid w:val="008218C5"/>
    <w:rsid w:val="00821C3C"/>
    <w:rsid w:val="00821C4B"/>
    <w:rsid w:val="008221FE"/>
    <w:rsid w:val="008240C4"/>
    <w:rsid w:val="008258FC"/>
    <w:rsid w:val="00826494"/>
    <w:rsid w:val="00826E8E"/>
    <w:rsid w:val="00826F6F"/>
    <w:rsid w:val="008276E8"/>
    <w:rsid w:val="00831A54"/>
    <w:rsid w:val="00833E61"/>
    <w:rsid w:val="008343EB"/>
    <w:rsid w:val="008359FF"/>
    <w:rsid w:val="00836909"/>
    <w:rsid w:val="008372CC"/>
    <w:rsid w:val="00842799"/>
    <w:rsid w:val="0084301D"/>
    <w:rsid w:val="00843921"/>
    <w:rsid w:val="00845876"/>
    <w:rsid w:val="00845ADE"/>
    <w:rsid w:val="00845D9B"/>
    <w:rsid w:val="00847391"/>
    <w:rsid w:val="00847C65"/>
    <w:rsid w:val="00847EE9"/>
    <w:rsid w:val="008508AB"/>
    <w:rsid w:val="00850FFE"/>
    <w:rsid w:val="00855A41"/>
    <w:rsid w:val="0085724C"/>
    <w:rsid w:val="00857911"/>
    <w:rsid w:val="00861267"/>
    <w:rsid w:val="008617CA"/>
    <w:rsid w:val="00863404"/>
    <w:rsid w:val="00863B47"/>
    <w:rsid w:val="00864D7B"/>
    <w:rsid w:val="008651CE"/>
    <w:rsid w:val="008656E7"/>
    <w:rsid w:val="00866A5E"/>
    <w:rsid w:val="00867DB3"/>
    <w:rsid w:val="008713AE"/>
    <w:rsid w:val="00872266"/>
    <w:rsid w:val="008723CE"/>
    <w:rsid w:val="00872A9F"/>
    <w:rsid w:val="00880237"/>
    <w:rsid w:val="008803A8"/>
    <w:rsid w:val="00880446"/>
    <w:rsid w:val="00880555"/>
    <w:rsid w:val="00880666"/>
    <w:rsid w:val="00881999"/>
    <w:rsid w:val="00881F21"/>
    <w:rsid w:val="00882973"/>
    <w:rsid w:val="008832C4"/>
    <w:rsid w:val="00883832"/>
    <w:rsid w:val="00883A76"/>
    <w:rsid w:val="008843C2"/>
    <w:rsid w:val="008847BF"/>
    <w:rsid w:val="00884E02"/>
    <w:rsid w:val="00885E8B"/>
    <w:rsid w:val="00886DF5"/>
    <w:rsid w:val="00887EEE"/>
    <w:rsid w:val="00890864"/>
    <w:rsid w:val="00891B58"/>
    <w:rsid w:val="00891D59"/>
    <w:rsid w:val="00892EC9"/>
    <w:rsid w:val="0089445B"/>
    <w:rsid w:val="00894ADB"/>
    <w:rsid w:val="00895416"/>
    <w:rsid w:val="00895BB4"/>
    <w:rsid w:val="00896D80"/>
    <w:rsid w:val="008A048A"/>
    <w:rsid w:val="008A0AB6"/>
    <w:rsid w:val="008A19CF"/>
    <w:rsid w:val="008A1A51"/>
    <w:rsid w:val="008A2035"/>
    <w:rsid w:val="008A2099"/>
    <w:rsid w:val="008A3949"/>
    <w:rsid w:val="008A3B8A"/>
    <w:rsid w:val="008A3BF1"/>
    <w:rsid w:val="008A57D6"/>
    <w:rsid w:val="008A66B3"/>
    <w:rsid w:val="008A68BA"/>
    <w:rsid w:val="008A6CF6"/>
    <w:rsid w:val="008A6E4F"/>
    <w:rsid w:val="008A7026"/>
    <w:rsid w:val="008B064E"/>
    <w:rsid w:val="008B0A6F"/>
    <w:rsid w:val="008B1C16"/>
    <w:rsid w:val="008B299A"/>
    <w:rsid w:val="008B3974"/>
    <w:rsid w:val="008B3DE2"/>
    <w:rsid w:val="008B56C2"/>
    <w:rsid w:val="008B57C2"/>
    <w:rsid w:val="008B5B11"/>
    <w:rsid w:val="008B621D"/>
    <w:rsid w:val="008B626D"/>
    <w:rsid w:val="008B73A3"/>
    <w:rsid w:val="008B7A93"/>
    <w:rsid w:val="008C16DC"/>
    <w:rsid w:val="008C2207"/>
    <w:rsid w:val="008C3A98"/>
    <w:rsid w:val="008C3CD2"/>
    <w:rsid w:val="008C5EA5"/>
    <w:rsid w:val="008C5FC9"/>
    <w:rsid w:val="008C6F30"/>
    <w:rsid w:val="008C7E1A"/>
    <w:rsid w:val="008D0829"/>
    <w:rsid w:val="008D0F21"/>
    <w:rsid w:val="008D3769"/>
    <w:rsid w:val="008D418F"/>
    <w:rsid w:val="008D5961"/>
    <w:rsid w:val="008D5AB2"/>
    <w:rsid w:val="008D7344"/>
    <w:rsid w:val="008D756C"/>
    <w:rsid w:val="008D763D"/>
    <w:rsid w:val="008E0FBA"/>
    <w:rsid w:val="008E1332"/>
    <w:rsid w:val="008E197F"/>
    <w:rsid w:val="008E5081"/>
    <w:rsid w:val="008E53B1"/>
    <w:rsid w:val="008E6EF6"/>
    <w:rsid w:val="008F24B2"/>
    <w:rsid w:val="008F30BB"/>
    <w:rsid w:val="008F3525"/>
    <w:rsid w:val="008F3670"/>
    <w:rsid w:val="008F3AA6"/>
    <w:rsid w:val="008F5306"/>
    <w:rsid w:val="008F5D62"/>
    <w:rsid w:val="008F6725"/>
    <w:rsid w:val="008F6780"/>
    <w:rsid w:val="008F6810"/>
    <w:rsid w:val="008F7FFC"/>
    <w:rsid w:val="0090040B"/>
    <w:rsid w:val="00900D16"/>
    <w:rsid w:val="00900D5B"/>
    <w:rsid w:val="00902BFF"/>
    <w:rsid w:val="009035AB"/>
    <w:rsid w:val="00903ED3"/>
    <w:rsid w:val="00904DCB"/>
    <w:rsid w:val="0090539F"/>
    <w:rsid w:val="00906C12"/>
    <w:rsid w:val="0090793B"/>
    <w:rsid w:val="009110B9"/>
    <w:rsid w:val="00912FBD"/>
    <w:rsid w:val="00914A55"/>
    <w:rsid w:val="0091575C"/>
    <w:rsid w:val="00915E38"/>
    <w:rsid w:val="00916C45"/>
    <w:rsid w:val="00917908"/>
    <w:rsid w:val="00917C4F"/>
    <w:rsid w:val="00920900"/>
    <w:rsid w:val="00920FEF"/>
    <w:rsid w:val="00921B9A"/>
    <w:rsid w:val="00922AAE"/>
    <w:rsid w:val="009235DF"/>
    <w:rsid w:val="00924E5B"/>
    <w:rsid w:val="009254F9"/>
    <w:rsid w:val="0092664A"/>
    <w:rsid w:val="00927295"/>
    <w:rsid w:val="009278CE"/>
    <w:rsid w:val="009316B1"/>
    <w:rsid w:val="009355D2"/>
    <w:rsid w:val="009368CD"/>
    <w:rsid w:val="00936920"/>
    <w:rsid w:val="00937313"/>
    <w:rsid w:val="009374E0"/>
    <w:rsid w:val="0093792D"/>
    <w:rsid w:val="00941BEB"/>
    <w:rsid w:val="00945B8F"/>
    <w:rsid w:val="00946AB9"/>
    <w:rsid w:val="00946C27"/>
    <w:rsid w:val="00947EFD"/>
    <w:rsid w:val="0095197A"/>
    <w:rsid w:val="00951E6E"/>
    <w:rsid w:val="0095216D"/>
    <w:rsid w:val="0095318C"/>
    <w:rsid w:val="009531A9"/>
    <w:rsid w:val="00955200"/>
    <w:rsid w:val="0095708E"/>
    <w:rsid w:val="00957C14"/>
    <w:rsid w:val="00957E57"/>
    <w:rsid w:val="00961EB4"/>
    <w:rsid w:val="00967992"/>
    <w:rsid w:val="009708C5"/>
    <w:rsid w:val="00970A0F"/>
    <w:rsid w:val="00971610"/>
    <w:rsid w:val="00974B4B"/>
    <w:rsid w:val="00975452"/>
    <w:rsid w:val="009763E7"/>
    <w:rsid w:val="00976ECE"/>
    <w:rsid w:val="00977CFE"/>
    <w:rsid w:val="00980D5D"/>
    <w:rsid w:val="00981CB3"/>
    <w:rsid w:val="00982EEB"/>
    <w:rsid w:val="0098347B"/>
    <w:rsid w:val="00983697"/>
    <w:rsid w:val="00983700"/>
    <w:rsid w:val="009841DC"/>
    <w:rsid w:val="00984263"/>
    <w:rsid w:val="009847BF"/>
    <w:rsid w:val="0098667F"/>
    <w:rsid w:val="00986717"/>
    <w:rsid w:val="00987954"/>
    <w:rsid w:val="00993BE6"/>
    <w:rsid w:val="00993BEB"/>
    <w:rsid w:val="00993CC4"/>
    <w:rsid w:val="00996CA9"/>
    <w:rsid w:val="00997527"/>
    <w:rsid w:val="009A06C2"/>
    <w:rsid w:val="009A24D3"/>
    <w:rsid w:val="009A2C7F"/>
    <w:rsid w:val="009A3AA9"/>
    <w:rsid w:val="009A41A1"/>
    <w:rsid w:val="009A4954"/>
    <w:rsid w:val="009A52A3"/>
    <w:rsid w:val="009A6905"/>
    <w:rsid w:val="009B0B16"/>
    <w:rsid w:val="009B3193"/>
    <w:rsid w:val="009B5209"/>
    <w:rsid w:val="009B6057"/>
    <w:rsid w:val="009B6627"/>
    <w:rsid w:val="009B6A74"/>
    <w:rsid w:val="009B7BC6"/>
    <w:rsid w:val="009C18AB"/>
    <w:rsid w:val="009C1DFB"/>
    <w:rsid w:val="009C2666"/>
    <w:rsid w:val="009C27A1"/>
    <w:rsid w:val="009C3845"/>
    <w:rsid w:val="009C3D56"/>
    <w:rsid w:val="009C53CB"/>
    <w:rsid w:val="009C67F4"/>
    <w:rsid w:val="009C79E3"/>
    <w:rsid w:val="009D07A7"/>
    <w:rsid w:val="009D10B5"/>
    <w:rsid w:val="009D1A8E"/>
    <w:rsid w:val="009D1AA3"/>
    <w:rsid w:val="009D3380"/>
    <w:rsid w:val="009D4DFF"/>
    <w:rsid w:val="009D5D1E"/>
    <w:rsid w:val="009D6D30"/>
    <w:rsid w:val="009D7740"/>
    <w:rsid w:val="009D7B71"/>
    <w:rsid w:val="009E0543"/>
    <w:rsid w:val="009E179C"/>
    <w:rsid w:val="009E19F6"/>
    <w:rsid w:val="009E33DB"/>
    <w:rsid w:val="009E3B27"/>
    <w:rsid w:val="009E469B"/>
    <w:rsid w:val="009E59D9"/>
    <w:rsid w:val="009E5AD6"/>
    <w:rsid w:val="009E6E62"/>
    <w:rsid w:val="009E7628"/>
    <w:rsid w:val="009E7F7D"/>
    <w:rsid w:val="009F04F8"/>
    <w:rsid w:val="009F113C"/>
    <w:rsid w:val="009F1C82"/>
    <w:rsid w:val="009F2D8D"/>
    <w:rsid w:val="009F4762"/>
    <w:rsid w:val="009F4E75"/>
    <w:rsid w:val="009F5794"/>
    <w:rsid w:val="009F5BB7"/>
    <w:rsid w:val="009F6ED2"/>
    <w:rsid w:val="00A018DA"/>
    <w:rsid w:val="00A0216B"/>
    <w:rsid w:val="00A02CF8"/>
    <w:rsid w:val="00A02DB4"/>
    <w:rsid w:val="00A03499"/>
    <w:rsid w:val="00A044C4"/>
    <w:rsid w:val="00A04B07"/>
    <w:rsid w:val="00A0706A"/>
    <w:rsid w:val="00A075C1"/>
    <w:rsid w:val="00A100EE"/>
    <w:rsid w:val="00A10763"/>
    <w:rsid w:val="00A10B39"/>
    <w:rsid w:val="00A112B8"/>
    <w:rsid w:val="00A11E25"/>
    <w:rsid w:val="00A13350"/>
    <w:rsid w:val="00A141D3"/>
    <w:rsid w:val="00A16068"/>
    <w:rsid w:val="00A16A13"/>
    <w:rsid w:val="00A17058"/>
    <w:rsid w:val="00A22DCD"/>
    <w:rsid w:val="00A2453F"/>
    <w:rsid w:val="00A25519"/>
    <w:rsid w:val="00A2554E"/>
    <w:rsid w:val="00A259D5"/>
    <w:rsid w:val="00A2715A"/>
    <w:rsid w:val="00A27239"/>
    <w:rsid w:val="00A304DD"/>
    <w:rsid w:val="00A32561"/>
    <w:rsid w:val="00A34401"/>
    <w:rsid w:val="00A348C4"/>
    <w:rsid w:val="00A34B8B"/>
    <w:rsid w:val="00A3554D"/>
    <w:rsid w:val="00A35655"/>
    <w:rsid w:val="00A36325"/>
    <w:rsid w:val="00A365F5"/>
    <w:rsid w:val="00A36AF1"/>
    <w:rsid w:val="00A37FBD"/>
    <w:rsid w:val="00A41836"/>
    <w:rsid w:val="00A432DA"/>
    <w:rsid w:val="00A43311"/>
    <w:rsid w:val="00A45ABF"/>
    <w:rsid w:val="00A46225"/>
    <w:rsid w:val="00A50FC1"/>
    <w:rsid w:val="00A51261"/>
    <w:rsid w:val="00A527D4"/>
    <w:rsid w:val="00A52F75"/>
    <w:rsid w:val="00A54623"/>
    <w:rsid w:val="00A54826"/>
    <w:rsid w:val="00A54938"/>
    <w:rsid w:val="00A55179"/>
    <w:rsid w:val="00A55AC4"/>
    <w:rsid w:val="00A55EA8"/>
    <w:rsid w:val="00A566BF"/>
    <w:rsid w:val="00A56C76"/>
    <w:rsid w:val="00A605DA"/>
    <w:rsid w:val="00A64236"/>
    <w:rsid w:val="00A648B6"/>
    <w:rsid w:val="00A654A6"/>
    <w:rsid w:val="00A65DE8"/>
    <w:rsid w:val="00A66AF7"/>
    <w:rsid w:val="00A719C0"/>
    <w:rsid w:val="00A72B08"/>
    <w:rsid w:val="00A72E89"/>
    <w:rsid w:val="00A73A7D"/>
    <w:rsid w:val="00A73B5A"/>
    <w:rsid w:val="00A73F86"/>
    <w:rsid w:val="00A75BA1"/>
    <w:rsid w:val="00A76E7B"/>
    <w:rsid w:val="00A770D0"/>
    <w:rsid w:val="00A80E89"/>
    <w:rsid w:val="00A81AE1"/>
    <w:rsid w:val="00A83735"/>
    <w:rsid w:val="00A83C32"/>
    <w:rsid w:val="00A8475F"/>
    <w:rsid w:val="00A847B6"/>
    <w:rsid w:val="00A8502F"/>
    <w:rsid w:val="00A90658"/>
    <w:rsid w:val="00A909FC"/>
    <w:rsid w:val="00A91078"/>
    <w:rsid w:val="00A910E8"/>
    <w:rsid w:val="00A91C47"/>
    <w:rsid w:val="00A922AF"/>
    <w:rsid w:val="00A95B7E"/>
    <w:rsid w:val="00A95D03"/>
    <w:rsid w:val="00A95D9C"/>
    <w:rsid w:val="00A96061"/>
    <w:rsid w:val="00A96231"/>
    <w:rsid w:val="00A964A7"/>
    <w:rsid w:val="00A964E4"/>
    <w:rsid w:val="00A97A7A"/>
    <w:rsid w:val="00AA042D"/>
    <w:rsid w:val="00AA08B1"/>
    <w:rsid w:val="00AA1AAA"/>
    <w:rsid w:val="00AA25C8"/>
    <w:rsid w:val="00AA3CAC"/>
    <w:rsid w:val="00AA3EBF"/>
    <w:rsid w:val="00AA4CD5"/>
    <w:rsid w:val="00AA4ED1"/>
    <w:rsid w:val="00AA58F8"/>
    <w:rsid w:val="00AA656B"/>
    <w:rsid w:val="00AA6AD1"/>
    <w:rsid w:val="00AB0E3C"/>
    <w:rsid w:val="00AB1B59"/>
    <w:rsid w:val="00AB1D3E"/>
    <w:rsid w:val="00AB29E4"/>
    <w:rsid w:val="00AB2BA3"/>
    <w:rsid w:val="00AB5846"/>
    <w:rsid w:val="00AB66E4"/>
    <w:rsid w:val="00AB740E"/>
    <w:rsid w:val="00AC22C8"/>
    <w:rsid w:val="00AC42A8"/>
    <w:rsid w:val="00AC4D3E"/>
    <w:rsid w:val="00AC5F50"/>
    <w:rsid w:val="00AC78BB"/>
    <w:rsid w:val="00AD0F33"/>
    <w:rsid w:val="00AD1B23"/>
    <w:rsid w:val="00AD1C1C"/>
    <w:rsid w:val="00AD2334"/>
    <w:rsid w:val="00AD2524"/>
    <w:rsid w:val="00AD54D6"/>
    <w:rsid w:val="00AE011A"/>
    <w:rsid w:val="00AE0AAD"/>
    <w:rsid w:val="00AE1221"/>
    <w:rsid w:val="00AE1D69"/>
    <w:rsid w:val="00AE278A"/>
    <w:rsid w:val="00AE305E"/>
    <w:rsid w:val="00AE37EE"/>
    <w:rsid w:val="00AE3EAB"/>
    <w:rsid w:val="00AE5139"/>
    <w:rsid w:val="00AE5521"/>
    <w:rsid w:val="00AE5CBC"/>
    <w:rsid w:val="00AE5D1A"/>
    <w:rsid w:val="00AE6E0F"/>
    <w:rsid w:val="00AE6E19"/>
    <w:rsid w:val="00AF10B5"/>
    <w:rsid w:val="00AF141C"/>
    <w:rsid w:val="00AF2C43"/>
    <w:rsid w:val="00AF2E7F"/>
    <w:rsid w:val="00AF460D"/>
    <w:rsid w:val="00AF5221"/>
    <w:rsid w:val="00AF5444"/>
    <w:rsid w:val="00B00E5B"/>
    <w:rsid w:val="00B01BAF"/>
    <w:rsid w:val="00B02258"/>
    <w:rsid w:val="00B023FC"/>
    <w:rsid w:val="00B02F7C"/>
    <w:rsid w:val="00B03E8D"/>
    <w:rsid w:val="00B042D7"/>
    <w:rsid w:val="00B04396"/>
    <w:rsid w:val="00B05AE8"/>
    <w:rsid w:val="00B06ABE"/>
    <w:rsid w:val="00B06EF1"/>
    <w:rsid w:val="00B1050A"/>
    <w:rsid w:val="00B10C09"/>
    <w:rsid w:val="00B10CFF"/>
    <w:rsid w:val="00B11615"/>
    <w:rsid w:val="00B119FF"/>
    <w:rsid w:val="00B11BA1"/>
    <w:rsid w:val="00B13FCA"/>
    <w:rsid w:val="00B147F6"/>
    <w:rsid w:val="00B15749"/>
    <w:rsid w:val="00B1631F"/>
    <w:rsid w:val="00B16E65"/>
    <w:rsid w:val="00B2019D"/>
    <w:rsid w:val="00B21A2C"/>
    <w:rsid w:val="00B22095"/>
    <w:rsid w:val="00B2328C"/>
    <w:rsid w:val="00B24157"/>
    <w:rsid w:val="00B2503D"/>
    <w:rsid w:val="00B26FDC"/>
    <w:rsid w:val="00B2724B"/>
    <w:rsid w:val="00B27EC7"/>
    <w:rsid w:val="00B300F5"/>
    <w:rsid w:val="00B31514"/>
    <w:rsid w:val="00B31C79"/>
    <w:rsid w:val="00B3248B"/>
    <w:rsid w:val="00B33A0B"/>
    <w:rsid w:val="00B33D67"/>
    <w:rsid w:val="00B36441"/>
    <w:rsid w:val="00B402C3"/>
    <w:rsid w:val="00B41082"/>
    <w:rsid w:val="00B41790"/>
    <w:rsid w:val="00B426FD"/>
    <w:rsid w:val="00B42C2D"/>
    <w:rsid w:val="00B42C4E"/>
    <w:rsid w:val="00B45096"/>
    <w:rsid w:val="00B46280"/>
    <w:rsid w:val="00B46705"/>
    <w:rsid w:val="00B46E39"/>
    <w:rsid w:val="00B47427"/>
    <w:rsid w:val="00B475C6"/>
    <w:rsid w:val="00B517A0"/>
    <w:rsid w:val="00B5231E"/>
    <w:rsid w:val="00B54AEA"/>
    <w:rsid w:val="00B55E1D"/>
    <w:rsid w:val="00B56170"/>
    <w:rsid w:val="00B56676"/>
    <w:rsid w:val="00B56FE3"/>
    <w:rsid w:val="00B57132"/>
    <w:rsid w:val="00B61382"/>
    <w:rsid w:val="00B61D8A"/>
    <w:rsid w:val="00B62B60"/>
    <w:rsid w:val="00B63D77"/>
    <w:rsid w:val="00B643B9"/>
    <w:rsid w:val="00B645A8"/>
    <w:rsid w:val="00B65203"/>
    <w:rsid w:val="00B66C35"/>
    <w:rsid w:val="00B678F9"/>
    <w:rsid w:val="00B723F8"/>
    <w:rsid w:val="00B727E9"/>
    <w:rsid w:val="00B73993"/>
    <w:rsid w:val="00B73F54"/>
    <w:rsid w:val="00B74E90"/>
    <w:rsid w:val="00B76397"/>
    <w:rsid w:val="00B773FD"/>
    <w:rsid w:val="00B80348"/>
    <w:rsid w:val="00B80B99"/>
    <w:rsid w:val="00B81F32"/>
    <w:rsid w:val="00B82E15"/>
    <w:rsid w:val="00B83BE0"/>
    <w:rsid w:val="00B84612"/>
    <w:rsid w:val="00B8470F"/>
    <w:rsid w:val="00B852E8"/>
    <w:rsid w:val="00B8568F"/>
    <w:rsid w:val="00B85C56"/>
    <w:rsid w:val="00B87047"/>
    <w:rsid w:val="00B87616"/>
    <w:rsid w:val="00B87B87"/>
    <w:rsid w:val="00B90FFA"/>
    <w:rsid w:val="00B916B8"/>
    <w:rsid w:val="00B94178"/>
    <w:rsid w:val="00B947E8"/>
    <w:rsid w:val="00B947EA"/>
    <w:rsid w:val="00B960EB"/>
    <w:rsid w:val="00B975BC"/>
    <w:rsid w:val="00B97613"/>
    <w:rsid w:val="00BA000E"/>
    <w:rsid w:val="00BA0427"/>
    <w:rsid w:val="00BA092B"/>
    <w:rsid w:val="00BA178A"/>
    <w:rsid w:val="00BA2DF7"/>
    <w:rsid w:val="00BA30EB"/>
    <w:rsid w:val="00BA5149"/>
    <w:rsid w:val="00BA749A"/>
    <w:rsid w:val="00BB0FDD"/>
    <w:rsid w:val="00BB1044"/>
    <w:rsid w:val="00BB1396"/>
    <w:rsid w:val="00BB2B7D"/>
    <w:rsid w:val="00BB3D5F"/>
    <w:rsid w:val="00BB45A0"/>
    <w:rsid w:val="00BB4962"/>
    <w:rsid w:val="00BB5E4F"/>
    <w:rsid w:val="00BB79A7"/>
    <w:rsid w:val="00BC209D"/>
    <w:rsid w:val="00BC262E"/>
    <w:rsid w:val="00BC3311"/>
    <w:rsid w:val="00BC47B3"/>
    <w:rsid w:val="00BC5439"/>
    <w:rsid w:val="00BC5847"/>
    <w:rsid w:val="00BC64DA"/>
    <w:rsid w:val="00BC790D"/>
    <w:rsid w:val="00BD0380"/>
    <w:rsid w:val="00BD0E95"/>
    <w:rsid w:val="00BD17EF"/>
    <w:rsid w:val="00BD1926"/>
    <w:rsid w:val="00BD360C"/>
    <w:rsid w:val="00BD441A"/>
    <w:rsid w:val="00BD582A"/>
    <w:rsid w:val="00BD5C45"/>
    <w:rsid w:val="00BD660E"/>
    <w:rsid w:val="00BD68D2"/>
    <w:rsid w:val="00BE030F"/>
    <w:rsid w:val="00BE21AD"/>
    <w:rsid w:val="00BE28BF"/>
    <w:rsid w:val="00BE2D74"/>
    <w:rsid w:val="00BE4707"/>
    <w:rsid w:val="00BE4F91"/>
    <w:rsid w:val="00BE5083"/>
    <w:rsid w:val="00BE5C4B"/>
    <w:rsid w:val="00BE5D3B"/>
    <w:rsid w:val="00BF0CB1"/>
    <w:rsid w:val="00BF1431"/>
    <w:rsid w:val="00BF241D"/>
    <w:rsid w:val="00BF29FD"/>
    <w:rsid w:val="00BF2AD4"/>
    <w:rsid w:val="00BF4D9C"/>
    <w:rsid w:val="00BF4F99"/>
    <w:rsid w:val="00BF6AAD"/>
    <w:rsid w:val="00C0150A"/>
    <w:rsid w:val="00C015B8"/>
    <w:rsid w:val="00C0167F"/>
    <w:rsid w:val="00C03C05"/>
    <w:rsid w:val="00C03DC4"/>
    <w:rsid w:val="00C071BF"/>
    <w:rsid w:val="00C11118"/>
    <w:rsid w:val="00C12CF0"/>
    <w:rsid w:val="00C130B4"/>
    <w:rsid w:val="00C13784"/>
    <w:rsid w:val="00C15A01"/>
    <w:rsid w:val="00C1658B"/>
    <w:rsid w:val="00C1725F"/>
    <w:rsid w:val="00C178FC"/>
    <w:rsid w:val="00C2012F"/>
    <w:rsid w:val="00C202C0"/>
    <w:rsid w:val="00C2085B"/>
    <w:rsid w:val="00C2232E"/>
    <w:rsid w:val="00C2359B"/>
    <w:rsid w:val="00C236C6"/>
    <w:rsid w:val="00C24B93"/>
    <w:rsid w:val="00C270FB"/>
    <w:rsid w:val="00C304FB"/>
    <w:rsid w:val="00C3050C"/>
    <w:rsid w:val="00C30FFE"/>
    <w:rsid w:val="00C317C3"/>
    <w:rsid w:val="00C3186D"/>
    <w:rsid w:val="00C32774"/>
    <w:rsid w:val="00C3299E"/>
    <w:rsid w:val="00C32E0E"/>
    <w:rsid w:val="00C33858"/>
    <w:rsid w:val="00C33FAC"/>
    <w:rsid w:val="00C34911"/>
    <w:rsid w:val="00C37045"/>
    <w:rsid w:val="00C376F1"/>
    <w:rsid w:val="00C40BBF"/>
    <w:rsid w:val="00C4157B"/>
    <w:rsid w:val="00C426C5"/>
    <w:rsid w:val="00C432C0"/>
    <w:rsid w:val="00C435FD"/>
    <w:rsid w:val="00C43727"/>
    <w:rsid w:val="00C43860"/>
    <w:rsid w:val="00C4400E"/>
    <w:rsid w:val="00C44990"/>
    <w:rsid w:val="00C44E3A"/>
    <w:rsid w:val="00C45551"/>
    <w:rsid w:val="00C45ED5"/>
    <w:rsid w:val="00C46A1D"/>
    <w:rsid w:val="00C46E6D"/>
    <w:rsid w:val="00C47ABC"/>
    <w:rsid w:val="00C51326"/>
    <w:rsid w:val="00C51C94"/>
    <w:rsid w:val="00C5202C"/>
    <w:rsid w:val="00C538F5"/>
    <w:rsid w:val="00C55DE6"/>
    <w:rsid w:val="00C57839"/>
    <w:rsid w:val="00C579FA"/>
    <w:rsid w:val="00C617CB"/>
    <w:rsid w:val="00C654E3"/>
    <w:rsid w:val="00C65919"/>
    <w:rsid w:val="00C66D74"/>
    <w:rsid w:val="00C671AA"/>
    <w:rsid w:val="00C71305"/>
    <w:rsid w:val="00C72CDD"/>
    <w:rsid w:val="00C74680"/>
    <w:rsid w:val="00C758CC"/>
    <w:rsid w:val="00C76408"/>
    <w:rsid w:val="00C76AED"/>
    <w:rsid w:val="00C77B2C"/>
    <w:rsid w:val="00C77D29"/>
    <w:rsid w:val="00C80623"/>
    <w:rsid w:val="00C81082"/>
    <w:rsid w:val="00C82FF1"/>
    <w:rsid w:val="00C83DFC"/>
    <w:rsid w:val="00C841A0"/>
    <w:rsid w:val="00C85125"/>
    <w:rsid w:val="00C85929"/>
    <w:rsid w:val="00C86955"/>
    <w:rsid w:val="00C92538"/>
    <w:rsid w:val="00C92962"/>
    <w:rsid w:val="00C92BC9"/>
    <w:rsid w:val="00C9364B"/>
    <w:rsid w:val="00C94651"/>
    <w:rsid w:val="00C95BC2"/>
    <w:rsid w:val="00C96390"/>
    <w:rsid w:val="00C96BBA"/>
    <w:rsid w:val="00C971D0"/>
    <w:rsid w:val="00C97AC0"/>
    <w:rsid w:val="00C97BCB"/>
    <w:rsid w:val="00CA061F"/>
    <w:rsid w:val="00CA1717"/>
    <w:rsid w:val="00CA1E86"/>
    <w:rsid w:val="00CA3390"/>
    <w:rsid w:val="00CA36BC"/>
    <w:rsid w:val="00CA4AC0"/>
    <w:rsid w:val="00CA5858"/>
    <w:rsid w:val="00CA5BE7"/>
    <w:rsid w:val="00CA6A0B"/>
    <w:rsid w:val="00CA7BAA"/>
    <w:rsid w:val="00CB0F89"/>
    <w:rsid w:val="00CB1B25"/>
    <w:rsid w:val="00CB204B"/>
    <w:rsid w:val="00CB2D1B"/>
    <w:rsid w:val="00CB2F1E"/>
    <w:rsid w:val="00CB3FA9"/>
    <w:rsid w:val="00CB511F"/>
    <w:rsid w:val="00CB5195"/>
    <w:rsid w:val="00CB7BCC"/>
    <w:rsid w:val="00CC13C8"/>
    <w:rsid w:val="00CC2144"/>
    <w:rsid w:val="00CC322C"/>
    <w:rsid w:val="00CC36FC"/>
    <w:rsid w:val="00CC6061"/>
    <w:rsid w:val="00CC7EF7"/>
    <w:rsid w:val="00CD023D"/>
    <w:rsid w:val="00CD194C"/>
    <w:rsid w:val="00CD295B"/>
    <w:rsid w:val="00CD2F77"/>
    <w:rsid w:val="00CD48C1"/>
    <w:rsid w:val="00CD5697"/>
    <w:rsid w:val="00CE1920"/>
    <w:rsid w:val="00CE1DB7"/>
    <w:rsid w:val="00CE2B67"/>
    <w:rsid w:val="00CE30AD"/>
    <w:rsid w:val="00CE3D4F"/>
    <w:rsid w:val="00CE5429"/>
    <w:rsid w:val="00CE70B0"/>
    <w:rsid w:val="00CF0AFE"/>
    <w:rsid w:val="00CF0F46"/>
    <w:rsid w:val="00CF1A86"/>
    <w:rsid w:val="00CF27CB"/>
    <w:rsid w:val="00CF3892"/>
    <w:rsid w:val="00CF4B6B"/>
    <w:rsid w:val="00CF5349"/>
    <w:rsid w:val="00CF5EA4"/>
    <w:rsid w:val="00CF71DD"/>
    <w:rsid w:val="00D00266"/>
    <w:rsid w:val="00D00A52"/>
    <w:rsid w:val="00D0159C"/>
    <w:rsid w:val="00D01D21"/>
    <w:rsid w:val="00D01F1D"/>
    <w:rsid w:val="00D03C6C"/>
    <w:rsid w:val="00D0407A"/>
    <w:rsid w:val="00D04942"/>
    <w:rsid w:val="00D04B79"/>
    <w:rsid w:val="00D05950"/>
    <w:rsid w:val="00D05E62"/>
    <w:rsid w:val="00D0601B"/>
    <w:rsid w:val="00D064D0"/>
    <w:rsid w:val="00D07049"/>
    <w:rsid w:val="00D071E6"/>
    <w:rsid w:val="00D10A16"/>
    <w:rsid w:val="00D11100"/>
    <w:rsid w:val="00D120DF"/>
    <w:rsid w:val="00D122C3"/>
    <w:rsid w:val="00D12414"/>
    <w:rsid w:val="00D12AB7"/>
    <w:rsid w:val="00D12D46"/>
    <w:rsid w:val="00D13CF9"/>
    <w:rsid w:val="00D142E0"/>
    <w:rsid w:val="00D166A2"/>
    <w:rsid w:val="00D167BF"/>
    <w:rsid w:val="00D179DD"/>
    <w:rsid w:val="00D17A91"/>
    <w:rsid w:val="00D17E1F"/>
    <w:rsid w:val="00D211F6"/>
    <w:rsid w:val="00D238C3"/>
    <w:rsid w:val="00D23ED0"/>
    <w:rsid w:val="00D248E3"/>
    <w:rsid w:val="00D24AAC"/>
    <w:rsid w:val="00D24C2F"/>
    <w:rsid w:val="00D2577A"/>
    <w:rsid w:val="00D25BD4"/>
    <w:rsid w:val="00D274D2"/>
    <w:rsid w:val="00D27D0A"/>
    <w:rsid w:val="00D30358"/>
    <w:rsid w:val="00D3045E"/>
    <w:rsid w:val="00D3061D"/>
    <w:rsid w:val="00D3066C"/>
    <w:rsid w:val="00D30F39"/>
    <w:rsid w:val="00D30FB1"/>
    <w:rsid w:val="00D3104B"/>
    <w:rsid w:val="00D32262"/>
    <w:rsid w:val="00D329CB"/>
    <w:rsid w:val="00D330E1"/>
    <w:rsid w:val="00D33279"/>
    <w:rsid w:val="00D34A00"/>
    <w:rsid w:val="00D35DAA"/>
    <w:rsid w:val="00D379F5"/>
    <w:rsid w:val="00D40219"/>
    <w:rsid w:val="00D433C9"/>
    <w:rsid w:val="00D437B9"/>
    <w:rsid w:val="00D43F83"/>
    <w:rsid w:val="00D443FB"/>
    <w:rsid w:val="00D46655"/>
    <w:rsid w:val="00D46FAF"/>
    <w:rsid w:val="00D4770C"/>
    <w:rsid w:val="00D477CC"/>
    <w:rsid w:val="00D50284"/>
    <w:rsid w:val="00D505E1"/>
    <w:rsid w:val="00D50806"/>
    <w:rsid w:val="00D52B76"/>
    <w:rsid w:val="00D531F9"/>
    <w:rsid w:val="00D547FA"/>
    <w:rsid w:val="00D55A0D"/>
    <w:rsid w:val="00D56AE7"/>
    <w:rsid w:val="00D5797E"/>
    <w:rsid w:val="00D621B3"/>
    <w:rsid w:val="00D62E4C"/>
    <w:rsid w:val="00D6305A"/>
    <w:rsid w:val="00D655FE"/>
    <w:rsid w:val="00D66317"/>
    <w:rsid w:val="00D67385"/>
    <w:rsid w:val="00D67CF0"/>
    <w:rsid w:val="00D67EE2"/>
    <w:rsid w:val="00D729A0"/>
    <w:rsid w:val="00D72D79"/>
    <w:rsid w:val="00D737F6"/>
    <w:rsid w:val="00D74AB1"/>
    <w:rsid w:val="00D76DBC"/>
    <w:rsid w:val="00D76EA5"/>
    <w:rsid w:val="00D8158A"/>
    <w:rsid w:val="00D81770"/>
    <w:rsid w:val="00D81974"/>
    <w:rsid w:val="00D82788"/>
    <w:rsid w:val="00D84052"/>
    <w:rsid w:val="00D861D0"/>
    <w:rsid w:val="00D87147"/>
    <w:rsid w:val="00D874D9"/>
    <w:rsid w:val="00D9155F"/>
    <w:rsid w:val="00D92088"/>
    <w:rsid w:val="00D9285D"/>
    <w:rsid w:val="00D931D9"/>
    <w:rsid w:val="00D93999"/>
    <w:rsid w:val="00D93CBF"/>
    <w:rsid w:val="00D94AF7"/>
    <w:rsid w:val="00D952AA"/>
    <w:rsid w:val="00D979FC"/>
    <w:rsid w:val="00D97EFB"/>
    <w:rsid w:val="00D97F92"/>
    <w:rsid w:val="00DA423D"/>
    <w:rsid w:val="00DA556A"/>
    <w:rsid w:val="00DA6DB3"/>
    <w:rsid w:val="00DA779C"/>
    <w:rsid w:val="00DA7B0D"/>
    <w:rsid w:val="00DB05FE"/>
    <w:rsid w:val="00DB0EFC"/>
    <w:rsid w:val="00DB115A"/>
    <w:rsid w:val="00DB1F0F"/>
    <w:rsid w:val="00DB3A1B"/>
    <w:rsid w:val="00DB48D9"/>
    <w:rsid w:val="00DB5672"/>
    <w:rsid w:val="00DB5ED0"/>
    <w:rsid w:val="00DC0639"/>
    <w:rsid w:val="00DC0A77"/>
    <w:rsid w:val="00DC0EA9"/>
    <w:rsid w:val="00DC18C9"/>
    <w:rsid w:val="00DC3C97"/>
    <w:rsid w:val="00DC40CC"/>
    <w:rsid w:val="00DC4980"/>
    <w:rsid w:val="00DC4BF3"/>
    <w:rsid w:val="00DC630C"/>
    <w:rsid w:val="00DC7FC3"/>
    <w:rsid w:val="00DD01DF"/>
    <w:rsid w:val="00DD1B10"/>
    <w:rsid w:val="00DD1DD3"/>
    <w:rsid w:val="00DD20C5"/>
    <w:rsid w:val="00DD329F"/>
    <w:rsid w:val="00DD464A"/>
    <w:rsid w:val="00DD6969"/>
    <w:rsid w:val="00DD6A4C"/>
    <w:rsid w:val="00DD765E"/>
    <w:rsid w:val="00DE0BD1"/>
    <w:rsid w:val="00DE0EA6"/>
    <w:rsid w:val="00DE10A1"/>
    <w:rsid w:val="00DE14B3"/>
    <w:rsid w:val="00DE2D34"/>
    <w:rsid w:val="00DE31AC"/>
    <w:rsid w:val="00DE3F14"/>
    <w:rsid w:val="00DE500B"/>
    <w:rsid w:val="00DE651F"/>
    <w:rsid w:val="00DE660B"/>
    <w:rsid w:val="00DE6CD9"/>
    <w:rsid w:val="00DF08FE"/>
    <w:rsid w:val="00DF4D0F"/>
    <w:rsid w:val="00DF4E23"/>
    <w:rsid w:val="00DF4FF5"/>
    <w:rsid w:val="00DF5481"/>
    <w:rsid w:val="00E000CB"/>
    <w:rsid w:val="00E0387E"/>
    <w:rsid w:val="00E03A8A"/>
    <w:rsid w:val="00E03B15"/>
    <w:rsid w:val="00E050DB"/>
    <w:rsid w:val="00E05D74"/>
    <w:rsid w:val="00E05D7D"/>
    <w:rsid w:val="00E06CA3"/>
    <w:rsid w:val="00E06F65"/>
    <w:rsid w:val="00E076E1"/>
    <w:rsid w:val="00E07727"/>
    <w:rsid w:val="00E07763"/>
    <w:rsid w:val="00E103F6"/>
    <w:rsid w:val="00E10440"/>
    <w:rsid w:val="00E1069D"/>
    <w:rsid w:val="00E108DA"/>
    <w:rsid w:val="00E11D8D"/>
    <w:rsid w:val="00E11F5E"/>
    <w:rsid w:val="00E12DD8"/>
    <w:rsid w:val="00E135BB"/>
    <w:rsid w:val="00E13C8E"/>
    <w:rsid w:val="00E14A62"/>
    <w:rsid w:val="00E20682"/>
    <w:rsid w:val="00E20ECD"/>
    <w:rsid w:val="00E2113B"/>
    <w:rsid w:val="00E2289B"/>
    <w:rsid w:val="00E25C8E"/>
    <w:rsid w:val="00E263C9"/>
    <w:rsid w:val="00E26CFD"/>
    <w:rsid w:val="00E26DA3"/>
    <w:rsid w:val="00E27A77"/>
    <w:rsid w:val="00E30502"/>
    <w:rsid w:val="00E30FD5"/>
    <w:rsid w:val="00E316E4"/>
    <w:rsid w:val="00E323EE"/>
    <w:rsid w:val="00E32800"/>
    <w:rsid w:val="00E33024"/>
    <w:rsid w:val="00E33256"/>
    <w:rsid w:val="00E343C3"/>
    <w:rsid w:val="00E35F41"/>
    <w:rsid w:val="00E364E2"/>
    <w:rsid w:val="00E37308"/>
    <w:rsid w:val="00E429A7"/>
    <w:rsid w:val="00E43046"/>
    <w:rsid w:val="00E434EE"/>
    <w:rsid w:val="00E4474B"/>
    <w:rsid w:val="00E45E90"/>
    <w:rsid w:val="00E466BE"/>
    <w:rsid w:val="00E53A5E"/>
    <w:rsid w:val="00E54BC4"/>
    <w:rsid w:val="00E54C99"/>
    <w:rsid w:val="00E55604"/>
    <w:rsid w:val="00E5647F"/>
    <w:rsid w:val="00E56D19"/>
    <w:rsid w:val="00E57D3C"/>
    <w:rsid w:val="00E6063F"/>
    <w:rsid w:val="00E611FF"/>
    <w:rsid w:val="00E6281F"/>
    <w:rsid w:val="00E62DC3"/>
    <w:rsid w:val="00E64159"/>
    <w:rsid w:val="00E64D32"/>
    <w:rsid w:val="00E66361"/>
    <w:rsid w:val="00E67CF1"/>
    <w:rsid w:val="00E71586"/>
    <w:rsid w:val="00E72486"/>
    <w:rsid w:val="00E738ED"/>
    <w:rsid w:val="00E7577E"/>
    <w:rsid w:val="00E75B80"/>
    <w:rsid w:val="00E76BAB"/>
    <w:rsid w:val="00E81C7B"/>
    <w:rsid w:val="00E82BA7"/>
    <w:rsid w:val="00E82E58"/>
    <w:rsid w:val="00E83128"/>
    <w:rsid w:val="00E8382F"/>
    <w:rsid w:val="00E83B01"/>
    <w:rsid w:val="00E83CA0"/>
    <w:rsid w:val="00E847CB"/>
    <w:rsid w:val="00E855C1"/>
    <w:rsid w:val="00E859DA"/>
    <w:rsid w:val="00E8609D"/>
    <w:rsid w:val="00E86A3E"/>
    <w:rsid w:val="00E87A9C"/>
    <w:rsid w:val="00E9018D"/>
    <w:rsid w:val="00E9141F"/>
    <w:rsid w:val="00E91D44"/>
    <w:rsid w:val="00E93432"/>
    <w:rsid w:val="00E93A62"/>
    <w:rsid w:val="00E96D1C"/>
    <w:rsid w:val="00E97A2A"/>
    <w:rsid w:val="00EA01EF"/>
    <w:rsid w:val="00EA4613"/>
    <w:rsid w:val="00EA46C3"/>
    <w:rsid w:val="00EA7363"/>
    <w:rsid w:val="00EB0CFB"/>
    <w:rsid w:val="00EB1E7C"/>
    <w:rsid w:val="00EB1FCF"/>
    <w:rsid w:val="00EB28BB"/>
    <w:rsid w:val="00EB43DB"/>
    <w:rsid w:val="00EB4B59"/>
    <w:rsid w:val="00EB4CEF"/>
    <w:rsid w:val="00EB51CF"/>
    <w:rsid w:val="00EB6475"/>
    <w:rsid w:val="00EB698B"/>
    <w:rsid w:val="00EB6A58"/>
    <w:rsid w:val="00EB77A3"/>
    <w:rsid w:val="00EB7C5D"/>
    <w:rsid w:val="00EC42F6"/>
    <w:rsid w:val="00EC4B88"/>
    <w:rsid w:val="00EC574A"/>
    <w:rsid w:val="00ED0A46"/>
    <w:rsid w:val="00ED0ED8"/>
    <w:rsid w:val="00ED238D"/>
    <w:rsid w:val="00ED424C"/>
    <w:rsid w:val="00ED5CE6"/>
    <w:rsid w:val="00ED6269"/>
    <w:rsid w:val="00ED7241"/>
    <w:rsid w:val="00EE00DD"/>
    <w:rsid w:val="00EE1BA0"/>
    <w:rsid w:val="00EE26CF"/>
    <w:rsid w:val="00EE3AEF"/>
    <w:rsid w:val="00EE3EF5"/>
    <w:rsid w:val="00EE64E6"/>
    <w:rsid w:val="00EE652A"/>
    <w:rsid w:val="00EE6F27"/>
    <w:rsid w:val="00EF1165"/>
    <w:rsid w:val="00EF1A0B"/>
    <w:rsid w:val="00EF1BA5"/>
    <w:rsid w:val="00EF347D"/>
    <w:rsid w:val="00EF3682"/>
    <w:rsid w:val="00EF46F3"/>
    <w:rsid w:val="00EF5512"/>
    <w:rsid w:val="00EF6662"/>
    <w:rsid w:val="00EF6CF0"/>
    <w:rsid w:val="00EF7B33"/>
    <w:rsid w:val="00F0131D"/>
    <w:rsid w:val="00F01CE2"/>
    <w:rsid w:val="00F01DCF"/>
    <w:rsid w:val="00F02687"/>
    <w:rsid w:val="00F026F9"/>
    <w:rsid w:val="00F03DCE"/>
    <w:rsid w:val="00F0407F"/>
    <w:rsid w:val="00F04190"/>
    <w:rsid w:val="00F04DA5"/>
    <w:rsid w:val="00F060D7"/>
    <w:rsid w:val="00F06725"/>
    <w:rsid w:val="00F07064"/>
    <w:rsid w:val="00F07757"/>
    <w:rsid w:val="00F10FDF"/>
    <w:rsid w:val="00F121E1"/>
    <w:rsid w:val="00F1333E"/>
    <w:rsid w:val="00F13CCB"/>
    <w:rsid w:val="00F14A93"/>
    <w:rsid w:val="00F17087"/>
    <w:rsid w:val="00F20C1A"/>
    <w:rsid w:val="00F213B8"/>
    <w:rsid w:val="00F2155C"/>
    <w:rsid w:val="00F23FF1"/>
    <w:rsid w:val="00F241CF"/>
    <w:rsid w:val="00F2566F"/>
    <w:rsid w:val="00F25E9C"/>
    <w:rsid w:val="00F263DE"/>
    <w:rsid w:val="00F27F3A"/>
    <w:rsid w:val="00F3007C"/>
    <w:rsid w:val="00F30EEA"/>
    <w:rsid w:val="00F315AC"/>
    <w:rsid w:val="00F31738"/>
    <w:rsid w:val="00F31D93"/>
    <w:rsid w:val="00F322CE"/>
    <w:rsid w:val="00F323E5"/>
    <w:rsid w:val="00F33478"/>
    <w:rsid w:val="00F34FD1"/>
    <w:rsid w:val="00F35866"/>
    <w:rsid w:val="00F36D19"/>
    <w:rsid w:val="00F37E57"/>
    <w:rsid w:val="00F40515"/>
    <w:rsid w:val="00F41171"/>
    <w:rsid w:val="00F437A8"/>
    <w:rsid w:val="00F440F5"/>
    <w:rsid w:val="00F455D3"/>
    <w:rsid w:val="00F45D6A"/>
    <w:rsid w:val="00F4754B"/>
    <w:rsid w:val="00F502FA"/>
    <w:rsid w:val="00F52FBD"/>
    <w:rsid w:val="00F53699"/>
    <w:rsid w:val="00F549D7"/>
    <w:rsid w:val="00F55635"/>
    <w:rsid w:val="00F5686D"/>
    <w:rsid w:val="00F57226"/>
    <w:rsid w:val="00F5725E"/>
    <w:rsid w:val="00F609F3"/>
    <w:rsid w:val="00F60FD7"/>
    <w:rsid w:val="00F62C7C"/>
    <w:rsid w:val="00F65160"/>
    <w:rsid w:val="00F655E7"/>
    <w:rsid w:val="00F65C3F"/>
    <w:rsid w:val="00F67021"/>
    <w:rsid w:val="00F6755A"/>
    <w:rsid w:val="00F67AAF"/>
    <w:rsid w:val="00F70033"/>
    <w:rsid w:val="00F72A10"/>
    <w:rsid w:val="00F7335B"/>
    <w:rsid w:val="00F7412F"/>
    <w:rsid w:val="00F75379"/>
    <w:rsid w:val="00F75874"/>
    <w:rsid w:val="00F75FCD"/>
    <w:rsid w:val="00F80671"/>
    <w:rsid w:val="00F83DD1"/>
    <w:rsid w:val="00F846FE"/>
    <w:rsid w:val="00F84C56"/>
    <w:rsid w:val="00F85EAD"/>
    <w:rsid w:val="00F860F9"/>
    <w:rsid w:val="00F872D3"/>
    <w:rsid w:val="00F87BE4"/>
    <w:rsid w:val="00F91102"/>
    <w:rsid w:val="00F926DA"/>
    <w:rsid w:val="00F931D1"/>
    <w:rsid w:val="00F932E6"/>
    <w:rsid w:val="00F95520"/>
    <w:rsid w:val="00F959CE"/>
    <w:rsid w:val="00F967EB"/>
    <w:rsid w:val="00F9709C"/>
    <w:rsid w:val="00F973C8"/>
    <w:rsid w:val="00F97DF6"/>
    <w:rsid w:val="00FA039D"/>
    <w:rsid w:val="00FA15F0"/>
    <w:rsid w:val="00FA35DA"/>
    <w:rsid w:val="00FA3749"/>
    <w:rsid w:val="00FA3B15"/>
    <w:rsid w:val="00FA4503"/>
    <w:rsid w:val="00FA47D0"/>
    <w:rsid w:val="00FA4840"/>
    <w:rsid w:val="00FA4AAA"/>
    <w:rsid w:val="00FA5086"/>
    <w:rsid w:val="00FA74F4"/>
    <w:rsid w:val="00FB00A2"/>
    <w:rsid w:val="00FB04B2"/>
    <w:rsid w:val="00FB28A6"/>
    <w:rsid w:val="00FB2B18"/>
    <w:rsid w:val="00FB2B5F"/>
    <w:rsid w:val="00FB3280"/>
    <w:rsid w:val="00FB3FB9"/>
    <w:rsid w:val="00FB425E"/>
    <w:rsid w:val="00FB4526"/>
    <w:rsid w:val="00FB4AE5"/>
    <w:rsid w:val="00FB6DAD"/>
    <w:rsid w:val="00FB77BD"/>
    <w:rsid w:val="00FB7BC4"/>
    <w:rsid w:val="00FC00ED"/>
    <w:rsid w:val="00FC15ED"/>
    <w:rsid w:val="00FC1DED"/>
    <w:rsid w:val="00FC1F0F"/>
    <w:rsid w:val="00FC236E"/>
    <w:rsid w:val="00FC279E"/>
    <w:rsid w:val="00FC27F1"/>
    <w:rsid w:val="00FC61BF"/>
    <w:rsid w:val="00FC7893"/>
    <w:rsid w:val="00FD1EBB"/>
    <w:rsid w:val="00FD273F"/>
    <w:rsid w:val="00FD3BBE"/>
    <w:rsid w:val="00FD487D"/>
    <w:rsid w:val="00FD5389"/>
    <w:rsid w:val="00FD6378"/>
    <w:rsid w:val="00FD642D"/>
    <w:rsid w:val="00FE2FB2"/>
    <w:rsid w:val="00FE3276"/>
    <w:rsid w:val="00FE3CCC"/>
    <w:rsid w:val="00FE4F3F"/>
    <w:rsid w:val="00FE6011"/>
    <w:rsid w:val="00FE67FD"/>
    <w:rsid w:val="00FE7F8F"/>
    <w:rsid w:val="00FF05FD"/>
    <w:rsid w:val="00FF0B56"/>
    <w:rsid w:val="00FF2412"/>
    <w:rsid w:val="00FF575F"/>
    <w:rsid w:val="00FF5D9E"/>
    <w:rsid w:val="00FF645C"/>
    <w:rsid w:val="00FF6A74"/>
    <w:rsid w:val="00FF7D02"/>
    <w:rsid w:val="16E536AD"/>
    <w:rsid w:val="2AEA3FD2"/>
    <w:rsid w:val="2EA12DA5"/>
    <w:rsid w:val="330E1533"/>
    <w:rsid w:val="33181DD3"/>
    <w:rsid w:val="41943A4B"/>
    <w:rsid w:val="459A6729"/>
    <w:rsid w:val="48936790"/>
    <w:rsid w:val="52182C73"/>
    <w:rsid w:val="7ABD1BDF"/>
    <w:rsid w:val="7EBA1D83"/>
  </w:rsids>
  <m:mathPr>
    <m:mathFont m:val="Cambria Math"/>
    <m:brkBin m:val="before"/>
    <m:brkBinSub m:val="--"/>
    <m:smallFrac m:val="0"/>
    <m:dispDef/>
    <m:lMargin m:val="0"/>
    <m:rMargin m:val="0"/>
    <m:defJc m:val="centerGroup"/>
    <m:wrapIndent m:val="1440"/>
    <m:intLim m:val="subSup"/>
    <m:naryLim m:val="undOvr"/>
  </m:mathPr>
  <w:themeFontLang w:val="zh-CN" w:eastAsia="id-ID" w:bidi="ar-SA"/>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6CC50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lang w:val="en-ID" w:eastAsia="en-ID"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lsdException w:name="heading 3" w:semiHidden="0" w:uiPriority="9" w:qFormat="1"/>
    <w:lsdException w:name="heading 4" w:semiHidden="0"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qFormat="1"/>
    <w:lsdException w:name="toc 2" w:semiHidden="0" w:uiPriority="39" w:qFormat="1"/>
    <w:lsdException w:name="toc 3" w:semiHidden="0"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 w:unhideWhenUsed="0" w:qFormat="1"/>
    <w:lsdException w:name="Default Paragraph Font" w:uiPriority="1" w:qFormat="1"/>
    <w:lsdException w:name="Body Text" w:semiHidden="0" w:qFormat="1"/>
    <w:lsdException w:name="Subtitle" w:semiHidden="0" w:uiPriority="11" w:unhideWhenUsed="0" w:qFormat="1"/>
    <w:lsdException w:name="Hyperlink" w:semiHidden="0" w:qFormat="1"/>
    <w:lsdException w:name="FollowedHyperlink"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qFormat="1"/>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sz w:val="22"/>
      <w:szCs w:val="22"/>
      <w:lang w:val="id-ID" w:eastAsia="en-US"/>
    </w:rPr>
  </w:style>
  <w:style w:type="paragraph" w:styleId="Heading1">
    <w:name w:val="heading 1"/>
    <w:basedOn w:val="Normal"/>
    <w:next w:val="Normal"/>
    <w:link w:val="Heading1Char"/>
    <w:uiPriority w:val="9"/>
    <w:qFormat/>
    <w:rsid w:val="00760527"/>
    <w:pPr>
      <w:spacing w:line="360" w:lineRule="auto"/>
      <w:jc w:val="center"/>
      <w:outlineLvl w:val="0"/>
    </w:pPr>
    <w:rPr>
      <w:rFonts w:ascii="Arial" w:hAnsi="Arial" w:cs="Arial"/>
      <w:b/>
      <w:sz w:val="24"/>
      <w:szCs w:val="24"/>
    </w:rPr>
  </w:style>
  <w:style w:type="paragraph" w:styleId="Heading2">
    <w:name w:val="heading 2"/>
    <w:basedOn w:val="ListParagraph"/>
    <w:next w:val="Normal"/>
    <w:link w:val="Heading2Char"/>
    <w:uiPriority w:val="9"/>
    <w:unhideWhenUsed/>
    <w:rsid w:val="00760527"/>
    <w:pPr>
      <w:numPr>
        <w:ilvl w:val="1"/>
        <w:numId w:val="1"/>
      </w:numPr>
      <w:spacing w:line="360" w:lineRule="auto"/>
      <w:outlineLvl w:val="1"/>
    </w:pPr>
    <w:rPr>
      <w:rFonts w:ascii="Arial" w:hAnsi="Arial" w:cs="Arial"/>
      <w:b/>
      <w:sz w:val="24"/>
      <w:szCs w:val="24"/>
    </w:rPr>
  </w:style>
  <w:style w:type="paragraph" w:styleId="Heading3">
    <w:name w:val="heading 3"/>
    <w:basedOn w:val="ListParagraph"/>
    <w:next w:val="Normal"/>
    <w:link w:val="Heading3Char"/>
    <w:uiPriority w:val="9"/>
    <w:unhideWhenUsed/>
    <w:qFormat/>
    <w:rsid w:val="00760527"/>
    <w:pPr>
      <w:numPr>
        <w:ilvl w:val="2"/>
        <w:numId w:val="1"/>
      </w:numPr>
      <w:spacing w:line="360" w:lineRule="auto"/>
      <w:ind w:left="1418"/>
      <w:outlineLvl w:val="2"/>
    </w:pPr>
    <w:rPr>
      <w:rFonts w:ascii="Arial" w:hAnsi="Arial" w:cs="Arial"/>
      <w:b/>
      <w:sz w:val="24"/>
      <w:szCs w:val="24"/>
    </w:rPr>
  </w:style>
  <w:style w:type="paragraph" w:styleId="Heading4">
    <w:name w:val="heading 4"/>
    <w:basedOn w:val="Normal"/>
    <w:next w:val="Normal"/>
    <w:link w:val="Heading4Char"/>
    <w:uiPriority w:val="9"/>
    <w:unhideWhenUsed/>
    <w:qFormat/>
    <w:pPr>
      <w:keepNext/>
      <w:keepLines/>
      <w:tabs>
        <w:tab w:val="left" w:pos="1276"/>
      </w:tabs>
      <w:spacing w:before="40" w:after="0"/>
      <w:ind w:left="426"/>
      <w:outlineLvl w:val="3"/>
    </w:pPr>
    <w:rPr>
      <w:rFonts w:asciiTheme="majorBidi" w:eastAsiaTheme="majorEastAsia" w:hAnsiTheme="majorBidi" w:cstheme="majorBidi"/>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qFormat/>
    <w:pPr>
      <w:widowControl w:val="0"/>
      <w:autoSpaceDE w:val="0"/>
      <w:autoSpaceDN w:val="0"/>
      <w:spacing w:before="100" w:beforeAutospacing="1" w:after="100" w:afterAutospacing="1" w:line="240" w:lineRule="auto"/>
    </w:pPr>
    <w:rPr>
      <w:rFonts w:ascii="Times New Roman" w:eastAsia="Times New Roman" w:hAnsi="Times New Roman" w:cs="Times New Roman"/>
      <w:sz w:val="24"/>
      <w:szCs w:val="24"/>
      <w:lang w:eastAsia="id-ID"/>
    </w:rPr>
  </w:style>
  <w:style w:type="character" w:styleId="FollowedHyperlink">
    <w:name w:val="FollowedHyperlink"/>
    <w:basedOn w:val="DefaultParagraphFont"/>
    <w:uiPriority w:val="99"/>
    <w:semiHidden/>
    <w:unhideWhenUsed/>
    <w:qFormat/>
    <w:rPr>
      <w:color w:val="954F72" w:themeColor="followedHyperlink"/>
      <w:u w:val="single"/>
    </w:rPr>
  </w:style>
  <w:style w:type="paragraph" w:styleId="Footer">
    <w:name w:val="footer"/>
    <w:basedOn w:val="Normal"/>
    <w:link w:val="FooterChar"/>
    <w:uiPriority w:val="99"/>
    <w:unhideWhenUsed/>
    <w:qFormat/>
    <w:pPr>
      <w:tabs>
        <w:tab w:val="center" w:pos="4513"/>
        <w:tab w:val="right" w:pos="9026"/>
      </w:tabs>
      <w:spacing w:after="0" w:line="240" w:lineRule="auto"/>
    </w:pPr>
  </w:style>
  <w:style w:type="paragraph" w:styleId="Header">
    <w:name w:val="header"/>
    <w:basedOn w:val="Normal"/>
    <w:link w:val="HeaderChar"/>
    <w:uiPriority w:val="99"/>
    <w:unhideWhenUsed/>
    <w:qFormat/>
    <w:pPr>
      <w:tabs>
        <w:tab w:val="center" w:pos="4513"/>
        <w:tab w:val="right" w:pos="9026"/>
      </w:tabs>
      <w:spacing w:after="0" w:line="240" w:lineRule="auto"/>
    </w:pPr>
  </w:style>
  <w:style w:type="character" w:styleId="Hyperlink">
    <w:name w:val="Hyperlink"/>
    <w:basedOn w:val="DefaultParagraphFont"/>
    <w:uiPriority w:val="99"/>
    <w:unhideWhenUsed/>
    <w:qFormat/>
    <w:rPr>
      <w:color w:val="0000FF"/>
      <w:u w:val="single"/>
    </w:rPr>
  </w:style>
  <w:style w:type="paragraph" w:styleId="NormalWeb">
    <w:name w:val="Normal (Web)"/>
    <w:basedOn w:val="Normal"/>
    <w:uiPriority w:val="99"/>
    <w:unhideWhenUsed/>
    <w:qFormat/>
    <w:pPr>
      <w:spacing w:before="100" w:beforeAutospacing="1" w:after="100" w:afterAutospacing="1" w:line="240" w:lineRule="auto"/>
    </w:pPr>
    <w:rPr>
      <w:rFonts w:ascii="Times New Roman" w:eastAsia="Times New Roman" w:hAnsi="Times New Roman" w:cs="Times New Roman"/>
      <w:sz w:val="24"/>
      <w:szCs w:val="24"/>
      <w:lang w:eastAsia="id-ID"/>
    </w:rPr>
  </w:style>
  <w:style w:type="paragraph" w:styleId="TOC1">
    <w:name w:val="toc 1"/>
    <w:basedOn w:val="Normal"/>
    <w:next w:val="Normal"/>
    <w:uiPriority w:val="39"/>
    <w:unhideWhenUsed/>
    <w:qFormat/>
    <w:pPr>
      <w:widowControl w:val="0"/>
      <w:tabs>
        <w:tab w:val="left" w:pos="1701"/>
      </w:tabs>
      <w:autoSpaceDE w:val="0"/>
      <w:autoSpaceDN w:val="0"/>
      <w:spacing w:after="0" w:line="240" w:lineRule="auto"/>
      <w:ind w:left="1440" w:hanging="360"/>
    </w:pPr>
    <w:rPr>
      <w:rFonts w:ascii="Times New Roman" w:eastAsia="Times New Roman" w:hAnsi="Times New Roman" w:cs="Times New Roman"/>
      <w:sz w:val="24"/>
      <w:szCs w:val="24"/>
      <w:lang w:eastAsia="id-ID"/>
    </w:rPr>
  </w:style>
  <w:style w:type="paragraph" w:styleId="TOC2">
    <w:name w:val="toc 2"/>
    <w:basedOn w:val="Normal"/>
    <w:next w:val="Normal"/>
    <w:uiPriority w:val="39"/>
    <w:unhideWhenUsed/>
    <w:qFormat/>
    <w:pPr>
      <w:widowControl w:val="0"/>
      <w:autoSpaceDE w:val="0"/>
      <w:autoSpaceDN w:val="0"/>
      <w:spacing w:before="100" w:beforeAutospacing="1" w:after="100" w:afterAutospacing="1" w:line="240" w:lineRule="auto"/>
    </w:pPr>
    <w:rPr>
      <w:rFonts w:ascii="Times New Roman" w:eastAsia="Times New Roman" w:hAnsi="Times New Roman" w:cs="Times New Roman"/>
      <w:sz w:val="24"/>
      <w:szCs w:val="24"/>
      <w:lang w:eastAsia="id-ID"/>
    </w:rPr>
  </w:style>
  <w:style w:type="paragraph" w:styleId="TOC3">
    <w:name w:val="toc 3"/>
    <w:basedOn w:val="Normal"/>
    <w:next w:val="Normal"/>
    <w:uiPriority w:val="39"/>
    <w:unhideWhenUsed/>
    <w:qFormat/>
    <w:pPr>
      <w:widowControl w:val="0"/>
      <w:autoSpaceDE w:val="0"/>
      <w:autoSpaceDN w:val="0"/>
      <w:spacing w:before="100" w:beforeAutospacing="1" w:after="100" w:afterAutospacing="1" w:line="240" w:lineRule="auto"/>
    </w:pPr>
    <w:rPr>
      <w:rFonts w:ascii="Times New Roman" w:eastAsia="Times New Roman" w:hAnsi="Times New Roman" w:cs="Times New Roman"/>
      <w:sz w:val="24"/>
      <w:szCs w:val="24"/>
      <w:lang w:eastAsia="id-ID"/>
    </w:rPr>
  </w:style>
  <w:style w:type="paragraph" w:styleId="ListParagraph">
    <w:name w:val="List Paragraph"/>
    <w:basedOn w:val="Normal"/>
    <w:link w:val="ListParagraphChar"/>
    <w:uiPriority w:val="34"/>
    <w:qFormat/>
    <w:pPr>
      <w:spacing w:after="200" w:line="276" w:lineRule="auto"/>
      <w:ind w:left="720"/>
      <w:contextualSpacing/>
    </w:pPr>
  </w:style>
  <w:style w:type="character" w:customStyle="1" w:styleId="HeaderChar">
    <w:name w:val="Header Char"/>
    <w:basedOn w:val="DefaultParagraphFont"/>
    <w:link w:val="Header"/>
    <w:uiPriority w:val="99"/>
    <w:qFormat/>
    <w:rPr>
      <w:sz w:val="22"/>
      <w:szCs w:val="22"/>
      <w:lang w:eastAsia="en-US"/>
    </w:rPr>
  </w:style>
  <w:style w:type="character" w:customStyle="1" w:styleId="FooterChar">
    <w:name w:val="Footer Char"/>
    <w:basedOn w:val="DefaultParagraphFont"/>
    <w:link w:val="Footer"/>
    <w:uiPriority w:val="99"/>
    <w:qFormat/>
    <w:rPr>
      <w:sz w:val="22"/>
      <w:szCs w:val="22"/>
      <w:lang w:eastAsia="en-US"/>
    </w:rPr>
  </w:style>
  <w:style w:type="character" w:customStyle="1" w:styleId="BodyTextChar">
    <w:name w:val="Body Text Char"/>
    <w:basedOn w:val="DefaultParagraphFont"/>
    <w:link w:val="BodyText"/>
    <w:uiPriority w:val="99"/>
    <w:qFormat/>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qFormat/>
    <w:rsid w:val="00760527"/>
    <w:rPr>
      <w:rFonts w:ascii="Arial" w:hAnsi="Arial" w:cs="Arial"/>
      <w:b/>
      <w:sz w:val="24"/>
      <w:szCs w:val="24"/>
      <w:lang w:val="id-ID" w:eastAsia="en-US"/>
    </w:rPr>
  </w:style>
  <w:style w:type="character" w:customStyle="1" w:styleId="Heading2Char">
    <w:name w:val="Heading 2 Char"/>
    <w:basedOn w:val="DefaultParagraphFont"/>
    <w:link w:val="Heading2"/>
    <w:uiPriority w:val="9"/>
    <w:qFormat/>
    <w:rsid w:val="00760527"/>
    <w:rPr>
      <w:rFonts w:ascii="Arial" w:hAnsi="Arial" w:cs="Arial"/>
      <w:b/>
      <w:sz w:val="24"/>
      <w:szCs w:val="24"/>
      <w:lang w:val="id-ID" w:eastAsia="en-US"/>
    </w:rPr>
  </w:style>
  <w:style w:type="character" w:customStyle="1" w:styleId="Heading3Char">
    <w:name w:val="Heading 3 Char"/>
    <w:basedOn w:val="DefaultParagraphFont"/>
    <w:link w:val="Heading3"/>
    <w:uiPriority w:val="9"/>
    <w:qFormat/>
    <w:rsid w:val="00760527"/>
    <w:rPr>
      <w:rFonts w:ascii="Arial" w:hAnsi="Arial" w:cs="Arial"/>
      <w:b/>
      <w:sz w:val="24"/>
      <w:szCs w:val="24"/>
      <w:lang w:val="id-ID" w:eastAsia="en-US"/>
    </w:rPr>
  </w:style>
  <w:style w:type="character" w:customStyle="1" w:styleId="Heading4Char">
    <w:name w:val="Heading 4 Char"/>
    <w:basedOn w:val="DefaultParagraphFont"/>
    <w:link w:val="Heading4"/>
    <w:uiPriority w:val="9"/>
    <w:qFormat/>
    <w:rPr>
      <w:rFonts w:asciiTheme="majorBidi" w:eastAsiaTheme="majorEastAsia" w:hAnsiTheme="majorBidi" w:cstheme="majorBidi"/>
      <w:b/>
      <w:bCs/>
      <w:sz w:val="24"/>
      <w:szCs w:val="24"/>
      <w:lang w:eastAsia="en-US"/>
    </w:rPr>
  </w:style>
  <w:style w:type="paragraph" w:customStyle="1" w:styleId="TOCHeading1">
    <w:name w:val="TOC Heading1"/>
    <w:basedOn w:val="Heading1"/>
    <w:next w:val="Normal"/>
    <w:uiPriority w:val="39"/>
    <w:unhideWhenUsed/>
    <w:qFormat/>
    <w:pPr>
      <w:jc w:val="left"/>
      <w:outlineLvl w:val="9"/>
    </w:pPr>
    <w:rPr>
      <w:rFonts w:asciiTheme="majorHAnsi" w:hAnsiTheme="majorHAnsi" w:cstheme="majorBidi"/>
      <w:color w:val="2F5496" w:themeColor="accent1" w:themeShade="BF"/>
      <w:sz w:val="32"/>
      <w:szCs w:val="32"/>
      <w:lang w:eastAsia="id-ID"/>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customStyle="1" w:styleId="ListParagraphChar">
    <w:name w:val="List Paragraph Char"/>
    <w:basedOn w:val="DefaultParagraphFont"/>
    <w:link w:val="ListParagraph"/>
    <w:uiPriority w:val="34"/>
    <w:qFormat/>
    <w:locked/>
    <w:rPr>
      <w:sz w:val="22"/>
      <w:szCs w:val="22"/>
      <w:lang w:eastAsia="en-US"/>
    </w:rPr>
  </w:style>
  <w:style w:type="character" w:styleId="PlaceholderText">
    <w:name w:val="Placeholder Text"/>
    <w:basedOn w:val="DefaultParagraphFont"/>
    <w:uiPriority w:val="99"/>
    <w:semiHidden/>
    <w:qFormat/>
    <w:rPr>
      <w:color w:val="808080"/>
    </w:rPr>
  </w:style>
  <w:style w:type="paragraph" w:styleId="BalloonText">
    <w:name w:val="Balloon Text"/>
    <w:basedOn w:val="Normal"/>
    <w:link w:val="BalloonTextChar"/>
    <w:uiPriority w:val="99"/>
    <w:semiHidden/>
    <w:unhideWhenUsed/>
    <w:rsid w:val="004871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7193"/>
    <w:rPr>
      <w:rFonts w:ascii="Tahoma" w:hAnsi="Tahoma" w:cs="Tahoma"/>
      <w:sz w:val="16"/>
      <w:szCs w:val="16"/>
      <w:lang w:val="id-ID" w:eastAsia="en-US"/>
    </w:rPr>
  </w:style>
  <w:style w:type="character" w:styleId="Emphasis">
    <w:name w:val="Emphasis"/>
    <w:basedOn w:val="DefaultParagraphFont"/>
    <w:uiPriority w:val="20"/>
    <w:qFormat/>
    <w:rsid w:val="006727AB"/>
    <w:rPr>
      <w:i/>
      <w:iCs/>
    </w:rPr>
  </w:style>
  <w:style w:type="paragraph" w:styleId="HTMLPreformatted">
    <w:name w:val="HTML Preformatted"/>
    <w:basedOn w:val="Normal"/>
    <w:link w:val="HTMLPreformattedChar"/>
    <w:uiPriority w:val="99"/>
    <w:semiHidden/>
    <w:unhideWhenUsed/>
    <w:rsid w:val="00FA4A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PreformattedChar">
    <w:name w:val="HTML Preformatted Char"/>
    <w:basedOn w:val="DefaultParagraphFont"/>
    <w:link w:val="HTMLPreformatted"/>
    <w:uiPriority w:val="99"/>
    <w:semiHidden/>
    <w:rsid w:val="00FA4AAA"/>
    <w:rPr>
      <w:rFonts w:ascii="Courier New" w:eastAsia="Times New Roman" w:hAnsi="Courier New" w:cs="Courier New"/>
      <w:lang w:val="en-US" w:eastAsia="en-US"/>
    </w:rPr>
  </w:style>
  <w:style w:type="character" w:customStyle="1" w:styleId="y2iqfc">
    <w:name w:val="y2iqfc"/>
    <w:basedOn w:val="DefaultParagraphFont"/>
    <w:rsid w:val="00FA4AAA"/>
  </w:style>
  <w:style w:type="paragraph" w:styleId="Caption">
    <w:name w:val="caption"/>
    <w:basedOn w:val="Normal"/>
    <w:next w:val="Normal"/>
    <w:uiPriority w:val="35"/>
    <w:semiHidden/>
    <w:unhideWhenUsed/>
    <w:qFormat/>
    <w:rsid w:val="00531BD5"/>
    <w:pPr>
      <w:spacing w:after="200" w:line="240" w:lineRule="auto"/>
    </w:pPr>
    <w:rPr>
      <w:b/>
      <w:bCs/>
      <w:color w:val="4472C4" w:themeColor="accent1"/>
      <w:sz w:val="18"/>
      <w:szCs w:val="18"/>
    </w:rPr>
  </w:style>
  <w:style w:type="table" w:styleId="TableGrid">
    <w:name w:val="Table Grid"/>
    <w:basedOn w:val="TableNormal"/>
    <w:uiPriority w:val="39"/>
    <w:rsid w:val="0044194E"/>
    <w:rPr>
      <w:rFonts w:eastAsiaTheme="minorHAnsi"/>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ubBab2">
    <w:name w:val="Sub Bab 2"/>
    <w:basedOn w:val="Heading2"/>
    <w:next w:val="Heading2"/>
    <w:link w:val="SubBab2Char"/>
    <w:rsid w:val="0030074D"/>
    <w:pPr>
      <w:numPr>
        <w:ilvl w:val="0"/>
        <w:numId w:val="0"/>
      </w:numPr>
      <w:ind w:left="851" w:hanging="720"/>
    </w:pPr>
  </w:style>
  <w:style w:type="character" w:customStyle="1" w:styleId="SubBab2Char">
    <w:name w:val="Sub Bab 2 Char"/>
    <w:basedOn w:val="Heading2Char"/>
    <w:link w:val="SubBab2"/>
    <w:rsid w:val="0030074D"/>
    <w:rPr>
      <w:rFonts w:ascii="Arial" w:hAnsi="Arial" w:cs="Arial"/>
      <w:b/>
      <w:sz w:val="24"/>
      <w:szCs w:val="24"/>
      <w:lang w:val="id-ID" w:eastAsia="en-US"/>
    </w:rPr>
  </w:style>
  <w:style w:type="paragraph" w:customStyle="1" w:styleId="SubBab3">
    <w:name w:val="Sub Bab 3"/>
    <w:basedOn w:val="Heading2"/>
    <w:next w:val="Heading2"/>
    <w:link w:val="SubBab3Char"/>
    <w:qFormat/>
    <w:rsid w:val="00CB0F89"/>
    <w:pPr>
      <w:numPr>
        <w:numId w:val="3"/>
      </w:numPr>
    </w:pPr>
  </w:style>
  <w:style w:type="paragraph" w:customStyle="1" w:styleId="SubBab4">
    <w:name w:val="Sub Bab 4"/>
    <w:basedOn w:val="Heading2"/>
    <w:next w:val="Heading2"/>
    <w:link w:val="SubBab4Char"/>
    <w:qFormat/>
    <w:rsid w:val="00CB0F89"/>
    <w:pPr>
      <w:numPr>
        <w:numId w:val="4"/>
      </w:numPr>
      <w:ind w:left="851"/>
    </w:pPr>
  </w:style>
  <w:style w:type="character" w:customStyle="1" w:styleId="SubBab3Char">
    <w:name w:val="Sub Bab 3 Char"/>
    <w:basedOn w:val="Heading2Char"/>
    <w:link w:val="SubBab3"/>
    <w:rsid w:val="00CB0F89"/>
    <w:rPr>
      <w:rFonts w:ascii="Arial" w:hAnsi="Arial" w:cs="Arial"/>
      <w:b/>
      <w:sz w:val="24"/>
      <w:szCs w:val="24"/>
      <w:lang w:val="id-ID" w:eastAsia="en-US"/>
    </w:rPr>
  </w:style>
  <w:style w:type="paragraph" w:customStyle="1" w:styleId="Subsubbab2">
    <w:name w:val="Sub sub bab 2"/>
    <w:basedOn w:val="Heading3"/>
    <w:next w:val="Heading3"/>
    <w:link w:val="Subsubbab2Char"/>
    <w:qFormat/>
    <w:rsid w:val="0018014D"/>
    <w:pPr>
      <w:numPr>
        <w:numId w:val="7"/>
      </w:numPr>
      <w:ind w:left="851"/>
      <w:jc w:val="both"/>
    </w:pPr>
  </w:style>
  <w:style w:type="character" w:customStyle="1" w:styleId="SubBab4Char">
    <w:name w:val="Sub Bab 4 Char"/>
    <w:basedOn w:val="Heading2Char"/>
    <w:link w:val="SubBab4"/>
    <w:rsid w:val="00CB0F89"/>
    <w:rPr>
      <w:rFonts w:ascii="Arial" w:hAnsi="Arial" w:cs="Arial"/>
      <w:b/>
      <w:sz w:val="24"/>
      <w:szCs w:val="24"/>
      <w:lang w:val="id-ID" w:eastAsia="en-US"/>
    </w:rPr>
  </w:style>
  <w:style w:type="paragraph" w:customStyle="1" w:styleId="Subsubsubbab2">
    <w:name w:val="Sub sub sub bab 2"/>
    <w:basedOn w:val="Heading4"/>
    <w:next w:val="Heading4"/>
    <w:link w:val="Subsubsubbab2Char"/>
    <w:qFormat/>
    <w:rsid w:val="0018014D"/>
    <w:pPr>
      <w:numPr>
        <w:ilvl w:val="3"/>
        <w:numId w:val="7"/>
      </w:numPr>
      <w:spacing w:line="360" w:lineRule="auto"/>
      <w:ind w:left="1701" w:hanging="850"/>
      <w:jc w:val="both"/>
    </w:pPr>
    <w:rPr>
      <w:rFonts w:ascii="Arial" w:hAnsi="Arial" w:cs="Arial"/>
    </w:rPr>
  </w:style>
  <w:style w:type="character" w:customStyle="1" w:styleId="Subsubbab2Char">
    <w:name w:val="Sub sub bab 2 Char"/>
    <w:basedOn w:val="Heading3Char"/>
    <w:link w:val="Subsubbab2"/>
    <w:rsid w:val="0018014D"/>
    <w:rPr>
      <w:rFonts w:ascii="Arial" w:hAnsi="Arial" w:cs="Arial"/>
      <w:b/>
      <w:sz w:val="24"/>
      <w:szCs w:val="24"/>
      <w:lang w:val="id-ID" w:eastAsia="en-US"/>
    </w:rPr>
  </w:style>
  <w:style w:type="paragraph" w:styleId="TOCHeading">
    <w:name w:val="TOC Heading"/>
    <w:basedOn w:val="Heading1"/>
    <w:next w:val="Normal"/>
    <w:uiPriority w:val="39"/>
    <w:unhideWhenUsed/>
    <w:qFormat/>
    <w:rsid w:val="000143BD"/>
    <w:pPr>
      <w:keepNext/>
      <w:keepLines/>
      <w:spacing w:before="480" w:after="0" w:line="276" w:lineRule="auto"/>
      <w:jc w:val="left"/>
      <w:outlineLvl w:val="9"/>
    </w:pPr>
    <w:rPr>
      <w:rFonts w:asciiTheme="majorHAnsi" w:eastAsiaTheme="majorEastAsia" w:hAnsiTheme="majorHAnsi" w:cstheme="majorBidi"/>
      <w:bCs/>
      <w:color w:val="2F5496" w:themeColor="accent1" w:themeShade="BF"/>
      <w:sz w:val="28"/>
      <w:szCs w:val="28"/>
      <w:lang w:val="en-US" w:eastAsia="ja-JP"/>
    </w:rPr>
  </w:style>
  <w:style w:type="character" w:customStyle="1" w:styleId="Subsubsubbab2Char">
    <w:name w:val="Sub sub sub bab 2 Char"/>
    <w:basedOn w:val="Heading4Char"/>
    <w:link w:val="Subsubsubbab2"/>
    <w:rsid w:val="0018014D"/>
    <w:rPr>
      <w:rFonts w:ascii="Arial" w:eastAsiaTheme="majorEastAsia" w:hAnsi="Arial" w:cs="Arial"/>
      <w:b/>
      <w:bCs/>
      <w:sz w:val="24"/>
      <w:szCs w:val="24"/>
      <w:lang w:val="id-ID" w:eastAsia="en-US"/>
    </w:rPr>
  </w:style>
  <w:style w:type="character" w:customStyle="1" w:styleId="ztplmc">
    <w:name w:val="ztplmc"/>
    <w:basedOn w:val="DefaultParagraphFont"/>
    <w:rsid w:val="003D516D"/>
  </w:style>
  <w:style w:type="character" w:customStyle="1" w:styleId="hwtze">
    <w:name w:val="hwtze"/>
    <w:basedOn w:val="DefaultParagraphFont"/>
    <w:rsid w:val="003D516D"/>
  </w:style>
  <w:style w:type="character" w:customStyle="1" w:styleId="rynqvb">
    <w:name w:val="rynqvb"/>
    <w:basedOn w:val="DefaultParagraphFont"/>
    <w:rsid w:val="003D516D"/>
  </w:style>
  <w:style w:type="paragraph" w:customStyle="1" w:styleId="Heading21">
    <w:name w:val="Heading 21"/>
    <w:basedOn w:val="ListParagraph"/>
    <w:link w:val="heading2Char0"/>
    <w:qFormat/>
    <w:rsid w:val="000E5943"/>
    <w:pPr>
      <w:spacing w:line="360" w:lineRule="auto"/>
      <w:ind w:left="142"/>
    </w:pPr>
    <w:rPr>
      <w:rFonts w:ascii="Arial" w:hAnsi="Arial" w:cs="Arial"/>
      <w:b/>
      <w:sz w:val="24"/>
      <w:szCs w:val="24"/>
    </w:rPr>
  </w:style>
  <w:style w:type="paragraph" w:customStyle="1" w:styleId="Heading31">
    <w:name w:val="Heading 31"/>
    <w:basedOn w:val="ListParagraph"/>
    <w:link w:val="heading3Char0"/>
    <w:qFormat/>
    <w:rsid w:val="000E5943"/>
    <w:pPr>
      <w:spacing w:line="360" w:lineRule="auto"/>
      <w:ind w:left="709"/>
    </w:pPr>
    <w:rPr>
      <w:rFonts w:ascii="Arial" w:hAnsi="Arial" w:cs="Arial"/>
      <w:b/>
      <w:sz w:val="24"/>
      <w:szCs w:val="24"/>
    </w:rPr>
  </w:style>
  <w:style w:type="character" w:customStyle="1" w:styleId="heading2Char0">
    <w:name w:val="heading 2 Char"/>
    <w:basedOn w:val="ListParagraphChar"/>
    <w:link w:val="Heading21"/>
    <w:rsid w:val="000E5943"/>
    <w:rPr>
      <w:rFonts w:ascii="Arial" w:hAnsi="Arial" w:cs="Arial"/>
      <w:b/>
      <w:sz w:val="24"/>
      <w:szCs w:val="24"/>
      <w:lang w:val="id-ID" w:eastAsia="en-US"/>
    </w:rPr>
  </w:style>
  <w:style w:type="character" w:customStyle="1" w:styleId="heading3Char0">
    <w:name w:val="heading 3 Char"/>
    <w:basedOn w:val="ListParagraphChar"/>
    <w:link w:val="Heading31"/>
    <w:rsid w:val="000E5943"/>
    <w:rPr>
      <w:rFonts w:ascii="Arial" w:hAnsi="Arial" w:cs="Arial"/>
      <w:b/>
      <w:sz w:val="24"/>
      <w:szCs w:val="24"/>
      <w:lang w:val="id-ID" w:eastAsia="en-US"/>
    </w:rPr>
  </w:style>
  <w:style w:type="paragraph" w:styleId="Title">
    <w:name w:val="Title"/>
    <w:basedOn w:val="Normal"/>
    <w:link w:val="TitleChar"/>
    <w:uiPriority w:val="1"/>
    <w:qFormat/>
    <w:rsid w:val="00517E74"/>
    <w:pPr>
      <w:widowControl w:val="0"/>
      <w:autoSpaceDE w:val="0"/>
      <w:autoSpaceDN w:val="0"/>
      <w:spacing w:before="215" w:after="0" w:line="240" w:lineRule="auto"/>
      <w:ind w:left="753" w:right="1409"/>
      <w:jc w:val="center"/>
    </w:pPr>
    <w:rPr>
      <w:rFonts w:ascii="Arial" w:eastAsia="Arial" w:hAnsi="Arial" w:cs="Arial"/>
      <w:b/>
      <w:bCs/>
      <w:sz w:val="44"/>
      <w:szCs w:val="44"/>
      <w:lang w:val="en-US"/>
    </w:rPr>
  </w:style>
  <w:style w:type="character" w:customStyle="1" w:styleId="TitleChar">
    <w:name w:val="Title Char"/>
    <w:basedOn w:val="DefaultParagraphFont"/>
    <w:link w:val="Title"/>
    <w:uiPriority w:val="1"/>
    <w:rsid w:val="00517E74"/>
    <w:rPr>
      <w:rFonts w:ascii="Arial" w:eastAsia="Arial" w:hAnsi="Arial" w:cs="Arial"/>
      <w:b/>
      <w:bCs/>
      <w:sz w:val="44"/>
      <w:szCs w:val="44"/>
      <w:lang w:val="en-US" w:eastAsia="en-US"/>
    </w:rPr>
  </w:style>
  <w:style w:type="paragraph" w:styleId="NoSpacing">
    <w:name w:val="No Spacing"/>
    <w:uiPriority w:val="1"/>
    <w:qFormat/>
    <w:rsid w:val="00BF4D9C"/>
    <w:pPr>
      <w:widowControl w:val="0"/>
      <w:autoSpaceDE w:val="0"/>
      <w:autoSpaceDN w:val="0"/>
    </w:pPr>
    <w:rPr>
      <w:rFonts w:ascii="Arial MT" w:eastAsia="Arial MT" w:hAnsi="Arial MT" w:cs="Arial MT"/>
      <w:sz w:val="22"/>
      <w:szCs w:val="22"/>
      <w:lang w:val="en-US" w:eastAsia="en-US"/>
    </w:rPr>
  </w:style>
  <w:style w:type="character" w:styleId="Strong">
    <w:name w:val="Strong"/>
    <w:basedOn w:val="DefaultParagraphFont"/>
    <w:uiPriority w:val="22"/>
    <w:qFormat/>
    <w:rsid w:val="00694F39"/>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lang w:val="en-ID" w:eastAsia="en-ID"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lsdException w:name="heading 3" w:semiHidden="0" w:uiPriority="9" w:qFormat="1"/>
    <w:lsdException w:name="heading 4" w:semiHidden="0"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qFormat="1"/>
    <w:lsdException w:name="toc 2" w:semiHidden="0" w:uiPriority="39" w:qFormat="1"/>
    <w:lsdException w:name="toc 3" w:semiHidden="0"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 w:unhideWhenUsed="0" w:qFormat="1"/>
    <w:lsdException w:name="Default Paragraph Font" w:uiPriority="1" w:qFormat="1"/>
    <w:lsdException w:name="Body Text" w:semiHidden="0" w:qFormat="1"/>
    <w:lsdException w:name="Subtitle" w:semiHidden="0" w:uiPriority="11" w:unhideWhenUsed="0" w:qFormat="1"/>
    <w:lsdException w:name="Hyperlink" w:semiHidden="0" w:qFormat="1"/>
    <w:lsdException w:name="FollowedHyperlink"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qFormat="1"/>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sz w:val="22"/>
      <w:szCs w:val="22"/>
      <w:lang w:val="id-ID" w:eastAsia="en-US"/>
    </w:rPr>
  </w:style>
  <w:style w:type="paragraph" w:styleId="Heading1">
    <w:name w:val="heading 1"/>
    <w:basedOn w:val="Normal"/>
    <w:next w:val="Normal"/>
    <w:link w:val="Heading1Char"/>
    <w:uiPriority w:val="9"/>
    <w:qFormat/>
    <w:rsid w:val="00760527"/>
    <w:pPr>
      <w:spacing w:line="360" w:lineRule="auto"/>
      <w:jc w:val="center"/>
      <w:outlineLvl w:val="0"/>
    </w:pPr>
    <w:rPr>
      <w:rFonts w:ascii="Arial" w:hAnsi="Arial" w:cs="Arial"/>
      <w:b/>
      <w:sz w:val="24"/>
      <w:szCs w:val="24"/>
    </w:rPr>
  </w:style>
  <w:style w:type="paragraph" w:styleId="Heading2">
    <w:name w:val="heading 2"/>
    <w:basedOn w:val="ListParagraph"/>
    <w:next w:val="Normal"/>
    <w:link w:val="Heading2Char"/>
    <w:uiPriority w:val="9"/>
    <w:unhideWhenUsed/>
    <w:rsid w:val="00760527"/>
    <w:pPr>
      <w:numPr>
        <w:ilvl w:val="1"/>
        <w:numId w:val="1"/>
      </w:numPr>
      <w:spacing w:line="360" w:lineRule="auto"/>
      <w:outlineLvl w:val="1"/>
    </w:pPr>
    <w:rPr>
      <w:rFonts w:ascii="Arial" w:hAnsi="Arial" w:cs="Arial"/>
      <w:b/>
      <w:sz w:val="24"/>
      <w:szCs w:val="24"/>
    </w:rPr>
  </w:style>
  <w:style w:type="paragraph" w:styleId="Heading3">
    <w:name w:val="heading 3"/>
    <w:basedOn w:val="ListParagraph"/>
    <w:next w:val="Normal"/>
    <w:link w:val="Heading3Char"/>
    <w:uiPriority w:val="9"/>
    <w:unhideWhenUsed/>
    <w:qFormat/>
    <w:rsid w:val="00760527"/>
    <w:pPr>
      <w:numPr>
        <w:ilvl w:val="2"/>
        <w:numId w:val="1"/>
      </w:numPr>
      <w:spacing w:line="360" w:lineRule="auto"/>
      <w:ind w:left="1418"/>
      <w:outlineLvl w:val="2"/>
    </w:pPr>
    <w:rPr>
      <w:rFonts w:ascii="Arial" w:hAnsi="Arial" w:cs="Arial"/>
      <w:b/>
      <w:sz w:val="24"/>
      <w:szCs w:val="24"/>
    </w:rPr>
  </w:style>
  <w:style w:type="paragraph" w:styleId="Heading4">
    <w:name w:val="heading 4"/>
    <w:basedOn w:val="Normal"/>
    <w:next w:val="Normal"/>
    <w:link w:val="Heading4Char"/>
    <w:uiPriority w:val="9"/>
    <w:unhideWhenUsed/>
    <w:qFormat/>
    <w:pPr>
      <w:keepNext/>
      <w:keepLines/>
      <w:tabs>
        <w:tab w:val="left" w:pos="1276"/>
      </w:tabs>
      <w:spacing w:before="40" w:after="0"/>
      <w:ind w:left="426"/>
      <w:outlineLvl w:val="3"/>
    </w:pPr>
    <w:rPr>
      <w:rFonts w:asciiTheme="majorBidi" w:eastAsiaTheme="majorEastAsia" w:hAnsiTheme="majorBidi" w:cstheme="majorBidi"/>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qFormat/>
    <w:pPr>
      <w:widowControl w:val="0"/>
      <w:autoSpaceDE w:val="0"/>
      <w:autoSpaceDN w:val="0"/>
      <w:spacing w:before="100" w:beforeAutospacing="1" w:after="100" w:afterAutospacing="1" w:line="240" w:lineRule="auto"/>
    </w:pPr>
    <w:rPr>
      <w:rFonts w:ascii="Times New Roman" w:eastAsia="Times New Roman" w:hAnsi="Times New Roman" w:cs="Times New Roman"/>
      <w:sz w:val="24"/>
      <w:szCs w:val="24"/>
      <w:lang w:eastAsia="id-ID"/>
    </w:rPr>
  </w:style>
  <w:style w:type="character" w:styleId="FollowedHyperlink">
    <w:name w:val="FollowedHyperlink"/>
    <w:basedOn w:val="DefaultParagraphFont"/>
    <w:uiPriority w:val="99"/>
    <w:semiHidden/>
    <w:unhideWhenUsed/>
    <w:qFormat/>
    <w:rPr>
      <w:color w:val="954F72" w:themeColor="followedHyperlink"/>
      <w:u w:val="single"/>
    </w:rPr>
  </w:style>
  <w:style w:type="paragraph" w:styleId="Footer">
    <w:name w:val="footer"/>
    <w:basedOn w:val="Normal"/>
    <w:link w:val="FooterChar"/>
    <w:uiPriority w:val="99"/>
    <w:unhideWhenUsed/>
    <w:qFormat/>
    <w:pPr>
      <w:tabs>
        <w:tab w:val="center" w:pos="4513"/>
        <w:tab w:val="right" w:pos="9026"/>
      </w:tabs>
      <w:spacing w:after="0" w:line="240" w:lineRule="auto"/>
    </w:pPr>
  </w:style>
  <w:style w:type="paragraph" w:styleId="Header">
    <w:name w:val="header"/>
    <w:basedOn w:val="Normal"/>
    <w:link w:val="HeaderChar"/>
    <w:uiPriority w:val="99"/>
    <w:unhideWhenUsed/>
    <w:qFormat/>
    <w:pPr>
      <w:tabs>
        <w:tab w:val="center" w:pos="4513"/>
        <w:tab w:val="right" w:pos="9026"/>
      </w:tabs>
      <w:spacing w:after="0" w:line="240" w:lineRule="auto"/>
    </w:pPr>
  </w:style>
  <w:style w:type="character" w:styleId="Hyperlink">
    <w:name w:val="Hyperlink"/>
    <w:basedOn w:val="DefaultParagraphFont"/>
    <w:uiPriority w:val="99"/>
    <w:unhideWhenUsed/>
    <w:qFormat/>
    <w:rPr>
      <w:color w:val="0000FF"/>
      <w:u w:val="single"/>
    </w:rPr>
  </w:style>
  <w:style w:type="paragraph" w:styleId="NormalWeb">
    <w:name w:val="Normal (Web)"/>
    <w:basedOn w:val="Normal"/>
    <w:uiPriority w:val="99"/>
    <w:unhideWhenUsed/>
    <w:qFormat/>
    <w:pPr>
      <w:spacing w:before="100" w:beforeAutospacing="1" w:after="100" w:afterAutospacing="1" w:line="240" w:lineRule="auto"/>
    </w:pPr>
    <w:rPr>
      <w:rFonts w:ascii="Times New Roman" w:eastAsia="Times New Roman" w:hAnsi="Times New Roman" w:cs="Times New Roman"/>
      <w:sz w:val="24"/>
      <w:szCs w:val="24"/>
      <w:lang w:eastAsia="id-ID"/>
    </w:rPr>
  </w:style>
  <w:style w:type="paragraph" w:styleId="TOC1">
    <w:name w:val="toc 1"/>
    <w:basedOn w:val="Normal"/>
    <w:next w:val="Normal"/>
    <w:uiPriority w:val="39"/>
    <w:unhideWhenUsed/>
    <w:qFormat/>
    <w:pPr>
      <w:widowControl w:val="0"/>
      <w:tabs>
        <w:tab w:val="left" w:pos="1701"/>
      </w:tabs>
      <w:autoSpaceDE w:val="0"/>
      <w:autoSpaceDN w:val="0"/>
      <w:spacing w:after="0" w:line="240" w:lineRule="auto"/>
      <w:ind w:left="1440" w:hanging="360"/>
    </w:pPr>
    <w:rPr>
      <w:rFonts w:ascii="Times New Roman" w:eastAsia="Times New Roman" w:hAnsi="Times New Roman" w:cs="Times New Roman"/>
      <w:sz w:val="24"/>
      <w:szCs w:val="24"/>
      <w:lang w:eastAsia="id-ID"/>
    </w:rPr>
  </w:style>
  <w:style w:type="paragraph" w:styleId="TOC2">
    <w:name w:val="toc 2"/>
    <w:basedOn w:val="Normal"/>
    <w:next w:val="Normal"/>
    <w:uiPriority w:val="39"/>
    <w:unhideWhenUsed/>
    <w:qFormat/>
    <w:pPr>
      <w:widowControl w:val="0"/>
      <w:autoSpaceDE w:val="0"/>
      <w:autoSpaceDN w:val="0"/>
      <w:spacing w:before="100" w:beforeAutospacing="1" w:after="100" w:afterAutospacing="1" w:line="240" w:lineRule="auto"/>
    </w:pPr>
    <w:rPr>
      <w:rFonts w:ascii="Times New Roman" w:eastAsia="Times New Roman" w:hAnsi="Times New Roman" w:cs="Times New Roman"/>
      <w:sz w:val="24"/>
      <w:szCs w:val="24"/>
      <w:lang w:eastAsia="id-ID"/>
    </w:rPr>
  </w:style>
  <w:style w:type="paragraph" w:styleId="TOC3">
    <w:name w:val="toc 3"/>
    <w:basedOn w:val="Normal"/>
    <w:next w:val="Normal"/>
    <w:uiPriority w:val="39"/>
    <w:unhideWhenUsed/>
    <w:qFormat/>
    <w:pPr>
      <w:widowControl w:val="0"/>
      <w:autoSpaceDE w:val="0"/>
      <w:autoSpaceDN w:val="0"/>
      <w:spacing w:before="100" w:beforeAutospacing="1" w:after="100" w:afterAutospacing="1" w:line="240" w:lineRule="auto"/>
    </w:pPr>
    <w:rPr>
      <w:rFonts w:ascii="Times New Roman" w:eastAsia="Times New Roman" w:hAnsi="Times New Roman" w:cs="Times New Roman"/>
      <w:sz w:val="24"/>
      <w:szCs w:val="24"/>
      <w:lang w:eastAsia="id-ID"/>
    </w:rPr>
  </w:style>
  <w:style w:type="paragraph" w:styleId="ListParagraph">
    <w:name w:val="List Paragraph"/>
    <w:basedOn w:val="Normal"/>
    <w:link w:val="ListParagraphChar"/>
    <w:uiPriority w:val="34"/>
    <w:qFormat/>
    <w:pPr>
      <w:spacing w:after="200" w:line="276" w:lineRule="auto"/>
      <w:ind w:left="720"/>
      <w:contextualSpacing/>
    </w:pPr>
  </w:style>
  <w:style w:type="character" w:customStyle="1" w:styleId="HeaderChar">
    <w:name w:val="Header Char"/>
    <w:basedOn w:val="DefaultParagraphFont"/>
    <w:link w:val="Header"/>
    <w:uiPriority w:val="99"/>
    <w:qFormat/>
    <w:rPr>
      <w:sz w:val="22"/>
      <w:szCs w:val="22"/>
      <w:lang w:eastAsia="en-US"/>
    </w:rPr>
  </w:style>
  <w:style w:type="character" w:customStyle="1" w:styleId="FooterChar">
    <w:name w:val="Footer Char"/>
    <w:basedOn w:val="DefaultParagraphFont"/>
    <w:link w:val="Footer"/>
    <w:uiPriority w:val="99"/>
    <w:qFormat/>
    <w:rPr>
      <w:sz w:val="22"/>
      <w:szCs w:val="22"/>
      <w:lang w:eastAsia="en-US"/>
    </w:rPr>
  </w:style>
  <w:style w:type="character" w:customStyle="1" w:styleId="BodyTextChar">
    <w:name w:val="Body Text Char"/>
    <w:basedOn w:val="DefaultParagraphFont"/>
    <w:link w:val="BodyText"/>
    <w:uiPriority w:val="99"/>
    <w:qFormat/>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qFormat/>
    <w:rsid w:val="00760527"/>
    <w:rPr>
      <w:rFonts w:ascii="Arial" w:hAnsi="Arial" w:cs="Arial"/>
      <w:b/>
      <w:sz w:val="24"/>
      <w:szCs w:val="24"/>
      <w:lang w:val="id-ID" w:eastAsia="en-US"/>
    </w:rPr>
  </w:style>
  <w:style w:type="character" w:customStyle="1" w:styleId="Heading2Char">
    <w:name w:val="Heading 2 Char"/>
    <w:basedOn w:val="DefaultParagraphFont"/>
    <w:link w:val="Heading2"/>
    <w:uiPriority w:val="9"/>
    <w:qFormat/>
    <w:rsid w:val="00760527"/>
    <w:rPr>
      <w:rFonts w:ascii="Arial" w:hAnsi="Arial" w:cs="Arial"/>
      <w:b/>
      <w:sz w:val="24"/>
      <w:szCs w:val="24"/>
      <w:lang w:val="id-ID" w:eastAsia="en-US"/>
    </w:rPr>
  </w:style>
  <w:style w:type="character" w:customStyle="1" w:styleId="Heading3Char">
    <w:name w:val="Heading 3 Char"/>
    <w:basedOn w:val="DefaultParagraphFont"/>
    <w:link w:val="Heading3"/>
    <w:uiPriority w:val="9"/>
    <w:qFormat/>
    <w:rsid w:val="00760527"/>
    <w:rPr>
      <w:rFonts w:ascii="Arial" w:hAnsi="Arial" w:cs="Arial"/>
      <w:b/>
      <w:sz w:val="24"/>
      <w:szCs w:val="24"/>
      <w:lang w:val="id-ID" w:eastAsia="en-US"/>
    </w:rPr>
  </w:style>
  <w:style w:type="character" w:customStyle="1" w:styleId="Heading4Char">
    <w:name w:val="Heading 4 Char"/>
    <w:basedOn w:val="DefaultParagraphFont"/>
    <w:link w:val="Heading4"/>
    <w:uiPriority w:val="9"/>
    <w:qFormat/>
    <w:rPr>
      <w:rFonts w:asciiTheme="majorBidi" w:eastAsiaTheme="majorEastAsia" w:hAnsiTheme="majorBidi" w:cstheme="majorBidi"/>
      <w:b/>
      <w:bCs/>
      <w:sz w:val="24"/>
      <w:szCs w:val="24"/>
      <w:lang w:eastAsia="en-US"/>
    </w:rPr>
  </w:style>
  <w:style w:type="paragraph" w:customStyle="1" w:styleId="TOCHeading1">
    <w:name w:val="TOC Heading1"/>
    <w:basedOn w:val="Heading1"/>
    <w:next w:val="Normal"/>
    <w:uiPriority w:val="39"/>
    <w:unhideWhenUsed/>
    <w:qFormat/>
    <w:pPr>
      <w:jc w:val="left"/>
      <w:outlineLvl w:val="9"/>
    </w:pPr>
    <w:rPr>
      <w:rFonts w:asciiTheme="majorHAnsi" w:hAnsiTheme="majorHAnsi" w:cstheme="majorBidi"/>
      <w:color w:val="2F5496" w:themeColor="accent1" w:themeShade="BF"/>
      <w:sz w:val="32"/>
      <w:szCs w:val="32"/>
      <w:lang w:eastAsia="id-ID"/>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customStyle="1" w:styleId="ListParagraphChar">
    <w:name w:val="List Paragraph Char"/>
    <w:basedOn w:val="DefaultParagraphFont"/>
    <w:link w:val="ListParagraph"/>
    <w:uiPriority w:val="34"/>
    <w:qFormat/>
    <w:locked/>
    <w:rPr>
      <w:sz w:val="22"/>
      <w:szCs w:val="22"/>
      <w:lang w:eastAsia="en-US"/>
    </w:rPr>
  </w:style>
  <w:style w:type="character" w:styleId="PlaceholderText">
    <w:name w:val="Placeholder Text"/>
    <w:basedOn w:val="DefaultParagraphFont"/>
    <w:uiPriority w:val="99"/>
    <w:semiHidden/>
    <w:qFormat/>
    <w:rPr>
      <w:color w:val="808080"/>
    </w:rPr>
  </w:style>
  <w:style w:type="paragraph" w:styleId="BalloonText">
    <w:name w:val="Balloon Text"/>
    <w:basedOn w:val="Normal"/>
    <w:link w:val="BalloonTextChar"/>
    <w:uiPriority w:val="99"/>
    <w:semiHidden/>
    <w:unhideWhenUsed/>
    <w:rsid w:val="004871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7193"/>
    <w:rPr>
      <w:rFonts w:ascii="Tahoma" w:hAnsi="Tahoma" w:cs="Tahoma"/>
      <w:sz w:val="16"/>
      <w:szCs w:val="16"/>
      <w:lang w:val="id-ID" w:eastAsia="en-US"/>
    </w:rPr>
  </w:style>
  <w:style w:type="character" w:styleId="Emphasis">
    <w:name w:val="Emphasis"/>
    <w:basedOn w:val="DefaultParagraphFont"/>
    <w:uiPriority w:val="20"/>
    <w:qFormat/>
    <w:rsid w:val="006727AB"/>
    <w:rPr>
      <w:i/>
      <w:iCs/>
    </w:rPr>
  </w:style>
  <w:style w:type="paragraph" w:styleId="HTMLPreformatted">
    <w:name w:val="HTML Preformatted"/>
    <w:basedOn w:val="Normal"/>
    <w:link w:val="HTMLPreformattedChar"/>
    <w:uiPriority w:val="99"/>
    <w:semiHidden/>
    <w:unhideWhenUsed/>
    <w:rsid w:val="00FA4A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PreformattedChar">
    <w:name w:val="HTML Preformatted Char"/>
    <w:basedOn w:val="DefaultParagraphFont"/>
    <w:link w:val="HTMLPreformatted"/>
    <w:uiPriority w:val="99"/>
    <w:semiHidden/>
    <w:rsid w:val="00FA4AAA"/>
    <w:rPr>
      <w:rFonts w:ascii="Courier New" w:eastAsia="Times New Roman" w:hAnsi="Courier New" w:cs="Courier New"/>
      <w:lang w:val="en-US" w:eastAsia="en-US"/>
    </w:rPr>
  </w:style>
  <w:style w:type="character" w:customStyle="1" w:styleId="y2iqfc">
    <w:name w:val="y2iqfc"/>
    <w:basedOn w:val="DefaultParagraphFont"/>
    <w:rsid w:val="00FA4AAA"/>
  </w:style>
  <w:style w:type="paragraph" w:styleId="Caption">
    <w:name w:val="caption"/>
    <w:basedOn w:val="Normal"/>
    <w:next w:val="Normal"/>
    <w:uiPriority w:val="35"/>
    <w:semiHidden/>
    <w:unhideWhenUsed/>
    <w:qFormat/>
    <w:rsid w:val="00531BD5"/>
    <w:pPr>
      <w:spacing w:after="200" w:line="240" w:lineRule="auto"/>
    </w:pPr>
    <w:rPr>
      <w:b/>
      <w:bCs/>
      <w:color w:val="4472C4" w:themeColor="accent1"/>
      <w:sz w:val="18"/>
      <w:szCs w:val="18"/>
    </w:rPr>
  </w:style>
  <w:style w:type="table" w:styleId="TableGrid">
    <w:name w:val="Table Grid"/>
    <w:basedOn w:val="TableNormal"/>
    <w:uiPriority w:val="39"/>
    <w:rsid w:val="0044194E"/>
    <w:rPr>
      <w:rFonts w:eastAsiaTheme="minorHAnsi"/>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ubBab2">
    <w:name w:val="Sub Bab 2"/>
    <w:basedOn w:val="Heading2"/>
    <w:next w:val="Heading2"/>
    <w:link w:val="SubBab2Char"/>
    <w:rsid w:val="0030074D"/>
    <w:pPr>
      <w:numPr>
        <w:ilvl w:val="0"/>
        <w:numId w:val="0"/>
      </w:numPr>
      <w:ind w:left="851" w:hanging="720"/>
    </w:pPr>
  </w:style>
  <w:style w:type="character" w:customStyle="1" w:styleId="SubBab2Char">
    <w:name w:val="Sub Bab 2 Char"/>
    <w:basedOn w:val="Heading2Char"/>
    <w:link w:val="SubBab2"/>
    <w:rsid w:val="0030074D"/>
    <w:rPr>
      <w:rFonts w:ascii="Arial" w:hAnsi="Arial" w:cs="Arial"/>
      <w:b/>
      <w:sz w:val="24"/>
      <w:szCs w:val="24"/>
      <w:lang w:val="id-ID" w:eastAsia="en-US"/>
    </w:rPr>
  </w:style>
  <w:style w:type="paragraph" w:customStyle="1" w:styleId="SubBab3">
    <w:name w:val="Sub Bab 3"/>
    <w:basedOn w:val="Heading2"/>
    <w:next w:val="Heading2"/>
    <w:link w:val="SubBab3Char"/>
    <w:qFormat/>
    <w:rsid w:val="00CB0F89"/>
    <w:pPr>
      <w:numPr>
        <w:numId w:val="3"/>
      </w:numPr>
    </w:pPr>
  </w:style>
  <w:style w:type="paragraph" w:customStyle="1" w:styleId="SubBab4">
    <w:name w:val="Sub Bab 4"/>
    <w:basedOn w:val="Heading2"/>
    <w:next w:val="Heading2"/>
    <w:link w:val="SubBab4Char"/>
    <w:qFormat/>
    <w:rsid w:val="00CB0F89"/>
    <w:pPr>
      <w:numPr>
        <w:numId w:val="4"/>
      </w:numPr>
      <w:ind w:left="851"/>
    </w:pPr>
  </w:style>
  <w:style w:type="character" w:customStyle="1" w:styleId="SubBab3Char">
    <w:name w:val="Sub Bab 3 Char"/>
    <w:basedOn w:val="Heading2Char"/>
    <w:link w:val="SubBab3"/>
    <w:rsid w:val="00CB0F89"/>
    <w:rPr>
      <w:rFonts w:ascii="Arial" w:hAnsi="Arial" w:cs="Arial"/>
      <w:b/>
      <w:sz w:val="24"/>
      <w:szCs w:val="24"/>
      <w:lang w:val="id-ID" w:eastAsia="en-US"/>
    </w:rPr>
  </w:style>
  <w:style w:type="paragraph" w:customStyle="1" w:styleId="Subsubbab2">
    <w:name w:val="Sub sub bab 2"/>
    <w:basedOn w:val="Heading3"/>
    <w:next w:val="Heading3"/>
    <w:link w:val="Subsubbab2Char"/>
    <w:qFormat/>
    <w:rsid w:val="0018014D"/>
    <w:pPr>
      <w:numPr>
        <w:numId w:val="7"/>
      </w:numPr>
      <w:ind w:left="851"/>
      <w:jc w:val="both"/>
    </w:pPr>
  </w:style>
  <w:style w:type="character" w:customStyle="1" w:styleId="SubBab4Char">
    <w:name w:val="Sub Bab 4 Char"/>
    <w:basedOn w:val="Heading2Char"/>
    <w:link w:val="SubBab4"/>
    <w:rsid w:val="00CB0F89"/>
    <w:rPr>
      <w:rFonts w:ascii="Arial" w:hAnsi="Arial" w:cs="Arial"/>
      <w:b/>
      <w:sz w:val="24"/>
      <w:szCs w:val="24"/>
      <w:lang w:val="id-ID" w:eastAsia="en-US"/>
    </w:rPr>
  </w:style>
  <w:style w:type="paragraph" w:customStyle="1" w:styleId="Subsubsubbab2">
    <w:name w:val="Sub sub sub bab 2"/>
    <w:basedOn w:val="Heading4"/>
    <w:next w:val="Heading4"/>
    <w:link w:val="Subsubsubbab2Char"/>
    <w:qFormat/>
    <w:rsid w:val="0018014D"/>
    <w:pPr>
      <w:numPr>
        <w:ilvl w:val="3"/>
        <w:numId w:val="7"/>
      </w:numPr>
      <w:spacing w:line="360" w:lineRule="auto"/>
      <w:ind w:left="1701" w:hanging="850"/>
      <w:jc w:val="both"/>
    </w:pPr>
    <w:rPr>
      <w:rFonts w:ascii="Arial" w:hAnsi="Arial" w:cs="Arial"/>
    </w:rPr>
  </w:style>
  <w:style w:type="character" w:customStyle="1" w:styleId="Subsubbab2Char">
    <w:name w:val="Sub sub bab 2 Char"/>
    <w:basedOn w:val="Heading3Char"/>
    <w:link w:val="Subsubbab2"/>
    <w:rsid w:val="0018014D"/>
    <w:rPr>
      <w:rFonts w:ascii="Arial" w:hAnsi="Arial" w:cs="Arial"/>
      <w:b/>
      <w:sz w:val="24"/>
      <w:szCs w:val="24"/>
      <w:lang w:val="id-ID" w:eastAsia="en-US"/>
    </w:rPr>
  </w:style>
  <w:style w:type="paragraph" w:styleId="TOCHeading">
    <w:name w:val="TOC Heading"/>
    <w:basedOn w:val="Heading1"/>
    <w:next w:val="Normal"/>
    <w:uiPriority w:val="39"/>
    <w:unhideWhenUsed/>
    <w:qFormat/>
    <w:rsid w:val="000143BD"/>
    <w:pPr>
      <w:keepNext/>
      <w:keepLines/>
      <w:spacing w:before="480" w:after="0" w:line="276" w:lineRule="auto"/>
      <w:jc w:val="left"/>
      <w:outlineLvl w:val="9"/>
    </w:pPr>
    <w:rPr>
      <w:rFonts w:asciiTheme="majorHAnsi" w:eastAsiaTheme="majorEastAsia" w:hAnsiTheme="majorHAnsi" w:cstheme="majorBidi"/>
      <w:bCs/>
      <w:color w:val="2F5496" w:themeColor="accent1" w:themeShade="BF"/>
      <w:sz w:val="28"/>
      <w:szCs w:val="28"/>
      <w:lang w:val="en-US" w:eastAsia="ja-JP"/>
    </w:rPr>
  </w:style>
  <w:style w:type="character" w:customStyle="1" w:styleId="Subsubsubbab2Char">
    <w:name w:val="Sub sub sub bab 2 Char"/>
    <w:basedOn w:val="Heading4Char"/>
    <w:link w:val="Subsubsubbab2"/>
    <w:rsid w:val="0018014D"/>
    <w:rPr>
      <w:rFonts w:ascii="Arial" w:eastAsiaTheme="majorEastAsia" w:hAnsi="Arial" w:cs="Arial"/>
      <w:b/>
      <w:bCs/>
      <w:sz w:val="24"/>
      <w:szCs w:val="24"/>
      <w:lang w:val="id-ID" w:eastAsia="en-US"/>
    </w:rPr>
  </w:style>
  <w:style w:type="character" w:customStyle="1" w:styleId="ztplmc">
    <w:name w:val="ztplmc"/>
    <w:basedOn w:val="DefaultParagraphFont"/>
    <w:rsid w:val="003D516D"/>
  </w:style>
  <w:style w:type="character" w:customStyle="1" w:styleId="hwtze">
    <w:name w:val="hwtze"/>
    <w:basedOn w:val="DefaultParagraphFont"/>
    <w:rsid w:val="003D516D"/>
  </w:style>
  <w:style w:type="character" w:customStyle="1" w:styleId="rynqvb">
    <w:name w:val="rynqvb"/>
    <w:basedOn w:val="DefaultParagraphFont"/>
    <w:rsid w:val="003D516D"/>
  </w:style>
  <w:style w:type="paragraph" w:customStyle="1" w:styleId="Heading21">
    <w:name w:val="Heading 21"/>
    <w:basedOn w:val="ListParagraph"/>
    <w:link w:val="heading2Char0"/>
    <w:qFormat/>
    <w:rsid w:val="000E5943"/>
    <w:pPr>
      <w:spacing w:line="360" w:lineRule="auto"/>
      <w:ind w:left="142"/>
    </w:pPr>
    <w:rPr>
      <w:rFonts w:ascii="Arial" w:hAnsi="Arial" w:cs="Arial"/>
      <w:b/>
      <w:sz w:val="24"/>
      <w:szCs w:val="24"/>
    </w:rPr>
  </w:style>
  <w:style w:type="paragraph" w:customStyle="1" w:styleId="Heading31">
    <w:name w:val="Heading 31"/>
    <w:basedOn w:val="ListParagraph"/>
    <w:link w:val="heading3Char0"/>
    <w:qFormat/>
    <w:rsid w:val="000E5943"/>
    <w:pPr>
      <w:spacing w:line="360" w:lineRule="auto"/>
      <w:ind w:left="709"/>
    </w:pPr>
    <w:rPr>
      <w:rFonts w:ascii="Arial" w:hAnsi="Arial" w:cs="Arial"/>
      <w:b/>
      <w:sz w:val="24"/>
      <w:szCs w:val="24"/>
    </w:rPr>
  </w:style>
  <w:style w:type="character" w:customStyle="1" w:styleId="heading2Char0">
    <w:name w:val="heading 2 Char"/>
    <w:basedOn w:val="ListParagraphChar"/>
    <w:link w:val="Heading21"/>
    <w:rsid w:val="000E5943"/>
    <w:rPr>
      <w:rFonts w:ascii="Arial" w:hAnsi="Arial" w:cs="Arial"/>
      <w:b/>
      <w:sz w:val="24"/>
      <w:szCs w:val="24"/>
      <w:lang w:val="id-ID" w:eastAsia="en-US"/>
    </w:rPr>
  </w:style>
  <w:style w:type="character" w:customStyle="1" w:styleId="heading3Char0">
    <w:name w:val="heading 3 Char"/>
    <w:basedOn w:val="ListParagraphChar"/>
    <w:link w:val="Heading31"/>
    <w:rsid w:val="000E5943"/>
    <w:rPr>
      <w:rFonts w:ascii="Arial" w:hAnsi="Arial" w:cs="Arial"/>
      <w:b/>
      <w:sz w:val="24"/>
      <w:szCs w:val="24"/>
      <w:lang w:val="id-ID" w:eastAsia="en-US"/>
    </w:rPr>
  </w:style>
  <w:style w:type="paragraph" w:styleId="Title">
    <w:name w:val="Title"/>
    <w:basedOn w:val="Normal"/>
    <w:link w:val="TitleChar"/>
    <w:uiPriority w:val="1"/>
    <w:qFormat/>
    <w:rsid w:val="00517E74"/>
    <w:pPr>
      <w:widowControl w:val="0"/>
      <w:autoSpaceDE w:val="0"/>
      <w:autoSpaceDN w:val="0"/>
      <w:spacing w:before="215" w:after="0" w:line="240" w:lineRule="auto"/>
      <w:ind w:left="753" w:right="1409"/>
      <w:jc w:val="center"/>
    </w:pPr>
    <w:rPr>
      <w:rFonts w:ascii="Arial" w:eastAsia="Arial" w:hAnsi="Arial" w:cs="Arial"/>
      <w:b/>
      <w:bCs/>
      <w:sz w:val="44"/>
      <w:szCs w:val="44"/>
      <w:lang w:val="en-US"/>
    </w:rPr>
  </w:style>
  <w:style w:type="character" w:customStyle="1" w:styleId="TitleChar">
    <w:name w:val="Title Char"/>
    <w:basedOn w:val="DefaultParagraphFont"/>
    <w:link w:val="Title"/>
    <w:uiPriority w:val="1"/>
    <w:rsid w:val="00517E74"/>
    <w:rPr>
      <w:rFonts w:ascii="Arial" w:eastAsia="Arial" w:hAnsi="Arial" w:cs="Arial"/>
      <w:b/>
      <w:bCs/>
      <w:sz w:val="44"/>
      <w:szCs w:val="44"/>
      <w:lang w:val="en-US" w:eastAsia="en-US"/>
    </w:rPr>
  </w:style>
  <w:style w:type="paragraph" w:styleId="NoSpacing">
    <w:name w:val="No Spacing"/>
    <w:uiPriority w:val="1"/>
    <w:qFormat/>
    <w:rsid w:val="00BF4D9C"/>
    <w:pPr>
      <w:widowControl w:val="0"/>
      <w:autoSpaceDE w:val="0"/>
      <w:autoSpaceDN w:val="0"/>
    </w:pPr>
    <w:rPr>
      <w:rFonts w:ascii="Arial MT" w:eastAsia="Arial MT" w:hAnsi="Arial MT" w:cs="Arial MT"/>
      <w:sz w:val="22"/>
      <w:szCs w:val="22"/>
      <w:lang w:val="en-US" w:eastAsia="en-US"/>
    </w:rPr>
  </w:style>
  <w:style w:type="character" w:styleId="Strong">
    <w:name w:val="Strong"/>
    <w:basedOn w:val="DefaultParagraphFont"/>
    <w:uiPriority w:val="22"/>
    <w:qFormat/>
    <w:rsid w:val="00694F3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51302">
      <w:bodyDiv w:val="1"/>
      <w:marLeft w:val="0"/>
      <w:marRight w:val="0"/>
      <w:marTop w:val="0"/>
      <w:marBottom w:val="0"/>
      <w:divBdr>
        <w:top w:val="none" w:sz="0" w:space="0" w:color="auto"/>
        <w:left w:val="none" w:sz="0" w:space="0" w:color="auto"/>
        <w:bottom w:val="none" w:sz="0" w:space="0" w:color="auto"/>
        <w:right w:val="none" w:sz="0" w:space="0" w:color="auto"/>
      </w:divBdr>
    </w:div>
    <w:div w:id="14229755">
      <w:bodyDiv w:val="1"/>
      <w:marLeft w:val="0"/>
      <w:marRight w:val="0"/>
      <w:marTop w:val="0"/>
      <w:marBottom w:val="0"/>
      <w:divBdr>
        <w:top w:val="none" w:sz="0" w:space="0" w:color="auto"/>
        <w:left w:val="none" w:sz="0" w:space="0" w:color="auto"/>
        <w:bottom w:val="none" w:sz="0" w:space="0" w:color="auto"/>
        <w:right w:val="none" w:sz="0" w:space="0" w:color="auto"/>
      </w:divBdr>
    </w:div>
    <w:div w:id="101384658">
      <w:bodyDiv w:val="1"/>
      <w:marLeft w:val="0"/>
      <w:marRight w:val="0"/>
      <w:marTop w:val="0"/>
      <w:marBottom w:val="0"/>
      <w:divBdr>
        <w:top w:val="none" w:sz="0" w:space="0" w:color="auto"/>
        <w:left w:val="none" w:sz="0" w:space="0" w:color="auto"/>
        <w:bottom w:val="none" w:sz="0" w:space="0" w:color="auto"/>
        <w:right w:val="none" w:sz="0" w:space="0" w:color="auto"/>
      </w:divBdr>
    </w:div>
    <w:div w:id="214514175">
      <w:bodyDiv w:val="1"/>
      <w:marLeft w:val="0"/>
      <w:marRight w:val="0"/>
      <w:marTop w:val="0"/>
      <w:marBottom w:val="0"/>
      <w:divBdr>
        <w:top w:val="none" w:sz="0" w:space="0" w:color="auto"/>
        <w:left w:val="none" w:sz="0" w:space="0" w:color="auto"/>
        <w:bottom w:val="none" w:sz="0" w:space="0" w:color="auto"/>
        <w:right w:val="none" w:sz="0" w:space="0" w:color="auto"/>
      </w:divBdr>
    </w:div>
    <w:div w:id="347490677">
      <w:bodyDiv w:val="1"/>
      <w:marLeft w:val="0"/>
      <w:marRight w:val="0"/>
      <w:marTop w:val="0"/>
      <w:marBottom w:val="0"/>
      <w:divBdr>
        <w:top w:val="none" w:sz="0" w:space="0" w:color="auto"/>
        <w:left w:val="none" w:sz="0" w:space="0" w:color="auto"/>
        <w:bottom w:val="none" w:sz="0" w:space="0" w:color="auto"/>
        <w:right w:val="none" w:sz="0" w:space="0" w:color="auto"/>
      </w:divBdr>
    </w:div>
    <w:div w:id="400055523">
      <w:bodyDiv w:val="1"/>
      <w:marLeft w:val="0"/>
      <w:marRight w:val="0"/>
      <w:marTop w:val="0"/>
      <w:marBottom w:val="0"/>
      <w:divBdr>
        <w:top w:val="none" w:sz="0" w:space="0" w:color="auto"/>
        <w:left w:val="none" w:sz="0" w:space="0" w:color="auto"/>
        <w:bottom w:val="none" w:sz="0" w:space="0" w:color="auto"/>
        <w:right w:val="none" w:sz="0" w:space="0" w:color="auto"/>
      </w:divBdr>
    </w:div>
    <w:div w:id="418135187">
      <w:bodyDiv w:val="1"/>
      <w:marLeft w:val="0"/>
      <w:marRight w:val="0"/>
      <w:marTop w:val="0"/>
      <w:marBottom w:val="0"/>
      <w:divBdr>
        <w:top w:val="none" w:sz="0" w:space="0" w:color="auto"/>
        <w:left w:val="none" w:sz="0" w:space="0" w:color="auto"/>
        <w:bottom w:val="none" w:sz="0" w:space="0" w:color="auto"/>
        <w:right w:val="none" w:sz="0" w:space="0" w:color="auto"/>
      </w:divBdr>
    </w:div>
    <w:div w:id="450710734">
      <w:bodyDiv w:val="1"/>
      <w:marLeft w:val="0"/>
      <w:marRight w:val="0"/>
      <w:marTop w:val="0"/>
      <w:marBottom w:val="0"/>
      <w:divBdr>
        <w:top w:val="none" w:sz="0" w:space="0" w:color="auto"/>
        <w:left w:val="none" w:sz="0" w:space="0" w:color="auto"/>
        <w:bottom w:val="none" w:sz="0" w:space="0" w:color="auto"/>
        <w:right w:val="none" w:sz="0" w:space="0" w:color="auto"/>
      </w:divBdr>
    </w:div>
    <w:div w:id="476997044">
      <w:bodyDiv w:val="1"/>
      <w:marLeft w:val="0"/>
      <w:marRight w:val="0"/>
      <w:marTop w:val="0"/>
      <w:marBottom w:val="0"/>
      <w:divBdr>
        <w:top w:val="none" w:sz="0" w:space="0" w:color="auto"/>
        <w:left w:val="none" w:sz="0" w:space="0" w:color="auto"/>
        <w:bottom w:val="none" w:sz="0" w:space="0" w:color="auto"/>
        <w:right w:val="none" w:sz="0" w:space="0" w:color="auto"/>
      </w:divBdr>
    </w:div>
    <w:div w:id="493255115">
      <w:bodyDiv w:val="1"/>
      <w:marLeft w:val="0"/>
      <w:marRight w:val="0"/>
      <w:marTop w:val="0"/>
      <w:marBottom w:val="0"/>
      <w:divBdr>
        <w:top w:val="none" w:sz="0" w:space="0" w:color="auto"/>
        <w:left w:val="none" w:sz="0" w:space="0" w:color="auto"/>
        <w:bottom w:val="none" w:sz="0" w:space="0" w:color="auto"/>
        <w:right w:val="none" w:sz="0" w:space="0" w:color="auto"/>
      </w:divBdr>
    </w:div>
    <w:div w:id="508715882">
      <w:bodyDiv w:val="1"/>
      <w:marLeft w:val="0"/>
      <w:marRight w:val="0"/>
      <w:marTop w:val="0"/>
      <w:marBottom w:val="0"/>
      <w:divBdr>
        <w:top w:val="none" w:sz="0" w:space="0" w:color="auto"/>
        <w:left w:val="none" w:sz="0" w:space="0" w:color="auto"/>
        <w:bottom w:val="none" w:sz="0" w:space="0" w:color="auto"/>
        <w:right w:val="none" w:sz="0" w:space="0" w:color="auto"/>
      </w:divBdr>
    </w:div>
    <w:div w:id="526334155">
      <w:bodyDiv w:val="1"/>
      <w:marLeft w:val="0"/>
      <w:marRight w:val="0"/>
      <w:marTop w:val="0"/>
      <w:marBottom w:val="0"/>
      <w:divBdr>
        <w:top w:val="none" w:sz="0" w:space="0" w:color="auto"/>
        <w:left w:val="none" w:sz="0" w:space="0" w:color="auto"/>
        <w:bottom w:val="none" w:sz="0" w:space="0" w:color="auto"/>
        <w:right w:val="none" w:sz="0" w:space="0" w:color="auto"/>
      </w:divBdr>
    </w:div>
    <w:div w:id="592861636">
      <w:bodyDiv w:val="1"/>
      <w:marLeft w:val="0"/>
      <w:marRight w:val="0"/>
      <w:marTop w:val="0"/>
      <w:marBottom w:val="0"/>
      <w:divBdr>
        <w:top w:val="none" w:sz="0" w:space="0" w:color="auto"/>
        <w:left w:val="none" w:sz="0" w:space="0" w:color="auto"/>
        <w:bottom w:val="none" w:sz="0" w:space="0" w:color="auto"/>
        <w:right w:val="none" w:sz="0" w:space="0" w:color="auto"/>
      </w:divBdr>
    </w:div>
    <w:div w:id="609238872">
      <w:bodyDiv w:val="1"/>
      <w:marLeft w:val="0"/>
      <w:marRight w:val="0"/>
      <w:marTop w:val="0"/>
      <w:marBottom w:val="0"/>
      <w:divBdr>
        <w:top w:val="none" w:sz="0" w:space="0" w:color="auto"/>
        <w:left w:val="none" w:sz="0" w:space="0" w:color="auto"/>
        <w:bottom w:val="none" w:sz="0" w:space="0" w:color="auto"/>
        <w:right w:val="none" w:sz="0" w:space="0" w:color="auto"/>
      </w:divBdr>
    </w:div>
    <w:div w:id="665665933">
      <w:bodyDiv w:val="1"/>
      <w:marLeft w:val="0"/>
      <w:marRight w:val="0"/>
      <w:marTop w:val="0"/>
      <w:marBottom w:val="0"/>
      <w:divBdr>
        <w:top w:val="none" w:sz="0" w:space="0" w:color="auto"/>
        <w:left w:val="none" w:sz="0" w:space="0" w:color="auto"/>
        <w:bottom w:val="none" w:sz="0" w:space="0" w:color="auto"/>
        <w:right w:val="none" w:sz="0" w:space="0" w:color="auto"/>
      </w:divBdr>
    </w:div>
    <w:div w:id="763919883">
      <w:bodyDiv w:val="1"/>
      <w:marLeft w:val="0"/>
      <w:marRight w:val="0"/>
      <w:marTop w:val="0"/>
      <w:marBottom w:val="0"/>
      <w:divBdr>
        <w:top w:val="none" w:sz="0" w:space="0" w:color="auto"/>
        <w:left w:val="none" w:sz="0" w:space="0" w:color="auto"/>
        <w:bottom w:val="none" w:sz="0" w:space="0" w:color="auto"/>
        <w:right w:val="none" w:sz="0" w:space="0" w:color="auto"/>
      </w:divBdr>
    </w:div>
    <w:div w:id="844631805">
      <w:bodyDiv w:val="1"/>
      <w:marLeft w:val="0"/>
      <w:marRight w:val="0"/>
      <w:marTop w:val="0"/>
      <w:marBottom w:val="0"/>
      <w:divBdr>
        <w:top w:val="none" w:sz="0" w:space="0" w:color="auto"/>
        <w:left w:val="none" w:sz="0" w:space="0" w:color="auto"/>
        <w:bottom w:val="none" w:sz="0" w:space="0" w:color="auto"/>
        <w:right w:val="none" w:sz="0" w:space="0" w:color="auto"/>
      </w:divBdr>
    </w:div>
    <w:div w:id="931547498">
      <w:bodyDiv w:val="1"/>
      <w:marLeft w:val="0"/>
      <w:marRight w:val="0"/>
      <w:marTop w:val="0"/>
      <w:marBottom w:val="0"/>
      <w:divBdr>
        <w:top w:val="none" w:sz="0" w:space="0" w:color="auto"/>
        <w:left w:val="none" w:sz="0" w:space="0" w:color="auto"/>
        <w:bottom w:val="none" w:sz="0" w:space="0" w:color="auto"/>
        <w:right w:val="none" w:sz="0" w:space="0" w:color="auto"/>
      </w:divBdr>
    </w:div>
    <w:div w:id="1006903328">
      <w:bodyDiv w:val="1"/>
      <w:marLeft w:val="0"/>
      <w:marRight w:val="0"/>
      <w:marTop w:val="0"/>
      <w:marBottom w:val="0"/>
      <w:divBdr>
        <w:top w:val="none" w:sz="0" w:space="0" w:color="auto"/>
        <w:left w:val="none" w:sz="0" w:space="0" w:color="auto"/>
        <w:bottom w:val="none" w:sz="0" w:space="0" w:color="auto"/>
        <w:right w:val="none" w:sz="0" w:space="0" w:color="auto"/>
      </w:divBdr>
    </w:div>
    <w:div w:id="1050151103">
      <w:bodyDiv w:val="1"/>
      <w:marLeft w:val="0"/>
      <w:marRight w:val="0"/>
      <w:marTop w:val="0"/>
      <w:marBottom w:val="0"/>
      <w:divBdr>
        <w:top w:val="none" w:sz="0" w:space="0" w:color="auto"/>
        <w:left w:val="none" w:sz="0" w:space="0" w:color="auto"/>
        <w:bottom w:val="none" w:sz="0" w:space="0" w:color="auto"/>
        <w:right w:val="none" w:sz="0" w:space="0" w:color="auto"/>
      </w:divBdr>
    </w:div>
    <w:div w:id="1202478455">
      <w:bodyDiv w:val="1"/>
      <w:marLeft w:val="0"/>
      <w:marRight w:val="0"/>
      <w:marTop w:val="0"/>
      <w:marBottom w:val="0"/>
      <w:divBdr>
        <w:top w:val="none" w:sz="0" w:space="0" w:color="auto"/>
        <w:left w:val="none" w:sz="0" w:space="0" w:color="auto"/>
        <w:bottom w:val="none" w:sz="0" w:space="0" w:color="auto"/>
        <w:right w:val="none" w:sz="0" w:space="0" w:color="auto"/>
      </w:divBdr>
    </w:div>
    <w:div w:id="1260600919">
      <w:bodyDiv w:val="1"/>
      <w:marLeft w:val="0"/>
      <w:marRight w:val="0"/>
      <w:marTop w:val="0"/>
      <w:marBottom w:val="0"/>
      <w:divBdr>
        <w:top w:val="none" w:sz="0" w:space="0" w:color="auto"/>
        <w:left w:val="none" w:sz="0" w:space="0" w:color="auto"/>
        <w:bottom w:val="none" w:sz="0" w:space="0" w:color="auto"/>
        <w:right w:val="none" w:sz="0" w:space="0" w:color="auto"/>
      </w:divBdr>
    </w:div>
    <w:div w:id="1303072876">
      <w:bodyDiv w:val="1"/>
      <w:marLeft w:val="0"/>
      <w:marRight w:val="0"/>
      <w:marTop w:val="0"/>
      <w:marBottom w:val="0"/>
      <w:divBdr>
        <w:top w:val="none" w:sz="0" w:space="0" w:color="auto"/>
        <w:left w:val="none" w:sz="0" w:space="0" w:color="auto"/>
        <w:bottom w:val="none" w:sz="0" w:space="0" w:color="auto"/>
        <w:right w:val="none" w:sz="0" w:space="0" w:color="auto"/>
      </w:divBdr>
    </w:div>
    <w:div w:id="1510096269">
      <w:bodyDiv w:val="1"/>
      <w:marLeft w:val="0"/>
      <w:marRight w:val="0"/>
      <w:marTop w:val="0"/>
      <w:marBottom w:val="0"/>
      <w:divBdr>
        <w:top w:val="none" w:sz="0" w:space="0" w:color="auto"/>
        <w:left w:val="none" w:sz="0" w:space="0" w:color="auto"/>
        <w:bottom w:val="none" w:sz="0" w:space="0" w:color="auto"/>
        <w:right w:val="none" w:sz="0" w:space="0" w:color="auto"/>
      </w:divBdr>
    </w:div>
    <w:div w:id="1538156095">
      <w:bodyDiv w:val="1"/>
      <w:marLeft w:val="0"/>
      <w:marRight w:val="0"/>
      <w:marTop w:val="0"/>
      <w:marBottom w:val="0"/>
      <w:divBdr>
        <w:top w:val="none" w:sz="0" w:space="0" w:color="auto"/>
        <w:left w:val="none" w:sz="0" w:space="0" w:color="auto"/>
        <w:bottom w:val="none" w:sz="0" w:space="0" w:color="auto"/>
        <w:right w:val="none" w:sz="0" w:space="0" w:color="auto"/>
      </w:divBdr>
    </w:div>
    <w:div w:id="1656033925">
      <w:bodyDiv w:val="1"/>
      <w:marLeft w:val="0"/>
      <w:marRight w:val="0"/>
      <w:marTop w:val="0"/>
      <w:marBottom w:val="0"/>
      <w:divBdr>
        <w:top w:val="none" w:sz="0" w:space="0" w:color="auto"/>
        <w:left w:val="none" w:sz="0" w:space="0" w:color="auto"/>
        <w:bottom w:val="none" w:sz="0" w:space="0" w:color="auto"/>
        <w:right w:val="none" w:sz="0" w:space="0" w:color="auto"/>
      </w:divBdr>
    </w:div>
    <w:div w:id="1910918017">
      <w:bodyDiv w:val="1"/>
      <w:marLeft w:val="0"/>
      <w:marRight w:val="0"/>
      <w:marTop w:val="0"/>
      <w:marBottom w:val="0"/>
      <w:divBdr>
        <w:top w:val="none" w:sz="0" w:space="0" w:color="auto"/>
        <w:left w:val="none" w:sz="0" w:space="0" w:color="auto"/>
        <w:bottom w:val="none" w:sz="0" w:space="0" w:color="auto"/>
        <w:right w:val="none" w:sz="0" w:space="0" w:color="auto"/>
      </w:divBdr>
    </w:div>
    <w:div w:id="1932003520">
      <w:bodyDiv w:val="1"/>
      <w:marLeft w:val="0"/>
      <w:marRight w:val="0"/>
      <w:marTop w:val="0"/>
      <w:marBottom w:val="0"/>
      <w:divBdr>
        <w:top w:val="none" w:sz="0" w:space="0" w:color="auto"/>
        <w:left w:val="none" w:sz="0" w:space="0" w:color="auto"/>
        <w:bottom w:val="none" w:sz="0" w:space="0" w:color="auto"/>
        <w:right w:val="none" w:sz="0" w:space="0" w:color="auto"/>
      </w:divBdr>
      <w:divsChild>
        <w:div w:id="399254391">
          <w:marLeft w:val="0"/>
          <w:marRight w:val="0"/>
          <w:marTop w:val="100"/>
          <w:marBottom w:val="0"/>
          <w:divBdr>
            <w:top w:val="none" w:sz="0" w:space="0" w:color="auto"/>
            <w:left w:val="none" w:sz="0" w:space="0" w:color="auto"/>
            <w:bottom w:val="none" w:sz="0" w:space="0" w:color="auto"/>
            <w:right w:val="none" w:sz="0" w:space="0" w:color="auto"/>
          </w:divBdr>
        </w:div>
        <w:div w:id="1253398534">
          <w:marLeft w:val="0"/>
          <w:marRight w:val="0"/>
          <w:marTop w:val="0"/>
          <w:marBottom w:val="0"/>
          <w:divBdr>
            <w:top w:val="none" w:sz="0" w:space="0" w:color="auto"/>
            <w:left w:val="none" w:sz="0" w:space="0" w:color="auto"/>
            <w:bottom w:val="none" w:sz="0" w:space="0" w:color="auto"/>
            <w:right w:val="none" w:sz="0" w:space="0" w:color="auto"/>
          </w:divBdr>
          <w:divsChild>
            <w:div w:id="1969778307">
              <w:marLeft w:val="0"/>
              <w:marRight w:val="0"/>
              <w:marTop w:val="0"/>
              <w:marBottom w:val="0"/>
              <w:divBdr>
                <w:top w:val="none" w:sz="0" w:space="0" w:color="auto"/>
                <w:left w:val="none" w:sz="0" w:space="0" w:color="auto"/>
                <w:bottom w:val="none" w:sz="0" w:space="0" w:color="auto"/>
                <w:right w:val="none" w:sz="0" w:space="0" w:color="auto"/>
              </w:divBdr>
              <w:divsChild>
                <w:div w:id="453793661">
                  <w:marLeft w:val="0"/>
                  <w:marRight w:val="0"/>
                  <w:marTop w:val="0"/>
                  <w:marBottom w:val="0"/>
                  <w:divBdr>
                    <w:top w:val="none" w:sz="0" w:space="0" w:color="auto"/>
                    <w:left w:val="none" w:sz="0" w:space="0" w:color="auto"/>
                    <w:bottom w:val="none" w:sz="0" w:space="0" w:color="auto"/>
                    <w:right w:val="none" w:sz="0" w:space="0" w:color="auto"/>
                  </w:divBdr>
                  <w:divsChild>
                    <w:div w:id="783157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9681479">
      <w:bodyDiv w:val="1"/>
      <w:marLeft w:val="0"/>
      <w:marRight w:val="0"/>
      <w:marTop w:val="0"/>
      <w:marBottom w:val="0"/>
      <w:divBdr>
        <w:top w:val="none" w:sz="0" w:space="0" w:color="auto"/>
        <w:left w:val="none" w:sz="0" w:space="0" w:color="auto"/>
        <w:bottom w:val="none" w:sz="0" w:space="0" w:color="auto"/>
        <w:right w:val="none" w:sz="0" w:space="0" w:color="auto"/>
      </w:divBdr>
    </w:div>
    <w:div w:id="1959801505">
      <w:bodyDiv w:val="1"/>
      <w:marLeft w:val="0"/>
      <w:marRight w:val="0"/>
      <w:marTop w:val="0"/>
      <w:marBottom w:val="0"/>
      <w:divBdr>
        <w:top w:val="none" w:sz="0" w:space="0" w:color="auto"/>
        <w:left w:val="none" w:sz="0" w:space="0" w:color="auto"/>
        <w:bottom w:val="none" w:sz="0" w:space="0" w:color="auto"/>
        <w:right w:val="none" w:sz="0" w:space="0" w:color="auto"/>
      </w:divBdr>
    </w:div>
    <w:div w:id="1966964002">
      <w:bodyDiv w:val="1"/>
      <w:marLeft w:val="0"/>
      <w:marRight w:val="0"/>
      <w:marTop w:val="0"/>
      <w:marBottom w:val="0"/>
      <w:divBdr>
        <w:top w:val="none" w:sz="0" w:space="0" w:color="auto"/>
        <w:left w:val="none" w:sz="0" w:space="0" w:color="auto"/>
        <w:bottom w:val="none" w:sz="0" w:space="0" w:color="auto"/>
        <w:right w:val="none" w:sz="0" w:space="0" w:color="auto"/>
      </w:divBdr>
    </w:div>
    <w:div w:id="1982877342">
      <w:bodyDiv w:val="1"/>
      <w:marLeft w:val="0"/>
      <w:marRight w:val="0"/>
      <w:marTop w:val="0"/>
      <w:marBottom w:val="0"/>
      <w:divBdr>
        <w:top w:val="none" w:sz="0" w:space="0" w:color="auto"/>
        <w:left w:val="none" w:sz="0" w:space="0" w:color="auto"/>
        <w:bottom w:val="none" w:sz="0" w:space="0" w:color="auto"/>
        <w:right w:val="none" w:sz="0" w:space="0" w:color="auto"/>
      </w:divBdr>
    </w:div>
    <w:div w:id="2082870188">
      <w:bodyDiv w:val="1"/>
      <w:marLeft w:val="0"/>
      <w:marRight w:val="0"/>
      <w:marTop w:val="0"/>
      <w:marBottom w:val="0"/>
      <w:divBdr>
        <w:top w:val="none" w:sz="0" w:space="0" w:color="auto"/>
        <w:left w:val="none" w:sz="0" w:space="0" w:color="auto"/>
        <w:bottom w:val="none" w:sz="0" w:space="0" w:color="auto"/>
        <w:right w:val="none" w:sz="0" w:space="0" w:color="auto"/>
      </w:divBdr>
    </w:div>
    <w:div w:id="21026008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enome.jp/pathway/hsa05213" TargetMode="External"/><Relationship Id="rId21" Type="http://schemas.openxmlformats.org/officeDocument/2006/relationships/image" Target="media/image6.png"/><Relationship Id="rId42" Type="http://schemas.openxmlformats.org/officeDocument/2006/relationships/image" Target="media/image26.jpeg"/><Relationship Id="rId47" Type="http://schemas.openxmlformats.org/officeDocument/2006/relationships/image" Target="media/image31.jpeg"/><Relationship Id="rId63" Type="http://schemas.openxmlformats.org/officeDocument/2006/relationships/image" Target="media/image46.png"/><Relationship Id="rId68" Type="http://schemas.openxmlformats.org/officeDocument/2006/relationships/image" Target="media/image51.png"/><Relationship Id="rId84" Type="http://schemas.openxmlformats.org/officeDocument/2006/relationships/image" Target="media/image67.png"/><Relationship Id="rId89" Type="http://schemas.openxmlformats.org/officeDocument/2006/relationships/image" Target="media/image72.png"/><Relationship Id="rId112" Type="http://schemas.openxmlformats.org/officeDocument/2006/relationships/image" Target="media/image95.png"/><Relationship Id="rId16" Type="http://schemas.openxmlformats.org/officeDocument/2006/relationships/footer" Target="footer2.xml"/><Relationship Id="rId107" Type="http://schemas.openxmlformats.org/officeDocument/2006/relationships/image" Target="media/image90.png"/><Relationship Id="rId11" Type="http://schemas.openxmlformats.org/officeDocument/2006/relationships/image" Target="media/image2.jpeg"/><Relationship Id="rId24" Type="http://schemas.openxmlformats.org/officeDocument/2006/relationships/image" Target="media/image9.png"/><Relationship Id="rId32" Type="http://schemas.openxmlformats.org/officeDocument/2006/relationships/image" Target="media/image16.jpeg"/><Relationship Id="rId37" Type="http://schemas.openxmlformats.org/officeDocument/2006/relationships/image" Target="media/image21.jpeg"/><Relationship Id="rId40" Type="http://schemas.openxmlformats.org/officeDocument/2006/relationships/image" Target="media/image24.jpeg"/><Relationship Id="rId45" Type="http://schemas.openxmlformats.org/officeDocument/2006/relationships/image" Target="media/image29.jpeg"/><Relationship Id="rId53" Type="http://schemas.openxmlformats.org/officeDocument/2006/relationships/footer" Target="footer4.xml"/><Relationship Id="rId58" Type="http://schemas.openxmlformats.org/officeDocument/2006/relationships/image" Target="media/image41.png"/><Relationship Id="rId66" Type="http://schemas.openxmlformats.org/officeDocument/2006/relationships/image" Target="media/image49.png"/><Relationship Id="rId74" Type="http://schemas.openxmlformats.org/officeDocument/2006/relationships/image" Target="media/image57.png"/><Relationship Id="rId79" Type="http://schemas.openxmlformats.org/officeDocument/2006/relationships/image" Target="media/image62.png"/><Relationship Id="rId87" Type="http://schemas.openxmlformats.org/officeDocument/2006/relationships/image" Target="media/image70.png"/><Relationship Id="rId102" Type="http://schemas.openxmlformats.org/officeDocument/2006/relationships/image" Target="media/image85.png"/><Relationship Id="rId110" Type="http://schemas.openxmlformats.org/officeDocument/2006/relationships/image" Target="media/image93.png"/><Relationship Id="rId115" Type="http://schemas.openxmlformats.org/officeDocument/2006/relationships/fontTable" Target="fontTable.xml"/><Relationship Id="rId5" Type="http://schemas.microsoft.com/office/2007/relationships/stylesWithEffects" Target="stylesWithEffects.xml"/><Relationship Id="rId61" Type="http://schemas.openxmlformats.org/officeDocument/2006/relationships/image" Target="media/image44.png"/><Relationship Id="rId82" Type="http://schemas.openxmlformats.org/officeDocument/2006/relationships/image" Target="media/image65.png"/><Relationship Id="rId90" Type="http://schemas.openxmlformats.org/officeDocument/2006/relationships/image" Target="media/image73.png"/><Relationship Id="rId95" Type="http://schemas.openxmlformats.org/officeDocument/2006/relationships/image" Target="media/image78.png"/><Relationship Id="rId19" Type="http://schemas.openxmlformats.org/officeDocument/2006/relationships/image" Target="media/image4.png"/><Relationship Id="rId14" Type="http://schemas.openxmlformats.org/officeDocument/2006/relationships/footer" Target="footer1.xml"/><Relationship Id="rId22" Type="http://schemas.openxmlformats.org/officeDocument/2006/relationships/image" Target="media/image7.png"/><Relationship Id="rId27" Type="http://schemas.openxmlformats.org/officeDocument/2006/relationships/image" Target="media/image11.png"/><Relationship Id="rId30" Type="http://schemas.openxmlformats.org/officeDocument/2006/relationships/image" Target="media/image14.png"/><Relationship Id="rId35" Type="http://schemas.openxmlformats.org/officeDocument/2006/relationships/image" Target="media/image19.jpeg"/><Relationship Id="rId43" Type="http://schemas.openxmlformats.org/officeDocument/2006/relationships/image" Target="media/image27.jpeg"/><Relationship Id="rId48" Type="http://schemas.openxmlformats.org/officeDocument/2006/relationships/image" Target="media/image32.jpeg"/><Relationship Id="rId56" Type="http://schemas.openxmlformats.org/officeDocument/2006/relationships/image" Target="media/image39.png"/><Relationship Id="rId64" Type="http://schemas.openxmlformats.org/officeDocument/2006/relationships/image" Target="media/image47.png"/><Relationship Id="rId69" Type="http://schemas.openxmlformats.org/officeDocument/2006/relationships/image" Target="media/image52.png"/><Relationship Id="rId77" Type="http://schemas.openxmlformats.org/officeDocument/2006/relationships/image" Target="media/image60.png"/><Relationship Id="rId100" Type="http://schemas.openxmlformats.org/officeDocument/2006/relationships/image" Target="media/image83.png"/><Relationship Id="rId105" Type="http://schemas.openxmlformats.org/officeDocument/2006/relationships/image" Target="media/image88.png"/><Relationship Id="rId113" Type="http://schemas.openxmlformats.org/officeDocument/2006/relationships/header" Target="header4.xml"/><Relationship Id="rId8" Type="http://schemas.openxmlformats.org/officeDocument/2006/relationships/footnotes" Target="footnotes.xml"/><Relationship Id="rId51" Type="http://schemas.openxmlformats.org/officeDocument/2006/relationships/image" Target="media/image35.jpeg"/><Relationship Id="rId72" Type="http://schemas.openxmlformats.org/officeDocument/2006/relationships/image" Target="media/image55.png"/><Relationship Id="rId80" Type="http://schemas.openxmlformats.org/officeDocument/2006/relationships/image" Target="media/image63.png"/><Relationship Id="rId85" Type="http://schemas.openxmlformats.org/officeDocument/2006/relationships/image" Target="media/image68.png"/><Relationship Id="rId93" Type="http://schemas.openxmlformats.org/officeDocument/2006/relationships/image" Target="media/image76.png"/><Relationship Id="rId98" Type="http://schemas.openxmlformats.org/officeDocument/2006/relationships/image" Target="media/image81.png"/><Relationship Id="rId3" Type="http://schemas.openxmlformats.org/officeDocument/2006/relationships/numbering" Target="numbering.xml"/><Relationship Id="rId12" Type="http://schemas.openxmlformats.org/officeDocument/2006/relationships/image" Target="media/image3.png"/><Relationship Id="rId17" Type="http://schemas.openxmlformats.org/officeDocument/2006/relationships/header" Target="header3.xml"/><Relationship Id="rId25" Type="http://schemas.openxmlformats.org/officeDocument/2006/relationships/image" Target="media/image10.png"/><Relationship Id="rId33" Type="http://schemas.openxmlformats.org/officeDocument/2006/relationships/image" Target="media/image17.jpeg"/><Relationship Id="rId38" Type="http://schemas.openxmlformats.org/officeDocument/2006/relationships/image" Target="media/image22.jpeg"/><Relationship Id="rId46" Type="http://schemas.openxmlformats.org/officeDocument/2006/relationships/image" Target="media/image30.jpeg"/><Relationship Id="rId59" Type="http://schemas.openxmlformats.org/officeDocument/2006/relationships/image" Target="media/image42.png"/><Relationship Id="rId67" Type="http://schemas.openxmlformats.org/officeDocument/2006/relationships/image" Target="media/image50.png"/><Relationship Id="rId103" Type="http://schemas.openxmlformats.org/officeDocument/2006/relationships/image" Target="media/image86.png"/><Relationship Id="rId108" Type="http://schemas.openxmlformats.org/officeDocument/2006/relationships/image" Target="media/image91.png"/><Relationship Id="rId116" Type="http://schemas.openxmlformats.org/officeDocument/2006/relationships/theme" Target="theme/theme1.xml"/><Relationship Id="rId20" Type="http://schemas.openxmlformats.org/officeDocument/2006/relationships/image" Target="media/image5.png"/><Relationship Id="rId41" Type="http://schemas.openxmlformats.org/officeDocument/2006/relationships/image" Target="media/image25.jpeg"/><Relationship Id="rId54" Type="http://schemas.openxmlformats.org/officeDocument/2006/relationships/image" Target="media/image37.png"/><Relationship Id="rId62" Type="http://schemas.openxmlformats.org/officeDocument/2006/relationships/image" Target="media/image45.png"/><Relationship Id="rId70" Type="http://schemas.openxmlformats.org/officeDocument/2006/relationships/image" Target="media/image53.png"/><Relationship Id="rId75" Type="http://schemas.openxmlformats.org/officeDocument/2006/relationships/image" Target="media/image58.png"/><Relationship Id="rId83" Type="http://schemas.openxmlformats.org/officeDocument/2006/relationships/image" Target="media/image66.png"/><Relationship Id="rId88" Type="http://schemas.openxmlformats.org/officeDocument/2006/relationships/image" Target="media/image71.png"/><Relationship Id="rId91" Type="http://schemas.openxmlformats.org/officeDocument/2006/relationships/image" Target="media/image74.png"/><Relationship Id="rId96" Type="http://schemas.openxmlformats.org/officeDocument/2006/relationships/image" Target="media/image79.png"/><Relationship Id="rId111" Type="http://schemas.openxmlformats.org/officeDocument/2006/relationships/image" Target="media/image94.png"/><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image" Target="media/image8.png"/><Relationship Id="rId28" Type="http://schemas.openxmlformats.org/officeDocument/2006/relationships/image" Target="media/image12.png"/><Relationship Id="rId36" Type="http://schemas.openxmlformats.org/officeDocument/2006/relationships/image" Target="media/image20.jpeg"/><Relationship Id="rId49" Type="http://schemas.openxmlformats.org/officeDocument/2006/relationships/image" Target="media/image33.jpeg"/><Relationship Id="rId57" Type="http://schemas.openxmlformats.org/officeDocument/2006/relationships/image" Target="media/image40.png"/><Relationship Id="rId106" Type="http://schemas.openxmlformats.org/officeDocument/2006/relationships/image" Target="media/image89.png"/><Relationship Id="rId114" Type="http://schemas.openxmlformats.org/officeDocument/2006/relationships/footer" Target="footer5.xml"/><Relationship Id="rId10" Type="http://schemas.openxmlformats.org/officeDocument/2006/relationships/image" Target="media/image1.png"/><Relationship Id="rId31" Type="http://schemas.openxmlformats.org/officeDocument/2006/relationships/image" Target="media/image15.png"/><Relationship Id="rId44" Type="http://schemas.openxmlformats.org/officeDocument/2006/relationships/image" Target="media/image28.jpeg"/><Relationship Id="rId52" Type="http://schemas.openxmlformats.org/officeDocument/2006/relationships/image" Target="media/image36.jpeg"/><Relationship Id="rId60" Type="http://schemas.openxmlformats.org/officeDocument/2006/relationships/image" Target="media/image43.png"/><Relationship Id="rId65" Type="http://schemas.openxmlformats.org/officeDocument/2006/relationships/image" Target="media/image48.png"/><Relationship Id="rId73" Type="http://schemas.openxmlformats.org/officeDocument/2006/relationships/image" Target="media/image56.png"/><Relationship Id="rId78" Type="http://schemas.openxmlformats.org/officeDocument/2006/relationships/image" Target="media/image61.png"/><Relationship Id="rId81" Type="http://schemas.openxmlformats.org/officeDocument/2006/relationships/image" Target="media/image64.png"/><Relationship Id="rId86" Type="http://schemas.openxmlformats.org/officeDocument/2006/relationships/image" Target="media/image69.png"/><Relationship Id="rId94" Type="http://schemas.openxmlformats.org/officeDocument/2006/relationships/image" Target="media/image77.png"/><Relationship Id="rId99" Type="http://schemas.openxmlformats.org/officeDocument/2006/relationships/image" Target="media/image82.png"/><Relationship Id="rId101" Type="http://schemas.openxmlformats.org/officeDocument/2006/relationships/image" Target="media/image84.png"/><Relationship Id="rId4" Type="http://schemas.openxmlformats.org/officeDocument/2006/relationships/styles" Target="styles.xml"/><Relationship Id="rId9"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9" Type="http://schemas.openxmlformats.org/officeDocument/2006/relationships/image" Target="media/image23.jpeg"/><Relationship Id="rId109" Type="http://schemas.openxmlformats.org/officeDocument/2006/relationships/image" Target="media/image92.png"/><Relationship Id="rId34" Type="http://schemas.openxmlformats.org/officeDocument/2006/relationships/image" Target="media/image18.jpeg"/><Relationship Id="rId50" Type="http://schemas.openxmlformats.org/officeDocument/2006/relationships/image" Target="media/image34.jpeg"/><Relationship Id="rId55" Type="http://schemas.openxmlformats.org/officeDocument/2006/relationships/image" Target="media/image38.png"/><Relationship Id="rId76" Type="http://schemas.openxmlformats.org/officeDocument/2006/relationships/image" Target="media/image59.png"/><Relationship Id="rId97" Type="http://schemas.openxmlformats.org/officeDocument/2006/relationships/image" Target="media/image80.png"/><Relationship Id="rId104" Type="http://schemas.openxmlformats.org/officeDocument/2006/relationships/image" Target="media/image87.png"/><Relationship Id="rId7" Type="http://schemas.openxmlformats.org/officeDocument/2006/relationships/webSettings" Target="webSettings.xml"/><Relationship Id="rId71" Type="http://schemas.openxmlformats.org/officeDocument/2006/relationships/image" Target="media/image54.png"/><Relationship Id="rId92" Type="http://schemas.openxmlformats.org/officeDocument/2006/relationships/image" Target="media/image75.png"/><Relationship Id="rId2" Type="http://schemas.openxmlformats.org/officeDocument/2006/relationships/customXml" Target="../customXml/item2.xml"/><Relationship Id="rId29"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ln w="28575"/>
      </a:spPr>
      <a:bodyPr/>
      <a:lstStyle/>
      <a:style>
        <a:lnRef idx="1">
          <a:schemeClr val="dk1"/>
        </a:lnRef>
        <a:fillRef idx="0">
          <a:schemeClr val="dk1"/>
        </a:fillRef>
        <a:effectRef idx="0">
          <a:schemeClr val="dk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8D077DB-A820-43AC-86B6-512E8ADED7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TotalTime>
  <Pages>88</Pages>
  <Words>41417</Words>
  <Characters>236081</Characters>
  <Application>Microsoft Office Word</Application>
  <DocSecurity>0</DocSecurity>
  <Lines>1967</Lines>
  <Paragraphs>553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276945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Aries Maulana</dc:creator>
  <cp:lastModifiedBy>HP</cp:lastModifiedBy>
  <cp:revision>9</cp:revision>
  <cp:lastPrinted>2023-10-27T13:24:00Z</cp:lastPrinted>
  <dcterms:created xsi:type="dcterms:W3CDTF">2023-11-01T12:06:00Z</dcterms:created>
  <dcterms:modified xsi:type="dcterms:W3CDTF">2023-12-02T15:27:00Z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 6th edition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(deprecated)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1aa8bdf8-c8d6-3707-82e9-ff16fedbe525</vt:lpwstr>
  </property>
  <property fmtid="{D5CDD505-2E9C-101B-9397-08002B2CF9AE}" pid="24" name="Mendeley Citation Style_1">
    <vt:lpwstr>http://www.zotero.org/styles/harvard1</vt:lpwstr>
  </property>
  <property fmtid="{D5CDD505-2E9C-101B-9397-08002B2CF9AE}" pid="25" name="KSOProductBuildVer">
    <vt:lpwstr>1033-11.2.0.11130</vt:lpwstr>
  </property>
  <property fmtid="{D5CDD505-2E9C-101B-9397-08002B2CF9AE}" pid="26" name="ICV">
    <vt:lpwstr>9EB54611626540DCB7AB79FD79554A15</vt:lpwstr>
  </property>
</Properties>
</file>