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D2AF6B" w14:textId="3B142D93" w:rsidR="002723C6" w:rsidRDefault="00180D34" w:rsidP="00180D34">
      <w:pPr>
        <w:spacing w:after="0" w:line="360" w:lineRule="auto"/>
        <w:ind w:left="2160" w:right="-7632"/>
        <w:rPr>
          <w:rFonts w:ascii="Arial" w:eastAsiaTheme="minorEastAsia" w:hAnsi="Arial" w:cs="Arial"/>
          <w:b/>
          <w:bCs/>
          <w:noProof/>
          <w:kern w:val="0"/>
          <w:sz w:val="28"/>
          <w:szCs w:val="28"/>
          <w:lang w:eastAsia="zh-CN"/>
          <w14:ligatures w14:val="none"/>
        </w:rPr>
      </w:pPr>
      <w:bookmarkStart w:id="0" w:name="_Hlk145323945"/>
      <w:bookmarkStart w:id="1" w:name="_Hlk109224610"/>
      <w:bookmarkStart w:id="2" w:name="_Hlk109215073"/>
      <w:bookmarkEnd w:id="0"/>
      <w:r>
        <w:rPr>
          <w:rFonts w:ascii="Arial" w:eastAsiaTheme="minorEastAsia" w:hAnsi="Arial" w:cs="Arial"/>
          <w:b/>
          <w:bCs/>
          <w:noProof/>
          <w:kern w:val="0"/>
          <w:sz w:val="28"/>
          <w:szCs w:val="28"/>
          <w:lang w:eastAsia="zh-CN"/>
          <w14:ligatures w14:val="none"/>
        </w:rPr>
        <w:t xml:space="preserve">     </w:t>
      </w:r>
      <w:r w:rsidR="00485D19">
        <w:rPr>
          <w:rFonts w:ascii="Arial" w:eastAsiaTheme="minorEastAsia" w:hAnsi="Arial" w:cs="Arial"/>
          <w:b/>
          <w:bCs/>
          <w:noProof/>
          <w:kern w:val="0"/>
          <w:sz w:val="28"/>
          <w:szCs w:val="28"/>
          <w:lang w:eastAsia="zh-CN"/>
          <w14:ligatures w14:val="none"/>
        </w:rPr>
        <w:t xml:space="preserve"> </w:t>
      </w:r>
      <w:r>
        <w:rPr>
          <w:rFonts w:ascii="Arial" w:eastAsiaTheme="minorEastAsia" w:hAnsi="Arial" w:cs="Arial"/>
          <w:b/>
          <w:bCs/>
          <w:noProof/>
          <w:kern w:val="0"/>
          <w:sz w:val="28"/>
          <w:szCs w:val="28"/>
          <w:lang w:eastAsia="zh-CN"/>
          <w14:ligatures w14:val="none"/>
        </w:rPr>
        <w:t xml:space="preserve"> </w:t>
      </w:r>
      <w:r w:rsidR="00A4595A">
        <w:rPr>
          <w:rFonts w:ascii="Arial" w:eastAsiaTheme="minorEastAsia" w:hAnsi="Arial" w:cs="Arial"/>
          <w:b/>
          <w:bCs/>
          <w:noProof/>
          <w:kern w:val="0"/>
          <w:sz w:val="28"/>
          <w:szCs w:val="28"/>
          <w:lang w:eastAsia="zh-CN"/>
          <w14:ligatures w14:val="none"/>
        </w:rPr>
        <w:t>KARYA</w:t>
      </w:r>
      <w:r w:rsidR="00AA784D">
        <w:rPr>
          <w:rFonts w:ascii="Arial" w:eastAsiaTheme="minorEastAsia" w:hAnsi="Arial" w:cs="Arial"/>
          <w:b/>
          <w:bCs/>
          <w:noProof/>
          <w:kern w:val="0"/>
          <w:sz w:val="28"/>
          <w:szCs w:val="28"/>
          <w:lang w:eastAsia="zh-CN"/>
          <w14:ligatures w14:val="none"/>
        </w:rPr>
        <w:t xml:space="preserve"> </w:t>
      </w:r>
      <w:r w:rsidR="00B9283B">
        <w:rPr>
          <w:rFonts w:ascii="Arial" w:eastAsiaTheme="minorEastAsia" w:hAnsi="Arial" w:cs="Arial"/>
          <w:b/>
          <w:bCs/>
          <w:noProof/>
          <w:kern w:val="0"/>
          <w:sz w:val="28"/>
          <w:szCs w:val="28"/>
          <w:lang w:eastAsia="zh-CN"/>
          <w14:ligatures w14:val="none"/>
        </w:rPr>
        <w:t>AKHIR</w:t>
      </w:r>
    </w:p>
    <w:p w14:paraId="49E4B905" w14:textId="77777777" w:rsidR="005F75B7" w:rsidRPr="00591644" w:rsidRDefault="005F75B7" w:rsidP="00180D34">
      <w:pPr>
        <w:spacing w:after="0" w:line="360" w:lineRule="auto"/>
        <w:ind w:left="2160" w:right="-7632"/>
        <w:rPr>
          <w:rFonts w:ascii="Arial" w:eastAsiaTheme="minorEastAsia" w:hAnsi="Arial" w:cs="Arial"/>
          <w:b/>
          <w:bCs/>
          <w:noProof/>
          <w:kern w:val="0"/>
          <w:sz w:val="28"/>
          <w:szCs w:val="28"/>
          <w:lang w:eastAsia="zh-CN"/>
          <w14:ligatures w14:val="none"/>
        </w:rPr>
      </w:pPr>
    </w:p>
    <w:bookmarkEnd w:id="1"/>
    <w:p w14:paraId="150C8DDE" w14:textId="77777777" w:rsidR="006A7285" w:rsidRDefault="006A7285" w:rsidP="006A7285">
      <w:pPr>
        <w:spacing w:after="0" w:line="240" w:lineRule="auto"/>
        <w:rPr>
          <w:rFonts w:ascii="Arial" w:eastAsiaTheme="minorEastAsia" w:hAnsi="Arial" w:cs="Arial"/>
          <w:b/>
          <w:bCs/>
          <w:noProof/>
          <w:kern w:val="0"/>
          <w:sz w:val="28"/>
          <w:szCs w:val="28"/>
          <w:lang w:eastAsia="zh-CN"/>
          <w14:ligatures w14:val="none"/>
        </w:rPr>
      </w:pPr>
    </w:p>
    <w:p w14:paraId="17C542D1" w14:textId="3A958498" w:rsidR="003576DD" w:rsidRPr="00D505CE" w:rsidRDefault="003576DD" w:rsidP="006A7285">
      <w:pPr>
        <w:spacing w:after="0" w:line="240" w:lineRule="auto"/>
        <w:ind w:left="-270" w:hanging="90"/>
        <w:jc w:val="center"/>
        <w:rPr>
          <w:rFonts w:ascii="Arial" w:hAnsi="Arial" w:cs="Arial"/>
          <w:b/>
          <w:bCs/>
          <w:sz w:val="28"/>
          <w:szCs w:val="28"/>
        </w:rPr>
      </w:pPr>
      <w:r w:rsidRPr="00D505CE">
        <w:rPr>
          <w:rFonts w:ascii="Arial" w:hAnsi="Arial" w:cs="Arial"/>
          <w:b/>
          <w:bCs/>
          <w:sz w:val="28"/>
          <w:szCs w:val="28"/>
        </w:rPr>
        <w:t>HUBUNGAN TERAPI MEDIK GIZI TERHADAP LAMA RAWAT PASIEN SAKIT KRITIS DI INTENSIVE CARE UNIT</w:t>
      </w:r>
    </w:p>
    <w:p w14:paraId="05A0FA29" w14:textId="77777777" w:rsidR="003576DD" w:rsidRDefault="003576DD" w:rsidP="006A7285">
      <w:pPr>
        <w:spacing w:after="0" w:line="240" w:lineRule="auto"/>
        <w:ind w:hanging="360"/>
        <w:jc w:val="center"/>
        <w:rPr>
          <w:rFonts w:ascii="Arial" w:hAnsi="Arial" w:cs="Arial"/>
          <w:b/>
          <w:bCs/>
          <w:sz w:val="26"/>
          <w:szCs w:val="26"/>
        </w:rPr>
      </w:pPr>
    </w:p>
    <w:p w14:paraId="54D0EF0D" w14:textId="77777777" w:rsidR="005F75B7" w:rsidRDefault="005F75B7" w:rsidP="003576DD">
      <w:pPr>
        <w:spacing w:after="0" w:line="240" w:lineRule="auto"/>
        <w:jc w:val="center"/>
        <w:rPr>
          <w:rFonts w:ascii="Arial" w:hAnsi="Arial" w:cs="Arial"/>
          <w:b/>
          <w:bCs/>
          <w:sz w:val="26"/>
          <w:szCs w:val="26"/>
        </w:rPr>
      </w:pPr>
    </w:p>
    <w:p w14:paraId="0BA9AD25" w14:textId="77777777" w:rsidR="003576DD" w:rsidRDefault="003576DD" w:rsidP="003576DD">
      <w:pPr>
        <w:spacing w:after="0" w:line="240" w:lineRule="auto"/>
        <w:jc w:val="center"/>
        <w:rPr>
          <w:rFonts w:ascii="Arial" w:hAnsi="Arial" w:cs="Arial"/>
          <w:b/>
          <w:bCs/>
          <w:sz w:val="26"/>
          <w:szCs w:val="26"/>
        </w:rPr>
      </w:pPr>
    </w:p>
    <w:p w14:paraId="07642B67" w14:textId="0F18D124" w:rsidR="003576DD" w:rsidRDefault="00832ADF" w:rsidP="006A7285">
      <w:pPr>
        <w:spacing w:after="0" w:line="240" w:lineRule="auto"/>
        <w:ind w:hanging="360"/>
        <w:jc w:val="center"/>
        <w:rPr>
          <w:rFonts w:ascii="Arial" w:hAnsi="Arial" w:cs="Arial"/>
          <w:b/>
          <w:bCs/>
          <w:i/>
          <w:iCs/>
          <w:sz w:val="26"/>
          <w:szCs w:val="26"/>
        </w:rPr>
      </w:pPr>
      <w:r>
        <w:rPr>
          <w:rFonts w:ascii="Arial" w:hAnsi="Arial" w:cs="Arial"/>
          <w:b/>
          <w:bCs/>
          <w:i/>
          <w:iCs/>
          <w:sz w:val="26"/>
          <w:szCs w:val="26"/>
        </w:rPr>
        <w:t>RELATIONSHIP BETWEEN</w:t>
      </w:r>
      <w:r w:rsidR="003576DD" w:rsidRPr="00DD41E2">
        <w:rPr>
          <w:rFonts w:ascii="Arial" w:hAnsi="Arial" w:cs="Arial"/>
          <w:b/>
          <w:bCs/>
          <w:i/>
          <w:iCs/>
          <w:sz w:val="26"/>
          <w:szCs w:val="26"/>
        </w:rPr>
        <w:t xml:space="preserve"> NUTRITIONAL</w:t>
      </w:r>
      <w:r w:rsidR="003576DD">
        <w:rPr>
          <w:rFonts w:ascii="Arial" w:hAnsi="Arial" w:cs="Arial"/>
          <w:b/>
          <w:bCs/>
          <w:i/>
          <w:iCs/>
          <w:sz w:val="26"/>
          <w:szCs w:val="26"/>
        </w:rPr>
        <w:t xml:space="preserve"> MEDICAL </w:t>
      </w:r>
      <w:r w:rsidR="003576DD" w:rsidRPr="00DD41E2">
        <w:rPr>
          <w:rFonts w:ascii="Arial" w:hAnsi="Arial" w:cs="Arial"/>
          <w:b/>
          <w:bCs/>
          <w:i/>
          <w:iCs/>
          <w:sz w:val="26"/>
          <w:szCs w:val="26"/>
        </w:rPr>
        <w:t xml:space="preserve">THERAPY </w:t>
      </w:r>
    </w:p>
    <w:p w14:paraId="28E1C26C" w14:textId="77777777" w:rsidR="003576DD" w:rsidRDefault="003576DD" w:rsidP="006A7285">
      <w:pPr>
        <w:spacing w:after="0" w:line="240" w:lineRule="auto"/>
        <w:ind w:left="-180" w:hanging="180"/>
        <w:jc w:val="center"/>
        <w:rPr>
          <w:rFonts w:ascii="Arial" w:hAnsi="Arial" w:cs="Arial"/>
          <w:b/>
          <w:bCs/>
          <w:i/>
          <w:iCs/>
          <w:sz w:val="26"/>
          <w:szCs w:val="26"/>
        </w:rPr>
      </w:pPr>
      <w:r w:rsidRPr="00DD41E2">
        <w:rPr>
          <w:rFonts w:ascii="Arial" w:hAnsi="Arial" w:cs="Arial"/>
          <w:b/>
          <w:bCs/>
          <w:i/>
          <w:iCs/>
          <w:sz w:val="26"/>
          <w:szCs w:val="26"/>
        </w:rPr>
        <w:t>AND LENGTH OF STAY ON CRITICAL</w:t>
      </w:r>
      <w:r>
        <w:rPr>
          <w:rFonts w:ascii="Arial" w:hAnsi="Arial" w:cs="Arial"/>
          <w:b/>
          <w:bCs/>
          <w:i/>
          <w:iCs/>
          <w:sz w:val="26"/>
          <w:szCs w:val="26"/>
        </w:rPr>
        <w:t xml:space="preserve">LY </w:t>
      </w:r>
      <w:r w:rsidRPr="00DD41E2">
        <w:rPr>
          <w:rFonts w:ascii="Arial" w:hAnsi="Arial" w:cs="Arial"/>
          <w:b/>
          <w:bCs/>
          <w:i/>
          <w:iCs/>
          <w:sz w:val="26"/>
          <w:szCs w:val="26"/>
        </w:rPr>
        <w:t xml:space="preserve">ILL PATIENTS </w:t>
      </w:r>
    </w:p>
    <w:p w14:paraId="77EC5EF4" w14:textId="77777777" w:rsidR="003576DD" w:rsidRDefault="003576DD" w:rsidP="006A7285">
      <w:pPr>
        <w:spacing w:after="0" w:line="240" w:lineRule="auto"/>
        <w:ind w:hanging="180"/>
        <w:jc w:val="center"/>
        <w:rPr>
          <w:rFonts w:ascii="Arial" w:hAnsi="Arial" w:cs="Arial"/>
          <w:b/>
          <w:bCs/>
          <w:i/>
          <w:iCs/>
          <w:sz w:val="26"/>
          <w:szCs w:val="26"/>
        </w:rPr>
      </w:pPr>
      <w:r w:rsidRPr="00DD41E2">
        <w:rPr>
          <w:rFonts w:ascii="Arial" w:hAnsi="Arial" w:cs="Arial"/>
          <w:b/>
          <w:bCs/>
          <w:i/>
          <w:iCs/>
          <w:sz w:val="26"/>
          <w:szCs w:val="26"/>
        </w:rPr>
        <w:t>IN INTENSIVE CARE UNIT</w:t>
      </w:r>
    </w:p>
    <w:p w14:paraId="487A2993" w14:textId="77777777" w:rsidR="005F75B7" w:rsidRDefault="005F75B7" w:rsidP="003576DD">
      <w:pPr>
        <w:spacing w:after="0" w:line="240" w:lineRule="auto"/>
        <w:jc w:val="center"/>
        <w:rPr>
          <w:rFonts w:ascii="Arial" w:hAnsi="Arial" w:cs="Arial"/>
          <w:b/>
          <w:bCs/>
          <w:i/>
          <w:iCs/>
          <w:sz w:val="26"/>
          <w:szCs w:val="26"/>
        </w:rPr>
      </w:pPr>
    </w:p>
    <w:p w14:paraId="52939E74" w14:textId="77777777" w:rsidR="005F75B7" w:rsidRDefault="005F75B7" w:rsidP="003576DD">
      <w:pPr>
        <w:spacing w:after="0" w:line="240" w:lineRule="auto"/>
        <w:jc w:val="center"/>
        <w:rPr>
          <w:rFonts w:ascii="Arial" w:hAnsi="Arial" w:cs="Arial"/>
          <w:b/>
          <w:bCs/>
          <w:i/>
          <w:iCs/>
          <w:sz w:val="26"/>
          <w:szCs w:val="26"/>
        </w:rPr>
      </w:pPr>
    </w:p>
    <w:p w14:paraId="25F8864C" w14:textId="77777777" w:rsidR="005F75B7" w:rsidRDefault="005F75B7" w:rsidP="003576DD">
      <w:pPr>
        <w:spacing w:after="0" w:line="240" w:lineRule="auto"/>
        <w:jc w:val="center"/>
        <w:rPr>
          <w:rFonts w:ascii="Arial" w:hAnsi="Arial" w:cs="Arial"/>
          <w:b/>
          <w:bCs/>
          <w:i/>
          <w:iCs/>
          <w:sz w:val="26"/>
          <w:szCs w:val="26"/>
        </w:rPr>
      </w:pPr>
    </w:p>
    <w:p w14:paraId="176C0497" w14:textId="77777777" w:rsidR="005F75B7" w:rsidRDefault="005F75B7" w:rsidP="003576DD">
      <w:pPr>
        <w:spacing w:after="0" w:line="240" w:lineRule="auto"/>
        <w:jc w:val="center"/>
        <w:rPr>
          <w:rFonts w:ascii="Arial" w:hAnsi="Arial" w:cs="Arial"/>
          <w:b/>
          <w:bCs/>
          <w:i/>
          <w:iCs/>
          <w:sz w:val="26"/>
          <w:szCs w:val="26"/>
        </w:rPr>
      </w:pPr>
    </w:p>
    <w:p w14:paraId="4D68F639" w14:textId="77777777" w:rsidR="005F75B7" w:rsidRDefault="005F75B7" w:rsidP="003576DD">
      <w:pPr>
        <w:spacing w:after="0" w:line="240" w:lineRule="auto"/>
        <w:jc w:val="center"/>
        <w:rPr>
          <w:rFonts w:ascii="Arial" w:hAnsi="Arial" w:cs="Arial"/>
          <w:b/>
          <w:bCs/>
          <w:i/>
          <w:iCs/>
          <w:sz w:val="26"/>
          <w:szCs w:val="26"/>
        </w:rPr>
      </w:pPr>
    </w:p>
    <w:p w14:paraId="10441067" w14:textId="749C51F0" w:rsidR="005F75B7" w:rsidRDefault="005F75B7" w:rsidP="006B410C">
      <w:pPr>
        <w:spacing w:after="0" w:line="360" w:lineRule="auto"/>
        <w:ind w:left="2160" w:right="-7632" w:hanging="180"/>
        <w:rPr>
          <w:rFonts w:ascii="Arial" w:eastAsiaTheme="minorEastAsia" w:hAnsi="Arial" w:cs="Arial"/>
          <w:b/>
          <w:bCs/>
          <w:noProof/>
          <w:kern w:val="0"/>
          <w:sz w:val="28"/>
          <w:szCs w:val="28"/>
          <w:lang w:eastAsia="zh-CN"/>
          <w14:ligatures w14:val="none"/>
        </w:rPr>
      </w:pPr>
      <w:r>
        <w:rPr>
          <w:rFonts w:ascii="Arial" w:eastAsiaTheme="minorEastAsia" w:hAnsi="Arial" w:cs="Arial"/>
          <w:b/>
          <w:bCs/>
          <w:noProof/>
          <w:kern w:val="0"/>
          <w:sz w:val="28"/>
          <w:szCs w:val="28"/>
          <w:lang w:eastAsia="zh-CN"/>
          <w14:ligatures w14:val="none"/>
        </w:rPr>
        <w:t xml:space="preserve"> </w:t>
      </w:r>
      <w:r w:rsidRPr="00591644">
        <w:rPr>
          <w:rFonts w:ascii="Arial" w:eastAsiaTheme="minorEastAsia" w:hAnsi="Arial" w:cs="Arial"/>
          <w:b/>
          <w:bCs/>
          <w:noProof/>
          <w:kern w:val="0"/>
          <w:sz w:val="28"/>
          <w:szCs w:val="28"/>
          <w:lang w:eastAsia="zh-CN"/>
          <w14:ligatures w14:val="none"/>
        </w:rPr>
        <w:t>INDRAWATY ALIMUDDIN</w:t>
      </w:r>
    </w:p>
    <w:p w14:paraId="6BF77B5A" w14:textId="77777777" w:rsidR="005F75B7" w:rsidRPr="00DD41E2" w:rsidRDefault="005F75B7" w:rsidP="003576DD">
      <w:pPr>
        <w:spacing w:after="0" w:line="240" w:lineRule="auto"/>
        <w:jc w:val="center"/>
        <w:rPr>
          <w:rFonts w:ascii="Arial" w:hAnsi="Arial" w:cs="Arial"/>
          <w:b/>
          <w:bCs/>
          <w:i/>
          <w:iCs/>
          <w:sz w:val="26"/>
          <w:szCs w:val="26"/>
        </w:rPr>
      </w:pPr>
    </w:p>
    <w:p w14:paraId="2291D965" w14:textId="2B2CA13D" w:rsidR="002723C6" w:rsidRDefault="002723C6" w:rsidP="0011747C">
      <w:pPr>
        <w:spacing w:after="0" w:line="360" w:lineRule="auto"/>
        <w:ind w:right="-7632"/>
        <w:rPr>
          <w:rFonts w:ascii="Arial" w:eastAsiaTheme="minorEastAsia" w:hAnsi="Arial" w:cs="Arial"/>
          <w:b/>
          <w:bCs/>
          <w:noProof/>
          <w:kern w:val="0"/>
          <w:sz w:val="28"/>
          <w:szCs w:val="28"/>
          <w:lang w:eastAsia="zh-CN"/>
          <w14:ligatures w14:val="none"/>
        </w:rPr>
      </w:pPr>
    </w:p>
    <w:p w14:paraId="64E62710" w14:textId="77777777" w:rsidR="002E6C2C" w:rsidRPr="00591644" w:rsidRDefault="002E6C2C" w:rsidP="0011747C">
      <w:pPr>
        <w:spacing w:after="0" w:line="360" w:lineRule="auto"/>
        <w:ind w:right="-7632"/>
        <w:rPr>
          <w:rFonts w:ascii="Arial" w:eastAsiaTheme="minorEastAsia" w:hAnsi="Arial" w:cs="Arial"/>
          <w:b/>
          <w:bCs/>
          <w:noProof/>
          <w:kern w:val="0"/>
          <w:sz w:val="28"/>
          <w:szCs w:val="28"/>
          <w:lang w:eastAsia="zh-CN"/>
          <w14:ligatures w14:val="none"/>
        </w:rPr>
      </w:pPr>
    </w:p>
    <w:p w14:paraId="554595D1" w14:textId="6EC21847" w:rsidR="00A740DF" w:rsidRDefault="00180D34" w:rsidP="00A740DF">
      <w:pPr>
        <w:spacing w:after="0" w:line="360" w:lineRule="auto"/>
        <w:ind w:right="-7632" w:firstLine="720"/>
        <w:rPr>
          <w:rFonts w:ascii="Arial" w:eastAsiaTheme="minorEastAsia" w:hAnsi="Arial" w:cs="Arial"/>
          <w:b/>
          <w:bCs/>
          <w:noProof/>
          <w:kern w:val="0"/>
          <w:sz w:val="28"/>
          <w:szCs w:val="28"/>
          <w:lang w:eastAsia="zh-CN"/>
          <w14:ligatures w14:val="none"/>
        </w:rPr>
      </w:pPr>
      <w:r>
        <w:rPr>
          <w:rFonts w:ascii="Arial" w:eastAsiaTheme="minorEastAsia" w:hAnsi="Arial" w:cs="Arial"/>
          <w:b/>
          <w:bCs/>
          <w:noProof/>
          <w:kern w:val="0"/>
          <w:sz w:val="28"/>
          <w:szCs w:val="28"/>
          <w:lang w:eastAsia="zh-CN"/>
          <w14:ligatures w14:val="none"/>
        </w:rPr>
        <w:t xml:space="preserve">            </w:t>
      </w:r>
      <w:r w:rsidR="001B7F32">
        <w:rPr>
          <w:rFonts w:ascii="Arial" w:eastAsiaTheme="minorEastAsia" w:hAnsi="Arial" w:cs="Arial"/>
          <w:b/>
          <w:bCs/>
          <w:noProof/>
          <w:kern w:val="0"/>
          <w:sz w:val="28"/>
          <w:szCs w:val="28"/>
          <w:lang w:eastAsia="zh-CN"/>
          <w14:ligatures w14:val="none"/>
        </w:rPr>
        <w:t xml:space="preserve">  </w:t>
      </w:r>
      <w:r>
        <w:rPr>
          <w:rFonts w:ascii="Arial" w:eastAsiaTheme="minorEastAsia" w:hAnsi="Arial" w:cs="Arial"/>
          <w:b/>
          <w:bCs/>
          <w:noProof/>
          <w:kern w:val="0"/>
          <w:sz w:val="28"/>
          <w:szCs w:val="28"/>
          <w:lang w:eastAsia="zh-CN"/>
          <w14:ligatures w14:val="none"/>
        </w:rPr>
        <w:t xml:space="preserve">          </w:t>
      </w:r>
      <w:r w:rsidR="002723C6" w:rsidRPr="00591644">
        <w:rPr>
          <w:rFonts w:ascii="Arial" w:eastAsiaTheme="minorEastAsia" w:hAnsi="Arial" w:cs="Arial"/>
          <w:b/>
          <w:bCs/>
          <w:noProof/>
          <w:kern w:val="0"/>
          <w:sz w:val="28"/>
          <w:szCs w:val="28"/>
          <w14:ligatures w14:val="none"/>
        </w:rPr>
        <w:drawing>
          <wp:inline distT="0" distB="0" distL="0" distR="0" wp14:anchorId="257B0921" wp14:editId="7C1A08BB">
            <wp:extent cx="1459477" cy="1648998"/>
            <wp:effectExtent l="0" t="0" r="762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9319" cy="1660118"/>
                    </a:xfrm>
                    <a:prstGeom prst="rect">
                      <a:avLst/>
                    </a:prstGeom>
                    <a:noFill/>
                    <a:ln>
                      <a:noFill/>
                    </a:ln>
                  </pic:spPr>
                </pic:pic>
              </a:graphicData>
            </a:graphic>
          </wp:inline>
        </w:drawing>
      </w:r>
    </w:p>
    <w:p w14:paraId="183A66C9" w14:textId="77777777" w:rsidR="00A740DF" w:rsidRDefault="00A740DF" w:rsidP="00A740DF">
      <w:pPr>
        <w:spacing w:after="0" w:line="360" w:lineRule="auto"/>
        <w:ind w:right="-7632"/>
        <w:rPr>
          <w:rFonts w:ascii="Arial" w:eastAsiaTheme="minorEastAsia" w:hAnsi="Arial" w:cs="Arial"/>
          <w:b/>
          <w:bCs/>
          <w:noProof/>
          <w:kern w:val="0"/>
          <w:sz w:val="28"/>
          <w:szCs w:val="28"/>
          <w:lang w:eastAsia="zh-CN"/>
          <w14:ligatures w14:val="none"/>
        </w:rPr>
      </w:pPr>
    </w:p>
    <w:p w14:paraId="48960A40" w14:textId="77777777" w:rsidR="002E6C2C" w:rsidRDefault="002E6C2C" w:rsidP="00A740DF">
      <w:pPr>
        <w:spacing w:after="0" w:line="360" w:lineRule="auto"/>
        <w:ind w:right="-7632"/>
        <w:rPr>
          <w:rFonts w:ascii="Arial" w:eastAsiaTheme="minorEastAsia" w:hAnsi="Arial" w:cs="Arial"/>
          <w:b/>
          <w:bCs/>
          <w:noProof/>
          <w:kern w:val="0"/>
          <w:sz w:val="28"/>
          <w:szCs w:val="28"/>
          <w:lang w:eastAsia="zh-CN"/>
          <w14:ligatures w14:val="none"/>
        </w:rPr>
      </w:pPr>
    </w:p>
    <w:p w14:paraId="65DCF5F4" w14:textId="77777777" w:rsidR="00C74BF6" w:rsidRDefault="00C74BF6" w:rsidP="00A740DF">
      <w:pPr>
        <w:spacing w:after="0" w:line="360" w:lineRule="auto"/>
        <w:ind w:right="-7632"/>
        <w:rPr>
          <w:rFonts w:ascii="Arial" w:eastAsiaTheme="minorEastAsia" w:hAnsi="Arial" w:cs="Arial"/>
          <w:b/>
          <w:bCs/>
          <w:noProof/>
          <w:kern w:val="0"/>
          <w:sz w:val="28"/>
          <w:szCs w:val="28"/>
          <w:lang w:eastAsia="zh-CN"/>
          <w14:ligatures w14:val="none"/>
        </w:rPr>
      </w:pPr>
    </w:p>
    <w:p w14:paraId="01F5CEF5" w14:textId="1385F361" w:rsidR="0011747C" w:rsidRPr="00A740DF" w:rsidRDefault="002723C6" w:rsidP="004C5053">
      <w:pPr>
        <w:spacing w:after="0" w:line="360" w:lineRule="auto"/>
        <w:ind w:right="-7632" w:hanging="180"/>
        <w:rPr>
          <w:rFonts w:ascii="Arial" w:eastAsiaTheme="minorEastAsia" w:hAnsi="Arial" w:cs="Arial"/>
          <w:b/>
          <w:bCs/>
          <w:noProof/>
          <w:kern w:val="0"/>
          <w:sz w:val="28"/>
          <w:szCs w:val="28"/>
          <w:lang w:eastAsia="zh-CN"/>
          <w14:ligatures w14:val="none"/>
        </w:rPr>
      </w:pPr>
      <w:r w:rsidRPr="005F75B7">
        <w:rPr>
          <w:rFonts w:ascii="Arial" w:eastAsiaTheme="minorEastAsia" w:hAnsi="Arial" w:cs="Arial"/>
          <w:b/>
          <w:bCs/>
          <w:noProof/>
          <w:kern w:val="0"/>
          <w:sz w:val="26"/>
          <w:szCs w:val="26"/>
          <w:lang w:eastAsia="zh-CN"/>
          <w14:ligatures w14:val="none"/>
        </w:rPr>
        <w:t xml:space="preserve">PROGRAM PENDIDIKAN DOKTER SPESIALIS </w:t>
      </w:r>
      <w:r w:rsidR="0011747C" w:rsidRPr="005F75B7">
        <w:rPr>
          <w:rFonts w:ascii="Arial" w:eastAsiaTheme="minorEastAsia" w:hAnsi="Arial" w:cs="Arial"/>
          <w:b/>
          <w:bCs/>
          <w:noProof/>
          <w:kern w:val="0"/>
          <w:sz w:val="26"/>
          <w:szCs w:val="26"/>
          <w:lang w:eastAsia="zh-CN"/>
          <w14:ligatures w14:val="none"/>
        </w:rPr>
        <w:t>ILMU GIZI KLINIK</w:t>
      </w:r>
    </w:p>
    <w:p w14:paraId="641BC367" w14:textId="69071312" w:rsidR="002723C6" w:rsidRPr="005F75B7" w:rsidRDefault="005F75B7" w:rsidP="004C5053">
      <w:pPr>
        <w:spacing w:after="0" w:line="360" w:lineRule="auto"/>
        <w:ind w:right="-7632" w:hanging="90"/>
        <w:rPr>
          <w:rFonts w:ascii="Arial" w:eastAsiaTheme="minorEastAsia" w:hAnsi="Arial" w:cs="Arial"/>
          <w:b/>
          <w:bCs/>
          <w:noProof/>
          <w:kern w:val="0"/>
          <w:sz w:val="26"/>
          <w:szCs w:val="26"/>
          <w:lang w:eastAsia="zh-CN"/>
          <w14:ligatures w14:val="none"/>
        </w:rPr>
      </w:pPr>
      <w:r>
        <w:rPr>
          <w:rFonts w:ascii="Arial" w:eastAsiaTheme="minorEastAsia" w:hAnsi="Arial" w:cs="Arial"/>
          <w:b/>
          <w:bCs/>
          <w:noProof/>
          <w:kern w:val="0"/>
          <w:sz w:val="26"/>
          <w:szCs w:val="26"/>
          <w:lang w:eastAsia="zh-CN"/>
          <w14:ligatures w14:val="none"/>
        </w:rPr>
        <w:t xml:space="preserve">      </w:t>
      </w:r>
      <w:r w:rsidR="002723C6" w:rsidRPr="005F75B7">
        <w:rPr>
          <w:rFonts w:ascii="Arial" w:eastAsiaTheme="minorEastAsia" w:hAnsi="Arial" w:cs="Arial"/>
          <w:b/>
          <w:bCs/>
          <w:noProof/>
          <w:kern w:val="0"/>
          <w:sz w:val="26"/>
          <w:szCs w:val="26"/>
          <w:lang w:eastAsia="zh-CN"/>
          <w14:ligatures w14:val="none"/>
        </w:rPr>
        <w:t>FAKULTAS  KEDOKTERAN UNIVERSITAS HASANUDDIN</w:t>
      </w:r>
    </w:p>
    <w:p w14:paraId="5BAACDC4" w14:textId="3BE96F87" w:rsidR="0011747C" w:rsidRPr="005F75B7" w:rsidRDefault="00C51084" w:rsidP="004C5053">
      <w:pPr>
        <w:tabs>
          <w:tab w:val="left" w:pos="2160"/>
        </w:tabs>
        <w:spacing w:after="0" w:line="360" w:lineRule="auto"/>
        <w:ind w:left="2160" w:right="-7632" w:firstLine="630"/>
        <w:rPr>
          <w:rFonts w:ascii="Arial" w:eastAsiaTheme="minorEastAsia" w:hAnsi="Arial" w:cs="Arial"/>
          <w:b/>
          <w:bCs/>
          <w:noProof/>
          <w:kern w:val="0"/>
          <w:sz w:val="26"/>
          <w:szCs w:val="26"/>
          <w:lang w:eastAsia="zh-CN"/>
          <w14:ligatures w14:val="none"/>
        </w:rPr>
      </w:pPr>
      <w:r>
        <w:rPr>
          <w:rFonts w:ascii="Arial" w:eastAsiaTheme="minorEastAsia" w:hAnsi="Arial" w:cs="Arial"/>
          <w:b/>
          <w:bCs/>
          <w:noProof/>
          <w:kern w:val="0"/>
          <w:sz w:val="26"/>
          <w:szCs w:val="26"/>
          <w:lang w:eastAsia="zh-CN"/>
          <w14:ligatures w14:val="none"/>
        </w:rPr>
        <w:t xml:space="preserve">  </w:t>
      </w:r>
      <w:r w:rsidR="005F75B7">
        <w:rPr>
          <w:rFonts w:ascii="Arial" w:eastAsiaTheme="minorEastAsia" w:hAnsi="Arial" w:cs="Arial"/>
          <w:b/>
          <w:bCs/>
          <w:noProof/>
          <w:kern w:val="0"/>
          <w:sz w:val="26"/>
          <w:szCs w:val="26"/>
          <w:lang w:eastAsia="zh-CN"/>
          <w14:ligatures w14:val="none"/>
        </w:rPr>
        <w:t xml:space="preserve">  </w:t>
      </w:r>
      <w:r w:rsidR="002723C6" w:rsidRPr="005F75B7">
        <w:rPr>
          <w:rFonts w:ascii="Arial" w:eastAsiaTheme="minorEastAsia" w:hAnsi="Arial" w:cs="Arial"/>
          <w:b/>
          <w:bCs/>
          <w:noProof/>
          <w:kern w:val="0"/>
          <w:sz w:val="26"/>
          <w:szCs w:val="26"/>
          <w:lang w:eastAsia="zh-CN"/>
          <w14:ligatures w14:val="none"/>
        </w:rPr>
        <w:t>MAKASSAR</w:t>
      </w:r>
    </w:p>
    <w:p w14:paraId="18244354" w14:textId="1057E6EF" w:rsidR="002723C6" w:rsidRPr="005F75B7" w:rsidRDefault="005F75B7" w:rsidP="004C5053">
      <w:pPr>
        <w:spacing w:after="0" w:line="360" w:lineRule="auto"/>
        <w:ind w:left="2880" w:right="-7632" w:hanging="90"/>
        <w:rPr>
          <w:rFonts w:ascii="Arial" w:eastAsiaTheme="minorEastAsia" w:hAnsi="Arial" w:cs="Arial"/>
          <w:b/>
          <w:bCs/>
          <w:noProof/>
          <w:kern w:val="0"/>
          <w:sz w:val="26"/>
          <w:szCs w:val="26"/>
          <w:lang w:eastAsia="zh-CN"/>
          <w14:ligatures w14:val="none"/>
        </w:rPr>
      </w:pPr>
      <w:r>
        <w:rPr>
          <w:rFonts w:ascii="Arial" w:eastAsiaTheme="minorEastAsia" w:hAnsi="Arial" w:cs="Arial"/>
          <w:b/>
          <w:bCs/>
          <w:noProof/>
          <w:kern w:val="0"/>
          <w:sz w:val="26"/>
          <w:szCs w:val="26"/>
          <w:lang w:eastAsia="zh-CN"/>
          <w14:ligatures w14:val="none"/>
        </w:rPr>
        <w:t xml:space="preserve">    </w:t>
      </w:r>
      <w:r w:rsidR="00C51084">
        <w:rPr>
          <w:rFonts w:ascii="Arial" w:eastAsiaTheme="minorEastAsia" w:hAnsi="Arial" w:cs="Arial"/>
          <w:b/>
          <w:bCs/>
          <w:noProof/>
          <w:kern w:val="0"/>
          <w:sz w:val="26"/>
          <w:szCs w:val="26"/>
          <w:lang w:eastAsia="zh-CN"/>
          <w14:ligatures w14:val="none"/>
        </w:rPr>
        <w:t xml:space="preserve">  </w:t>
      </w:r>
      <w:r>
        <w:rPr>
          <w:rFonts w:ascii="Arial" w:eastAsiaTheme="minorEastAsia" w:hAnsi="Arial" w:cs="Arial"/>
          <w:b/>
          <w:bCs/>
          <w:noProof/>
          <w:kern w:val="0"/>
          <w:sz w:val="26"/>
          <w:szCs w:val="26"/>
          <w:lang w:eastAsia="zh-CN"/>
          <w14:ligatures w14:val="none"/>
        </w:rPr>
        <w:t xml:space="preserve">    </w:t>
      </w:r>
      <w:r w:rsidR="002723C6" w:rsidRPr="005F75B7">
        <w:rPr>
          <w:rFonts w:ascii="Arial" w:eastAsiaTheme="minorEastAsia" w:hAnsi="Arial" w:cs="Arial"/>
          <w:b/>
          <w:bCs/>
          <w:noProof/>
          <w:kern w:val="0"/>
          <w:sz w:val="26"/>
          <w:szCs w:val="26"/>
          <w:lang w:eastAsia="zh-CN"/>
          <w14:ligatures w14:val="none"/>
        </w:rPr>
        <w:t>2023</w:t>
      </w:r>
    </w:p>
    <w:p w14:paraId="57F88754" w14:textId="77777777" w:rsidR="003576DD" w:rsidRPr="00D505CE" w:rsidRDefault="003576DD" w:rsidP="003576DD">
      <w:pPr>
        <w:spacing w:after="0" w:line="240" w:lineRule="auto"/>
        <w:jc w:val="center"/>
        <w:rPr>
          <w:rFonts w:ascii="Arial" w:hAnsi="Arial" w:cs="Arial"/>
          <w:b/>
          <w:bCs/>
          <w:sz w:val="28"/>
          <w:szCs w:val="28"/>
        </w:rPr>
      </w:pPr>
      <w:r w:rsidRPr="00D505CE">
        <w:rPr>
          <w:rFonts w:ascii="Arial" w:hAnsi="Arial" w:cs="Arial"/>
          <w:b/>
          <w:bCs/>
          <w:sz w:val="28"/>
          <w:szCs w:val="28"/>
        </w:rPr>
        <w:lastRenderedPageBreak/>
        <w:t>HUBUNGAN TERAPI MEDIK GIZI TERHADAP LAMA RAWAT PASIEN SAKIT KRITIS DI INTENSIVE CARE UNIT</w:t>
      </w:r>
    </w:p>
    <w:p w14:paraId="746C7FB3" w14:textId="77777777" w:rsidR="003576DD" w:rsidRDefault="003576DD" w:rsidP="003576DD">
      <w:pPr>
        <w:spacing w:after="0" w:line="240" w:lineRule="auto"/>
        <w:jc w:val="center"/>
        <w:rPr>
          <w:rFonts w:ascii="Arial" w:hAnsi="Arial" w:cs="Arial"/>
          <w:b/>
          <w:bCs/>
          <w:sz w:val="26"/>
          <w:szCs w:val="26"/>
        </w:rPr>
      </w:pPr>
    </w:p>
    <w:p w14:paraId="016BDC3C" w14:textId="77777777" w:rsidR="003576DD" w:rsidRDefault="003576DD" w:rsidP="003576DD">
      <w:pPr>
        <w:spacing w:after="0" w:line="240" w:lineRule="auto"/>
        <w:jc w:val="center"/>
        <w:rPr>
          <w:rFonts w:ascii="Arial" w:hAnsi="Arial" w:cs="Arial"/>
          <w:b/>
          <w:bCs/>
          <w:sz w:val="26"/>
          <w:szCs w:val="26"/>
        </w:rPr>
      </w:pPr>
    </w:p>
    <w:p w14:paraId="21EC93FC" w14:textId="2BCFD827" w:rsidR="003576DD" w:rsidRDefault="00B8225C" w:rsidP="003576DD">
      <w:pPr>
        <w:spacing w:after="0" w:line="240" w:lineRule="auto"/>
        <w:jc w:val="center"/>
        <w:rPr>
          <w:rFonts w:ascii="Arial" w:hAnsi="Arial" w:cs="Arial"/>
          <w:b/>
          <w:bCs/>
          <w:i/>
          <w:iCs/>
          <w:sz w:val="26"/>
          <w:szCs w:val="26"/>
        </w:rPr>
      </w:pPr>
      <w:r>
        <w:rPr>
          <w:rFonts w:ascii="Arial" w:hAnsi="Arial" w:cs="Arial"/>
          <w:b/>
          <w:bCs/>
          <w:i/>
          <w:iCs/>
          <w:sz w:val="26"/>
          <w:szCs w:val="26"/>
        </w:rPr>
        <w:t>RELATIONSHIP BETWEEN</w:t>
      </w:r>
      <w:r w:rsidR="003576DD" w:rsidRPr="00DD41E2">
        <w:rPr>
          <w:rFonts w:ascii="Arial" w:hAnsi="Arial" w:cs="Arial"/>
          <w:b/>
          <w:bCs/>
          <w:i/>
          <w:iCs/>
          <w:sz w:val="26"/>
          <w:szCs w:val="26"/>
        </w:rPr>
        <w:t xml:space="preserve"> NUTRITIONAL</w:t>
      </w:r>
      <w:r w:rsidR="003576DD">
        <w:rPr>
          <w:rFonts w:ascii="Arial" w:hAnsi="Arial" w:cs="Arial"/>
          <w:b/>
          <w:bCs/>
          <w:i/>
          <w:iCs/>
          <w:sz w:val="26"/>
          <w:szCs w:val="26"/>
        </w:rPr>
        <w:t xml:space="preserve"> MEDICAL </w:t>
      </w:r>
      <w:r w:rsidR="003576DD" w:rsidRPr="00DD41E2">
        <w:rPr>
          <w:rFonts w:ascii="Arial" w:hAnsi="Arial" w:cs="Arial"/>
          <w:b/>
          <w:bCs/>
          <w:i/>
          <w:iCs/>
          <w:sz w:val="26"/>
          <w:szCs w:val="26"/>
        </w:rPr>
        <w:t xml:space="preserve">THERAPY </w:t>
      </w:r>
    </w:p>
    <w:p w14:paraId="0BF5E825" w14:textId="77777777" w:rsidR="003576DD" w:rsidRDefault="003576DD" w:rsidP="003576DD">
      <w:pPr>
        <w:spacing w:after="0" w:line="240" w:lineRule="auto"/>
        <w:jc w:val="center"/>
        <w:rPr>
          <w:rFonts w:ascii="Arial" w:hAnsi="Arial" w:cs="Arial"/>
          <w:b/>
          <w:bCs/>
          <w:i/>
          <w:iCs/>
          <w:sz w:val="26"/>
          <w:szCs w:val="26"/>
        </w:rPr>
      </w:pPr>
      <w:r w:rsidRPr="00DD41E2">
        <w:rPr>
          <w:rFonts w:ascii="Arial" w:hAnsi="Arial" w:cs="Arial"/>
          <w:b/>
          <w:bCs/>
          <w:i/>
          <w:iCs/>
          <w:sz w:val="26"/>
          <w:szCs w:val="26"/>
        </w:rPr>
        <w:t>AND LENGTH OF STAY ON CRITICAL</w:t>
      </w:r>
      <w:r>
        <w:rPr>
          <w:rFonts w:ascii="Arial" w:hAnsi="Arial" w:cs="Arial"/>
          <w:b/>
          <w:bCs/>
          <w:i/>
          <w:iCs/>
          <w:sz w:val="26"/>
          <w:szCs w:val="26"/>
        </w:rPr>
        <w:t xml:space="preserve">LY </w:t>
      </w:r>
      <w:r w:rsidRPr="00DD41E2">
        <w:rPr>
          <w:rFonts w:ascii="Arial" w:hAnsi="Arial" w:cs="Arial"/>
          <w:b/>
          <w:bCs/>
          <w:i/>
          <w:iCs/>
          <w:sz w:val="26"/>
          <w:szCs w:val="26"/>
        </w:rPr>
        <w:t xml:space="preserve">ILL PATIENTS </w:t>
      </w:r>
    </w:p>
    <w:p w14:paraId="73D777E4" w14:textId="77777777" w:rsidR="003576DD" w:rsidRPr="00DD41E2" w:rsidRDefault="003576DD" w:rsidP="003576DD">
      <w:pPr>
        <w:spacing w:after="0" w:line="240" w:lineRule="auto"/>
        <w:jc w:val="center"/>
        <w:rPr>
          <w:rFonts w:ascii="Arial" w:hAnsi="Arial" w:cs="Arial"/>
          <w:b/>
          <w:bCs/>
          <w:i/>
          <w:iCs/>
          <w:sz w:val="26"/>
          <w:szCs w:val="26"/>
        </w:rPr>
      </w:pPr>
      <w:r w:rsidRPr="00DD41E2">
        <w:rPr>
          <w:rFonts w:ascii="Arial" w:hAnsi="Arial" w:cs="Arial"/>
          <w:b/>
          <w:bCs/>
          <w:i/>
          <w:iCs/>
          <w:sz w:val="26"/>
          <w:szCs w:val="26"/>
        </w:rPr>
        <w:t>IN INTENSIVE CARE UNIT</w:t>
      </w:r>
    </w:p>
    <w:p w14:paraId="2C1F60F9" w14:textId="77777777" w:rsidR="003576DD" w:rsidRDefault="003576DD" w:rsidP="003576DD"/>
    <w:p w14:paraId="4AD80B58" w14:textId="77777777" w:rsidR="003576DD" w:rsidRDefault="003576DD" w:rsidP="003576DD"/>
    <w:p w14:paraId="5D381578" w14:textId="77777777" w:rsidR="003576DD" w:rsidRPr="00FA2DBF" w:rsidRDefault="003576DD" w:rsidP="003576DD"/>
    <w:p w14:paraId="4B9C8904" w14:textId="77777777" w:rsidR="003576DD" w:rsidRPr="00FA2DBF" w:rsidRDefault="003576DD" w:rsidP="003576DD">
      <w:pPr>
        <w:jc w:val="center"/>
        <w:rPr>
          <w:rFonts w:ascii="Arial" w:hAnsi="Arial" w:cs="Arial"/>
          <w:sz w:val="24"/>
          <w:szCs w:val="24"/>
        </w:rPr>
      </w:pPr>
      <w:r w:rsidRPr="00FA2DBF">
        <w:rPr>
          <w:rFonts w:ascii="Arial" w:hAnsi="Arial" w:cs="Arial"/>
          <w:sz w:val="24"/>
          <w:szCs w:val="24"/>
        </w:rPr>
        <w:t xml:space="preserve">Karya </w:t>
      </w:r>
      <w:r>
        <w:rPr>
          <w:rFonts w:ascii="Arial" w:hAnsi="Arial" w:cs="Arial"/>
          <w:sz w:val="24"/>
          <w:szCs w:val="24"/>
        </w:rPr>
        <w:t>A</w:t>
      </w:r>
      <w:r w:rsidRPr="00FA2DBF">
        <w:rPr>
          <w:rFonts w:ascii="Arial" w:hAnsi="Arial" w:cs="Arial"/>
          <w:sz w:val="24"/>
          <w:szCs w:val="24"/>
        </w:rPr>
        <w:t>khir</w:t>
      </w:r>
    </w:p>
    <w:p w14:paraId="4F4131EC" w14:textId="77777777" w:rsidR="003576DD" w:rsidRPr="00FA2DBF" w:rsidRDefault="003576DD" w:rsidP="003576DD">
      <w:pPr>
        <w:jc w:val="center"/>
        <w:rPr>
          <w:rFonts w:ascii="Arial" w:hAnsi="Arial" w:cs="Arial"/>
          <w:sz w:val="24"/>
          <w:szCs w:val="24"/>
        </w:rPr>
      </w:pPr>
      <w:r w:rsidRPr="00FA2DBF">
        <w:rPr>
          <w:rFonts w:ascii="Arial" w:hAnsi="Arial" w:cs="Arial"/>
          <w:sz w:val="24"/>
          <w:szCs w:val="24"/>
        </w:rPr>
        <w:t>Sebagai Salah Satu Syarat untuk Mencapai Gelar Spesialis</w:t>
      </w:r>
    </w:p>
    <w:p w14:paraId="132511EA" w14:textId="77777777" w:rsidR="003576DD" w:rsidRPr="00FA2DBF" w:rsidRDefault="003576DD" w:rsidP="003576DD">
      <w:pPr>
        <w:jc w:val="center"/>
        <w:rPr>
          <w:rFonts w:ascii="Arial" w:hAnsi="Arial" w:cs="Arial"/>
          <w:sz w:val="24"/>
          <w:szCs w:val="24"/>
        </w:rPr>
      </w:pPr>
    </w:p>
    <w:p w14:paraId="102CF60F" w14:textId="77777777" w:rsidR="003576DD" w:rsidRDefault="003576DD" w:rsidP="003576DD">
      <w:pPr>
        <w:jc w:val="center"/>
        <w:rPr>
          <w:rFonts w:ascii="Arial" w:hAnsi="Arial" w:cs="Arial"/>
          <w:sz w:val="24"/>
          <w:szCs w:val="24"/>
        </w:rPr>
      </w:pPr>
    </w:p>
    <w:p w14:paraId="59CD77F7" w14:textId="77777777" w:rsidR="00D54C27" w:rsidRPr="00FA2DBF" w:rsidRDefault="00D54C27" w:rsidP="003576DD">
      <w:pPr>
        <w:jc w:val="center"/>
        <w:rPr>
          <w:rFonts w:ascii="Arial" w:hAnsi="Arial" w:cs="Arial"/>
          <w:sz w:val="24"/>
          <w:szCs w:val="24"/>
        </w:rPr>
      </w:pPr>
    </w:p>
    <w:p w14:paraId="27E84BD5" w14:textId="77777777" w:rsidR="003576DD" w:rsidRPr="00FA2DBF" w:rsidRDefault="003576DD" w:rsidP="003576DD">
      <w:pPr>
        <w:jc w:val="center"/>
        <w:rPr>
          <w:rFonts w:ascii="Arial" w:hAnsi="Arial" w:cs="Arial"/>
          <w:sz w:val="24"/>
          <w:szCs w:val="24"/>
        </w:rPr>
      </w:pPr>
      <w:r w:rsidRPr="00FA2DBF">
        <w:rPr>
          <w:rFonts w:ascii="Arial" w:hAnsi="Arial" w:cs="Arial"/>
          <w:sz w:val="24"/>
          <w:szCs w:val="24"/>
        </w:rPr>
        <w:t>Program Studi Ilmu Gizi Klinik</w:t>
      </w:r>
    </w:p>
    <w:p w14:paraId="15B1EE91" w14:textId="77777777" w:rsidR="003576DD" w:rsidRPr="00FA2DBF" w:rsidRDefault="003576DD" w:rsidP="003576DD">
      <w:pPr>
        <w:jc w:val="center"/>
        <w:rPr>
          <w:rFonts w:ascii="Arial" w:hAnsi="Arial" w:cs="Arial"/>
          <w:sz w:val="24"/>
          <w:szCs w:val="24"/>
        </w:rPr>
      </w:pPr>
      <w:r w:rsidRPr="00FA2DBF">
        <w:rPr>
          <w:rFonts w:ascii="Arial" w:hAnsi="Arial" w:cs="Arial"/>
          <w:sz w:val="24"/>
          <w:szCs w:val="24"/>
        </w:rPr>
        <w:t>Pendidikan Dokter Spesialis</w:t>
      </w:r>
    </w:p>
    <w:p w14:paraId="6619EF64" w14:textId="77777777" w:rsidR="003576DD" w:rsidRPr="00FA2DBF" w:rsidRDefault="003576DD" w:rsidP="003576DD">
      <w:pPr>
        <w:jc w:val="center"/>
        <w:rPr>
          <w:rFonts w:ascii="Arial" w:hAnsi="Arial" w:cs="Arial"/>
          <w:sz w:val="24"/>
          <w:szCs w:val="24"/>
        </w:rPr>
      </w:pPr>
    </w:p>
    <w:p w14:paraId="0C01AA72" w14:textId="77777777" w:rsidR="003576DD" w:rsidRPr="000D4565" w:rsidRDefault="003576DD" w:rsidP="003576DD">
      <w:pPr>
        <w:jc w:val="center"/>
        <w:rPr>
          <w:rFonts w:ascii="Arial" w:hAnsi="Arial" w:cs="Arial"/>
          <w:b/>
          <w:bCs/>
          <w:sz w:val="24"/>
          <w:szCs w:val="24"/>
        </w:rPr>
      </w:pPr>
      <w:r w:rsidRPr="000D4565">
        <w:rPr>
          <w:rFonts w:ascii="Arial" w:hAnsi="Arial" w:cs="Arial"/>
          <w:b/>
          <w:bCs/>
          <w:sz w:val="24"/>
          <w:szCs w:val="24"/>
        </w:rPr>
        <w:t>INDRAWATY ALIMUDDIN</w:t>
      </w:r>
    </w:p>
    <w:p w14:paraId="36F48618" w14:textId="77777777" w:rsidR="003576DD" w:rsidRPr="00FA2DBF" w:rsidRDefault="003576DD" w:rsidP="003576DD">
      <w:pPr>
        <w:jc w:val="center"/>
        <w:rPr>
          <w:rFonts w:ascii="Arial" w:hAnsi="Arial" w:cs="Arial"/>
          <w:sz w:val="24"/>
          <w:szCs w:val="24"/>
        </w:rPr>
      </w:pPr>
    </w:p>
    <w:p w14:paraId="5DC926C6" w14:textId="77777777" w:rsidR="003576DD" w:rsidRPr="00FA2DBF" w:rsidRDefault="003576DD" w:rsidP="003576DD">
      <w:pPr>
        <w:jc w:val="center"/>
        <w:rPr>
          <w:rFonts w:ascii="Arial" w:hAnsi="Arial" w:cs="Arial"/>
          <w:sz w:val="24"/>
          <w:szCs w:val="24"/>
        </w:rPr>
      </w:pPr>
    </w:p>
    <w:p w14:paraId="08E174E4" w14:textId="77777777" w:rsidR="003576DD" w:rsidRPr="00FA2DBF" w:rsidRDefault="003576DD" w:rsidP="003576DD">
      <w:pPr>
        <w:jc w:val="center"/>
        <w:rPr>
          <w:rFonts w:ascii="Arial" w:hAnsi="Arial" w:cs="Arial"/>
          <w:sz w:val="24"/>
          <w:szCs w:val="24"/>
        </w:rPr>
      </w:pPr>
      <w:r w:rsidRPr="00FA2DBF">
        <w:rPr>
          <w:rFonts w:ascii="Arial" w:hAnsi="Arial" w:cs="Arial"/>
          <w:sz w:val="24"/>
          <w:szCs w:val="24"/>
        </w:rPr>
        <w:t>Kepada</w:t>
      </w:r>
    </w:p>
    <w:p w14:paraId="4C4E0513" w14:textId="77777777" w:rsidR="003576DD" w:rsidRPr="0084754F" w:rsidRDefault="003576DD" w:rsidP="003576DD">
      <w:pPr>
        <w:jc w:val="center"/>
        <w:rPr>
          <w:rFonts w:ascii="Arial" w:hAnsi="Arial" w:cs="Arial"/>
          <w:b/>
          <w:bCs/>
        </w:rPr>
      </w:pPr>
    </w:p>
    <w:p w14:paraId="68259738" w14:textId="77777777" w:rsidR="003576DD" w:rsidRDefault="003576DD" w:rsidP="003576DD">
      <w:pPr>
        <w:jc w:val="center"/>
        <w:rPr>
          <w:rFonts w:ascii="Arial" w:hAnsi="Arial" w:cs="Arial"/>
          <w:b/>
          <w:bCs/>
        </w:rPr>
      </w:pPr>
    </w:p>
    <w:p w14:paraId="05274013" w14:textId="77777777" w:rsidR="003576DD" w:rsidRPr="0084754F" w:rsidRDefault="003576DD" w:rsidP="003576DD">
      <w:pPr>
        <w:jc w:val="center"/>
        <w:rPr>
          <w:rFonts w:ascii="Arial" w:hAnsi="Arial" w:cs="Arial"/>
          <w:b/>
          <w:bCs/>
        </w:rPr>
      </w:pPr>
    </w:p>
    <w:p w14:paraId="39006CA9" w14:textId="77777777" w:rsidR="002E6C2C" w:rsidRDefault="002E6C2C" w:rsidP="003576DD">
      <w:pPr>
        <w:jc w:val="center"/>
        <w:rPr>
          <w:rFonts w:ascii="Arial" w:hAnsi="Arial" w:cs="Arial"/>
          <w:b/>
          <w:bCs/>
          <w:sz w:val="26"/>
          <w:szCs w:val="26"/>
        </w:rPr>
      </w:pPr>
    </w:p>
    <w:p w14:paraId="4DD1CEA0" w14:textId="6339BC79" w:rsidR="003576DD" w:rsidRPr="00FA2DBF" w:rsidRDefault="003576DD" w:rsidP="003576DD">
      <w:pPr>
        <w:jc w:val="center"/>
        <w:rPr>
          <w:rFonts w:ascii="Arial" w:hAnsi="Arial" w:cs="Arial"/>
          <w:b/>
          <w:bCs/>
          <w:sz w:val="26"/>
          <w:szCs w:val="26"/>
        </w:rPr>
      </w:pPr>
      <w:r w:rsidRPr="00FA2DBF">
        <w:rPr>
          <w:rFonts w:ascii="Arial" w:hAnsi="Arial" w:cs="Arial"/>
          <w:b/>
          <w:bCs/>
          <w:sz w:val="26"/>
          <w:szCs w:val="26"/>
        </w:rPr>
        <w:t>PROGRAM PENDIDIKAN DOKTER SPESIALIS ILMU GIZI KLINIK</w:t>
      </w:r>
    </w:p>
    <w:p w14:paraId="04F0B309" w14:textId="77777777" w:rsidR="003576DD" w:rsidRPr="00FA2DBF" w:rsidRDefault="003576DD" w:rsidP="003576DD">
      <w:pPr>
        <w:jc w:val="center"/>
        <w:rPr>
          <w:rFonts w:ascii="Arial" w:hAnsi="Arial" w:cs="Arial"/>
          <w:b/>
          <w:bCs/>
          <w:sz w:val="26"/>
          <w:szCs w:val="26"/>
        </w:rPr>
      </w:pPr>
      <w:r w:rsidRPr="00FA2DBF">
        <w:rPr>
          <w:rFonts w:ascii="Arial" w:hAnsi="Arial" w:cs="Arial"/>
          <w:b/>
          <w:bCs/>
          <w:sz w:val="26"/>
          <w:szCs w:val="26"/>
        </w:rPr>
        <w:t>FAKULTAS KEDOKTERAN UNIVERSITAS HASANUDDIN</w:t>
      </w:r>
    </w:p>
    <w:p w14:paraId="21110AC2" w14:textId="77777777" w:rsidR="003576DD" w:rsidRPr="00FA2DBF" w:rsidRDefault="003576DD" w:rsidP="003576DD">
      <w:pPr>
        <w:jc w:val="center"/>
        <w:rPr>
          <w:rFonts w:ascii="Arial" w:hAnsi="Arial" w:cs="Arial"/>
          <w:b/>
          <w:bCs/>
          <w:sz w:val="26"/>
          <w:szCs w:val="26"/>
        </w:rPr>
      </w:pPr>
      <w:r w:rsidRPr="00FA2DBF">
        <w:rPr>
          <w:rFonts w:ascii="Arial" w:hAnsi="Arial" w:cs="Arial"/>
          <w:b/>
          <w:bCs/>
          <w:sz w:val="26"/>
          <w:szCs w:val="26"/>
        </w:rPr>
        <w:t>MAKASSAR</w:t>
      </w:r>
    </w:p>
    <w:p w14:paraId="25D66794" w14:textId="77777777" w:rsidR="003576DD" w:rsidRDefault="003576DD" w:rsidP="003576DD">
      <w:pPr>
        <w:jc w:val="center"/>
      </w:pPr>
      <w:r w:rsidRPr="00FA2DBF">
        <w:rPr>
          <w:rFonts w:ascii="Arial" w:hAnsi="Arial" w:cs="Arial"/>
          <w:b/>
          <w:bCs/>
          <w:sz w:val="26"/>
          <w:szCs w:val="26"/>
        </w:rPr>
        <w:t>2023</w:t>
      </w:r>
    </w:p>
    <w:p w14:paraId="69FA2F86" w14:textId="52657D06" w:rsidR="002723C6" w:rsidRDefault="00944607" w:rsidP="0040157C">
      <w:pPr>
        <w:keepNext/>
        <w:keepLines/>
        <w:spacing w:after="0" w:line="360" w:lineRule="auto"/>
        <w:ind w:hanging="567"/>
        <w:jc w:val="center"/>
        <w:outlineLvl w:val="0"/>
        <w:rPr>
          <w:rFonts w:ascii="Arial" w:eastAsiaTheme="majorEastAsia" w:hAnsi="Arial" w:cs="Arial"/>
          <w:b/>
          <w:noProof/>
          <w:kern w:val="0"/>
          <w:sz w:val="24"/>
          <w:szCs w:val="32"/>
          <w:lang w:val="id-ID" w:eastAsia="zh-CN"/>
          <w14:ligatures w14:val="none"/>
        </w:rPr>
      </w:pPr>
      <w:r>
        <w:rPr>
          <w:rFonts w:ascii="Arial" w:eastAsiaTheme="majorEastAsia" w:hAnsi="Arial" w:cs="Arial"/>
          <w:b/>
          <w:noProof/>
          <w:kern w:val="0"/>
          <w:sz w:val="24"/>
          <w:szCs w:val="32"/>
        </w:rPr>
        <w:lastRenderedPageBreak/>
        <w:drawing>
          <wp:anchor distT="0" distB="0" distL="114300" distR="114300" simplePos="0" relativeHeight="251717632" behindDoc="0" locked="0" layoutInCell="1" allowOverlap="1" wp14:anchorId="5DFE2D32" wp14:editId="0449A718">
            <wp:simplePos x="0" y="0"/>
            <wp:positionH relativeFrom="column">
              <wp:posOffset>-723900</wp:posOffset>
            </wp:positionH>
            <wp:positionV relativeFrom="paragraph">
              <wp:posOffset>-829310</wp:posOffset>
            </wp:positionV>
            <wp:extent cx="6496050" cy="9192895"/>
            <wp:effectExtent l="0" t="0" r="0" b="8255"/>
            <wp:wrapTopAndBottom/>
            <wp:docPr id="2" name="Picture 2" descr="D:\13\Z. BURN\1 CD\IMG-20230913-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3\Z. BURN\1 CD\IMG-20230913-WA000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6050" cy="9192895"/>
                    </a:xfrm>
                    <a:prstGeom prst="rect">
                      <a:avLst/>
                    </a:prstGeom>
                    <a:noFill/>
                    <a:ln>
                      <a:noFill/>
                    </a:ln>
                  </pic:spPr>
                </pic:pic>
              </a:graphicData>
            </a:graphic>
            <wp14:sizeRelH relativeFrom="page">
              <wp14:pctWidth>0</wp14:pctWidth>
            </wp14:sizeRelH>
            <wp14:sizeRelV relativeFrom="page">
              <wp14:pctHeight>0</wp14:pctHeight>
            </wp14:sizeRelV>
          </wp:anchor>
        </w:drawing>
      </w:r>
      <w:r w:rsidR="0040157C">
        <w:rPr>
          <w:noProof/>
        </w:rPr>
        <w:drawing>
          <wp:inline distT="0" distB="0" distL="0" distR="0" wp14:anchorId="605EFC71" wp14:editId="1A7A390E">
            <wp:extent cx="5689600" cy="8270243"/>
            <wp:effectExtent l="0" t="0" r="6350" b="0"/>
            <wp:docPr id="70671243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2806" cy="8274903"/>
                    </a:xfrm>
                    <a:prstGeom prst="rect">
                      <a:avLst/>
                    </a:prstGeom>
                    <a:noFill/>
                    <a:ln>
                      <a:noFill/>
                    </a:ln>
                  </pic:spPr>
                </pic:pic>
              </a:graphicData>
            </a:graphic>
          </wp:inline>
        </w:drawing>
      </w:r>
    </w:p>
    <w:p w14:paraId="0A33D740" w14:textId="0E7FC40D" w:rsidR="00040B81" w:rsidRPr="00040B81" w:rsidRDefault="00944607" w:rsidP="00040B81">
      <w:pPr>
        <w:keepNext/>
        <w:keepLines/>
        <w:spacing w:line="480" w:lineRule="auto"/>
        <w:jc w:val="center"/>
        <w:outlineLvl w:val="0"/>
        <w:rPr>
          <w:rFonts w:ascii="Arial" w:eastAsiaTheme="majorEastAsia" w:hAnsi="Arial" w:cs="Arial"/>
          <w:b/>
          <w:bCs/>
          <w:kern w:val="0"/>
          <w:sz w:val="24"/>
          <w:szCs w:val="24"/>
          <w14:ligatures w14:val="none"/>
        </w:rPr>
      </w:pPr>
      <w:bookmarkStart w:id="3" w:name="_Toc135681719"/>
      <w:bookmarkStart w:id="4" w:name="_Toc141004445"/>
      <w:r>
        <w:rPr>
          <w:rFonts w:ascii="Arial" w:eastAsiaTheme="majorEastAsia" w:hAnsi="Arial" w:cs="Arial"/>
          <w:b/>
          <w:bCs/>
          <w:noProof/>
          <w:kern w:val="0"/>
          <w:sz w:val="24"/>
          <w:szCs w:val="24"/>
        </w:rPr>
        <w:lastRenderedPageBreak/>
        <w:drawing>
          <wp:anchor distT="0" distB="0" distL="114300" distR="114300" simplePos="0" relativeHeight="251718656" behindDoc="0" locked="0" layoutInCell="1" allowOverlap="1" wp14:anchorId="638EF147" wp14:editId="1C6051AD">
            <wp:simplePos x="0" y="0"/>
            <wp:positionH relativeFrom="column">
              <wp:posOffset>-525780</wp:posOffset>
            </wp:positionH>
            <wp:positionV relativeFrom="paragraph">
              <wp:posOffset>-685165</wp:posOffset>
            </wp:positionV>
            <wp:extent cx="6281420" cy="8926195"/>
            <wp:effectExtent l="0" t="0" r="5080" b="8255"/>
            <wp:wrapTopAndBottom/>
            <wp:docPr id="13" name="Picture 13" descr="D:\13\Z. BURN\1 CD\IMG-20230913-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13\Z. BURN\1 CD\IMG-20230913-WA0000.jpg"/>
                    <pic:cNvPicPr>
                      <a:picLocks noChangeAspect="1" noChangeArrowheads="1"/>
                    </pic:cNvPicPr>
                  </pic:nvPicPr>
                  <pic:blipFill rotWithShape="1">
                    <a:blip r:embed="rId12">
                      <a:extLst>
                        <a:ext uri="{28A0092B-C50C-407E-A947-70E740481C1C}">
                          <a14:useLocalDpi xmlns:a14="http://schemas.microsoft.com/office/drawing/2010/main" val="0"/>
                        </a:ext>
                      </a:extLst>
                    </a:blip>
                    <a:srcRect b="13263"/>
                    <a:stretch/>
                  </pic:blipFill>
                  <pic:spPr bwMode="auto">
                    <a:xfrm>
                      <a:off x="0" y="0"/>
                      <a:ext cx="6281420" cy="8926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4"/>
    </w:p>
    <w:p w14:paraId="2EAC115A" w14:textId="77777777" w:rsidR="003576DD" w:rsidRPr="00ED2FDE" w:rsidRDefault="003576DD" w:rsidP="003576DD">
      <w:pPr>
        <w:keepNext/>
        <w:keepLines/>
        <w:spacing w:line="480" w:lineRule="auto"/>
        <w:jc w:val="center"/>
        <w:outlineLvl w:val="0"/>
        <w:rPr>
          <w:rFonts w:ascii="Arial" w:eastAsiaTheme="majorEastAsia" w:hAnsi="Arial" w:cs="Arial"/>
          <w:b/>
          <w:bCs/>
          <w:kern w:val="0"/>
          <w:sz w:val="24"/>
          <w:szCs w:val="24"/>
          <w14:ligatures w14:val="none"/>
        </w:rPr>
      </w:pPr>
      <w:r w:rsidRPr="00ED2FDE">
        <w:rPr>
          <w:rFonts w:ascii="Arial" w:eastAsiaTheme="majorEastAsia" w:hAnsi="Arial" w:cs="Arial"/>
          <w:b/>
          <w:bCs/>
          <w:kern w:val="0"/>
          <w:sz w:val="24"/>
          <w:szCs w:val="24"/>
          <w14:ligatures w14:val="none"/>
        </w:rPr>
        <w:lastRenderedPageBreak/>
        <w:t>PRAKATA</w:t>
      </w:r>
    </w:p>
    <w:p w14:paraId="1A227AD8" w14:textId="77777777" w:rsidR="003576DD" w:rsidRPr="00ED2FDE" w:rsidRDefault="003576DD" w:rsidP="003576DD">
      <w:pPr>
        <w:spacing w:line="360" w:lineRule="auto"/>
        <w:ind w:firstLine="720"/>
        <w:jc w:val="both"/>
        <w:rPr>
          <w:rFonts w:ascii="Arial" w:hAnsi="Arial" w:cs="Arial"/>
          <w:kern w:val="0"/>
          <w14:ligatures w14:val="none"/>
        </w:rPr>
      </w:pPr>
      <w:r>
        <w:rPr>
          <w:rFonts w:ascii="Arial" w:hAnsi="Arial" w:cs="Arial"/>
          <w:kern w:val="0"/>
          <w14:ligatures w14:val="none"/>
        </w:rPr>
        <w:t>Puji</w:t>
      </w:r>
      <w:r w:rsidRPr="00ED2FDE">
        <w:rPr>
          <w:rFonts w:ascii="Arial" w:hAnsi="Arial" w:cs="Arial"/>
          <w:kern w:val="0"/>
          <w14:ligatures w14:val="none"/>
        </w:rPr>
        <w:t xml:space="preserve"> syukur ke</w:t>
      </w:r>
      <w:r>
        <w:rPr>
          <w:rFonts w:ascii="Arial" w:hAnsi="Arial" w:cs="Arial"/>
          <w:kern w:val="0"/>
          <w14:ligatures w14:val="none"/>
        </w:rPr>
        <w:t xml:space="preserve"> </w:t>
      </w:r>
      <w:r w:rsidRPr="00ED2FDE">
        <w:rPr>
          <w:rFonts w:ascii="Arial" w:hAnsi="Arial" w:cs="Arial"/>
          <w:kern w:val="0"/>
          <w14:ligatures w14:val="none"/>
        </w:rPr>
        <w:t xml:space="preserve">hadirat Allah </w:t>
      </w:r>
      <w:r>
        <w:rPr>
          <w:rFonts w:ascii="Arial" w:hAnsi="Arial" w:cs="Arial"/>
          <w:kern w:val="0"/>
          <w14:ligatures w14:val="none"/>
        </w:rPr>
        <w:t>Subhanawwata’aala</w:t>
      </w:r>
      <w:r w:rsidRPr="00ED2FDE">
        <w:rPr>
          <w:rFonts w:ascii="Arial" w:hAnsi="Arial" w:cs="Arial"/>
          <w:kern w:val="0"/>
          <w14:ligatures w14:val="none"/>
        </w:rPr>
        <w:t xml:space="preserve"> atas segala limpahan rahmat dan karunia-Nya sehingga karya akhir ini dapat penulis selesaikan. Penyusunan karya akhir ini merupakan salah satu syarat untuk menyelesaikan Pendidikan Dokter Spesialis Ilmu Gizi Klinik Fakultas Kedokteran Universitas Hasanuddin Makassar.</w:t>
      </w:r>
    </w:p>
    <w:p w14:paraId="37CF7F72" w14:textId="77777777" w:rsidR="003576DD" w:rsidRPr="00ED2FDE" w:rsidRDefault="003576DD" w:rsidP="003576DD">
      <w:pPr>
        <w:spacing w:line="360" w:lineRule="auto"/>
        <w:ind w:firstLine="720"/>
        <w:jc w:val="both"/>
        <w:rPr>
          <w:rFonts w:ascii="Arial" w:hAnsi="Arial" w:cs="Arial"/>
          <w:kern w:val="0"/>
          <w14:ligatures w14:val="none"/>
        </w:rPr>
      </w:pPr>
      <w:r w:rsidRPr="00ED2FDE">
        <w:rPr>
          <w:rFonts w:ascii="Arial" w:hAnsi="Arial" w:cs="Arial"/>
          <w:kern w:val="0"/>
          <w14:ligatures w14:val="none"/>
        </w:rPr>
        <w:t>Dalam penulisan karya akhir ini, tentunya banyak pihak yang telah memberikan bantuan dan dukungan. Oleh karena itu, penulis ingin menyampaikan ucapan terimakasih yang sebesar-besarnya kepada:</w:t>
      </w:r>
    </w:p>
    <w:p w14:paraId="2E58FD20" w14:textId="77777777" w:rsidR="003576DD" w:rsidRPr="00ED2FDE"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 xml:space="preserve">Prof. Dr. dr. Nurpudji A. Taslim, M.Ph., Sp.GK (K) sebagai </w:t>
      </w:r>
      <w:bookmarkStart w:id="5" w:name="_Hlk141003523"/>
      <w:r w:rsidRPr="00ED2FDE">
        <w:rPr>
          <w:rFonts w:ascii="Arial" w:hAnsi="Arial" w:cs="Arial"/>
          <w:kern w:val="0"/>
          <w14:ligatures w14:val="none"/>
        </w:rPr>
        <w:t xml:space="preserve">Ketua Program Studi Ilmu Gizi Klinik </w:t>
      </w:r>
      <w:bookmarkEnd w:id="5"/>
      <w:r w:rsidRPr="00ED2FDE">
        <w:rPr>
          <w:rFonts w:ascii="Arial" w:hAnsi="Arial" w:cs="Arial"/>
          <w:kern w:val="0"/>
          <w14:ligatures w14:val="none"/>
        </w:rPr>
        <w:t>yang tak henti memberikan motivasi, masukan, dan bimbingan dalam proses pendidikan dan penyelesaian karya akhir ini.</w:t>
      </w:r>
    </w:p>
    <w:p w14:paraId="26F37DC2" w14:textId="77777777" w:rsidR="003576DD" w:rsidRPr="0005117A"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Dr. dr. A. Yasmin Syauki, M.Sc., Sp.GK (K) sebagai Sekretaris Program Studi Ilmu Gizi Klinik,  yang selalu bersedia memberikan bimbingan, nasihat dan arahan  selama masa pendidikan dan dalam proses penyelesaian karya akhir ini</w:t>
      </w:r>
      <w:bookmarkStart w:id="6" w:name="_Hlk141003554"/>
      <w:r w:rsidRPr="0005117A">
        <w:rPr>
          <w:rFonts w:ascii="Arial" w:hAnsi="Arial" w:cs="Arial"/>
          <w:kern w:val="0"/>
          <w14:ligatures w14:val="none"/>
        </w:rPr>
        <w:t>.</w:t>
      </w:r>
      <w:bookmarkEnd w:id="6"/>
    </w:p>
    <w:p w14:paraId="662C39BD" w14:textId="77777777" w:rsidR="003576DD" w:rsidRPr="00ED2FDE"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Prof. Dr. dr. Haerani Rasyid, M. Kes, Sp.PD-KGH, Sp.GK disela kesibukan beliau sebagai Dekan Fakultas Kedokteran Unhas Makassar, masih bersedia meluangkan waktu untuk memberi bimbingan dan arahan  selama masa pendidikan dan dalam proses penyelesaian karya akhir ini</w:t>
      </w:r>
    </w:p>
    <w:p w14:paraId="49B005B0" w14:textId="77777777" w:rsidR="003576DD" w:rsidRPr="00ED2FDE"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dr. Aminuddin, M.Nut &amp; Diet, Ph.D, Sp.GK sebagai Ketua Departemen Ilmu Gizi, Fakultas Kedokteran Unhas Makassar, yang selalu bersedia memberikan  bimbingan, nasehat dan arahan, serta memberikan motivasi yang besar kepada penulis  sehingga dapat menyelesaikan karya akhir ini.</w:t>
      </w:r>
    </w:p>
    <w:p w14:paraId="00D71EB6" w14:textId="77777777" w:rsidR="003576DD" w:rsidRPr="00ED2FDE"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dr. Agussalim Bukhari, M.Med., Ph.D, Sp.GK (K) yang meskipun tugas beliau sebagai Wakil Dekan Bidang Akademik dan Kemahasiswaan Fakultas Kedokteran Unhas Makassar, namun tetap bersedia meluangkan waktu bagi penulis dengan memberikan bimbingan dan nasihat selama masa pendidikan dan dalam proses penyelesaian karya akhir ini.</w:t>
      </w:r>
    </w:p>
    <w:p w14:paraId="57C1E390" w14:textId="77777777" w:rsidR="003576DD"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 xml:space="preserve">Prof. Dr. dr Suryani As’ad, M. Sc, Sp. GK (K) yang meskipun tugas beliau sebagai dekan Fakultas Kedokteran Unismuh sangat menyita waktu, namun tetap bersedia meluangkan waktu untuk memberikan motivasi, bimbingan dan </w:t>
      </w:r>
      <w:r w:rsidRPr="00ED2FDE">
        <w:rPr>
          <w:rFonts w:ascii="Arial" w:hAnsi="Arial" w:cs="Arial"/>
          <w:kern w:val="0"/>
          <w14:ligatures w14:val="none"/>
        </w:rPr>
        <w:lastRenderedPageBreak/>
        <w:t>nasihat selama masa pendidikan dan dalam proses penyelesaian karya akhir ini.</w:t>
      </w:r>
    </w:p>
    <w:p w14:paraId="4443F50A" w14:textId="77777777" w:rsidR="003576DD" w:rsidRPr="00ED2FDE"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dr. Mardiana, M.Kes, Sp.GK (K)  dan dr. Nurbaya Syam, M.Kes Sp.GK (K) yang membimbing baik di bangsal, maupun dalam kegiatan akademik, selalu siap untuk berbagi ilmu dan pengalaman.</w:t>
      </w:r>
    </w:p>
    <w:p w14:paraId="7E1C4AE2" w14:textId="77777777" w:rsidR="003576DD" w:rsidRPr="00ED2FDE"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 xml:space="preserve">Supervisor Gizi Klinik yang senantiasa membimbing dan mengarahkan kami dalam menjalani dan menyelesaikan proses pendidikan. </w:t>
      </w:r>
    </w:p>
    <w:p w14:paraId="1E71C088" w14:textId="77777777" w:rsidR="003576DD" w:rsidRPr="00ED2FDE"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Suami</w:t>
      </w:r>
      <w:r>
        <w:rPr>
          <w:rFonts w:ascii="Arial" w:hAnsi="Arial" w:cs="Arial"/>
          <w:kern w:val="0"/>
          <w14:ligatures w14:val="none"/>
        </w:rPr>
        <w:t xml:space="preserve"> dan anak-anakku</w:t>
      </w:r>
      <w:r w:rsidRPr="00ED2FDE">
        <w:rPr>
          <w:rFonts w:ascii="Arial" w:hAnsi="Arial" w:cs="Arial"/>
          <w:kern w:val="0"/>
          <w14:ligatures w14:val="none"/>
        </w:rPr>
        <w:t xml:space="preserve">, </w:t>
      </w:r>
      <w:r>
        <w:rPr>
          <w:rFonts w:ascii="Arial" w:hAnsi="Arial" w:cs="Arial"/>
          <w:kern w:val="0"/>
          <w14:ligatures w14:val="none"/>
        </w:rPr>
        <w:t xml:space="preserve">A. Fadli, A.M. Farhan Abdillah, A. Firza Aulia Syawali, A. Farah Alya Jazilah, </w:t>
      </w:r>
      <w:r w:rsidRPr="00ED2FDE">
        <w:rPr>
          <w:rFonts w:ascii="Arial" w:hAnsi="Arial" w:cs="Arial"/>
          <w:kern w:val="0"/>
          <w14:ligatures w14:val="none"/>
        </w:rPr>
        <w:t>atas semua cinta</w:t>
      </w:r>
      <w:r>
        <w:rPr>
          <w:rFonts w:ascii="Arial" w:hAnsi="Arial" w:cs="Arial"/>
          <w:kern w:val="0"/>
          <w14:ligatures w14:val="none"/>
        </w:rPr>
        <w:t>, doa,</w:t>
      </w:r>
      <w:r w:rsidRPr="00ED2FDE">
        <w:rPr>
          <w:rFonts w:ascii="Arial" w:hAnsi="Arial" w:cs="Arial"/>
          <w:kern w:val="0"/>
          <w14:ligatures w14:val="none"/>
        </w:rPr>
        <w:t xml:space="preserve"> dan kesabaran kalian</w:t>
      </w:r>
      <w:r>
        <w:rPr>
          <w:rFonts w:ascii="Arial" w:hAnsi="Arial" w:cs="Arial"/>
          <w:kern w:val="0"/>
          <w14:ligatures w14:val="none"/>
        </w:rPr>
        <w:t>.</w:t>
      </w:r>
      <w:r w:rsidRPr="00ED2FDE">
        <w:rPr>
          <w:rFonts w:ascii="Arial" w:hAnsi="Arial" w:cs="Arial"/>
          <w:kern w:val="0"/>
          <w14:ligatures w14:val="none"/>
        </w:rPr>
        <w:t xml:space="preserve"> </w:t>
      </w:r>
    </w:p>
    <w:p w14:paraId="0CF3E1C6" w14:textId="77777777" w:rsidR="003576DD" w:rsidRDefault="003576DD" w:rsidP="003576DD">
      <w:pPr>
        <w:numPr>
          <w:ilvl w:val="0"/>
          <w:numId w:val="30"/>
        </w:numPr>
        <w:spacing w:line="360" w:lineRule="auto"/>
        <w:contextualSpacing/>
        <w:jc w:val="both"/>
        <w:rPr>
          <w:rFonts w:ascii="Arial" w:hAnsi="Arial" w:cs="Arial"/>
          <w:kern w:val="0"/>
          <w14:ligatures w14:val="none"/>
        </w:rPr>
      </w:pPr>
      <w:r>
        <w:rPr>
          <w:rFonts w:ascii="Arial" w:hAnsi="Arial" w:cs="Arial"/>
          <w:kern w:val="0"/>
          <w14:ligatures w14:val="none"/>
        </w:rPr>
        <w:t>Keempat o</w:t>
      </w:r>
      <w:r w:rsidRPr="00ED2FDE">
        <w:rPr>
          <w:rFonts w:ascii="Arial" w:hAnsi="Arial" w:cs="Arial"/>
          <w:kern w:val="0"/>
          <w14:ligatures w14:val="none"/>
        </w:rPr>
        <w:t xml:space="preserve">rang tua tercinta, </w:t>
      </w:r>
      <w:r>
        <w:rPr>
          <w:rFonts w:ascii="Arial" w:hAnsi="Arial" w:cs="Arial"/>
          <w:kern w:val="0"/>
          <w14:ligatures w14:val="none"/>
        </w:rPr>
        <w:t>Alimuddin Azis</w:t>
      </w:r>
      <w:r w:rsidRPr="00ED2FDE">
        <w:rPr>
          <w:rFonts w:ascii="Arial" w:hAnsi="Arial" w:cs="Arial"/>
          <w:kern w:val="0"/>
          <w14:ligatures w14:val="none"/>
        </w:rPr>
        <w:t xml:space="preserve"> dan </w:t>
      </w:r>
      <w:r>
        <w:rPr>
          <w:rFonts w:ascii="Arial" w:hAnsi="Arial" w:cs="Arial"/>
          <w:kern w:val="0"/>
          <w14:ligatures w14:val="none"/>
        </w:rPr>
        <w:t>Siti Naisah, A. Tawakkal dan A. Sabrina, serta semua kakak dan adik,</w:t>
      </w:r>
      <w:r w:rsidRPr="00ED2FDE">
        <w:rPr>
          <w:rFonts w:ascii="Arial" w:hAnsi="Arial" w:cs="Arial"/>
          <w:kern w:val="0"/>
          <w14:ligatures w14:val="none"/>
        </w:rPr>
        <w:t xml:space="preserve"> atas </w:t>
      </w:r>
      <w:r>
        <w:rPr>
          <w:rFonts w:ascii="Arial" w:hAnsi="Arial" w:cs="Arial"/>
          <w:kern w:val="0"/>
          <w14:ligatures w14:val="none"/>
        </w:rPr>
        <w:t>semua cinta, doa, dan dukungannya.</w:t>
      </w:r>
    </w:p>
    <w:p w14:paraId="03291D89" w14:textId="77777777" w:rsidR="003576DD" w:rsidRDefault="003576DD" w:rsidP="003576DD">
      <w:pPr>
        <w:numPr>
          <w:ilvl w:val="0"/>
          <w:numId w:val="30"/>
        </w:numPr>
        <w:spacing w:line="360" w:lineRule="auto"/>
        <w:contextualSpacing/>
        <w:jc w:val="both"/>
        <w:rPr>
          <w:rFonts w:ascii="Arial" w:hAnsi="Arial" w:cs="Arial"/>
          <w:kern w:val="0"/>
          <w14:ligatures w14:val="none"/>
        </w:rPr>
      </w:pPr>
      <w:r>
        <w:rPr>
          <w:rFonts w:ascii="Arial" w:hAnsi="Arial" w:cs="Arial"/>
          <w:kern w:val="0"/>
          <w14:ligatures w14:val="none"/>
        </w:rPr>
        <w:t>Suttaria dg. Sunggu, yang telah menjaga anak-anakku serta segala keperluannya, juga Buana dan Markoz, atas bantuannya.</w:t>
      </w:r>
    </w:p>
    <w:p w14:paraId="5B5EB183" w14:textId="77777777" w:rsidR="003576DD" w:rsidRDefault="003576DD" w:rsidP="003576DD">
      <w:pPr>
        <w:numPr>
          <w:ilvl w:val="0"/>
          <w:numId w:val="30"/>
        </w:numPr>
        <w:spacing w:line="360" w:lineRule="auto"/>
        <w:contextualSpacing/>
        <w:jc w:val="both"/>
        <w:rPr>
          <w:rFonts w:ascii="Arial" w:hAnsi="Arial" w:cs="Arial"/>
          <w:kern w:val="0"/>
          <w14:ligatures w14:val="none"/>
        </w:rPr>
      </w:pPr>
      <w:r>
        <w:rPr>
          <w:rFonts w:ascii="Arial" w:hAnsi="Arial" w:cs="Arial"/>
          <w:kern w:val="0"/>
          <w14:ligatures w14:val="none"/>
        </w:rPr>
        <w:t>Keempat tenaga administrasi andalan : kak Ewi, pak Ucu, pak Saha, pak Muhtar, atas segala bantuan dan slogan semangat “ indah pada waktunya “.</w:t>
      </w:r>
    </w:p>
    <w:p w14:paraId="5ACCD6E4" w14:textId="77777777" w:rsidR="003576DD" w:rsidRDefault="003576DD" w:rsidP="003576DD">
      <w:pPr>
        <w:numPr>
          <w:ilvl w:val="0"/>
          <w:numId w:val="30"/>
        </w:numPr>
        <w:spacing w:line="360" w:lineRule="auto"/>
        <w:contextualSpacing/>
        <w:jc w:val="both"/>
        <w:rPr>
          <w:rFonts w:ascii="Arial" w:hAnsi="Arial" w:cs="Arial"/>
          <w:kern w:val="0"/>
          <w14:ligatures w14:val="none"/>
        </w:rPr>
      </w:pPr>
      <w:r>
        <w:rPr>
          <w:rFonts w:ascii="Arial" w:hAnsi="Arial" w:cs="Arial"/>
          <w:kern w:val="0"/>
          <w14:ligatures w14:val="none"/>
        </w:rPr>
        <w:t>BFF : Hera, Reini, Nilal, Wilda, Upik, Nani, atas segala kelucuan disela suntuk menjalani masa pendidikan.</w:t>
      </w:r>
    </w:p>
    <w:p w14:paraId="7F5CD3AC" w14:textId="77777777" w:rsidR="003576DD" w:rsidRPr="00ED2FDE"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 xml:space="preserve">Residen Gizi Klinik Angkatan </w:t>
      </w:r>
      <w:r>
        <w:rPr>
          <w:rFonts w:ascii="Arial" w:hAnsi="Arial" w:cs="Arial"/>
          <w:kern w:val="0"/>
          <w14:ligatures w14:val="none"/>
        </w:rPr>
        <w:t>19</w:t>
      </w:r>
      <w:r w:rsidRPr="00ED2FDE">
        <w:rPr>
          <w:rFonts w:ascii="Arial" w:hAnsi="Arial" w:cs="Arial"/>
          <w:kern w:val="0"/>
          <w14:ligatures w14:val="none"/>
        </w:rPr>
        <w:t>:</w:t>
      </w:r>
      <w:r>
        <w:rPr>
          <w:rFonts w:ascii="Arial" w:hAnsi="Arial" w:cs="Arial"/>
          <w:kern w:val="0"/>
          <w14:ligatures w14:val="none"/>
        </w:rPr>
        <w:t xml:space="preserve"> Nurhidayah Majid,</w:t>
      </w:r>
      <w:r w:rsidRPr="00ED2FDE">
        <w:rPr>
          <w:rFonts w:ascii="Arial" w:hAnsi="Arial" w:cs="Arial"/>
          <w:kern w:val="0"/>
          <w14:ligatures w14:val="none"/>
        </w:rPr>
        <w:t xml:space="preserve"> </w:t>
      </w:r>
      <w:r>
        <w:rPr>
          <w:rFonts w:ascii="Arial" w:hAnsi="Arial" w:cs="Arial"/>
          <w:kern w:val="0"/>
          <w14:ligatures w14:val="none"/>
        </w:rPr>
        <w:t>Yosepina Paelongan</w:t>
      </w:r>
      <w:r w:rsidRPr="00ED2FDE">
        <w:rPr>
          <w:rFonts w:ascii="Arial" w:hAnsi="Arial" w:cs="Arial"/>
          <w:kern w:val="0"/>
          <w14:ligatures w14:val="none"/>
        </w:rPr>
        <w:t xml:space="preserve">, </w:t>
      </w:r>
      <w:r>
        <w:rPr>
          <w:rFonts w:ascii="Arial" w:hAnsi="Arial" w:cs="Arial"/>
          <w:kern w:val="0"/>
          <w14:ligatures w14:val="none"/>
        </w:rPr>
        <w:t>Yemima Wandia Christiani, Naldi Yanwar, Emy Pramita, dan Herlin,</w:t>
      </w:r>
      <w:r w:rsidRPr="00ED2FDE">
        <w:rPr>
          <w:rFonts w:ascii="Arial" w:hAnsi="Arial" w:cs="Arial"/>
          <w:kern w:val="0"/>
          <w14:ligatures w14:val="none"/>
        </w:rPr>
        <w:t xml:space="preserve"> atas kerjasama dan dukungannya selama masa pendidikan.</w:t>
      </w:r>
    </w:p>
    <w:p w14:paraId="27316E70" w14:textId="77777777" w:rsidR="003576DD" w:rsidRPr="00ED2FDE"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 xml:space="preserve">Semua rekan-rekan residen Ilmu Gizi Klinik untuk semua dukungan dan kebersamaannya selama masa pendidikan. </w:t>
      </w:r>
    </w:p>
    <w:p w14:paraId="2E668964" w14:textId="77777777" w:rsidR="003576DD" w:rsidRPr="00ED2FDE" w:rsidRDefault="003576DD" w:rsidP="003576DD">
      <w:pPr>
        <w:numPr>
          <w:ilvl w:val="0"/>
          <w:numId w:val="30"/>
        </w:numPr>
        <w:spacing w:line="360" w:lineRule="auto"/>
        <w:contextualSpacing/>
        <w:jc w:val="both"/>
        <w:rPr>
          <w:rFonts w:ascii="Arial" w:hAnsi="Arial" w:cs="Arial"/>
          <w:kern w:val="0"/>
          <w14:ligatures w14:val="none"/>
        </w:rPr>
      </w:pPr>
      <w:r w:rsidRPr="00ED2FDE">
        <w:rPr>
          <w:rFonts w:ascii="Arial" w:hAnsi="Arial" w:cs="Arial"/>
          <w:kern w:val="0"/>
          <w14:ligatures w14:val="none"/>
        </w:rPr>
        <w:t>Dan semua pihak yang membantu dalam penyusunan karya akhir ini hingga selesai, yang tidak dapat disebutkan satu per satu.</w:t>
      </w:r>
    </w:p>
    <w:p w14:paraId="2EB19ED7" w14:textId="77777777" w:rsidR="003576DD" w:rsidRDefault="003576DD" w:rsidP="003576DD">
      <w:pPr>
        <w:spacing w:line="360" w:lineRule="auto"/>
        <w:ind w:firstLine="720"/>
        <w:jc w:val="both"/>
        <w:rPr>
          <w:rFonts w:ascii="Arial" w:hAnsi="Arial" w:cs="Arial"/>
          <w:kern w:val="0"/>
          <w14:ligatures w14:val="none"/>
        </w:rPr>
      </w:pPr>
      <w:r w:rsidRPr="00ED2FDE">
        <w:rPr>
          <w:rFonts w:ascii="Arial" w:hAnsi="Arial" w:cs="Arial"/>
          <w:kern w:val="0"/>
          <w14:ligatures w14:val="none"/>
        </w:rPr>
        <w:t>Akhir kata, penulis berharap semoga karya akhir ini dapat menjadi bagian dari pengembangan ilmu pengetahuan saat ini, serta dapat memberi kontribusi bagi perkembangan Fakultas Kedokteran Universitas Hasanuddin Makassar.</w:t>
      </w:r>
    </w:p>
    <w:tbl>
      <w:tblPr>
        <w:tblStyle w:val="TableGrid"/>
        <w:tblW w:w="0" w:type="auto"/>
        <w:tblInd w:w="7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7"/>
        <w:gridCol w:w="3666"/>
      </w:tblGrid>
      <w:tr w:rsidR="003576DD" w:rsidRPr="00ED2FDE" w14:paraId="6399A2DD" w14:textId="77777777" w:rsidTr="003576DD">
        <w:tc>
          <w:tcPr>
            <w:tcW w:w="3547" w:type="dxa"/>
          </w:tcPr>
          <w:p w14:paraId="0AEB3587" w14:textId="77777777" w:rsidR="003576DD" w:rsidRPr="00ED2FDE" w:rsidRDefault="003576DD" w:rsidP="00944607">
            <w:pPr>
              <w:spacing w:line="360" w:lineRule="auto"/>
              <w:jc w:val="both"/>
              <w:rPr>
                <w:rFonts w:ascii="Arial" w:hAnsi="Arial" w:cs="Arial"/>
              </w:rPr>
            </w:pPr>
          </w:p>
        </w:tc>
        <w:tc>
          <w:tcPr>
            <w:tcW w:w="3666" w:type="dxa"/>
          </w:tcPr>
          <w:p w14:paraId="7C71429F" w14:textId="77777777" w:rsidR="003576DD" w:rsidRPr="00ED2FDE" w:rsidRDefault="003576DD" w:rsidP="00944607">
            <w:pPr>
              <w:spacing w:line="360" w:lineRule="auto"/>
              <w:jc w:val="center"/>
              <w:rPr>
                <w:rFonts w:ascii="Arial" w:hAnsi="Arial" w:cs="Arial"/>
              </w:rPr>
            </w:pPr>
            <w:r w:rsidRPr="00ED2FDE">
              <w:rPr>
                <w:rFonts w:ascii="Arial" w:hAnsi="Arial" w:cs="Arial"/>
              </w:rPr>
              <w:t>Penulis,</w:t>
            </w:r>
          </w:p>
          <w:p w14:paraId="2015D203" w14:textId="77777777" w:rsidR="003576DD" w:rsidRPr="00ED2FDE" w:rsidRDefault="003576DD" w:rsidP="00944607">
            <w:pPr>
              <w:spacing w:line="360" w:lineRule="auto"/>
              <w:jc w:val="center"/>
              <w:rPr>
                <w:rFonts w:ascii="Arial" w:hAnsi="Arial" w:cs="Arial"/>
              </w:rPr>
            </w:pPr>
          </w:p>
          <w:p w14:paraId="0026877F" w14:textId="77777777" w:rsidR="003576DD" w:rsidRPr="00ED2FDE" w:rsidRDefault="003576DD" w:rsidP="00944607">
            <w:pPr>
              <w:spacing w:line="360" w:lineRule="auto"/>
              <w:jc w:val="center"/>
              <w:rPr>
                <w:rFonts w:ascii="Arial" w:hAnsi="Arial" w:cs="Arial"/>
              </w:rPr>
            </w:pPr>
          </w:p>
          <w:p w14:paraId="6128D4C6" w14:textId="77777777" w:rsidR="003576DD" w:rsidRPr="00ED2FDE" w:rsidRDefault="003576DD" w:rsidP="00944607">
            <w:pPr>
              <w:spacing w:line="360" w:lineRule="auto"/>
              <w:jc w:val="center"/>
              <w:rPr>
                <w:rFonts w:ascii="Arial" w:hAnsi="Arial" w:cs="Arial"/>
              </w:rPr>
            </w:pPr>
          </w:p>
          <w:p w14:paraId="76778E43" w14:textId="77777777" w:rsidR="003576DD" w:rsidRPr="00ED2FDE" w:rsidRDefault="003576DD" w:rsidP="00944607">
            <w:pPr>
              <w:spacing w:line="360" w:lineRule="auto"/>
              <w:jc w:val="center"/>
              <w:rPr>
                <w:rFonts w:ascii="Arial" w:hAnsi="Arial" w:cs="Arial"/>
                <w:b/>
                <w:bCs/>
              </w:rPr>
            </w:pPr>
            <w:r>
              <w:rPr>
                <w:rFonts w:ascii="Arial" w:hAnsi="Arial" w:cs="Arial"/>
                <w:b/>
                <w:bCs/>
              </w:rPr>
              <w:t>Indrawaty Alimuddin</w:t>
            </w:r>
          </w:p>
        </w:tc>
      </w:tr>
    </w:tbl>
    <w:p w14:paraId="00917814" w14:textId="77777777" w:rsidR="00944607" w:rsidRDefault="00944607" w:rsidP="002723C6">
      <w:pPr>
        <w:keepNext/>
        <w:keepLines/>
        <w:spacing w:after="0" w:line="360" w:lineRule="auto"/>
        <w:jc w:val="center"/>
        <w:outlineLvl w:val="0"/>
        <w:rPr>
          <w:rFonts w:ascii="Arial" w:eastAsiaTheme="majorEastAsia" w:hAnsi="Arial" w:cs="Arial"/>
          <w:b/>
          <w:noProof/>
          <w:kern w:val="0"/>
          <w:sz w:val="24"/>
          <w:szCs w:val="32"/>
          <w:lang w:eastAsia="zh-CN"/>
          <w14:ligatures w14:val="none"/>
        </w:rPr>
      </w:pPr>
      <w:r>
        <w:rPr>
          <w:rFonts w:ascii="Arial" w:eastAsiaTheme="majorEastAsia" w:hAnsi="Arial" w:cs="Arial"/>
          <w:b/>
          <w:noProof/>
          <w:kern w:val="0"/>
          <w:sz w:val="24"/>
          <w:szCs w:val="32"/>
        </w:rPr>
        <w:lastRenderedPageBreak/>
        <w:drawing>
          <wp:inline distT="0" distB="0" distL="0" distR="0" wp14:anchorId="6F38C3BE" wp14:editId="38AD978A">
            <wp:extent cx="5367130" cy="8393384"/>
            <wp:effectExtent l="0" t="0" r="5080" b="8255"/>
            <wp:docPr id="25" name="Picture 25" descr="D:\13\Z. BURN\1 CD\IMG-20230913-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13\Z. BURN\1 CD\IMG-20230913-WA000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7130" cy="8393384"/>
                    </a:xfrm>
                    <a:prstGeom prst="rect">
                      <a:avLst/>
                    </a:prstGeom>
                    <a:noFill/>
                    <a:ln>
                      <a:noFill/>
                    </a:ln>
                  </pic:spPr>
                </pic:pic>
              </a:graphicData>
            </a:graphic>
          </wp:inline>
        </w:drawing>
      </w:r>
    </w:p>
    <w:p w14:paraId="23493603" w14:textId="5E01ACAA" w:rsidR="00944607" w:rsidRDefault="00944607" w:rsidP="002723C6">
      <w:pPr>
        <w:keepNext/>
        <w:keepLines/>
        <w:spacing w:after="0" w:line="360" w:lineRule="auto"/>
        <w:jc w:val="center"/>
        <w:outlineLvl w:val="0"/>
        <w:rPr>
          <w:rFonts w:ascii="Arial" w:eastAsiaTheme="majorEastAsia" w:hAnsi="Arial" w:cs="Arial"/>
          <w:b/>
          <w:noProof/>
          <w:kern w:val="0"/>
          <w:sz w:val="24"/>
          <w:szCs w:val="32"/>
          <w:lang w:eastAsia="zh-CN"/>
          <w14:ligatures w14:val="none"/>
        </w:rPr>
      </w:pPr>
      <w:r>
        <w:rPr>
          <w:rFonts w:ascii="Arial" w:eastAsiaTheme="majorEastAsia" w:hAnsi="Arial" w:cs="Arial"/>
          <w:b/>
          <w:noProof/>
          <w:kern w:val="0"/>
          <w:sz w:val="24"/>
          <w:szCs w:val="32"/>
        </w:rPr>
        <w:lastRenderedPageBreak/>
        <w:drawing>
          <wp:anchor distT="0" distB="0" distL="114300" distR="114300" simplePos="0" relativeHeight="251719680" behindDoc="0" locked="0" layoutInCell="1" allowOverlap="1" wp14:anchorId="7CF80765" wp14:editId="4D3A3012">
            <wp:simplePos x="0" y="0"/>
            <wp:positionH relativeFrom="column">
              <wp:posOffset>-307975</wp:posOffset>
            </wp:positionH>
            <wp:positionV relativeFrom="paragraph">
              <wp:posOffset>3810</wp:posOffset>
            </wp:positionV>
            <wp:extent cx="5132070" cy="8213725"/>
            <wp:effectExtent l="0" t="0" r="0" b="0"/>
            <wp:wrapTopAndBottom/>
            <wp:docPr id="26" name="Picture 26" descr="D:\13\Z. BURN\1 CD\IMG-20230913-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13\Z. BURN\1 CD\IMG-20230913-WA000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2070" cy="8213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C916FA" w14:textId="67B84558" w:rsidR="002723C6" w:rsidRPr="006B03CE" w:rsidRDefault="002723C6" w:rsidP="002723C6">
      <w:pPr>
        <w:keepNext/>
        <w:keepLines/>
        <w:spacing w:after="0" w:line="360" w:lineRule="auto"/>
        <w:jc w:val="center"/>
        <w:outlineLvl w:val="0"/>
        <w:rPr>
          <w:rFonts w:ascii="Arial" w:eastAsiaTheme="majorEastAsia" w:hAnsi="Arial" w:cs="Arial"/>
          <w:b/>
          <w:noProof/>
          <w:kern w:val="0"/>
          <w:sz w:val="24"/>
          <w:szCs w:val="32"/>
          <w:lang w:eastAsia="zh-CN"/>
          <w14:ligatures w14:val="none"/>
        </w:rPr>
      </w:pPr>
      <w:r w:rsidRPr="006B03CE">
        <w:rPr>
          <w:rFonts w:ascii="Arial" w:eastAsiaTheme="majorEastAsia" w:hAnsi="Arial" w:cs="Arial"/>
          <w:b/>
          <w:noProof/>
          <w:kern w:val="0"/>
          <w:sz w:val="24"/>
          <w:szCs w:val="32"/>
          <w:lang w:eastAsia="zh-CN"/>
          <w14:ligatures w14:val="none"/>
        </w:rPr>
        <w:lastRenderedPageBreak/>
        <w:t>DAFTAR GAMBAR</w:t>
      </w:r>
      <w:bookmarkEnd w:id="3"/>
    </w:p>
    <w:p w14:paraId="668350D5" w14:textId="77777777" w:rsidR="002723C6" w:rsidRPr="006B03CE" w:rsidRDefault="002723C6" w:rsidP="002723C6">
      <w:pPr>
        <w:rPr>
          <w:rFonts w:ascii="Arial" w:hAnsi="Arial" w:cs="Arial"/>
          <w:kern w:val="0"/>
          <w:lang w:eastAsia="zh-CN"/>
          <w14:ligatures w14:val="none"/>
        </w:rPr>
      </w:pPr>
    </w:p>
    <w:p w14:paraId="56C0D751" w14:textId="77777777" w:rsidR="002723C6" w:rsidRPr="006B03CE" w:rsidRDefault="002723C6" w:rsidP="002723C6">
      <w:pPr>
        <w:tabs>
          <w:tab w:val="right" w:leader="dot" w:pos="738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 xml:space="preserve">GAMBAR 1 Respon hipermetabolik </w:t>
      </w:r>
      <w:r w:rsidRPr="006B03CE">
        <w:rPr>
          <w:rFonts w:ascii="Arial" w:hAnsi="Arial" w:cs="Arial"/>
          <w:kern w:val="0"/>
          <w:lang w:eastAsia="zh-CN"/>
          <w14:ligatures w14:val="none"/>
        </w:rPr>
        <w:tab/>
      </w:r>
      <w:r w:rsidRPr="006B03CE">
        <w:rPr>
          <w:rFonts w:ascii="Arial" w:hAnsi="Arial" w:cs="Arial"/>
          <w:kern w:val="0"/>
          <w:lang w:eastAsia="zh-CN"/>
          <w14:ligatures w14:val="none"/>
        </w:rPr>
        <w:tab/>
        <w:t>5</w:t>
      </w:r>
    </w:p>
    <w:p w14:paraId="3F111365" w14:textId="77777777" w:rsidR="002723C6" w:rsidRPr="006B03CE" w:rsidRDefault="002723C6" w:rsidP="002723C6">
      <w:pPr>
        <w:tabs>
          <w:tab w:val="right" w:leader="dot" w:pos="738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 xml:space="preserve">GAMBAR 2 Tanda awal pasien kritis </w:t>
      </w:r>
      <w:r w:rsidRPr="006B03CE">
        <w:rPr>
          <w:rFonts w:ascii="Arial" w:hAnsi="Arial" w:cs="Arial"/>
          <w:kern w:val="0"/>
          <w:lang w:eastAsia="zh-CN"/>
          <w14:ligatures w14:val="none"/>
        </w:rPr>
        <w:tab/>
      </w:r>
      <w:r w:rsidRPr="006B03CE">
        <w:rPr>
          <w:rFonts w:ascii="Arial" w:hAnsi="Arial" w:cs="Arial"/>
          <w:kern w:val="0"/>
          <w:lang w:eastAsia="zh-CN"/>
          <w14:ligatures w14:val="none"/>
        </w:rPr>
        <w:tab/>
        <w:t xml:space="preserve"> 6</w:t>
      </w:r>
    </w:p>
    <w:p w14:paraId="0D21E2C9" w14:textId="700D8D0E" w:rsidR="002723C6" w:rsidRPr="006B03CE" w:rsidRDefault="002723C6" w:rsidP="002723C6">
      <w:pPr>
        <w:tabs>
          <w:tab w:val="right" w:leader="dot" w:pos="7380"/>
          <w:tab w:val="righ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GAMBAR 3 Penyakit kritis dini</w:t>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000C601A">
        <w:rPr>
          <w:rFonts w:ascii="Arial" w:hAnsi="Arial" w:cs="Arial"/>
          <w:kern w:val="0"/>
          <w:lang w:eastAsia="zh-CN"/>
          <w14:ligatures w14:val="none"/>
        </w:rPr>
        <w:t>8</w:t>
      </w:r>
    </w:p>
    <w:p w14:paraId="6805EB5F" w14:textId="77777777" w:rsidR="002723C6" w:rsidRPr="006B03CE" w:rsidRDefault="002723C6" w:rsidP="002723C6">
      <w:pPr>
        <w:tabs>
          <w:tab w:val="right" w:leader="dot" w:pos="7380"/>
          <w:tab w:val="righ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 xml:space="preserve">GAMBAR 4 Deskripsi </w:t>
      </w:r>
      <w:r w:rsidRPr="006B03CE">
        <w:rPr>
          <w:rFonts w:ascii="Arial" w:hAnsi="Arial" w:cs="Arial"/>
          <w:i/>
          <w:iCs/>
          <w:kern w:val="0"/>
          <w:lang w:eastAsia="zh-CN"/>
          <w14:ligatures w14:val="none"/>
        </w:rPr>
        <w:t>fase ebb</w:t>
      </w:r>
      <w:r w:rsidRPr="006B03CE">
        <w:rPr>
          <w:rFonts w:ascii="Arial" w:hAnsi="Arial" w:cs="Arial"/>
          <w:kern w:val="0"/>
          <w:lang w:eastAsia="zh-CN"/>
          <w14:ligatures w14:val="none"/>
        </w:rPr>
        <w:t xml:space="preserve"> dan </w:t>
      </w:r>
      <w:r w:rsidRPr="006B03CE">
        <w:rPr>
          <w:rFonts w:ascii="Arial" w:hAnsi="Arial" w:cs="Arial"/>
          <w:i/>
          <w:iCs/>
          <w:kern w:val="0"/>
          <w:lang w:eastAsia="zh-CN"/>
          <w14:ligatures w14:val="none"/>
        </w:rPr>
        <w:t>fase flow</w:t>
      </w:r>
      <w:r w:rsidRPr="006B03CE">
        <w:rPr>
          <w:rFonts w:ascii="Arial" w:hAnsi="Arial" w:cs="Arial"/>
          <w:i/>
          <w:iCs/>
          <w:kern w:val="0"/>
          <w:lang w:eastAsia="zh-CN"/>
          <w14:ligatures w14:val="none"/>
        </w:rPr>
        <w:tab/>
      </w:r>
      <w:r w:rsidRPr="006B03CE">
        <w:rPr>
          <w:rFonts w:ascii="Arial" w:hAnsi="Arial" w:cs="Arial"/>
          <w:i/>
          <w:iCs/>
          <w:kern w:val="0"/>
          <w:lang w:eastAsia="zh-CN"/>
          <w14:ligatures w14:val="none"/>
        </w:rPr>
        <w:tab/>
      </w:r>
      <w:r w:rsidRPr="006B03CE">
        <w:rPr>
          <w:rFonts w:ascii="Arial" w:hAnsi="Arial" w:cs="Arial"/>
          <w:i/>
          <w:iCs/>
          <w:kern w:val="0"/>
          <w:lang w:eastAsia="zh-CN"/>
          <w14:ligatures w14:val="none"/>
        </w:rPr>
        <w:tab/>
      </w:r>
      <w:r w:rsidRPr="006B03CE">
        <w:rPr>
          <w:rFonts w:ascii="Arial" w:hAnsi="Arial" w:cs="Arial"/>
          <w:kern w:val="0"/>
          <w:lang w:eastAsia="zh-CN"/>
          <w14:ligatures w14:val="none"/>
        </w:rPr>
        <w:t>8</w:t>
      </w:r>
    </w:p>
    <w:p w14:paraId="462377C0" w14:textId="64ECB5D1" w:rsidR="002723C6" w:rsidRPr="006B03CE" w:rsidRDefault="002723C6" w:rsidP="002723C6">
      <w:pPr>
        <w:tabs>
          <w:tab w:val="right" w:leader="dot" w:pos="7380"/>
          <w:tab w:val="righ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GAMBAR 5 Respon Stres pada Penyakit Kritis</w:t>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000C601A">
        <w:rPr>
          <w:rFonts w:ascii="Arial" w:hAnsi="Arial" w:cs="Arial"/>
          <w:kern w:val="0"/>
          <w:lang w:eastAsia="zh-CN"/>
          <w14:ligatures w14:val="none"/>
        </w:rPr>
        <w:t>10</w:t>
      </w:r>
    </w:p>
    <w:p w14:paraId="59B5CB3A" w14:textId="1682854E" w:rsidR="002723C6" w:rsidRPr="006B03CE" w:rsidRDefault="002723C6" w:rsidP="002723C6">
      <w:pPr>
        <w:tabs>
          <w:tab w:val="right" w:leader="dot" w:pos="7380"/>
          <w:tab w:val="right" w:pos="7470"/>
          <w:tab w:val="right" w:pos="765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 xml:space="preserve">GAMBAR 6 Level respon metabolik terhadap stres </w:t>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Pr="006B03CE">
        <w:rPr>
          <w:rFonts w:ascii="Arial" w:hAnsi="Arial" w:cs="Arial"/>
          <w:kern w:val="0"/>
          <w:lang w:eastAsia="zh-CN"/>
          <w14:ligatures w14:val="none"/>
        </w:rPr>
        <w:tab/>
        <w:t>1</w:t>
      </w:r>
      <w:r w:rsidR="000C601A">
        <w:rPr>
          <w:rFonts w:ascii="Arial" w:hAnsi="Arial" w:cs="Arial"/>
          <w:kern w:val="0"/>
          <w:lang w:eastAsia="zh-CN"/>
          <w14:ligatures w14:val="none"/>
        </w:rPr>
        <w:t>1</w:t>
      </w:r>
    </w:p>
    <w:p w14:paraId="2E425F0A" w14:textId="67EDEE7E" w:rsidR="002723C6" w:rsidRPr="006B03CE" w:rsidRDefault="002723C6" w:rsidP="002723C6">
      <w:pPr>
        <w:tabs>
          <w:tab w:val="right" w:leader="dot" w:pos="7380"/>
          <w:tab w:val="righ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GAMBAR 7 Model konseptual</w:t>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Pr="006B03CE">
        <w:rPr>
          <w:rFonts w:ascii="Arial" w:hAnsi="Arial" w:cs="Arial"/>
          <w:kern w:val="0"/>
          <w:lang w:eastAsia="zh-CN"/>
          <w14:ligatures w14:val="none"/>
        </w:rPr>
        <w:tab/>
        <w:t>1</w:t>
      </w:r>
      <w:r w:rsidR="00447D32">
        <w:rPr>
          <w:rFonts w:ascii="Arial" w:hAnsi="Arial" w:cs="Arial"/>
          <w:kern w:val="0"/>
          <w:lang w:eastAsia="zh-CN"/>
          <w14:ligatures w14:val="none"/>
        </w:rPr>
        <w:t>2</w:t>
      </w:r>
    </w:p>
    <w:p w14:paraId="4344DCD9" w14:textId="01EA2F14" w:rsidR="002723C6" w:rsidRPr="006B03CE" w:rsidRDefault="002723C6" w:rsidP="002723C6">
      <w:pPr>
        <w:tabs>
          <w:tab w:val="right" w:leader="dot" w:pos="7380"/>
          <w:tab w:val="righ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GAMBAR 8 Malnutrisi berdasarkan etiologi</w:t>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Pr="006B03CE">
        <w:rPr>
          <w:rFonts w:ascii="Arial" w:hAnsi="Arial" w:cs="Arial"/>
          <w:kern w:val="0"/>
          <w:lang w:eastAsia="zh-CN"/>
          <w14:ligatures w14:val="none"/>
        </w:rPr>
        <w:tab/>
        <w:t>1</w:t>
      </w:r>
      <w:r w:rsidR="00447D32">
        <w:rPr>
          <w:rFonts w:ascii="Arial" w:hAnsi="Arial" w:cs="Arial"/>
          <w:kern w:val="0"/>
          <w:lang w:eastAsia="zh-CN"/>
          <w14:ligatures w14:val="none"/>
        </w:rPr>
        <w:t>3</w:t>
      </w:r>
    </w:p>
    <w:p w14:paraId="43D93EFB" w14:textId="3F656FD9" w:rsidR="002723C6" w:rsidRPr="006B03CE" w:rsidRDefault="002723C6" w:rsidP="002723C6">
      <w:pPr>
        <w:tabs>
          <w:tab w:val="right" w:leader="dot" w:pos="7380"/>
          <w:tab w:val="righ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 xml:space="preserve">GAMBAR 9 Bagaimana dukungan nutrisi selama sakit kritis </w:t>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Pr="006B03CE">
        <w:rPr>
          <w:rFonts w:ascii="Arial" w:hAnsi="Arial" w:cs="Arial"/>
          <w:kern w:val="0"/>
          <w:lang w:eastAsia="zh-CN"/>
          <w14:ligatures w14:val="none"/>
        </w:rPr>
        <w:tab/>
        <w:t>1</w:t>
      </w:r>
      <w:r w:rsidR="00D92571">
        <w:rPr>
          <w:rFonts w:ascii="Arial" w:hAnsi="Arial" w:cs="Arial"/>
          <w:kern w:val="0"/>
          <w:lang w:eastAsia="zh-CN"/>
          <w14:ligatures w14:val="none"/>
        </w:rPr>
        <w:t>9</w:t>
      </w:r>
    </w:p>
    <w:p w14:paraId="00520E56" w14:textId="4188F896" w:rsidR="002723C6" w:rsidRPr="006B03CE" w:rsidRDefault="002723C6" w:rsidP="002723C6">
      <w:pPr>
        <w:tabs>
          <w:tab w:val="right" w:leader="dot" w:pos="7380"/>
          <w:tab w:val="righ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GAMBAR 10 Protokol manajemen nutrisi</w:t>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00D92571">
        <w:rPr>
          <w:rFonts w:ascii="Arial" w:hAnsi="Arial" w:cs="Arial"/>
          <w:kern w:val="0"/>
          <w:lang w:eastAsia="zh-CN"/>
          <w14:ligatures w14:val="none"/>
        </w:rPr>
        <w:t>20</w:t>
      </w:r>
    </w:p>
    <w:p w14:paraId="66FCA2FA" w14:textId="0F9E4230" w:rsidR="002723C6" w:rsidRDefault="002723C6" w:rsidP="002723C6">
      <w:pPr>
        <w:tabs>
          <w:tab w:val="right" w:leader="dot" w:pos="7380"/>
          <w:tab w:val="righ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GAMBAR 11 Pendekatan praktis untuk menyediakan protein dan   kalori</w:t>
      </w:r>
      <w:r w:rsidRPr="006B03CE">
        <w:rPr>
          <w:rFonts w:ascii="Arial" w:hAnsi="Arial" w:cs="Arial"/>
          <w:kern w:val="0"/>
          <w:lang w:eastAsia="zh-CN"/>
          <w14:ligatures w14:val="none"/>
        </w:rPr>
        <w:tab/>
      </w:r>
      <w:r w:rsidRPr="006B03CE">
        <w:rPr>
          <w:rFonts w:ascii="Arial" w:hAnsi="Arial" w:cs="Arial"/>
          <w:kern w:val="0"/>
          <w:lang w:eastAsia="zh-CN"/>
          <w14:ligatures w14:val="none"/>
        </w:rPr>
        <w:tab/>
      </w:r>
      <w:r w:rsidRPr="006B03CE">
        <w:rPr>
          <w:rFonts w:ascii="Arial" w:hAnsi="Arial" w:cs="Arial"/>
          <w:kern w:val="0"/>
          <w:lang w:eastAsia="zh-CN"/>
          <w14:ligatures w14:val="none"/>
        </w:rPr>
        <w:tab/>
        <w:t>2</w:t>
      </w:r>
      <w:r w:rsidR="00D92571">
        <w:rPr>
          <w:rFonts w:ascii="Arial" w:hAnsi="Arial" w:cs="Arial"/>
          <w:kern w:val="0"/>
          <w:lang w:eastAsia="zh-CN"/>
          <w14:ligatures w14:val="none"/>
        </w:rPr>
        <w:t>5</w:t>
      </w:r>
    </w:p>
    <w:p w14:paraId="05053155" w14:textId="77777777" w:rsidR="002723C6" w:rsidRPr="006B03CE" w:rsidRDefault="002723C6" w:rsidP="002723C6">
      <w:pPr>
        <w:tabs>
          <w:tab w:val="right" w:leader="dot" w:pos="7380"/>
          <w:tab w:val="right" w:pos="7470"/>
          <w:tab w:val="right" w:pos="7740"/>
        </w:tabs>
        <w:spacing w:line="360" w:lineRule="auto"/>
        <w:rPr>
          <w:rFonts w:ascii="Arial" w:hAnsi="Arial" w:cs="Arial"/>
          <w:kern w:val="0"/>
          <w:lang w:eastAsia="zh-CN"/>
          <w14:ligatures w14:val="none"/>
        </w:rPr>
      </w:pPr>
      <w:r>
        <w:rPr>
          <w:rFonts w:ascii="Arial" w:hAnsi="Arial" w:cs="Arial"/>
          <w:kern w:val="0"/>
          <w:lang w:eastAsia="zh-CN"/>
          <w14:ligatures w14:val="none"/>
        </w:rPr>
        <w:t>GAMBAR 12 Alur rekrutmen pasien……………………………………………….43</w:t>
      </w:r>
    </w:p>
    <w:p w14:paraId="334249F2" w14:textId="77777777" w:rsidR="002723C6" w:rsidRPr="006B03CE" w:rsidRDefault="002723C6" w:rsidP="002723C6">
      <w:pPr>
        <w:tabs>
          <w:tab w:val="right" w:leader="dot" w:pos="7380"/>
          <w:tab w:val="right" w:pos="7470"/>
          <w:tab w:val="right" w:pos="7740"/>
        </w:tabs>
        <w:spacing w:line="360" w:lineRule="auto"/>
        <w:rPr>
          <w:rFonts w:ascii="Arial" w:hAnsi="Arial" w:cs="Arial"/>
          <w:kern w:val="0"/>
          <w:lang w:eastAsia="zh-CN"/>
          <w14:ligatures w14:val="none"/>
        </w:rPr>
      </w:pPr>
    </w:p>
    <w:p w14:paraId="111B8802" w14:textId="77777777" w:rsidR="002723C6" w:rsidRPr="006B03CE" w:rsidRDefault="002723C6" w:rsidP="002723C6">
      <w:pPr>
        <w:tabs>
          <w:tab w:val="center" w:pos="7380"/>
          <w:tab w:val="right" w:pos="7470"/>
          <w:tab w:val="right" w:pos="7740"/>
        </w:tabs>
        <w:spacing w:line="360" w:lineRule="auto"/>
        <w:rPr>
          <w:rFonts w:ascii="Arial" w:hAnsi="Arial" w:cs="Arial"/>
          <w:kern w:val="0"/>
          <w:lang w:eastAsia="zh-CN"/>
          <w14:ligatures w14:val="none"/>
        </w:rPr>
      </w:pPr>
    </w:p>
    <w:p w14:paraId="683D65F4" w14:textId="77777777" w:rsidR="002723C6" w:rsidRPr="006B03CE" w:rsidRDefault="002723C6" w:rsidP="002723C6">
      <w:pPr>
        <w:tabs>
          <w:tab w:val="center" w:pos="7380"/>
          <w:tab w:val="right" w:pos="7470"/>
          <w:tab w:val="right" w:pos="7740"/>
        </w:tabs>
        <w:rPr>
          <w:rFonts w:ascii="Arial" w:hAnsi="Arial" w:cs="Arial"/>
          <w:kern w:val="0"/>
          <w:lang w:eastAsia="zh-CN"/>
          <w14:ligatures w14:val="none"/>
        </w:rPr>
      </w:pPr>
    </w:p>
    <w:p w14:paraId="167D2872" w14:textId="77777777" w:rsidR="002723C6" w:rsidRPr="006B03CE" w:rsidRDefault="002723C6" w:rsidP="002723C6">
      <w:pPr>
        <w:tabs>
          <w:tab w:val="center" w:pos="7380"/>
          <w:tab w:val="right" w:pos="7470"/>
          <w:tab w:val="right" w:pos="7740"/>
        </w:tabs>
        <w:rPr>
          <w:rFonts w:ascii="Arial" w:hAnsi="Arial" w:cs="Arial"/>
          <w:kern w:val="0"/>
          <w:lang w:eastAsia="zh-CN"/>
          <w14:ligatures w14:val="none"/>
        </w:rPr>
      </w:pPr>
    </w:p>
    <w:p w14:paraId="5A8558FB" w14:textId="77777777" w:rsidR="002723C6" w:rsidRPr="006B03CE" w:rsidRDefault="002723C6" w:rsidP="002723C6">
      <w:pPr>
        <w:tabs>
          <w:tab w:val="center" w:pos="7380"/>
          <w:tab w:val="right" w:pos="7470"/>
          <w:tab w:val="right" w:pos="7740"/>
        </w:tabs>
        <w:rPr>
          <w:rFonts w:ascii="Arial" w:hAnsi="Arial" w:cs="Arial"/>
          <w:kern w:val="0"/>
          <w:lang w:eastAsia="zh-CN"/>
          <w14:ligatures w14:val="none"/>
        </w:rPr>
      </w:pPr>
    </w:p>
    <w:p w14:paraId="48B37E88" w14:textId="77777777" w:rsidR="002723C6" w:rsidRPr="006B03CE" w:rsidRDefault="002723C6" w:rsidP="002723C6">
      <w:pPr>
        <w:tabs>
          <w:tab w:val="center" w:pos="7380"/>
          <w:tab w:val="right" w:pos="7470"/>
          <w:tab w:val="right" w:pos="7740"/>
        </w:tabs>
        <w:rPr>
          <w:rFonts w:ascii="Arial" w:hAnsi="Arial" w:cs="Arial"/>
          <w:kern w:val="0"/>
          <w:lang w:eastAsia="zh-CN"/>
          <w14:ligatures w14:val="none"/>
        </w:rPr>
      </w:pPr>
    </w:p>
    <w:p w14:paraId="290A1015" w14:textId="77777777" w:rsidR="002723C6" w:rsidRPr="006B03CE" w:rsidRDefault="002723C6" w:rsidP="002723C6">
      <w:pPr>
        <w:tabs>
          <w:tab w:val="center" w:pos="7380"/>
          <w:tab w:val="right" w:pos="7470"/>
          <w:tab w:val="right" w:pos="7740"/>
        </w:tabs>
        <w:rPr>
          <w:rFonts w:ascii="Arial" w:hAnsi="Arial" w:cs="Arial"/>
          <w:kern w:val="0"/>
          <w:lang w:eastAsia="zh-CN"/>
          <w14:ligatures w14:val="none"/>
        </w:rPr>
      </w:pPr>
    </w:p>
    <w:p w14:paraId="0217C5F5" w14:textId="77777777" w:rsidR="002723C6" w:rsidRPr="006B03CE" w:rsidRDefault="002723C6" w:rsidP="002723C6">
      <w:pPr>
        <w:tabs>
          <w:tab w:val="center" w:pos="7380"/>
          <w:tab w:val="right" w:pos="7470"/>
          <w:tab w:val="right" w:pos="7740"/>
        </w:tabs>
        <w:rPr>
          <w:rFonts w:ascii="Arial" w:hAnsi="Arial" w:cs="Arial"/>
          <w:kern w:val="0"/>
          <w:lang w:eastAsia="zh-CN"/>
          <w14:ligatures w14:val="none"/>
        </w:rPr>
      </w:pPr>
    </w:p>
    <w:p w14:paraId="6511F0B0" w14:textId="77777777" w:rsidR="002723C6" w:rsidRPr="006B03CE" w:rsidRDefault="002723C6" w:rsidP="002723C6">
      <w:pPr>
        <w:tabs>
          <w:tab w:val="center" w:pos="7380"/>
          <w:tab w:val="right" w:pos="7470"/>
          <w:tab w:val="right" w:pos="7740"/>
        </w:tabs>
        <w:rPr>
          <w:rFonts w:ascii="Arial" w:hAnsi="Arial" w:cs="Arial"/>
          <w:kern w:val="0"/>
          <w:lang w:eastAsia="zh-CN"/>
          <w14:ligatures w14:val="none"/>
        </w:rPr>
      </w:pPr>
    </w:p>
    <w:p w14:paraId="7C4B81FA" w14:textId="77777777" w:rsidR="002723C6" w:rsidRPr="006B03CE" w:rsidRDefault="002723C6" w:rsidP="002723C6">
      <w:pPr>
        <w:tabs>
          <w:tab w:val="center" w:pos="7380"/>
          <w:tab w:val="right" w:pos="7470"/>
          <w:tab w:val="right" w:pos="7740"/>
        </w:tabs>
        <w:rPr>
          <w:rFonts w:ascii="Arial" w:hAnsi="Arial" w:cs="Arial"/>
          <w:kern w:val="0"/>
          <w:lang w:eastAsia="zh-CN"/>
          <w14:ligatures w14:val="none"/>
        </w:rPr>
      </w:pPr>
    </w:p>
    <w:p w14:paraId="77C65631" w14:textId="77777777" w:rsidR="002723C6" w:rsidRPr="006B03CE" w:rsidRDefault="002723C6" w:rsidP="002723C6">
      <w:pPr>
        <w:tabs>
          <w:tab w:val="center" w:pos="7380"/>
          <w:tab w:val="right" w:pos="7470"/>
          <w:tab w:val="right" w:pos="7740"/>
        </w:tabs>
        <w:rPr>
          <w:rFonts w:ascii="Arial" w:hAnsi="Arial" w:cs="Arial"/>
          <w:kern w:val="0"/>
          <w:lang w:eastAsia="zh-CN"/>
          <w14:ligatures w14:val="none"/>
        </w:rPr>
      </w:pPr>
    </w:p>
    <w:p w14:paraId="0EE5981B" w14:textId="77777777" w:rsidR="002723C6" w:rsidRPr="006B03CE" w:rsidRDefault="002723C6" w:rsidP="002723C6">
      <w:pPr>
        <w:tabs>
          <w:tab w:val="center" w:pos="7380"/>
          <w:tab w:val="right" w:pos="7470"/>
          <w:tab w:val="right" w:pos="7740"/>
        </w:tabs>
        <w:rPr>
          <w:rFonts w:ascii="Arial" w:hAnsi="Arial" w:cs="Arial"/>
          <w:kern w:val="0"/>
          <w:lang w:eastAsia="zh-CN"/>
          <w14:ligatures w14:val="none"/>
        </w:rPr>
      </w:pPr>
    </w:p>
    <w:p w14:paraId="1908F27E" w14:textId="77777777" w:rsidR="002723C6" w:rsidRPr="006B03CE" w:rsidRDefault="002723C6" w:rsidP="002723C6">
      <w:pPr>
        <w:keepNext/>
        <w:keepLines/>
        <w:spacing w:after="0" w:line="360" w:lineRule="auto"/>
        <w:jc w:val="center"/>
        <w:outlineLvl w:val="0"/>
        <w:rPr>
          <w:rFonts w:ascii="Arial" w:eastAsiaTheme="majorEastAsia" w:hAnsi="Arial" w:cs="Arial"/>
          <w:b/>
          <w:noProof/>
          <w:kern w:val="0"/>
          <w:sz w:val="24"/>
          <w:szCs w:val="32"/>
          <w:lang w:eastAsia="zh-CN"/>
          <w14:ligatures w14:val="none"/>
        </w:rPr>
      </w:pPr>
      <w:bookmarkStart w:id="7" w:name="_Toc135681720"/>
      <w:r w:rsidRPr="006B03CE">
        <w:rPr>
          <w:rFonts w:ascii="Arial" w:eastAsiaTheme="majorEastAsia" w:hAnsi="Arial" w:cs="Arial"/>
          <w:b/>
          <w:noProof/>
          <w:kern w:val="0"/>
          <w:sz w:val="24"/>
          <w:szCs w:val="32"/>
          <w:lang w:eastAsia="zh-CN"/>
          <w14:ligatures w14:val="none"/>
        </w:rPr>
        <w:lastRenderedPageBreak/>
        <w:t>DAFTAR TABEL</w:t>
      </w:r>
      <w:bookmarkEnd w:id="7"/>
    </w:p>
    <w:p w14:paraId="074B8579" w14:textId="77777777" w:rsidR="002723C6" w:rsidRPr="006B03CE" w:rsidRDefault="002723C6" w:rsidP="002723C6">
      <w:pPr>
        <w:rPr>
          <w:rFonts w:ascii="Arial" w:hAnsi="Arial" w:cs="Arial"/>
          <w:kern w:val="0"/>
          <w:lang w:eastAsia="zh-CN"/>
          <w14:ligatures w14:val="none"/>
        </w:rPr>
      </w:pPr>
    </w:p>
    <w:p w14:paraId="774C212F" w14:textId="77777777" w:rsidR="002723C6" w:rsidRPr="006B03CE"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TABEL 1 SOFA score</w:t>
      </w:r>
      <w:r w:rsidRPr="006B03CE">
        <w:rPr>
          <w:rFonts w:ascii="Arial" w:hAnsi="Arial" w:cs="Arial"/>
          <w:kern w:val="0"/>
          <w:lang w:eastAsia="zh-CN"/>
          <w14:ligatures w14:val="none"/>
        </w:rPr>
        <w:tab/>
      </w:r>
      <w:r w:rsidRPr="006B03CE">
        <w:rPr>
          <w:rFonts w:ascii="Arial" w:hAnsi="Arial" w:cs="Arial"/>
          <w:kern w:val="0"/>
          <w:lang w:eastAsia="zh-CN"/>
          <w14:ligatures w14:val="none"/>
        </w:rPr>
        <w:tab/>
        <w:t>14</w:t>
      </w:r>
    </w:p>
    <w:p w14:paraId="3EA20B0D" w14:textId="77777777" w:rsidR="002723C6" w:rsidRPr="006B03CE"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TABEL 2 APACHE II score</w:t>
      </w:r>
      <w:r w:rsidRPr="006B03CE">
        <w:rPr>
          <w:rFonts w:ascii="Arial" w:hAnsi="Arial" w:cs="Arial"/>
          <w:kern w:val="0"/>
          <w:lang w:eastAsia="zh-CN"/>
          <w14:ligatures w14:val="none"/>
        </w:rPr>
        <w:tab/>
      </w:r>
      <w:r w:rsidRPr="006B03CE">
        <w:rPr>
          <w:rFonts w:ascii="Arial" w:hAnsi="Arial" w:cs="Arial"/>
          <w:kern w:val="0"/>
          <w:lang w:eastAsia="zh-CN"/>
          <w14:ligatures w14:val="none"/>
        </w:rPr>
        <w:tab/>
        <w:t>15</w:t>
      </w:r>
    </w:p>
    <w:p w14:paraId="698EB8AD" w14:textId="77777777" w:rsidR="002723C6" w:rsidRPr="006B03CE"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TABEL 3 Klasifikasi skor NUTRIC dan modified NUTRIC score</w:t>
      </w:r>
      <w:r w:rsidRPr="006B03CE">
        <w:rPr>
          <w:rFonts w:ascii="Arial" w:hAnsi="Arial" w:cs="Arial"/>
          <w:kern w:val="0"/>
          <w:lang w:eastAsia="zh-CN"/>
          <w14:ligatures w14:val="none"/>
        </w:rPr>
        <w:tab/>
      </w:r>
      <w:r w:rsidRPr="006B03CE">
        <w:rPr>
          <w:rFonts w:ascii="Arial" w:hAnsi="Arial" w:cs="Arial"/>
          <w:kern w:val="0"/>
          <w:lang w:eastAsia="zh-CN"/>
          <w14:ligatures w14:val="none"/>
        </w:rPr>
        <w:tab/>
        <w:t>15</w:t>
      </w:r>
    </w:p>
    <w:p w14:paraId="234FC594" w14:textId="77777777" w:rsidR="002723C6" w:rsidRPr="006B03CE"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TABEL 4 Faktor yang mempengaruhi kebutuhan energi</w:t>
      </w:r>
      <w:r w:rsidRPr="006B03CE">
        <w:rPr>
          <w:rFonts w:ascii="Arial" w:hAnsi="Arial" w:cs="Arial"/>
          <w:kern w:val="0"/>
          <w:lang w:eastAsia="zh-CN"/>
          <w14:ligatures w14:val="none"/>
        </w:rPr>
        <w:tab/>
      </w:r>
      <w:r w:rsidRPr="006B03CE">
        <w:rPr>
          <w:rFonts w:ascii="Arial" w:hAnsi="Arial" w:cs="Arial"/>
          <w:kern w:val="0"/>
          <w:lang w:eastAsia="zh-CN"/>
          <w14:ligatures w14:val="none"/>
        </w:rPr>
        <w:tab/>
        <w:t>19</w:t>
      </w:r>
    </w:p>
    <w:p w14:paraId="465B747D" w14:textId="77777777" w:rsidR="002723C6" w:rsidRPr="006B03CE"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TABEL 5 Persamaan Prediktif</w:t>
      </w:r>
      <w:r w:rsidRPr="006B03CE">
        <w:rPr>
          <w:rFonts w:ascii="Arial" w:hAnsi="Arial" w:cs="Arial"/>
          <w:kern w:val="0"/>
          <w:lang w:eastAsia="zh-CN"/>
          <w14:ligatures w14:val="none"/>
        </w:rPr>
        <w:tab/>
      </w:r>
      <w:r w:rsidRPr="006B03CE">
        <w:rPr>
          <w:rFonts w:ascii="Arial" w:hAnsi="Arial" w:cs="Arial"/>
          <w:kern w:val="0"/>
          <w:lang w:eastAsia="zh-CN"/>
          <w14:ligatures w14:val="none"/>
        </w:rPr>
        <w:tab/>
        <w:t>21</w:t>
      </w:r>
    </w:p>
    <w:p w14:paraId="3D90C251" w14:textId="77777777" w:rsidR="002723C6" w:rsidRPr="006B03CE"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TABEL 6 Perkiraan cepat kebutuhan energi</w:t>
      </w:r>
      <w:r w:rsidRPr="006B03CE">
        <w:rPr>
          <w:rFonts w:ascii="Arial" w:hAnsi="Arial" w:cs="Arial"/>
          <w:kern w:val="0"/>
          <w:lang w:eastAsia="zh-CN"/>
          <w14:ligatures w14:val="none"/>
        </w:rPr>
        <w:tab/>
      </w:r>
      <w:r w:rsidRPr="006B03CE">
        <w:rPr>
          <w:rFonts w:ascii="Arial" w:hAnsi="Arial" w:cs="Arial"/>
          <w:kern w:val="0"/>
          <w:lang w:eastAsia="zh-CN"/>
          <w14:ligatures w14:val="none"/>
        </w:rPr>
        <w:tab/>
        <w:t>21</w:t>
      </w:r>
    </w:p>
    <w:p w14:paraId="757B6E45" w14:textId="77777777" w:rsidR="002723C6" w:rsidRPr="006B03CE"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TABEL 7 Ringkasan Pedoman Praktik Klinis</w:t>
      </w:r>
      <w:r w:rsidRPr="006B03CE">
        <w:rPr>
          <w:rFonts w:ascii="Arial" w:hAnsi="Arial" w:cs="Arial"/>
          <w:kern w:val="0"/>
          <w:lang w:eastAsia="zh-CN"/>
          <w14:ligatures w14:val="none"/>
        </w:rPr>
        <w:tab/>
      </w:r>
      <w:r w:rsidRPr="006B03CE">
        <w:rPr>
          <w:rFonts w:ascii="Arial" w:hAnsi="Arial" w:cs="Arial"/>
          <w:kern w:val="0"/>
          <w:lang w:eastAsia="zh-CN"/>
          <w14:ligatures w14:val="none"/>
        </w:rPr>
        <w:tab/>
        <w:t>25</w:t>
      </w:r>
    </w:p>
    <w:p w14:paraId="1B424CE6" w14:textId="77777777" w:rsidR="002723C6" w:rsidRPr="006B03CE"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TABEL 8 Luaran klinis pasien yang diberi terapi medik gizi</w:t>
      </w:r>
      <w:r w:rsidRPr="006B03CE">
        <w:rPr>
          <w:rFonts w:ascii="Arial" w:hAnsi="Arial" w:cs="Arial"/>
          <w:kern w:val="0"/>
          <w:lang w:eastAsia="zh-CN"/>
          <w14:ligatures w14:val="none"/>
        </w:rPr>
        <w:tab/>
      </w:r>
      <w:r w:rsidRPr="006B03CE">
        <w:rPr>
          <w:rFonts w:ascii="Arial" w:hAnsi="Arial" w:cs="Arial"/>
          <w:kern w:val="0"/>
          <w:lang w:eastAsia="zh-CN"/>
          <w14:ligatures w14:val="none"/>
        </w:rPr>
        <w:tab/>
        <w:t>28</w:t>
      </w:r>
    </w:p>
    <w:p w14:paraId="598CC289" w14:textId="77777777" w:rsidR="002723C6" w:rsidRPr="006B03CE"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TABEL 9 Formula tinggi protein terhadap lama rawat ICU</w:t>
      </w:r>
      <w:r w:rsidRPr="006B03CE">
        <w:rPr>
          <w:rFonts w:ascii="Arial" w:hAnsi="Arial" w:cs="Arial"/>
          <w:kern w:val="0"/>
          <w:lang w:eastAsia="zh-CN"/>
          <w14:ligatures w14:val="none"/>
        </w:rPr>
        <w:tab/>
      </w:r>
      <w:r w:rsidRPr="006B03CE">
        <w:rPr>
          <w:rFonts w:ascii="Arial" w:hAnsi="Arial" w:cs="Arial"/>
          <w:kern w:val="0"/>
          <w:lang w:eastAsia="zh-CN"/>
          <w14:ligatures w14:val="none"/>
        </w:rPr>
        <w:tab/>
        <w:t>29</w:t>
      </w:r>
    </w:p>
    <w:p w14:paraId="080FD757" w14:textId="77777777" w:rsidR="002723C6" w:rsidRPr="006B03CE"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 xml:space="preserve">TABEL 10 </w:t>
      </w:r>
      <w:r w:rsidRPr="006B03CE">
        <w:rPr>
          <w:rFonts w:ascii="Arial" w:hAnsi="Arial" w:cs="Arial"/>
          <w:kern w:val="0"/>
          <w:lang w:val="sv-SE" w:eastAsia="zh-CN"/>
          <w14:ligatures w14:val="none"/>
        </w:rPr>
        <w:t>Karakter sampel penelitian</w:t>
      </w:r>
      <w:r w:rsidRPr="006B03CE">
        <w:rPr>
          <w:rFonts w:ascii="Arial" w:hAnsi="Arial" w:cs="Arial"/>
          <w:kern w:val="0"/>
          <w:lang w:val="sv-SE" w:eastAsia="zh-CN"/>
          <w14:ligatures w14:val="none"/>
        </w:rPr>
        <w:tab/>
      </w:r>
      <w:r w:rsidRPr="006B03CE">
        <w:rPr>
          <w:rFonts w:ascii="Arial" w:hAnsi="Arial" w:cs="Arial"/>
          <w:kern w:val="0"/>
          <w:lang w:val="sv-SE" w:eastAsia="zh-CN"/>
          <w14:ligatures w14:val="none"/>
        </w:rPr>
        <w:tab/>
        <w:t>30</w:t>
      </w:r>
    </w:p>
    <w:p w14:paraId="62C4E8B7" w14:textId="77777777" w:rsidR="002723C6" w:rsidRDefault="002723C6" w:rsidP="002723C6">
      <w:pPr>
        <w:tabs>
          <w:tab w:val="right" w:leader="dot" w:pos="7470"/>
          <w:tab w:val="right" w:pos="7740"/>
        </w:tabs>
        <w:spacing w:line="360" w:lineRule="auto"/>
        <w:rPr>
          <w:rFonts w:ascii="Arial" w:hAnsi="Arial" w:cs="Arial"/>
          <w:kern w:val="0"/>
          <w:lang w:eastAsia="zh-CN"/>
          <w14:ligatures w14:val="none"/>
        </w:rPr>
      </w:pPr>
      <w:r w:rsidRPr="006B03CE">
        <w:rPr>
          <w:rFonts w:ascii="Arial" w:hAnsi="Arial" w:cs="Arial"/>
          <w:kern w:val="0"/>
          <w:lang w:eastAsia="zh-CN"/>
          <w14:ligatures w14:val="none"/>
        </w:rPr>
        <w:t>TABEL 11 RCT yang membandingkan luaran klinis dan adekuasi nutrisi</w:t>
      </w:r>
      <w:r w:rsidRPr="006B03CE">
        <w:rPr>
          <w:rFonts w:ascii="Arial" w:hAnsi="Arial" w:cs="Arial"/>
          <w:kern w:val="0"/>
          <w:lang w:eastAsia="zh-CN"/>
          <w14:ligatures w14:val="none"/>
        </w:rPr>
        <w:tab/>
      </w:r>
      <w:r w:rsidRPr="006B03CE">
        <w:rPr>
          <w:rFonts w:ascii="Arial" w:hAnsi="Arial" w:cs="Arial"/>
          <w:kern w:val="0"/>
          <w:lang w:eastAsia="zh-CN"/>
          <w14:ligatures w14:val="none"/>
        </w:rPr>
        <w:tab/>
        <w:t>31</w:t>
      </w:r>
    </w:p>
    <w:p w14:paraId="37209297" w14:textId="13DD7ABE" w:rsidR="002723C6" w:rsidRDefault="002723C6" w:rsidP="002723C6">
      <w:pPr>
        <w:tabs>
          <w:tab w:val="right" w:leader="dot" w:pos="7470"/>
          <w:tab w:val="right" w:pos="7740"/>
        </w:tabs>
        <w:spacing w:line="360" w:lineRule="auto"/>
        <w:rPr>
          <w:rFonts w:ascii="Arial" w:hAnsi="Arial" w:cs="Arial"/>
          <w:kern w:val="0"/>
          <w:lang w:eastAsia="zh-CN"/>
          <w14:ligatures w14:val="none"/>
        </w:rPr>
      </w:pPr>
      <w:r>
        <w:rPr>
          <w:rFonts w:ascii="Arial" w:hAnsi="Arial" w:cs="Arial"/>
          <w:kern w:val="0"/>
          <w:lang w:eastAsia="zh-CN"/>
          <w14:ligatures w14:val="none"/>
        </w:rPr>
        <w:t>TABEL 12 Karakteristik s</w:t>
      </w:r>
      <w:r w:rsidR="007A09E4">
        <w:rPr>
          <w:rFonts w:ascii="Arial" w:hAnsi="Arial" w:cs="Arial"/>
          <w:kern w:val="0"/>
          <w:lang w:eastAsia="zh-CN"/>
          <w14:ligatures w14:val="none"/>
        </w:rPr>
        <w:t>ubyek</w:t>
      </w:r>
      <w:r>
        <w:rPr>
          <w:rFonts w:ascii="Arial" w:hAnsi="Arial" w:cs="Arial"/>
          <w:kern w:val="0"/>
          <w:lang w:eastAsia="zh-CN"/>
          <w14:ligatures w14:val="none"/>
        </w:rPr>
        <w:t xml:space="preserve"> penelitian……………………………………….. 4</w:t>
      </w:r>
      <w:r w:rsidR="00C04F42">
        <w:rPr>
          <w:rFonts w:ascii="Arial" w:hAnsi="Arial" w:cs="Arial"/>
          <w:kern w:val="0"/>
          <w:lang w:eastAsia="zh-CN"/>
          <w14:ligatures w14:val="none"/>
        </w:rPr>
        <w:t>5</w:t>
      </w:r>
    </w:p>
    <w:p w14:paraId="77A48A16" w14:textId="1918DB15" w:rsidR="002723C6" w:rsidRDefault="002723C6" w:rsidP="00C04F42">
      <w:pPr>
        <w:tabs>
          <w:tab w:val="right" w:pos="7740"/>
          <w:tab w:val="right" w:leader="dot" w:pos="7797"/>
        </w:tabs>
        <w:spacing w:line="360" w:lineRule="auto"/>
        <w:rPr>
          <w:rFonts w:ascii="Arial" w:hAnsi="Arial" w:cs="Arial"/>
          <w:kern w:val="0"/>
          <w:lang w:eastAsia="zh-CN"/>
          <w14:ligatures w14:val="none"/>
        </w:rPr>
      </w:pPr>
      <w:r>
        <w:rPr>
          <w:rFonts w:ascii="Arial" w:hAnsi="Arial" w:cs="Arial"/>
          <w:kern w:val="0"/>
          <w:lang w:eastAsia="zh-CN"/>
          <w14:ligatures w14:val="none"/>
        </w:rPr>
        <w:t xml:space="preserve">TABEL 13 </w:t>
      </w:r>
      <w:r w:rsidRPr="002857CD">
        <w:rPr>
          <w:rFonts w:ascii="Arial" w:hAnsi="Arial" w:cs="Arial"/>
          <w:kern w:val="0"/>
          <w:lang w:eastAsia="zh-CN"/>
          <w14:ligatures w14:val="none"/>
        </w:rPr>
        <w:t xml:space="preserve">Karakteristik </w:t>
      </w:r>
      <w:r w:rsidR="00C04F42">
        <w:rPr>
          <w:rFonts w:ascii="Arial" w:hAnsi="Arial" w:cs="Arial"/>
          <w:kern w:val="0"/>
          <w:lang w:eastAsia="zh-CN"/>
          <w14:ligatures w14:val="none"/>
        </w:rPr>
        <w:t xml:space="preserve">mNUTRIC </w:t>
      </w:r>
      <w:r w:rsidRPr="002857CD">
        <w:rPr>
          <w:rFonts w:ascii="Arial" w:hAnsi="Arial" w:cs="Arial"/>
          <w:kern w:val="0"/>
          <w:lang w:eastAsia="zh-CN"/>
          <w14:ligatures w14:val="none"/>
        </w:rPr>
        <w:t xml:space="preserve"> berdasarkan mean dan standar </w:t>
      </w:r>
      <w:r w:rsidR="00C04F42">
        <w:rPr>
          <w:rFonts w:ascii="Arial" w:hAnsi="Arial" w:cs="Arial"/>
          <w:kern w:val="0"/>
          <w:lang w:eastAsia="zh-CN"/>
          <w14:ligatures w14:val="none"/>
        </w:rPr>
        <w:t>d</w:t>
      </w:r>
      <w:r w:rsidRPr="002857CD">
        <w:rPr>
          <w:rFonts w:ascii="Arial" w:hAnsi="Arial" w:cs="Arial"/>
          <w:kern w:val="0"/>
          <w:lang w:eastAsia="zh-CN"/>
          <w14:ligatures w14:val="none"/>
        </w:rPr>
        <w:t>eviasi</w:t>
      </w:r>
      <w:r>
        <w:rPr>
          <w:rFonts w:ascii="Arial" w:hAnsi="Arial" w:cs="Arial"/>
          <w:kern w:val="0"/>
          <w:lang w:eastAsia="zh-CN"/>
          <w14:ligatures w14:val="none"/>
        </w:rPr>
        <w:t>…</w:t>
      </w:r>
      <w:r w:rsidR="00C04F42">
        <w:rPr>
          <w:rFonts w:ascii="Arial" w:hAnsi="Arial" w:cs="Arial"/>
          <w:kern w:val="0"/>
          <w:lang w:eastAsia="zh-CN"/>
          <w14:ligatures w14:val="none"/>
        </w:rPr>
        <w:t xml:space="preserve"> </w:t>
      </w:r>
      <w:r>
        <w:rPr>
          <w:rFonts w:ascii="Arial" w:hAnsi="Arial" w:cs="Arial"/>
          <w:kern w:val="0"/>
          <w:lang w:eastAsia="zh-CN"/>
          <w14:ligatures w14:val="none"/>
        </w:rPr>
        <w:t>4</w:t>
      </w:r>
      <w:r w:rsidR="00C04F42">
        <w:rPr>
          <w:rFonts w:ascii="Arial" w:hAnsi="Arial" w:cs="Arial"/>
          <w:kern w:val="0"/>
          <w:lang w:eastAsia="zh-CN"/>
          <w14:ligatures w14:val="none"/>
        </w:rPr>
        <w:t>6</w:t>
      </w:r>
    </w:p>
    <w:p w14:paraId="7E526905" w14:textId="0D47AE6D" w:rsidR="002723C6" w:rsidRDefault="002723C6" w:rsidP="002723C6">
      <w:pPr>
        <w:tabs>
          <w:tab w:val="right" w:leader="dot" w:pos="7470"/>
          <w:tab w:val="right" w:pos="7740"/>
        </w:tabs>
        <w:spacing w:line="360" w:lineRule="auto"/>
        <w:rPr>
          <w:rFonts w:ascii="Arial" w:hAnsi="Arial" w:cs="Arial"/>
          <w:kern w:val="0"/>
          <w:lang w:eastAsia="zh-CN"/>
          <w14:ligatures w14:val="none"/>
        </w:rPr>
      </w:pPr>
      <w:r>
        <w:rPr>
          <w:rFonts w:ascii="Arial" w:hAnsi="Arial" w:cs="Arial"/>
          <w:kern w:val="0"/>
          <w:lang w:eastAsia="zh-CN"/>
          <w14:ligatures w14:val="none"/>
        </w:rPr>
        <w:t xml:space="preserve">TABEL 14 </w:t>
      </w:r>
      <w:r w:rsidRPr="002857CD">
        <w:rPr>
          <w:rFonts w:ascii="Arial" w:hAnsi="Arial" w:cs="Arial"/>
          <w:kern w:val="0"/>
          <w:lang w:eastAsia="zh-CN"/>
          <w14:ligatures w14:val="none"/>
        </w:rPr>
        <w:t>Hubungan antara mNUTRIC score  dengan Length of Stay di ICU</w:t>
      </w:r>
      <w:r>
        <w:rPr>
          <w:rFonts w:ascii="Arial" w:hAnsi="Arial" w:cs="Arial"/>
          <w:kern w:val="0"/>
          <w:lang w:eastAsia="zh-CN"/>
          <w14:ligatures w14:val="none"/>
        </w:rPr>
        <w:t>. 4</w:t>
      </w:r>
      <w:r w:rsidR="001F7364">
        <w:rPr>
          <w:rFonts w:ascii="Arial" w:hAnsi="Arial" w:cs="Arial"/>
          <w:kern w:val="0"/>
          <w:lang w:eastAsia="zh-CN"/>
          <w14:ligatures w14:val="none"/>
        </w:rPr>
        <w:t>7</w:t>
      </w:r>
    </w:p>
    <w:p w14:paraId="3A93EEE9" w14:textId="490849C2" w:rsidR="002723C6" w:rsidRDefault="002723C6" w:rsidP="002723C6">
      <w:pPr>
        <w:tabs>
          <w:tab w:val="right" w:leader="dot" w:pos="7470"/>
          <w:tab w:val="right" w:pos="7740"/>
        </w:tabs>
        <w:spacing w:line="360" w:lineRule="auto"/>
        <w:rPr>
          <w:rFonts w:ascii="Arial" w:hAnsi="Arial" w:cs="Arial"/>
          <w:kern w:val="0"/>
          <w:lang w:eastAsia="zh-CN"/>
          <w14:ligatures w14:val="none"/>
        </w:rPr>
      </w:pPr>
      <w:r>
        <w:rPr>
          <w:rFonts w:ascii="Arial" w:hAnsi="Arial" w:cs="Arial"/>
          <w:kern w:val="0"/>
          <w:lang w:eastAsia="zh-CN"/>
          <w14:ligatures w14:val="none"/>
        </w:rPr>
        <w:t>TABEL</w:t>
      </w:r>
      <w:r w:rsidR="007B3C26">
        <w:rPr>
          <w:rFonts w:ascii="Arial" w:hAnsi="Arial" w:cs="Arial"/>
          <w:kern w:val="0"/>
          <w:lang w:eastAsia="zh-CN"/>
          <w14:ligatures w14:val="none"/>
        </w:rPr>
        <w:t xml:space="preserve"> </w:t>
      </w:r>
      <w:r>
        <w:rPr>
          <w:rFonts w:ascii="Arial" w:hAnsi="Arial" w:cs="Arial"/>
          <w:kern w:val="0"/>
          <w:lang w:eastAsia="zh-CN"/>
          <w14:ligatures w14:val="none"/>
        </w:rPr>
        <w:t xml:space="preserve">15 </w:t>
      </w:r>
      <w:r w:rsidRPr="00FC05C2">
        <w:rPr>
          <w:rFonts w:ascii="Arial" w:hAnsi="Arial" w:cs="Arial"/>
          <w:kern w:val="0"/>
          <w:lang w:eastAsia="zh-CN"/>
          <w14:ligatures w14:val="none"/>
        </w:rPr>
        <w:t>Gambaran terapi medik gizi dan mNUTRIC score</w:t>
      </w:r>
      <w:r>
        <w:rPr>
          <w:rFonts w:ascii="Arial" w:hAnsi="Arial" w:cs="Arial"/>
          <w:kern w:val="0"/>
          <w:lang w:eastAsia="zh-CN"/>
          <w14:ligatures w14:val="none"/>
        </w:rPr>
        <w:t>………………….. 4</w:t>
      </w:r>
      <w:r w:rsidR="006454E0">
        <w:rPr>
          <w:rFonts w:ascii="Arial" w:hAnsi="Arial" w:cs="Arial"/>
          <w:kern w:val="0"/>
          <w:lang w:eastAsia="zh-CN"/>
          <w14:ligatures w14:val="none"/>
        </w:rPr>
        <w:t>7</w:t>
      </w:r>
    </w:p>
    <w:p w14:paraId="5841317E" w14:textId="3321BD89" w:rsidR="002723C6" w:rsidRDefault="002723C6" w:rsidP="002723C6">
      <w:pPr>
        <w:tabs>
          <w:tab w:val="right" w:leader="dot" w:pos="7470"/>
          <w:tab w:val="right" w:pos="7740"/>
        </w:tabs>
        <w:spacing w:line="360" w:lineRule="auto"/>
        <w:rPr>
          <w:rFonts w:ascii="Arial" w:hAnsi="Arial" w:cs="Arial"/>
          <w:kern w:val="0"/>
          <w:lang w:eastAsia="zh-CN"/>
          <w14:ligatures w14:val="none"/>
        </w:rPr>
      </w:pPr>
      <w:r>
        <w:rPr>
          <w:rFonts w:ascii="Arial" w:hAnsi="Arial" w:cs="Arial"/>
          <w:kern w:val="0"/>
          <w:lang w:eastAsia="zh-CN"/>
          <w14:ligatures w14:val="none"/>
        </w:rPr>
        <w:t xml:space="preserve">TABEL 16 </w:t>
      </w:r>
      <w:r w:rsidRPr="00445FAF">
        <w:rPr>
          <w:rFonts w:ascii="Arial" w:hAnsi="Arial" w:cs="Arial"/>
          <w:kern w:val="0"/>
          <w:lang w:eastAsia="zh-CN"/>
          <w14:ligatures w14:val="none"/>
        </w:rPr>
        <w:t>Hubungan kecukupan energi dan length of stay  pada pasien yang dikonsul dan tidak dikonsul gizi klinik</w:t>
      </w:r>
      <w:r>
        <w:rPr>
          <w:rFonts w:ascii="Arial" w:hAnsi="Arial" w:cs="Arial"/>
          <w:kern w:val="0"/>
          <w:lang w:eastAsia="zh-CN"/>
          <w14:ligatures w14:val="none"/>
        </w:rPr>
        <w:t>……………………………………...……… 4</w:t>
      </w:r>
      <w:r w:rsidR="00F95D11">
        <w:rPr>
          <w:rFonts w:ascii="Arial" w:hAnsi="Arial" w:cs="Arial"/>
          <w:kern w:val="0"/>
          <w:lang w:eastAsia="zh-CN"/>
          <w14:ligatures w14:val="none"/>
        </w:rPr>
        <w:t>9</w:t>
      </w:r>
    </w:p>
    <w:p w14:paraId="1CED09E8" w14:textId="77777777" w:rsidR="00964EA6" w:rsidRDefault="002723C6" w:rsidP="00EF2A41">
      <w:pPr>
        <w:tabs>
          <w:tab w:val="left" w:pos="1476"/>
        </w:tabs>
        <w:spacing w:after="0" w:line="360" w:lineRule="auto"/>
        <w:rPr>
          <w:rFonts w:ascii="Arial" w:hAnsi="Arial" w:cs="Arial"/>
          <w:kern w:val="0"/>
          <w14:ligatures w14:val="none"/>
        </w:rPr>
      </w:pPr>
      <w:r>
        <w:rPr>
          <w:rFonts w:ascii="Arial" w:hAnsi="Arial" w:cs="Arial"/>
          <w:kern w:val="0"/>
          <w:lang w:eastAsia="zh-CN"/>
          <w14:ligatures w14:val="none"/>
        </w:rPr>
        <w:t xml:space="preserve">TABEL 17 </w:t>
      </w:r>
      <w:r w:rsidRPr="00A63D82">
        <w:rPr>
          <w:rFonts w:ascii="Arial" w:hAnsi="Arial" w:cs="Arial"/>
          <w:kern w:val="0"/>
          <w14:ligatures w14:val="none"/>
        </w:rPr>
        <w:t xml:space="preserve"> </w:t>
      </w:r>
      <w:r w:rsidR="00EF2A41" w:rsidRPr="00EF2A41">
        <w:rPr>
          <w:rFonts w:ascii="Arial" w:hAnsi="Arial" w:cs="Arial"/>
          <w:kern w:val="0"/>
          <w14:ligatures w14:val="none"/>
        </w:rPr>
        <w:t>Hubungan trophic feeding, full feeding, skor mNUTRIC, terhadap</w:t>
      </w:r>
    </w:p>
    <w:p w14:paraId="5814883D" w14:textId="06E2E71D" w:rsidR="002723C6" w:rsidRPr="00CC0705" w:rsidRDefault="00EF2A41" w:rsidP="00EF2A41">
      <w:pPr>
        <w:tabs>
          <w:tab w:val="left" w:pos="1476"/>
        </w:tabs>
        <w:spacing w:after="0" w:line="360" w:lineRule="auto"/>
        <w:rPr>
          <w:rFonts w:ascii="Arial" w:hAnsi="Arial" w:cs="Arial"/>
          <w:i/>
          <w:iCs/>
          <w:kern w:val="0"/>
          <w14:ligatures w14:val="none"/>
        </w:rPr>
      </w:pPr>
      <w:r w:rsidRPr="00EF2A41">
        <w:rPr>
          <w:rFonts w:ascii="Arial" w:hAnsi="Arial" w:cs="Arial"/>
          <w:kern w:val="0"/>
          <w14:ligatures w14:val="none"/>
        </w:rPr>
        <w:t xml:space="preserve"> lama rawat di Intensive Care Unit</w:t>
      </w:r>
      <w:r>
        <w:rPr>
          <w:rFonts w:ascii="Arial" w:hAnsi="Arial" w:cs="Arial"/>
          <w:kern w:val="0"/>
          <w14:ligatures w14:val="none"/>
        </w:rPr>
        <w:t>…</w:t>
      </w:r>
      <w:r w:rsidR="002723C6">
        <w:rPr>
          <w:rFonts w:ascii="Arial" w:hAnsi="Arial" w:cs="Arial"/>
          <w:i/>
          <w:iCs/>
          <w:kern w:val="0"/>
          <w14:ligatures w14:val="none"/>
        </w:rPr>
        <w:t>………………………………..</w:t>
      </w:r>
      <w:r w:rsidR="002723C6">
        <w:rPr>
          <w:rFonts w:ascii="Arial" w:hAnsi="Arial" w:cs="Arial"/>
          <w:kern w:val="0"/>
          <w:lang w:eastAsia="zh-CN"/>
          <w14:ligatures w14:val="none"/>
        </w:rPr>
        <w:t>……</w:t>
      </w:r>
      <w:r w:rsidR="00040B81">
        <w:rPr>
          <w:rFonts w:ascii="Arial" w:hAnsi="Arial" w:cs="Arial"/>
          <w:kern w:val="0"/>
          <w:lang w:eastAsia="zh-CN"/>
          <w14:ligatures w14:val="none"/>
        </w:rPr>
        <w:t>…</w:t>
      </w:r>
      <w:r w:rsidR="00964EA6">
        <w:rPr>
          <w:rFonts w:ascii="Arial" w:hAnsi="Arial" w:cs="Arial"/>
          <w:kern w:val="0"/>
          <w:lang w:eastAsia="zh-CN"/>
          <w14:ligatures w14:val="none"/>
        </w:rPr>
        <w:t>…</w:t>
      </w:r>
      <w:r w:rsidR="006F2A8A">
        <w:rPr>
          <w:rFonts w:ascii="Arial" w:hAnsi="Arial" w:cs="Arial"/>
          <w:kern w:val="0"/>
          <w:lang w:eastAsia="zh-CN"/>
          <w14:ligatures w14:val="none"/>
        </w:rPr>
        <w:t>……</w:t>
      </w:r>
      <w:r w:rsidR="002723C6">
        <w:rPr>
          <w:rFonts w:ascii="Arial" w:hAnsi="Arial" w:cs="Arial"/>
          <w:kern w:val="0"/>
          <w:lang w:eastAsia="zh-CN"/>
          <w14:ligatures w14:val="none"/>
        </w:rPr>
        <w:t>49</w:t>
      </w:r>
    </w:p>
    <w:p w14:paraId="26BB615B" w14:textId="77777777" w:rsidR="002723C6" w:rsidRDefault="002723C6" w:rsidP="002723C6">
      <w:pPr>
        <w:tabs>
          <w:tab w:val="right" w:leader="dot" w:pos="7470"/>
          <w:tab w:val="right" w:pos="7740"/>
        </w:tabs>
        <w:spacing w:line="360" w:lineRule="auto"/>
        <w:rPr>
          <w:rFonts w:ascii="Arial" w:hAnsi="Arial" w:cs="Arial"/>
          <w:kern w:val="0"/>
          <w:lang w:eastAsia="zh-CN"/>
          <w14:ligatures w14:val="none"/>
        </w:rPr>
      </w:pPr>
    </w:p>
    <w:p w14:paraId="7D92A7B0" w14:textId="77777777" w:rsidR="002723C6" w:rsidRDefault="002723C6" w:rsidP="002723C6">
      <w:pPr>
        <w:tabs>
          <w:tab w:val="right" w:leader="dot" w:pos="7470"/>
          <w:tab w:val="right" w:pos="7740"/>
        </w:tabs>
        <w:spacing w:line="360" w:lineRule="auto"/>
        <w:rPr>
          <w:rFonts w:ascii="Arial" w:hAnsi="Arial" w:cs="Arial"/>
          <w:kern w:val="0"/>
          <w:lang w:eastAsia="zh-CN"/>
          <w14:ligatures w14:val="none"/>
        </w:rPr>
      </w:pPr>
    </w:p>
    <w:p w14:paraId="5913F73C" w14:textId="77777777" w:rsidR="00246AD7" w:rsidRDefault="00246AD7" w:rsidP="002723C6">
      <w:pPr>
        <w:tabs>
          <w:tab w:val="right" w:leader="dot" w:pos="7470"/>
          <w:tab w:val="right" w:pos="7740"/>
        </w:tabs>
        <w:spacing w:line="360" w:lineRule="auto"/>
        <w:rPr>
          <w:rFonts w:ascii="Arial" w:hAnsi="Arial" w:cs="Arial"/>
          <w:kern w:val="0"/>
          <w:lang w:eastAsia="zh-CN"/>
          <w14:ligatures w14:val="none"/>
        </w:rPr>
      </w:pPr>
    </w:p>
    <w:p w14:paraId="7E37FDA6" w14:textId="77777777" w:rsidR="002723C6" w:rsidRDefault="002723C6" w:rsidP="002723C6">
      <w:pPr>
        <w:tabs>
          <w:tab w:val="right" w:leader="dot" w:pos="7470"/>
          <w:tab w:val="right" w:pos="7740"/>
        </w:tabs>
        <w:spacing w:line="360" w:lineRule="auto"/>
        <w:rPr>
          <w:rFonts w:ascii="Arial" w:hAnsi="Arial" w:cs="Arial"/>
          <w:kern w:val="0"/>
          <w:lang w:eastAsia="zh-CN"/>
          <w14:ligatures w14:val="none"/>
        </w:rPr>
      </w:pPr>
    </w:p>
    <w:p w14:paraId="450ACD1B" w14:textId="77777777" w:rsidR="002723C6" w:rsidRPr="006B03CE" w:rsidRDefault="002723C6" w:rsidP="002723C6">
      <w:pPr>
        <w:keepNext/>
        <w:keepLines/>
        <w:spacing w:after="0" w:line="360" w:lineRule="auto"/>
        <w:jc w:val="center"/>
        <w:outlineLvl w:val="0"/>
        <w:rPr>
          <w:rFonts w:ascii="Arial" w:eastAsiaTheme="majorEastAsia" w:hAnsi="Arial" w:cs="Arial"/>
          <w:b/>
          <w:noProof/>
          <w:kern w:val="0"/>
          <w:sz w:val="24"/>
          <w:szCs w:val="32"/>
          <w:lang w:eastAsia="zh-CN"/>
          <w14:ligatures w14:val="none"/>
        </w:rPr>
      </w:pPr>
      <w:bookmarkStart w:id="8" w:name="_Toc135681721"/>
      <w:r w:rsidRPr="006B03CE">
        <w:rPr>
          <w:rFonts w:ascii="Arial" w:eastAsiaTheme="majorEastAsia" w:hAnsi="Arial" w:cs="Arial"/>
          <w:b/>
          <w:noProof/>
          <w:kern w:val="0"/>
          <w:sz w:val="24"/>
          <w:szCs w:val="32"/>
          <w:lang w:eastAsia="zh-CN"/>
          <w14:ligatures w14:val="none"/>
        </w:rPr>
        <w:lastRenderedPageBreak/>
        <w:t>DAFTAR SINGKATAN</w:t>
      </w:r>
      <w:bookmarkEnd w:id="8"/>
    </w:p>
    <w:p w14:paraId="4A6B4BC4" w14:textId="77777777" w:rsidR="002723C6" w:rsidRPr="006B03CE" w:rsidRDefault="002723C6" w:rsidP="002723C6">
      <w:pPr>
        <w:rPr>
          <w:rFonts w:ascii="Arial" w:hAnsi="Arial" w:cs="Arial"/>
          <w:kern w:val="0"/>
          <w:lang w:eastAsia="zh-CN"/>
          <w14:ligatures w14:val="none"/>
        </w:rPr>
      </w:pPr>
    </w:p>
    <w:tbl>
      <w:tblPr>
        <w:tblStyle w:val="TableGrid"/>
        <w:tblW w:w="0" w:type="auto"/>
        <w:tblLook w:val="04A0" w:firstRow="1" w:lastRow="0" w:firstColumn="1" w:lastColumn="0" w:noHBand="0" w:noVBand="1"/>
      </w:tblPr>
      <w:tblGrid>
        <w:gridCol w:w="1705"/>
        <w:gridCol w:w="6217"/>
      </w:tblGrid>
      <w:tr w:rsidR="002723C6" w:rsidRPr="006B03CE" w14:paraId="37EAD1BF" w14:textId="77777777" w:rsidTr="00944607">
        <w:tc>
          <w:tcPr>
            <w:tcW w:w="1705" w:type="dxa"/>
          </w:tcPr>
          <w:p w14:paraId="11467892"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ICU</w:t>
            </w:r>
          </w:p>
        </w:tc>
        <w:tc>
          <w:tcPr>
            <w:tcW w:w="6217" w:type="dxa"/>
          </w:tcPr>
          <w:p w14:paraId="578C2EC3"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Intensive Care Unit</w:t>
            </w:r>
          </w:p>
        </w:tc>
      </w:tr>
      <w:tr w:rsidR="002723C6" w:rsidRPr="006B03CE" w14:paraId="7906FF88" w14:textId="77777777" w:rsidTr="00944607">
        <w:tc>
          <w:tcPr>
            <w:tcW w:w="1705" w:type="dxa"/>
          </w:tcPr>
          <w:p w14:paraId="467D5D3C"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BMI</w:t>
            </w:r>
          </w:p>
        </w:tc>
        <w:tc>
          <w:tcPr>
            <w:tcW w:w="6217" w:type="dxa"/>
          </w:tcPr>
          <w:p w14:paraId="526EA043"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Body Mass Index</w:t>
            </w:r>
          </w:p>
        </w:tc>
      </w:tr>
      <w:tr w:rsidR="002723C6" w:rsidRPr="006B03CE" w14:paraId="7C02D3EC" w14:textId="77777777" w:rsidTr="00944607">
        <w:tc>
          <w:tcPr>
            <w:tcW w:w="1705" w:type="dxa"/>
          </w:tcPr>
          <w:p w14:paraId="1C85F267"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CRP</w:t>
            </w:r>
          </w:p>
        </w:tc>
        <w:tc>
          <w:tcPr>
            <w:tcW w:w="6217" w:type="dxa"/>
          </w:tcPr>
          <w:p w14:paraId="59B125C5"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C-Reactive Protein</w:t>
            </w:r>
          </w:p>
        </w:tc>
      </w:tr>
      <w:tr w:rsidR="002723C6" w:rsidRPr="006B03CE" w14:paraId="35CA2708" w14:textId="77777777" w:rsidTr="00944607">
        <w:tc>
          <w:tcPr>
            <w:tcW w:w="1705" w:type="dxa"/>
          </w:tcPr>
          <w:p w14:paraId="13891161"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NUTRIC</w:t>
            </w:r>
          </w:p>
        </w:tc>
        <w:tc>
          <w:tcPr>
            <w:tcW w:w="6217" w:type="dxa"/>
          </w:tcPr>
          <w:p w14:paraId="0C6C6778"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Nutrition Risk in the Critically ill</w:t>
            </w:r>
          </w:p>
        </w:tc>
      </w:tr>
      <w:tr w:rsidR="002723C6" w:rsidRPr="006B03CE" w14:paraId="56E60107" w14:textId="77777777" w:rsidTr="00944607">
        <w:tc>
          <w:tcPr>
            <w:tcW w:w="1705" w:type="dxa"/>
          </w:tcPr>
          <w:p w14:paraId="27483FD7"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SGA</w:t>
            </w:r>
          </w:p>
        </w:tc>
        <w:tc>
          <w:tcPr>
            <w:tcW w:w="6217" w:type="dxa"/>
          </w:tcPr>
          <w:p w14:paraId="19C5DE18"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Subjective Global Assessment</w:t>
            </w:r>
          </w:p>
        </w:tc>
      </w:tr>
      <w:tr w:rsidR="002723C6" w:rsidRPr="006B03CE" w14:paraId="321E0EBA" w14:textId="77777777" w:rsidTr="00944607">
        <w:tc>
          <w:tcPr>
            <w:tcW w:w="1705" w:type="dxa"/>
          </w:tcPr>
          <w:p w14:paraId="50C2603B"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GLIM</w:t>
            </w:r>
          </w:p>
        </w:tc>
        <w:tc>
          <w:tcPr>
            <w:tcW w:w="6217" w:type="dxa"/>
          </w:tcPr>
          <w:p w14:paraId="4BF2867C"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Global Leadership Initiative on Malnutrition</w:t>
            </w:r>
          </w:p>
        </w:tc>
      </w:tr>
      <w:tr w:rsidR="002723C6" w:rsidRPr="006B03CE" w14:paraId="5B16EDB6" w14:textId="77777777" w:rsidTr="00944607">
        <w:tc>
          <w:tcPr>
            <w:tcW w:w="1705" w:type="dxa"/>
          </w:tcPr>
          <w:p w14:paraId="4627BA94"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mNUTRIC</w:t>
            </w:r>
          </w:p>
        </w:tc>
        <w:tc>
          <w:tcPr>
            <w:tcW w:w="6217" w:type="dxa"/>
          </w:tcPr>
          <w:p w14:paraId="7D2DA4C4"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modified Nutrition Risk in the Critically ill</w:t>
            </w:r>
          </w:p>
        </w:tc>
      </w:tr>
      <w:tr w:rsidR="002723C6" w:rsidRPr="006B03CE" w14:paraId="7E1FD71C" w14:textId="77777777" w:rsidTr="00944607">
        <w:tc>
          <w:tcPr>
            <w:tcW w:w="1705" w:type="dxa"/>
          </w:tcPr>
          <w:p w14:paraId="19AA385C"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RISKESDAS</w:t>
            </w:r>
          </w:p>
        </w:tc>
        <w:tc>
          <w:tcPr>
            <w:tcW w:w="6217" w:type="dxa"/>
          </w:tcPr>
          <w:p w14:paraId="3240E1B6"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Riset Kesehatan Dasar</w:t>
            </w:r>
          </w:p>
        </w:tc>
      </w:tr>
      <w:tr w:rsidR="002723C6" w:rsidRPr="006B03CE" w14:paraId="4A1A8492" w14:textId="77777777" w:rsidTr="00944607">
        <w:tc>
          <w:tcPr>
            <w:tcW w:w="1705" w:type="dxa"/>
          </w:tcPr>
          <w:p w14:paraId="268C3EC4"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REE</w:t>
            </w:r>
          </w:p>
        </w:tc>
        <w:tc>
          <w:tcPr>
            <w:tcW w:w="6217" w:type="dxa"/>
          </w:tcPr>
          <w:p w14:paraId="6D50A6C3"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Resting Energy Expenditure</w:t>
            </w:r>
          </w:p>
        </w:tc>
      </w:tr>
      <w:tr w:rsidR="002723C6" w:rsidRPr="006B03CE" w14:paraId="43F9F40E" w14:textId="77777777" w:rsidTr="00944607">
        <w:tc>
          <w:tcPr>
            <w:tcW w:w="1705" w:type="dxa"/>
          </w:tcPr>
          <w:p w14:paraId="765CA715"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PCT</w:t>
            </w:r>
          </w:p>
        </w:tc>
        <w:tc>
          <w:tcPr>
            <w:tcW w:w="6217" w:type="dxa"/>
          </w:tcPr>
          <w:p w14:paraId="5B82CCDC"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 xml:space="preserve">Procalcitonin </w:t>
            </w:r>
          </w:p>
        </w:tc>
      </w:tr>
      <w:tr w:rsidR="002723C6" w:rsidRPr="006B03CE" w14:paraId="1C928972" w14:textId="77777777" w:rsidTr="00944607">
        <w:tc>
          <w:tcPr>
            <w:tcW w:w="1705" w:type="dxa"/>
          </w:tcPr>
          <w:p w14:paraId="671498A5"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IL-6</w:t>
            </w:r>
          </w:p>
        </w:tc>
        <w:tc>
          <w:tcPr>
            <w:tcW w:w="6217" w:type="dxa"/>
          </w:tcPr>
          <w:p w14:paraId="1C30F0CC"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InterLeukin-6</w:t>
            </w:r>
          </w:p>
        </w:tc>
      </w:tr>
      <w:tr w:rsidR="002723C6" w:rsidRPr="006B03CE" w14:paraId="2D87BD44" w14:textId="77777777" w:rsidTr="00944607">
        <w:tc>
          <w:tcPr>
            <w:tcW w:w="1705" w:type="dxa"/>
          </w:tcPr>
          <w:p w14:paraId="3CAF8AE5"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IV</w:t>
            </w:r>
          </w:p>
        </w:tc>
        <w:tc>
          <w:tcPr>
            <w:tcW w:w="6217" w:type="dxa"/>
          </w:tcPr>
          <w:p w14:paraId="35703AAD"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Intra venous</w:t>
            </w:r>
          </w:p>
        </w:tc>
      </w:tr>
      <w:tr w:rsidR="002723C6" w:rsidRPr="006B03CE" w14:paraId="7D134CD2" w14:textId="77777777" w:rsidTr="00944607">
        <w:tc>
          <w:tcPr>
            <w:tcW w:w="1705" w:type="dxa"/>
          </w:tcPr>
          <w:p w14:paraId="4B7498F1"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EN</w:t>
            </w:r>
          </w:p>
        </w:tc>
        <w:tc>
          <w:tcPr>
            <w:tcW w:w="6217" w:type="dxa"/>
          </w:tcPr>
          <w:p w14:paraId="531C3B14"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Enteral Nutrition</w:t>
            </w:r>
          </w:p>
        </w:tc>
      </w:tr>
      <w:tr w:rsidR="002723C6" w:rsidRPr="006B03CE" w14:paraId="59EE58C5" w14:textId="77777777" w:rsidTr="00944607">
        <w:tc>
          <w:tcPr>
            <w:tcW w:w="1705" w:type="dxa"/>
          </w:tcPr>
          <w:p w14:paraId="68771D55"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PN</w:t>
            </w:r>
          </w:p>
        </w:tc>
        <w:tc>
          <w:tcPr>
            <w:tcW w:w="6217" w:type="dxa"/>
          </w:tcPr>
          <w:p w14:paraId="3CAD2843"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Parenteral Nutrition</w:t>
            </w:r>
          </w:p>
        </w:tc>
      </w:tr>
      <w:tr w:rsidR="002723C6" w:rsidRPr="006B03CE" w14:paraId="580E23FB" w14:textId="77777777" w:rsidTr="00944607">
        <w:tc>
          <w:tcPr>
            <w:tcW w:w="1705" w:type="dxa"/>
          </w:tcPr>
          <w:p w14:paraId="27D073E1" w14:textId="77777777" w:rsidR="002723C6" w:rsidRPr="006B03CE" w:rsidRDefault="002723C6" w:rsidP="00944607">
            <w:pPr>
              <w:spacing w:line="360" w:lineRule="auto"/>
              <w:rPr>
                <w:rFonts w:ascii="Arial" w:hAnsi="Arial" w:cs="Arial"/>
                <w:vertAlign w:val="subscript"/>
                <w14:ligatures w14:val="none"/>
              </w:rPr>
            </w:pPr>
            <w:r w:rsidRPr="006B03CE">
              <w:rPr>
                <w:rFonts w:ascii="Arial" w:hAnsi="Arial" w:cs="Arial"/>
                <w14:ligatures w14:val="none"/>
              </w:rPr>
              <w:t>VO</w:t>
            </w:r>
            <w:r w:rsidRPr="006B03CE">
              <w:rPr>
                <w:rFonts w:ascii="Arial" w:hAnsi="Arial" w:cs="Arial"/>
                <w:vertAlign w:val="subscript"/>
                <w14:ligatures w14:val="none"/>
              </w:rPr>
              <w:t>2</w:t>
            </w:r>
          </w:p>
        </w:tc>
        <w:tc>
          <w:tcPr>
            <w:tcW w:w="6217" w:type="dxa"/>
          </w:tcPr>
          <w:p w14:paraId="02FA5150"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Volume Oxygen</w:t>
            </w:r>
          </w:p>
        </w:tc>
      </w:tr>
      <w:tr w:rsidR="002723C6" w:rsidRPr="006B03CE" w14:paraId="055B0909" w14:textId="77777777" w:rsidTr="00944607">
        <w:tc>
          <w:tcPr>
            <w:tcW w:w="1705" w:type="dxa"/>
          </w:tcPr>
          <w:p w14:paraId="31873DB0" w14:textId="77777777" w:rsidR="002723C6" w:rsidRPr="006B03CE" w:rsidRDefault="002723C6" w:rsidP="00944607">
            <w:pPr>
              <w:spacing w:line="360" w:lineRule="auto"/>
              <w:rPr>
                <w:rFonts w:ascii="Arial" w:hAnsi="Arial" w:cs="Arial"/>
                <w:vertAlign w:val="subscript"/>
                <w14:ligatures w14:val="none"/>
              </w:rPr>
            </w:pPr>
            <w:r w:rsidRPr="006B03CE">
              <w:rPr>
                <w:rFonts w:ascii="Arial" w:hAnsi="Arial" w:cs="Arial"/>
                <w14:ligatures w14:val="none"/>
              </w:rPr>
              <w:t>VCO</w:t>
            </w:r>
            <w:r w:rsidRPr="006B03CE">
              <w:rPr>
                <w:rFonts w:ascii="Arial" w:hAnsi="Arial" w:cs="Arial"/>
                <w:vertAlign w:val="subscript"/>
                <w14:ligatures w14:val="none"/>
              </w:rPr>
              <w:t>2</w:t>
            </w:r>
          </w:p>
        </w:tc>
        <w:tc>
          <w:tcPr>
            <w:tcW w:w="6217" w:type="dxa"/>
          </w:tcPr>
          <w:p w14:paraId="2C5649D4"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Volume Carbondioxide</w:t>
            </w:r>
          </w:p>
        </w:tc>
      </w:tr>
      <w:tr w:rsidR="002723C6" w:rsidRPr="006B03CE" w14:paraId="59C0DE49" w14:textId="77777777" w:rsidTr="00944607">
        <w:tc>
          <w:tcPr>
            <w:tcW w:w="1705" w:type="dxa"/>
          </w:tcPr>
          <w:p w14:paraId="10764888"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RCT</w:t>
            </w:r>
          </w:p>
        </w:tc>
        <w:tc>
          <w:tcPr>
            <w:tcW w:w="6217" w:type="dxa"/>
          </w:tcPr>
          <w:p w14:paraId="24C94DF8" w14:textId="77777777" w:rsidR="002723C6" w:rsidRPr="006B03CE" w:rsidRDefault="002723C6" w:rsidP="00944607">
            <w:pPr>
              <w:spacing w:line="360" w:lineRule="auto"/>
              <w:rPr>
                <w:rFonts w:ascii="Arial" w:hAnsi="Arial" w:cs="Arial"/>
                <w14:ligatures w14:val="none"/>
              </w:rPr>
            </w:pPr>
            <w:r w:rsidRPr="006B03CE">
              <w:rPr>
                <w:rFonts w:ascii="Arial" w:hAnsi="Arial" w:cs="Arial"/>
                <w14:ligatures w14:val="none"/>
              </w:rPr>
              <w:t>Randomized Controlled Trial</w:t>
            </w:r>
          </w:p>
        </w:tc>
      </w:tr>
    </w:tbl>
    <w:p w14:paraId="571C8364" w14:textId="77777777" w:rsidR="002723C6" w:rsidRPr="006B03CE" w:rsidRDefault="002723C6" w:rsidP="002723C6">
      <w:pPr>
        <w:rPr>
          <w:rFonts w:ascii="Arial" w:hAnsi="Arial" w:cs="Arial"/>
          <w:kern w:val="0"/>
          <w:lang w:eastAsia="zh-CN"/>
          <w14:ligatures w14:val="none"/>
        </w:rPr>
      </w:pPr>
    </w:p>
    <w:p w14:paraId="7BE96A3E" w14:textId="77777777" w:rsidR="002723C6" w:rsidRPr="006B03CE" w:rsidRDefault="002723C6" w:rsidP="002723C6">
      <w:pPr>
        <w:rPr>
          <w:rFonts w:ascii="Arial" w:hAnsi="Arial" w:cs="Arial"/>
          <w:kern w:val="0"/>
          <w:lang w:eastAsia="zh-CN"/>
          <w14:ligatures w14:val="none"/>
        </w:rPr>
      </w:pPr>
    </w:p>
    <w:p w14:paraId="449DC156" w14:textId="77777777" w:rsidR="002723C6" w:rsidRPr="006B03CE" w:rsidRDefault="002723C6" w:rsidP="002723C6">
      <w:pPr>
        <w:rPr>
          <w:rFonts w:ascii="Arial" w:hAnsi="Arial" w:cs="Arial"/>
          <w:kern w:val="0"/>
          <w:lang w:eastAsia="zh-CN"/>
          <w14:ligatures w14:val="none"/>
        </w:rPr>
      </w:pPr>
    </w:p>
    <w:p w14:paraId="730EE0F9" w14:textId="77777777" w:rsidR="002723C6" w:rsidRPr="006B03CE" w:rsidRDefault="002723C6" w:rsidP="002723C6">
      <w:pPr>
        <w:rPr>
          <w:rFonts w:ascii="Arial" w:hAnsi="Arial" w:cs="Arial"/>
          <w:kern w:val="0"/>
          <w:lang w:eastAsia="zh-CN"/>
          <w14:ligatures w14:val="none"/>
        </w:rPr>
      </w:pPr>
    </w:p>
    <w:p w14:paraId="1CD99D68" w14:textId="77777777" w:rsidR="002723C6" w:rsidRPr="006B03CE" w:rsidRDefault="002723C6" w:rsidP="002723C6">
      <w:pPr>
        <w:rPr>
          <w:rFonts w:ascii="Arial" w:hAnsi="Arial" w:cs="Arial"/>
          <w:kern w:val="0"/>
          <w:lang w:eastAsia="zh-CN"/>
          <w14:ligatures w14:val="none"/>
        </w:rPr>
      </w:pPr>
    </w:p>
    <w:p w14:paraId="63785673" w14:textId="77777777" w:rsidR="002723C6" w:rsidRPr="006B03CE" w:rsidRDefault="002723C6" w:rsidP="002723C6">
      <w:pPr>
        <w:rPr>
          <w:rFonts w:ascii="Arial" w:hAnsi="Arial" w:cs="Arial"/>
          <w:kern w:val="0"/>
          <w:lang w:eastAsia="zh-CN"/>
          <w14:ligatures w14:val="none"/>
        </w:rPr>
      </w:pPr>
    </w:p>
    <w:p w14:paraId="1A997869" w14:textId="77777777" w:rsidR="002723C6" w:rsidRPr="006B03CE" w:rsidRDefault="002723C6" w:rsidP="002723C6">
      <w:pPr>
        <w:rPr>
          <w:rFonts w:ascii="Arial" w:hAnsi="Arial" w:cs="Arial"/>
          <w:kern w:val="0"/>
          <w:lang w:eastAsia="zh-CN"/>
          <w14:ligatures w14:val="none"/>
        </w:rPr>
      </w:pPr>
    </w:p>
    <w:p w14:paraId="0CAD0693" w14:textId="77777777" w:rsidR="002723C6" w:rsidRPr="006B03CE" w:rsidRDefault="002723C6" w:rsidP="002723C6">
      <w:pPr>
        <w:rPr>
          <w:rFonts w:ascii="Arial" w:hAnsi="Arial" w:cs="Arial"/>
          <w:kern w:val="0"/>
          <w:lang w:eastAsia="zh-CN"/>
          <w14:ligatures w14:val="none"/>
        </w:rPr>
      </w:pPr>
    </w:p>
    <w:p w14:paraId="64E1F23E" w14:textId="77777777" w:rsidR="002723C6" w:rsidRPr="006B03CE" w:rsidRDefault="002723C6" w:rsidP="002723C6">
      <w:pPr>
        <w:rPr>
          <w:rFonts w:ascii="Arial" w:hAnsi="Arial" w:cs="Arial"/>
          <w:kern w:val="0"/>
          <w:lang w:eastAsia="zh-CN"/>
          <w14:ligatures w14:val="none"/>
        </w:rPr>
      </w:pPr>
    </w:p>
    <w:p w14:paraId="4B17213E" w14:textId="77777777" w:rsidR="002723C6" w:rsidRPr="006B03CE" w:rsidRDefault="002723C6" w:rsidP="002723C6">
      <w:pPr>
        <w:rPr>
          <w:rFonts w:ascii="Arial" w:hAnsi="Arial" w:cs="Arial"/>
          <w:kern w:val="0"/>
          <w:lang w:eastAsia="zh-CN"/>
          <w14:ligatures w14:val="none"/>
        </w:rPr>
      </w:pPr>
    </w:p>
    <w:p w14:paraId="516336DE" w14:textId="77777777" w:rsidR="002723C6" w:rsidRPr="006B03CE" w:rsidRDefault="002723C6" w:rsidP="002723C6">
      <w:pPr>
        <w:rPr>
          <w:rFonts w:ascii="Arial" w:hAnsi="Arial" w:cs="Arial"/>
          <w:kern w:val="0"/>
          <w:lang w:eastAsia="zh-CN"/>
          <w14:ligatures w14:val="none"/>
        </w:rPr>
      </w:pPr>
    </w:p>
    <w:p w14:paraId="663CB957" w14:textId="77777777" w:rsidR="002723C6" w:rsidRPr="006B03CE" w:rsidRDefault="002723C6" w:rsidP="002723C6">
      <w:pPr>
        <w:keepNext/>
        <w:keepLines/>
        <w:spacing w:after="0" w:line="360" w:lineRule="auto"/>
        <w:jc w:val="center"/>
        <w:outlineLvl w:val="0"/>
        <w:rPr>
          <w:rFonts w:ascii="Arial" w:eastAsiaTheme="majorEastAsia" w:hAnsi="Arial" w:cs="Arial"/>
          <w:b/>
          <w:noProof/>
          <w:kern w:val="0"/>
          <w:sz w:val="24"/>
          <w:szCs w:val="24"/>
          <w:lang w:val="id-ID" w:eastAsia="zh-CN"/>
          <w14:ligatures w14:val="none"/>
        </w:rPr>
      </w:pPr>
      <w:bookmarkStart w:id="9" w:name="_Toc135681722"/>
      <w:r w:rsidRPr="006B03CE">
        <w:rPr>
          <w:rFonts w:ascii="Arial" w:eastAsiaTheme="majorEastAsia" w:hAnsi="Arial" w:cs="Arial"/>
          <w:b/>
          <w:noProof/>
          <w:kern w:val="0"/>
          <w:sz w:val="24"/>
          <w:szCs w:val="24"/>
          <w:lang w:eastAsia="zh-CN"/>
          <w14:ligatures w14:val="none"/>
        </w:rPr>
        <w:lastRenderedPageBreak/>
        <w:t>DA</w:t>
      </w:r>
      <w:r w:rsidRPr="006B03CE">
        <w:rPr>
          <w:rFonts w:ascii="Arial" w:eastAsiaTheme="majorEastAsia" w:hAnsi="Arial" w:cs="Arial"/>
          <w:b/>
          <w:noProof/>
          <w:kern w:val="0"/>
          <w:sz w:val="24"/>
          <w:szCs w:val="24"/>
          <w:lang w:val="id-ID" w:eastAsia="zh-CN"/>
          <w14:ligatures w14:val="none"/>
        </w:rPr>
        <w:t>FTAR ISI</w:t>
      </w:r>
      <w:bookmarkEnd w:id="9"/>
    </w:p>
    <w:sdt>
      <w:sdtPr>
        <w:rPr>
          <w:rFonts w:asciiTheme="minorHAnsi" w:eastAsiaTheme="minorHAnsi" w:hAnsiTheme="minorHAnsi" w:cstheme="minorBidi"/>
          <w:noProof/>
          <w:color w:val="auto"/>
          <w:kern w:val="2"/>
          <w:sz w:val="22"/>
          <w:szCs w:val="22"/>
          <w:lang w:val="id-ID" w:eastAsia="zh-CN"/>
        </w:rPr>
        <w:id w:val="1970627806"/>
        <w:docPartObj>
          <w:docPartGallery w:val="Table of Contents"/>
          <w:docPartUnique/>
        </w:docPartObj>
      </w:sdtPr>
      <w:sdtEndPr>
        <w:rPr>
          <w:rFonts w:ascii="Arial" w:eastAsiaTheme="minorEastAsia" w:hAnsi="Arial"/>
          <w:kern w:val="0"/>
          <w:sz w:val="24"/>
        </w:rPr>
      </w:sdtEndPr>
      <w:sdtContent>
        <w:p w14:paraId="429F1E84" w14:textId="77777777" w:rsidR="002723C6" w:rsidRDefault="002723C6" w:rsidP="002723C6">
          <w:pPr>
            <w:pStyle w:val="TOCHeading"/>
          </w:pPr>
        </w:p>
        <w:p w14:paraId="6D62749C" w14:textId="6BFE8D3C" w:rsidR="002723C6" w:rsidRDefault="002723C6" w:rsidP="002723C6">
          <w:pPr>
            <w:pStyle w:val="TOC1"/>
            <w:tabs>
              <w:tab w:val="right" w:leader="dot" w:pos="7927"/>
            </w:tabs>
            <w:rPr>
              <w:rFonts w:ascii="Arial" w:hAnsi="Arial" w:cs="Arial"/>
              <w:sz w:val="22"/>
              <w:lang w:val="en-US"/>
            </w:rPr>
          </w:pPr>
          <w:r w:rsidRPr="000A72F2">
            <w:rPr>
              <w:rFonts w:ascii="Arial" w:hAnsi="Arial" w:cs="Arial"/>
              <w:sz w:val="22"/>
            </w:rPr>
            <w:fldChar w:fldCharType="begin"/>
          </w:r>
          <w:r w:rsidRPr="000A72F2">
            <w:rPr>
              <w:rFonts w:ascii="Arial" w:hAnsi="Arial" w:cs="Arial"/>
              <w:sz w:val="22"/>
            </w:rPr>
            <w:instrText xml:space="preserve"> TOC \o "1-3" \h \z \u </w:instrText>
          </w:r>
          <w:r w:rsidRPr="000A72F2">
            <w:rPr>
              <w:rFonts w:ascii="Arial" w:hAnsi="Arial" w:cs="Arial"/>
              <w:sz w:val="22"/>
            </w:rPr>
            <w:fldChar w:fldCharType="separate"/>
          </w:r>
          <w:hyperlink w:anchor="_Toc135681717" w:history="1">
            <w:r w:rsidRPr="000A72F2">
              <w:rPr>
                <w:rStyle w:val="Hyperlink"/>
                <w:rFonts w:ascii="Arial" w:eastAsiaTheme="majorEastAsia" w:hAnsi="Arial" w:cs="Arial"/>
                <w:sz w:val="22"/>
                <w14:ligatures w14:val="none"/>
              </w:rPr>
              <w:t>HALAMAN PENGESAHAN</w:t>
            </w:r>
            <w:r w:rsidRPr="000A72F2">
              <w:rPr>
                <w:rFonts w:ascii="Arial" w:hAnsi="Arial" w:cs="Arial"/>
                <w:webHidden/>
                <w:sz w:val="22"/>
              </w:rPr>
              <w:tab/>
            </w:r>
          </w:hyperlink>
          <w:r w:rsidR="0040157C">
            <w:rPr>
              <w:rFonts w:ascii="Arial" w:hAnsi="Arial" w:cs="Arial"/>
              <w:sz w:val="22"/>
              <w:lang w:val="en-US"/>
            </w:rPr>
            <w:t>ii</w:t>
          </w:r>
          <w:r w:rsidR="00040B81">
            <w:rPr>
              <w:rFonts w:ascii="Arial" w:hAnsi="Arial" w:cs="Arial"/>
              <w:sz w:val="22"/>
              <w:lang w:val="en-US"/>
            </w:rPr>
            <w:t>i</w:t>
          </w:r>
        </w:p>
        <w:p w14:paraId="1F3B6933" w14:textId="608873DF" w:rsidR="00040B81" w:rsidRDefault="00040B81" w:rsidP="00040B81">
          <w:pPr>
            <w:rPr>
              <w:rFonts w:ascii="Arial" w:hAnsi="Arial" w:cs="Arial"/>
              <w:lang w:eastAsia="zh-CN"/>
            </w:rPr>
          </w:pPr>
          <w:r>
            <w:rPr>
              <w:rFonts w:ascii="Arial" w:hAnsi="Arial" w:cs="Arial"/>
              <w:lang w:eastAsia="zh-CN"/>
            </w:rPr>
            <w:t>PERNYATAAN KEASLIAN KARYA AKHIR…………………………….………….....iv</w:t>
          </w:r>
        </w:p>
        <w:p w14:paraId="2FCCA878" w14:textId="17A66448" w:rsidR="00040B81" w:rsidRDefault="00040B81" w:rsidP="00040B81">
          <w:pPr>
            <w:rPr>
              <w:rFonts w:ascii="Arial" w:hAnsi="Arial" w:cs="Arial"/>
              <w:lang w:eastAsia="zh-CN"/>
            </w:rPr>
          </w:pPr>
          <w:r>
            <w:rPr>
              <w:rFonts w:ascii="Arial" w:hAnsi="Arial" w:cs="Arial"/>
              <w:lang w:eastAsia="zh-CN"/>
            </w:rPr>
            <w:t>PRAKATA…………………………………………………………………………………v</w:t>
          </w:r>
        </w:p>
        <w:p w14:paraId="4A018567" w14:textId="31D16593" w:rsidR="009162AF" w:rsidRPr="00040B81" w:rsidRDefault="009162AF" w:rsidP="00040B81">
          <w:pPr>
            <w:rPr>
              <w:rFonts w:ascii="Arial" w:hAnsi="Arial" w:cs="Arial"/>
              <w:lang w:eastAsia="zh-CN"/>
            </w:rPr>
          </w:pPr>
          <w:r>
            <w:rPr>
              <w:rFonts w:ascii="Arial" w:hAnsi="Arial" w:cs="Arial"/>
              <w:lang w:eastAsia="zh-CN"/>
            </w:rPr>
            <w:t>ABSTRAK………………………………………………………………………………..vi</w:t>
          </w:r>
        </w:p>
        <w:p w14:paraId="75206986" w14:textId="45E65A35" w:rsidR="002723C6" w:rsidRPr="00454570" w:rsidRDefault="00944607" w:rsidP="002723C6">
          <w:pPr>
            <w:pStyle w:val="TOC1"/>
            <w:tabs>
              <w:tab w:val="right" w:leader="dot" w:pos="7927"/>
            </w:tabs>
            <w:rPr>
              <w:rFonts w:ascii="Arial" w:hAnsi="Arial" w:cs="Arial"/>
              <w:kern w:val="2"/>
              <w:sz w:val="22"/>
              <w:lang w:val="en-US" w:eastAsia="en-US"/>
            </w:rPr>
          </w:pPr>
          <w:hyperlink w:anchor="_Toc135681719" w:history="1">
            <w:r w:rsidR="002723C6" w:rsidRPr="000A72F2">
              <w:rPr>
                <w:rStyle w:val="Hyperlink"/>
                <w:rFonts w:ascii="Arial" w:eastAsiaTheme="majorEastAsia" w:hAnsi="Arial" w:cs="Arial"/>
                <w:sz w:val="22"/>
                <w14:ligatures w14:val="none"/>
              </w:rPr>
              <w:t>DAFTAR GAMBAR</w:t>
            </w:r>
            <w:r w:rsidR="002723C6" w:rsidRPr="000A72F2">
              <w:rPr>
                <w:rFonts w:ascii="Arial" w:hAnsi="Arial" w:cs="Arial"/>
                <w:webHidden/>
                <w:sz w:val="22"/>
              </w:rPr>
              <w:tab/>
            </w:r>
          </w:hyperlink>
          <w:r w:rsidR="003B1DBE">
            <w:rPr>
              <w:rFonts w:ascii="Arial" w:hAnsi="Arial" w:cs="Arial"/>
              <w:sz w:val="22"/>
              <w:lang w:val="en-US"/>
            </w:rPr>
            <w:t>vi</w:t>
          </w:r>
          <w:r w:rsidR="00454570">
            <w:rPr>
              <w:rFonts w:ascii="Arial" w:hAnsi="Arial" w:cs="Arial"/>
              <w:sz w:val="22"/>
              <w:lang w:val="en-US"/>
            </w:rPr>
            <w:t>i</w:t>
          </w:r>
        </w:p>
        <w:p w14:paraId="777D2666" w14:textId="165A2E61" w:rsidR="002723C6" w:rsidRPr="00454570" w:rsidRDefault="00944607" w:rsidP="002723C6">
          <w:pPr>
            <w:pStyle w:val="TOC1"/>
            <w:tabs>
              <w:tab w:val="right" w:leader="dot" w:pos="7927"/>
            </w:tabs>
            <w:rPr>
              <w:rFonts w:ascii="Arial" w:hAnsi="Arial" w:cs="Arial"/>
              <w:kern w:val="2"/>
              <w:sz w:val="22"/>
              <w:lang w:val="en-US" w:eastAsia="en-US"/>
            </w:rPr>
          </w:pPr>
          <w:hyperlink w:anchor="_Toc135681720" w:history="1">
            <w:r w:rsidR="002723C6" w:rsidRPr="000A72F2">
              <w:rPr>
                <w:rStyle w:val="Hyperlink"/>
                <w:rFonts w:ascii="Arial" w:eastAsiaTheme="majorEastAsia" w:hAnsi="Arial" w:cs="Arial"/>
                <w:sz w:val="22"/>
                <w14:ligatures w14:val="none"/>
              </w:rPr>
              <w:t>DAFTAR TABEL</w:t>
            </w:r>
            <w:r w:rsidR="002723C6" w:rsidRPr="000A72F2">
              <w:rPr>
                <w:rFonts w:ascii="Arial" w:hAnsi="Arial" w:cs="Arial"/>
                <w:webHidden/>
                <w:sz w:val="22"/>
              </w:rPr>
              <w:tab/>
            </w:r>
            <w:r w:rsidR="00454570">
              <w:rPr>
                <w:rFonts w:ascii="Arial" w:hAnsi="Arial" w:cs="Arial"/>
                <w:webHidden/>
                <w:sz w:val="22"/>
                <w:lang w:val="en-US"/>
              </w:rPr>
              <w:t>v</w:t>
            </w:r>
          </w:hyperlink>
          <w:r w:rsidR="00454570">
            <w:rPr>
              <w:rFonts w:ascii="Arial" w:hAnsi="Arial" w:cs="Arial"/>
              <w:sz w:val="22"/>
              <w:lang w:val="en-US"/>
            </w:rPr>
            <w:t>iii</w:t>
          </w:r>
        </w:p>
        <w:p w14:paraId="1737067A" w14:textId="67D76114" w:rsidR="002723C6" w:rsidRPr="000A72F2" w:rsidRDefault="00944607" w:rsidP="002723C6">
          <w:pPr>
            <w:pStyle w:val="TOC1"/>
            <w:tabs>
              <w:tab w:val="right" w:leader="dot" w:pos="7927"/>
            </w:tabs>
            <w:rPr>
              <w:rFonts w:ascii="Arial" w:hAnsi="Arial" w:cs="Arial"/>
              <w:kern w:val="2"/>
              <w:sz w:val="22"/>
              <w:lang w:val="en-US" w:eastAsia="en-US"/>
            </w:rPr>
          </w:pPr>
          <w:hyperlink w:anchor="_Toc135681721" w:history="1">
            <w:r w:rsidR="002723C6" w:rsidRPr="000A72F2">
              <w:rPr>
                <w:rStyle w:val="Hyperlink"/>
                <w:rFonts w:ascii="Arial" w:eastAsiaTheme="majorEastAsia" w:hAnsi="Arial" w:cs="Arial"/>
                <w:sz w:val="22"/>
                <w14:ligatures w14:val="none"/>
              </w:rPr>
              <w:t>DAFTAR SINGKATAN</w:t>
            </w:r>
            <w:r w:rsidR="002723C6" w:rsidRPr="000A72F2">
              <w:rPr>
                <w:rFonts w:ascii="Arial" w:hAnsi="Arial" w:cs="Arial"/>
                <w:webHidden/>
                <w:sz w:val="22"/>
              </w:rPr>
              <w:tab/>
            </w:r>
            <w:r w:rsidR="006708D1">
              <w:rPr>
                <w:rFonts w:ascii="Arial" w:hAnsi="Arial" w:cs="Arial"/>
                <w:webHidden/>
                <w:sz w:val="22"/>
                <w:lang w:val="en-US"/>
              </w:rPr>
              <w:t>i</w:t>
            </w:r>
            <w:r w:rsidR="00C0571E">
              <w:rPr>
                <w:rFonts w:ascii="Arial" w:hAnsi="Arial" w:cs="Arial"/>
                <w:webHidden/>
                <w:sz w:val="22"/>
                <w:lang w:val="en-US"/>
              </w:rPr>
              <w:t>x</w:t>
            </w:r>
          </w:hyperlink>
        </w:p>
        <w:p w14:paraId="35002DB1" w14:textId="1DE220FC" w:rsidR="002723C6" w:rsidRPr="000A72F2" w:rsidRDefault="00944607" w:rsidP="002723C6">
          <w:pPr>
            <w:pStyle w:val="TOC1"/>
            <w:tabs>
              <w:tab w:val="right" w:leader="dot" w:pos="7927"/>
            </w:tabs>
            <w:rPr>
              <w:rFonts w:ascii="Arial" w:hAnsi="Arial" w:cs="Arial"/>
              <w:kern w:val="2"/>
              <w:sz w:val="22"/>
              <w:lang w:val="en-US" w:eastAsia="en-US"/>
            </w:rPr>
          </w:pPr>
          <w:hyperlink w:anchor="_Toc135681722" w:history="1">
            <w:r w:rsidR="002723C6" w:rsidRPr="000A72F2">
              <w:rPr>
                <w:rStyle w:val="Hyperlink"/>
                <w:rFonts w:ascii="Arial" w:eastAsiaTheme="majorEastAsia" w:hAnsi="Arial" w:cs="Arial"/>
                <w:sz w:val="22"/>
                <w14:ligatures w14:val="none"/>
              </w:rPr>
              <w:t>DAFTAR ISI</w:t>
            </w:r>
            <w:r w:rsidR="002723C6" w:rsidRPr="000A72F2">
              <w:rPr>
                <w:rFonts w:ascii="Arial" w:hAnsi="Arial" w:cs="Arial"/>
                <w:webHidden/>
                <w:sz w:val="22"/>
              </w:rPr>
              <w:tab/>
            </w:r>
            <w:r w:rsidR="002723C6" w:rsidRPr="000A72F2">
              <w:rPr>
                <w:rFonts w:ascii="Arial" w:hAnsi="Arial" w:cs="Arial"/>
                <w:webHidden/>
                <w:sz w:val="22"/>
              </w:rPr>
              <w:fldChar w:fldCharType="begin"/>
            </w:r>
            <w:r w:rsidR="002723C6" w:rsidRPr="000A72F2">
              <w:rPr>
                <w:rFonts w:ascii="Arial" w:hAnsi="Arial" w:cs="Arial"/>
                <w:webHidden/>
                <w:sz w:val="22"/>
              </w:rPr>
              <w:instrText xml:space="preserve"> PAGEREF _Toc135681722 \h </w:instrText>
            </w:r>
            <w:r w:rsidR="002723C6" w:rsidRPr="000A72F2">
              <w:rPr>
                <w:rFonts w:ascii="Arial" w:hAnsi="Arial" w:cs="Arial"/>
                <w:webHidden/>
                <w:sz w:val="22"/>
              </w:rPr>
            </w:r>
            <w:r w:rsidR="002723C6" w:rsidRPr="000A72F2">
              <w:rPr>
                <w:rFonts w:ascii="Arial" w:hAnsi="Arial" w:cs="Arial"/>
                <w:webHidden/>
                <w:sz w:val="22"/>
              </w:rPr>
              <w:fldChar w:fldCharType="separate"/>
            </w:r>
            <w:r w:rsidR="00832ADF">
              <w:rPr>
                <w:rFonts w:ascii="Arial" w:hAnsi="Arial" w:cs="Arial"/>
                <w:webHidden/>
                <w:sz w:val="22"/>
              </w:rPr>
              <w:t>x</w:t>
            </w:r>
            <w:r w:rsidR="002723C6" w:rsidRPr="000A72F2">
              <w:rPr>
                <w:rFonts w:ascii="Arial" w:hAnsi="Arial" w:cs="Arial"/>
                <w:webHidden/>
                <w:sz w:val="22"/>
              </w:rPr>
              <w:fldChar w:fldCharType="end"/>
            </w:r>
          </w:hyperlink>
        </w:p>
        <w:p w14:paraId="62E5C20E" w14:textId="14A1FE5F" w:rsidR="002723C6" w:rsidRPr="000A72F2" w:rsidRDefault="00944607" w:rsidP="002723C6">
          <w:pPr>
            <w:pStyle w:val="TOC1"/>
            <w:tabs>
              <w:tab w:val="right" w:leader="dot" w:pos="7927"/>
            </w:tabs>
            <w:rPr>
              <w:rFonts w:ascii="Arial" w:hAnsi="Arial" w:cs="Arial"/>
              <w:kern w:val="2"/>
              <w:sz w:val="22"/>
              <w:lang w:val="en-US" w:eastAsia="en-US"/>
            </w:rPr>
          </w:pPr>
          <w:hyperlink w:anchor="_Toc135681723" w:history="1">
            <w:r w:rsidR="002723C6" w:rsidRPr="000A72F2">
              <w:rPr>
                <w:rStyle w:val="Hyperlink"/>
                <w:rFonts w:ascii="Arial" w:eastAsiaTheme="majorEastAsia" w:hAnsi="Arial" w:cs="Arial"/>
                <w:sz w:val="22"/>
                <w14:ligatures w14:val="none"/>
              </w:rPr>
              <w:t>BAB I PENDAHULUAN</w:t>
            </w:r>
            <w:r w:rsidR="002723C6" w:rsidRPr="000A72F2">
              <w:rPr>
                <w:rFonts w:ascii="Arial" w:hAnsi="Arial" w:cs="Arial"/>
                <w:webHidden/>
                <w:sz w:val="22"/>
              </w:rPr>
              <w:tab/>
            </w:r>
            <w:r w:rsidR="002723C6" w:rsidRPr="000A72F2">
              <w:rPr>
                <w:rFonts w:ascii="Arial" w:hAnsi="Arial" w:cs="Arial"/>
                <w:webHidden/>
                <w:sz w:val="22"/>
              </w:rPr>
              <w:fldChar w:fldCharType="begin"/>
            </w:r>
            <w:r w:rsidR="002723C6" w:rsidRPr="000A72F2">
              <w:rPr>
                <w:rFonts w:ascii="Arial" w:hAnsi="Arial" w:cs="Arial"/>
                <w:webHidden/>
                <w:sz w:val="22"/>
              </w:rPr>
              <w:instrText xml:space="preserve"> PAGEREF _Toc135681723 \h </w:instrText>
            </w:r>
            <w:r w:rsidR="002723C6" w:rsidRPr="000A72F2">
              <w:rPr>
                <w:rFonts w:ascii="Arial" w:hAnsi="Arial" w:cs="Arial"/>
                <w:webHidden/>
                <w:sz w:val="22"/>
              </w:rPr>
            </w:r>
            <w:r w:rsidR="002723C6" w:rsidRPr="000A72F2">
              <w:rPr>
                <w:rFonts w:ascii="Arial" w:hAnsi="Arial" w:cs="Arial"/>
                <w:webHidden/>
                <w:sz w:val="22"/>
              </w:rPr>
              <w:fldChar w:fldCharType="separate"/>
            </w:r>
            <w:r w:rsidR="00832ADF">
              <w:rPr>
                <w:rFonts w:ascii="Arial" w:hAnsi="Arial" w:cs="Arial"/>
                <w:webHidden/>
                <w:sz w:val="22"/>
              </w:rPr>
              <w:t>1</w:t>
            </w:r>
            <w:r w:rsidR="002723C6" w:rsidRPr="000A72F2">
              <w:rPr>
                <w:rFonts w:ascii="Arial" w:hAnsi="Arial" w:cs="Arial"/>
                <w:webHidden/>
                <w:sz w:val="22"/>
              </w:rPr>
              <w:fldChar w:fldCharType="end"/>
            </w:r>
          </w:hyperlink>
        </w:p>
        <w:p w14:paraId="23527C5D" w14:textId="41851893" w:rsidR="002723C6" w:rsidRPr="000A72F2" w:rsidRDefault="00944607" w:rsidP="002723C6">
          <w:pPr>
            <w:pStyle w:val="TOC2"/>
            <w:rPr>
              <w:rFonts w:eastAsiaTheme="minorEastAsia"/>
              <w:b w:val="0"/>
              <w:bCs w:val="0"/>
              <w:kern w:val="2"/>
              <w:sz w:val="22"/>
              <w:lang w:eastAsia="en-US"/>
            </w:rPr>
          </w:pPr>
          <w:hyperlink w:anchor="_Toc135681724" w:history="1">
            <w:r w:rsidR="002723C6" w:rsidRPr="000A72F2">
              <w:rPr>
                <w:rStyle w:val="Hyperlink"/>
                <w:rFonts w:eastAsiaTheme="majorEastAsia"/>
                <w:b w:val="0"/>
                <w:bCs w:val="0"/>
                <w:sz w:val="22"/>
                <w:lang w:val="id-ID"/>
                <w14:ligatures w14:val="none"/>
              </w:rPr>
              <w:t>1.1 Latar Belakang</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_Toc135681724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1</w:t>
            </w:r>
            <w:r w:rsidR="002723C6" w:rsidRPr="000A72F2">
              <w:rPr>
                <w:b w:val="0"/>
                <w:bCs w:val="0"/>
                <w:webHidden/>
                <w:sz w:val="22"/>
              </w:rPr>
              <w:fldChar w:fldCharType="end"/>
            </w:r>
          </w:hyperlink>
        </w:p>
        <w:p w14:paraId="2E79B721" w14:textId="3E68A7D4" w:rsidR="002723C6" w:rsidRPr="000A72F2" w:rsidRDefault="00944607" w:rsidP="002723C6">
          <w:pPr>
            <w:pStyle w:val="TOC2"/>
            <w:rPr>
              <w:rFonts w:eastAsiaTheme="minorEastAsia"/>
              <w:b w:val="0"/>
              <w:bCs w:val="0"/>
              <w:kern w:val="2"/>
              <w:sz w:val="22"/>
              <w:lang w:eastAsia="en-US"/>
            </w:rPr>
          </w:pPr>
          <w:hyperlink w:anchor="_Toc135681725" w:history="1">
            <w:r w:rsidR="002723C6" w:rsidRPr="000A72F2">
              <w:rPr>
                <w:rStyle w:val="Hyperlink"/>
                <w:rFonts w:eastAsiaTheme="majorEastAsia"/>
                <w:b w:val="0"/>
                <w:bCs w:val="0"/>
                <w:sz w:val="22"/>
                <w14:ligatures w14:val="none"/>
              </w:rPr>
              <w:t xml:space="preserve">1.2  </w:t>
            </w:r>
            <w:r w:rsidR="002723C6" w:rsidRPr="000A72F2">
              <w:rPr>
                <w:rStyle w:val="Hyperlink"/>
                <w:rFonts w:eastAsiaTheme="majorEastAsia"/>
                <w:b w:val="0"/>
                <w:bCs w:val="0"/>
                <w:sz w:val="22"/>
                <w:lang w:val="id-ID"/>
                <w14:ligatures w14:val="none"/>
              </w:rPr>
              <w:t>Rumusan Masalah</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_Toc135681725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w:t>
            </w:r>
            <w:r w:rsidR="002723C6" w:rsidRPr="000A72F2">
              <w:rPr>
                <w:b w:val="0"/>
                <w:bCs w:val="0"/>
                <w:webHidden/>
                <w:sz w:val="22"/>
              </w:rPr>
              <w:fldChar w:fldCharType="end"/>
            </w:r>
          </w:hyperlink>
        </w:p>
        <w:p w14:paraId="0E734170" w14:textId="7513D653" w:rsidR="002723C6" w:rsidRPr="000A72F2" w:rsidRDefault="00944607" w:rsidP="002723C6">
          <w:pPr>
            <w:pStyle w:val="TOC2"/>
            <w:tabs>
              <w:tab w:val="left" w:pos="880"/>
            </w:tabs>
            <w:rPr>
              <w:rFonts w:eastAsiaTheme="minorEastAsia"/>
              <w:b w:val="0"/>
              <w:bCs w:val="0"/>
              <w:kern w:val="2"/>
              <w:sz w:val="22"/>
              <w:lang w:eastAsia="en-US"/>
            </w:rPr>
          </w:pPr>
          <w:hyperlink w:anchor="_Toc135681726" w:history="1">
            <w:r w:rsidR="002723C6" w:rsidRPr="000A72F2">
              <w:rPr>
                <w:rStyle w:val="Hyperlink"/>
                <w:rFonts w:eastAsiaTheme="majorEastAsia"/>
                <w:b w:val="0"/>
                <w:bCs w:val="0"/>
                <w:sz w:val="22"/>
                <w:lang w:val="id-ID"/>
                <w14:ligatures w14:val="none"/>
              </w:rPr>
              <w:t>1.3Tujuan Penelitian</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_Toc135681726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w:t>
            </w:r>
            <w:r w:rsidR="002723C6" w:rsidRPr="000A72F2">
              <w:rPr>
                <w:b w:val="0"/>
                <w:bCs w:val="0"/>
                <w:webHidden/>
                <w:sz w:val="22"/>
              </w:rPr>
              <w:fldChar w:fldCharType="end"/>
            </w:r>
          </w:hyperlink>
        </w:p>
        <w:p w14:paraId="76A20DFF" w14:textId="73CB9EC6" w:rsidR="002723C6" w:rsidRPr="000A72F2" w:rsidRDefault="00944607" w:rsidP="002723C6">
          <w:pPr>
            <w:pStyle w:val="TOC2"/>
            <w:tabs>
              <w:tab w:val="left" w:pos="880"/>
            </w:tabs>
            <w:rPr>
              <w:rFonts w:eastAsiaTheme="minorEastAsia"/>
              <w:b w:val="0"/>
              <w:bCs w:val="0"/>
              <w:kern w:val="2"/>
              <w:sz w:val="22"/>
              <w:lang w:eastAsia="en-US"/>
            </w:rPr>
          </w:pPr>
          <w:hyperlink w:anchor="_Toc135681727" w:history="1">
            <w:r w:rsidR="002723C6" w:rsidRPr="000A72F2">
              <w:rPr>
                <w:rStyle w:val="Hyperlink"/>
                <w:rFonts w:eastAsiaTheme="majorEastAsia"/>
                <w:b w:val="0"/>
                <w:bCs w:val="0"/>
                <w:sz w:val="22"/>
                <w:lang w:val="id-ID"/>
                <w14:ligatures w14:val="none"/>
              </w:rPr>
              <w:t>1.4</w:t>
            </w:r>
            <w:r w:rsidR="002723C6" w:rsidRPr="000A72F2">
              <w:rPr>
                <w:rFonts w:eastAsiaTheme="minorEastAsia"/>
                <w:b w:val="0"/>
                <w:bCs w:val="0"/>
                <w:kern w:val="2"/>
                <w:sz w:val="22"/>
                <w:lang w:eastAsia="en-US"/>
              </w:rPr>
              <w:tab/>
            </w:r>
            <w:r w:rsidR="002723C6" w:rsidRPr="000A72F2">
              <w:rPr>
                <w:rStyle w:val="Hyperlink"/>
                <w:rFonts w:eastAsiaTheme="majorEastAsia"/>
                <w:b w:val="0"/>
                <w:bCs w:val="0"/>
                <w:sz w:val="22"/>
                <w:lang w:val="id-ID"/>
                <w14:ligatures w14:val="none"/>
              </w:rPr>
              <w:t>Manfaat Penelitian</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_Toc135681727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w:t>
            </w:r>
            <w:r w:rsidR="002723C6" w:rsidRPr="000A72F2">
              <w:rPr>
                <w:b w:val="0"/>
                <w:bCs w:val="0"/>
                <w:webHidden/>
                <w:sz w:val="22"/>
              </w:rPr>
              <w:fldChar w:fldCharType="end"/>
            </w:r>
          </w:hyperlink>
        </w:p>
        <w:p w14:paraId="41FFE533" w14:textId="6D8BAC19" w:rsidR="002723C6" w:rsidRPr="000A72F2" w:rsidRDefault="00944607" w:rsidP="002723C6">
          <w:pPr>
            <w:pStyle w:val="TOC1"/>
            <w:tabs>
              <w:tab w:val="right" w:leader="dot" w:pos="7927"/>
            </w:tabs>
            <w:rPr>
              <w:rFonts w:ascii="Arial" w:hAnsi="Arial" w:cs="Arial"/>
              <w:kern w:val="2"/>
              <w:sz w:val="22"/>
              <w:lang w:val="en-US" w:eastAsia="en-US"/>
            </w:rPr>
          </w:pPr>
          <w:hyperlink w:anchor="_Toc135681728" w:history="1">
            <w:r w:rsidR="002723C6" w:rsidRPr="000A72F2">
              <w:rPr>
                <w:rStyle w:val="Hyperlink"/>
                <w:rFonts w:ascii="Arial" w:eastAsiaTheme="majorEastAsia" w:hAnsi="Arial" w:cs="Arial"/>
                <w:sz w:val="22"/>
                <w14:ligatures w14:val="none"/>
              </w:rPr>
              <w:t>BAB II</w:t>
            </w:r>
            <w:r w:rsidR="002723C6" w:rsidRPr="000A72F2">
              <w:rPr>
                <w:rFonts w:ascii="Arial" w:hAnsi="Arial" w:cs="Arial"/>
                <w:webHidden/>
                <w:sz w:val="22"/>
              </w:rPr>
              <w:tab/>
            </w:r>
            <w:r w:rsidR="002723C6" w:rsidRPr="000A72F2">
              <w:rPr>
                <w:rFonts w:ascii="Arial" w:hAnsi="Arial" w:cs="Arial"/>
                <w:webHidden/>
                <w:sz w:val="22"/>
              </w:rPr>
              <w:fldChar w:fldCharType="begin"/>
            </w:r>
            <w:r w:rsidR="002723C6" w:rsidRPr="000A72F2">
              <w:rPr>
                <w:rFonts w:ascii="Arial" w:hAnsi="Arial" w:cs="Arial"/>
                <w:webHidden/>
                <w:sz w:val="22"/>
              </w:rPr>
              <w:instrText xml:space="preserve"> PAGEREF _Toc135681728 \h </w:instrText>
            </w:r>
            <w:r w:rsidR="002723C6" w:rsidRPr="000A72F2">
              <w:rPr>
                <w:rFonts w:ascii="Arial" w:hAnsi="Arial" w:cs="Arial"/>
                <w:webHidden/>
                <w:sz w:val="22"/>
              </w:rPr>
            </w:r>
            <w:r w:rsidR="002723C6" w:rsidRPr="000A72F2">
              <w:rPr>
                <w:rFonts w:ascii="Arial" w:hAnsi="Arial" w:cs="Arial"/>
                <w:webHidden/>
                <w:sz w:val="22"/>
              </w:rPr>
              <w:fldChar w:fldCharType="separate"/>
            </w:r>
            <w:r w:rsidR="00832ADF">
              <w:rPr>
                <w:rFonts w:ascii="Arial" w:hAnsi="Arial" w:cs="Arial"/>
                <w:webHidden/>
                <w:sz w:val="22"/>
              </w:rPr>
              <w:t>4</w:t>
            </w:r>
            <w:r w:rsidR="002723C6" w:rsidRPr="000A72F2">
              <w:rPr>
                <w:rFonts w:ascii="Arial" w:hAnsi="Arial" w:cs="Arial"/>
                <w:webHidden/>
                <w:sz w:val="22"/>
              </w:rPr>
              <w:fldChar w:fldCharType="end"/>
            </w:r>
          </w:hyperlink>
        </w:p>
        <w:p w14:paraId="1108AF38" w14:textId="5CB804AF" w:rsidR="002723C6" w:rsidRPr="000A72F2" w:rsidRDefault="00944607" w:rsidP="002723C6">
          <w:pPr>
            <w:pStyle w:val="TOC1"/>
            <w:tabs>
              <w:tab w:val="right" w:leader="dot" w:pos="7927"/>
            </w:tabs>
            <w:rPr>
              <w:rFonts w:ascii="Arial" w:hAnsi="Arial" w:cs="Arial"/>
              <w:kern w:val="2"/>
              <w:sz w:val="22"/>
              <w:lang w:val="en-US" w:eastAsia="en-US"/>
            </w:rPr>
          </w:pPr>
          <w:hyperlink w:anchor="_Toc135681729" w:history="1">
            <w:r w:rsidR="002723C6" w:rsidRPr="000A72F2">
              <w:rPr>
                <w:rStyle w:val="Hyperlink"/>
                <w:rFonts w:ascii="Arial" w:eastAsiaTheme="majorEastAsia" w:hAnsi="Arial" w:cs="Arial"/>
                <w:sz w:val="22"/>
                <w14:ligatures w14:val="none"/>
              </w:rPr>
              <w:t>TINJAUAN PUSTAKA</w:t>
            </w:r>
            <w:r w:rsidR="002723C6" w:rsidRPr="000A72F2">
              <w:rPr>
                <w:rFonts w:ascii="Arial" w:hAnsi="Arial" w:cs="Arial"/>
                <w:webHidden/>
                <w:sz w:val="22"/>
              </w:rPr>
              <w:tab/>
            </w:r>
            <w:r w:rsidR="002723C6" w:rsidRPr="000A72F2">
              <w:rPr>
                <w:rFonts w:ascii="Arial" w:hAnsi="Arial" w:cs="Arial"/>
                <w:webHidden/>
                <w:sz w:val="22"/>
              </w:rPr>
              <w:fldChar w:fldCharType="begin"/>
            </w:r>
            <w:r w:rsidR="002723C6" w:rsidRPr="000A72F2">
              <w:rPr>
                <w:rFonts w:ascii="Arial" w:hAnsi="Arial" w:cs="Arial"/>
                <w:webHidden/>
                <w:sz w:val="22"/>
              </w:rPr>
              <w:instrText xml:space="preserve"> PAGEREF _Toc135681729 \h </w:instrText>
            </w:r>
            <w:r w:rsidR="002723C6" w:rsidRPr="000A72F2">
              <w:rPr>
                <w:rFonts w:ascii="Arial" w:hAnsi="Arial" w:cs="Arial"/>
                <w:webHidden/>
                <w:sz w:val="22"/>
              </w:rPr>
            </w:r>
            <w:r w:rsidR="002723C6" w:rsidRPr="000A72F2">
              <w:rPr>
                <w:rFonts w:ascii="Arial" w:hAnsi="Arial" w:cs="Arial"/>
                <w:webHidden/>
                <w:sz w:val="22"/>
              </w:rPr>
              <w:fldChar w:fldCharType="separate"/>
            </w:r>
            <w:r w:rsidR="00832ADF">
              <w:rPr>
                <w:rFonts w:ascii="Arial" w:hAnsi="Arial" w:cs="Arial"/>
                <w:webHidden/>
                <w:sz w:val="22"/>
              </w:rPr>
              <w:t>4</w:t>
            </w:r>
            <w:r w:rsidR="002723C6" w:rsidRPr="000A72F2">
              <w:rPr>
                <w:rFonts w:ascii="Arial" w:hAnsi="Arial" w:cs="Arial"/>
                <w:webHidden/>
                <w:sz w:val="22"/>
              </w:rPr>
              <w:fldChar w:fldCharType="end"/>
            </w:r>
          </w:hyperlink>
        </w:p>
        <w:p w14:paraId="1536BB15" w14:textId="688CDF4F" w:rsidR="002723C6" w:rsidRPr="000A72F2" w:rsidRDefault="00944607" w:rsidP="002723C6">
          <w:pPr>
            <w:pStyle w:val="TOC2"/>
            <w:rPr>
              <w:rFonts w:eastAsiaTheme="minorEastAsia"/>
              <w:b w:val="0"/>
              <w:bCs w:val="0"/>
              <w:kern w:val="2"/>
              <w:sz w:val="22"/>
              <w:lang w:eastAsia="en-US"/>
            </w:rPr>
          </w:pPr>
          <w:hyperlink w:anchor="_Toc135681730" w:history="1">
            <w:r w:rsidR="002723C6" w:rsidRPr="000A72F2">
              <w:rPr>
                <w:rStyle w:val="Hyperlink"/>
                <w:rFonts w:eastAsiaTheme="majorEastAsia"/>
                <w:b w:val="0"/>
                <w:bCs w:val="0"/>
                <w:sz w:val="22"/>
                <w14:ligatures w14:val="none"/>
              </w:rPr>
              <w:t xml:space="preserve">2.1 </w:t>
            </w:r>
            <w:r w:rsidR="002723C6" w:rsidRPr="000A72F2">
              <w:rPr>
                <w:rStyle w:val="Hyperlink"/>
                <w:rFonts w:eastAsiaTheme="majorEastAsia"/>
                <w:b w:val="0"/>
                <w:bCs w:val="0"/>
                <w:sz w:val="22"/>
                <w:lang w:val="id-ID"/>
                <w14:ligatures w14:val="none"/>
              </w:rPr>
              <w:t>Sakit Kritis</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_Toc135681730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4</w:t>
            </w:r>
            <w:r w:rsidR="002723C6" w:rsidRPr="000A72F2">
              <w:rPr>
                <w:b w:val="0"/>
                <w:bCs w:val="0"/>
                <w:webHidden/>
                <w:sz w:val="22"/>
              </w:rPr>
              <w:fldChar w:fldCharType="end"/>
            </w:r>
          </w:hyperlink>
        </w:p>
        <w:p w14:paraId="6FB3CFE5" w14:textId="16046078" w:rsidR="002723C6" w:rsidRPr="000A72F2" w:rsidRDefault="00944607" w:rsidP="002723C6">
          <w:pPr>
            <w:pStyle w:val="TOC2"/>
            <w:rPr>
              <w:rFonts w:eastAsiaTheme="minorEastAsia"/>
              <w:b w:val="0"/>
              <w:bCs w:val="0"/>
              <w:kern w:val="2"/>
              <w:sz w:val="22"/>
              <w:lang w:eastAsia="en-US"/>
            </w:rPr>
          </w:pPr>
          <w:hyperlink w:anchor="_Toc135681731" w:history="1">
            <w:r w:rsidR="002723C6" w:rsidRPr="000A72F2">
              <w:rPr>
                <w:rStyle w:val="Hyperlink"/>
                <w:rFonts w:eastAsiaTheme="majorEastAsia"/>
                <w:b w:val="0"/>
                <w:bCs w:val="0"/>
                <w:sz w:val="22"/>
                <w14:ligatures w14:val="none"/>
              </w:rPr>
              <w:t>2.1.1 Definisi</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_Toc135681731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4</w:t>
            </w:r>
            <w:r w:rsidR="002723C6" w:rsidRPr="000A72F2">
              <w:rPr>
                <w:b w:val="0"/>
                <w:bCs w:val="0"/>
                <w:webHidden/>
                <w:sz w:val="22"/>
              </w:rPr>
              <w:fldChar w:fldCharType="end"/>
            </w:r>
          </w:hyperlink>
        </w:p>
        <w:p w14:paraId="603B7807" w14:textId="2BABC71A" w:rsidR="002723C6" w:rsidRPr="000A72F2" w:rsidRDefault="00944607" w:rsidP="002723C6">
          <w:pPr>
            <w:pStyle w:val="TOC2"/>
            <w:rPr>
              <w:rFonts w:eastAsiaTheme="minorEastAsia"/>
              <w:b w:val="0"/>
              <w:bCs w:val="0"/>
              <w:kern w:val="2"/>
              <w:sz w:val="22"/>
              <w:lang w:eastAsia="en-US"/>
            </w:rPr>
          </w:pPr>
          <w:hyperlink w:anchor="_Toc135681732" w:history="1">
            <w:r w:rsidR="002723C6" w:rsidRPr="000A72F2">
              <w:rPr>
                <w:rStyle w:val="Hyperlink"/>
                <w:rFonts w:eastAsiaTheme="majorEastAsia"/>
                <w:b w:val="0"/>
                <w:bCs w:val="0"/>
                <w:sz w:val="22"/>
                <w14:ligatures w14:val="none"/>
              </w:rPr>
              <w:t xml:space="preserve">2.1.2 </w:t>
            </w:r>
            <w:r w:rsidR="002723C6" w:rsidRPr="000A72F2">
              <w:rPr>
                <w:rStyle w:val="Hyperlink"/>
                <w:b w:val="0"/>
                <w:bCs w:val="0"/>
                <w:sz w:val="22"/>
                <w:lang w:val="id-ID"/>
                <w14:ligatures w14:val="none"/>
              </w:rPr>
              <w:t>Epidemiologi Sakit kritis</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_Toc135681732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6</w:t>
            </w:r>
            <w:r w:rsidR="002723C6" w:rsidRPr="000A72F2">
              <w:rPr>
                <w:b w:val="0"/>
                <w:bCs w:val="0"/>
                <w:webHidden/>
                <w:sz w:val="22"/>
              </w:rPr>
              <w:fldChar w:fldCharType="end"/>
            </w:r>
          </w:hyperlink>
        </w:p>
        <w:p w14:paraId="64789DDA" w14:textId="0179A263" w:rsidR="002723C6" w:rsidRPr="000A72F2" w:rsidRDefault="00944607" w:rsidP="002723C6">
          <w:pPr>
            <w:pStyle w:val="TOC2"/>
            <w:rPr>
              <w:rFonts w:eastAsiaTheme="minorEastAsia"/>
              <w:b w:val="0"/>
              <w:bCs w:val="0"/>
              <w:kern w:val="2"/>
              <w:sz w:val="22"/>
              <w:lang w:eastAsia="en-US"/>
            </w:rPr>
          </w:pPr>
          <w:hyperlink w:anchor="_Toc135681733" w:history="1">
            <w:r w:rsidR="002723C6" w:rsidRPr="000A72F2">
              <w:rPr>
                <w:rStyle w:val="Hyperlink"/>
                <w:rFonts w:eastAsiaTheme="majorEastAsia"/>
                <w:b w:val="0"/>
                <w:bCs w:val="0"/>
                <w:sz w:val="22"/>
                <w14:ligatures w14:val="none"/>
              </w:rPr>
              <w:t>2.1.3 Patofisiologi Sakit Kritis</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_Toc135681733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7</w:t>
            </w:r>
            <w:r w:rsidR="002723C6" w:rsidRPr="000A72F2">
              <w:rPr>
                <w:b w:val="0"/>
                <w:bCs w:val="0"/>
                <w:webHidden/>
                <w:sz w:val="22"/>
              </w:rPr>
              <w:fldChar w:fldCharType="end"/>
            </w:r>
          </w:hyperlink>
        </w:p>
        <w:p w14:paraId="024C90F6" w14:textId="5A97D9DD" w:rsidR="002723C6" w:rsidRPr="000A72F2" w:rsidRDefault="00944607" w:rsidP="002723C6">
          <w:pPr>
            <w:pStyle w:val="TOC1"/>
            <w:tabs>
              <w:tab w:val="right" w:leader="dot" w:pos="7927"/>
            </w:tabs>
            <w:rPr>
              <w:rFonts w:ascii="Arial" w:hAnsi="Arial" w:cs="Arial"/>
              <w:kern w:val="2"/>
              <w:sz w:val="22"/>
              <w:lang w:val="en-US" w:eastAsia="en-US"/>
            </w:rPr>
          </w:pPr>
          <w:hyperlink w:anchor="_Toc135681734" w:history="1">
            <w:r w:rsidR="002723C6" w:rsidRPr="000A72F2">
              <w:rPr>
                <w:rStyle w:val="Hyperlink"/>
                <w:rFonts w:ascii="Arial" w:hAnsi="Arial" w:cs="Arial"/>
                <w:sz w:val="22"/>
                <w14:ligatures w14:val="none"/>
              </w:rPr>
              <w:t>2.1.4  Konsekuensi metabolik dan klinis</w:t>
            </w:r>
            <w:r w:rsidR="002723C6" w:rsidRPr="000A72F2">
              <w:rPr>
                <w:rFonts w:ascii="Arial" w:hAnsi="Arial" w:cs="Arial"/>
                <w:webHidden/>
                <w:sz w:val="22"/>
              </w:rPr>
              <w:tab/>
            </w:r>
            <w:r w:rsidR="002723C6" w:rsidRPr="000A72F2">
              <w:rPr>
                <w:rFonts w:ascii="Arial" w:hAnsi="Arial" w:cs="Arial"/>
                <w:webHidden/>
                <w:sz w:val="22"/>
              </w:rPr>
              <w:fldChar w:fldCharType="begin"/>
            </w:r>
            <w:r w:rsidR="002723C6" w:rsidRPr="000A72F2">
              <w:rPr>
                <w:rFonts w:ascii="Arial" w:hAnsi="Arial" w:cs="Arial"/>
                <w:webHidden/>
                <w:sz w:val="22"/>
              </w:rPr>
              <w:instrText xml:space="preserve"> PAGEREF _Toc135681734 \h </w:instrText>
            </w:r>
            <w:r w:rsidR="002723C6" w:rsidRPr="000A72F2">
              <w:rPr>
                <w:rFonts w:ascii="Arial" w:hAnsi="Arial" w:cs="Arial"/>
                <w:webHidden/>
                <w:sz w:val="22"/>
              </w:rPr>
            </w:r>
            <w:r w:rsidR="002723C6" w:rsidRPr="000A72F2">
              <w:rPr>
                <w:rFonts w:ascii="Arial" w:hAnsi="Arial" w:cs="Arial"/>
                <w:webHidden/>
                <w:sz w:val="22"/>
              </w:rPr>
              <w:fldChar w:fldCharType="separate"/>
            </w:r>
            <w:r w:rsidR="00832ADF">
              <w:rPr>
                <w:rFonts w:ascii="Arial" w:hAnsi="Arial" w:cs="Arial"/>
                <w:webHidden/>
                <w:sz w:val="22"/>
              </w:rPr>
              <w:t>10</w:t>
            </w:r>
            <w:r w:rsidR="002723C6" w:rsidRPr="000A72F2">
              <w:rPr>
                <w:rFonts w:ascii="Arial" w:hAnsi="Arial" w:cs="Arial"/>
                <w:webHidden/>
                <w:sz w:val="22"/>
              </w:rPr>
              <w:fldChar w:fldCharType="end"/>
            </w:r>
          </w:hyperlink>
        </w:p>
        <w:p w14:paraId="4E61DBE6" w14:textId="74BBFB76" w:rsidR="002723C6" w:rsidRPr="000A72F2" w:rsidRDefault="00944607" w:rsidP="002723C6">
          <w:pPr>
            <w:pStyle w:val="TOC2"/>
            <w:rPr>
              <w:rFonts w:eastAsiaTheme="minorEastAsia"/>
              <w:b w:val="0"/>
              <w:bCs w:val="0"/>
              <w:kern w:val="2"/>
              <w:sz w:val="22"/>
              <w:lang w:eastAsia="en-US"/>
            </w:rPr>
          </w:pPr>
          <w:hyperlink w:anchor="_Toc135681735" w:history="1">
            <w:r w:rsidR="002723C6" w:rsidRPr="000A72F2">
              <w:rPr>
                <w:rStyle w:val="Hyperlink"/>
                <w:rFonts w:eastAsiaTheme="majorEastAsia"/>
                <w:b w:val="0"/>
                <w:bCs w:val="0"/>
                <w:sz w:val="22"/>
                <w:lang w:val="id-ID"/>
                <w14:ligatures w14:val="none"/>
              </w:rPr>
              <w:t>2.2 Sakit kritis dan Malnutrisi</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_Toc135681735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11</w:t>
            </w:r>
            <w:r w:rsidR="002723C6" w:rsidRPr="000A72F2">
              <w:rPr>
                <w:b w:val="0"/>
                <w:bCs w:val="0"/>
                <w:webHidden/>
                <w:sz w:val="22"/>
              </w:rPr>
              <w:fldChar w:fldCharType="end"/>
            </w:r>
          </w:hyperlink>
        </w:p>
        <w:p w14:paraId="1B3DD8AE" w14:textId="35084D77" w:rsidR="002723C6" w:rsidRPr="000A72F2" w:rsidRDefault="00944607" w:rsidP="002723C6">
          <w:pPr>
            <w:pStyle w:val="TOC2"/>
            <w:rPr>
              <w:rFonts w:eastAsiaTheme="minorEastAsia"/>
              <w:b w:val="0"/>
              <w:bCs w:val="0"/>
              <w:kern w:val="2"/>
              <w:sz w:val="22"/>
              <w:lang w:eastAsia="en-US"/>
            </w:rPr>
          </w:pPr>
          <w:hyperlink w:anchor="_Toc135681736" w:history="1">
            <w:r w:rsidR="002723C6" w:rsidRPr="000A72F2">
              <w:rPr>
                <w:rStyle w:val="Hyperlink"/>
                <w:rFonts w:eastAsiaTheme="majorEastAsia"/>
                <w:b w:val="0"/>
                <w:bCs w:val="0"/>
                <w:sz w:val="22"/>
                <w:lang w:val="id-ID"/>
                <w14:ligatures w14:val="none"/>
              </w:rPr>
              <w:t>2.</w:t>
            </w:r>
            <w:r w:rsidR="002723C6" w:rsidRPr="000A72F2">
              <w:rPr>
                <w:rStyle w:val="Hyperlink"/>
                <w:rFonts w:eastAsiaTheme="majorEastAsia"/>
                <w:b w:val="0"/>
                <w:bCs w:val="0"/>
                <w:sz w:val="22"/>
                <w14:ligatures w14:val="none"/>
              </w:rPr>
              <w:t>4</w:t>
            </w:r>
            <w:r w:rsidR="002723C6" w:rsidRPr="000A72F2">
              <w:rPr>
                <w:rStyle w:val="Hyperlink"/>
                <w:rFonts w:eastAsiaTheme="majorEastAsia"/>
                <w:b w:val="0"/>
                <w:bCs w:val="0"/>
                <w:sz w:val="22"/>
                <w:lang w:val="id-ID"/>
                <w14:ligatures w14:val="none"/>
              </w:rPr>
              <w:t xml:space="preserve"> Terapi Medik Gizi</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_Toc135681736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18</w:t>
            </w:r>
            <w:r w:rsidR="002723C6" w:rsidRPr="000A72F2">
              <w:rPr>
                <w:b w:val="0"/>
                <w:bCs w:val="0"/>
                <w:webHidden/>
                <w:sz w:val="22"/>
              </w:rPr>
              <w:fldChar w:fldCharType="end"/>
            </w:r>
          </w:hyperlink>
        </w:p>
        <w:p w14:paraId="2EAE58B0" w14:textId="3708D4B1" w:rsidR="002723C6" w:rsidRPr="000A72F2" w:rsidRDefault="00944607" w:rsidP="002723C6">
          <w:pPr>
            <w:pStyle w:val="TOC2"/>
            <w:rPr>
              <w:rFonts w:eastAsiaTheme="minorEastAsia"/>
              <w:b w:val="0"/>
              <w:bCs w:val="0"/>
              <w:kern w:val="2"/>
              <w:sz w:val="22"/>
              <w:lang w:eastAsia="en-US"/>
            </w:rPr>
          </w:pPr>
          <w:hyperlink w:anchor="_Toc135681737" w:history="1">
            <w:r w:rsidR="002723C6" w:rsidRPr="000A72F2">
              <w:rPr>
                <w:rStyle w:val="Hyperlink"/>
                <w:rFonts w:eastAsiaTheme="majorEastAsia"/>
                <w:b w:val="0"/>
                <w:bCs w:val="0"/>
                <w:sz w:val="22"/>
                <w:lang w:val="id-ID"/>
                <w14:ligatures w14:val="none"/>
              </w:rPr>
              <w:t>2.</w:t>
            </w:r>
            <w:r w:rsidR="002723C6" w:rsidRPr="000A72F2">
              <w:rPr>
                <w:rStyle w:val="Hyperlink"/>
                <w:rFonts w:eastAsiaTheme="majorEastAsia"/>
                <w:b w:val="0"/>
                <w:bCs w:val="0"/>
                <w:sz w:val="22"/>
                <w14:ligatures w14:val="none"/>
              </w:rPr>
              <w:t>5</w:t>
            </w:r>
            <w:r w:rsidR="002723C6" w:rsidRPr="000A72F2">
              <w:rPr>
                <w:rStyle w:val="Hyperlink"/>
                <w:rFonts w:eastAsiaTheme="majorEastAsia"/>
                <w:b w:val="0"/>
                <w:bCs w:val="0"/>
                <w:sz w:val="22"/>
                <w:lang w:val="id-ID"/>
                <w14:ligatures w14:val="none"/>
              </w:rPr>
              <w:t xml:space="preserve"> Lama Rawat Inap ( LOS )</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_Toc135681737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31</w:t>
            </w:r>
            <w:r w:rsidR="002723C6" w:rsidRPr="000A72F2">
              <w:rPr>
                <w:b w:val="0"/>
                <w:bCs w:val="0"/>
                <w:webHidden/>
                <w:sz w:val="22"/>
              </w:rPr>
              <w:fldChar w:fldCharType="end"/>
            </w:r>
          </w:hyperlink>
        </w:p>
        <w:p w14:paraId="718D2ABB" w14:textId="34D6847D" w:rsidR="002723C6" w:rsidRPr="000A72F2" w:rsidRDefault="00944607" w:rsidP="002723C6">
          <w:pPr>
            <w:pStyle w:val="TOC1"/>
            <w:tabs>
              <w:tab w:val="right" w:leader="dot" w:pos="7927"/>
            </w:tabs>
            <w:rPr>
              <w:rFonts w:ascii="Arial" w:hAnsi="Arial" w:cs="Arial"/>
              <w:kern w:val="2"/>
              <w:sz w:val="22"/>
              <w:lang w:val="en-US" w:eastAsia="en-US"/>
            </w:rPr>
          </w:pPr>
          <w:hyperlink w:anchor="_Toc135681738" w:history="1">
            <w:r w:rsidR="002723C6" w:rsidRPr="000A72F2">
              <w:rPr>
                <w:rStyle w:val="Hyperlink"/>
                <w:rFonts w:ascii="Arial" w:eastAsiaTheme="majorEastAsia" w:hAnsi="Arial" w:cs="Arial"/>
                <w:sz w:val="22"/>
                <w14:ligatures w14:val="none"/>
              </w:rPr>
              <w:t>BAB III</w:t>
            </w:r>
            <w:r w:rsidR="002723C6" w:rsidRPr="000A72F2">
              <w:rPr>
                <w:rFonts w:ascii="Arial" w:hAnsi="Arial" w:cs="Arial"/>
                <w:webHidden/>
                <w:sz w:val="22"/>
              </w:rPr>
              <w:tab/>
            </w:r>
            <w:r w:rsidR="002723C6" w:rsidRPr="000A72F2">
              <w:rPr>
                <w:rFonts w:ascii="Arial" w:hAnsi="Arial" w:cs="Arial"/>
                <w:webHidden/>
                <w:sz w:val="22"/>
              </w:rPr>
              <w:fldChar w:fldCharType="begin"/>
            </w:r>
            <w:r w:rsidR="002723C6" w:rsidRPr="000A72F2">
              <w:rPr>
                <w:rFonts w:ascii="Arial" w:hAnsi="Arial" w:cs="Arial"/>
                <w:webHidden/>
                <w:sz w:val="22"/>
              </w:rPr>
              <w:instrText xml:space="preserve"> PAGEREF _Toc135681738 \h </w:instrText>
            </w:r>
            <w:r w:rsidR="002723C6" w:rsidRPr="000A72F2">
              <w:rPr>
                <w:rFonts w:ascii="Arial" w:hAnsi="Arial" w:cs="Arial"/>
                <w:webHidden/>
                <w:sz w:val="22"/>
              </w:rPr>
            </w:r>
            <w:r w:rsidR="002723C6" w:rsidRPr="000A72F2">
              <w:rPr>
                <w:rFonts w:ascii="Arial" w:hAnsi="Arial" w:cs="Arial"/>
                <w:webHidden/>
                <w:sz w:val="22"/>
              </w:rPr>
              <w:fldChar w:fldCharType="separate"/>
            </w:r>
            <w:r w:rsidR="00832ADF">
              <w:rPr>
                <w:rFonts w:ascii="Arial" w:hAnsi="Arial" w:cs="Arial"/>
                <w:webHidden/>
                <w:sz w:val="22"/>
              </w:rPr>
              <w:t>36</w:t>
            </w:r>
            <w:r w:rsidR="002723C6" w:rsidRPr="000A72F2">
              <w:rPr>
                <w:rFonts w:ascii="Arial" w:hAnsi="Arial" w:cs="Arial"/>
                <w:webHidden/>
                <w:sz w:val="22"/>
              </w:rPr>
              <w:fldChar w:fldCharType="end"/>
            </w:r>
          </w:hyperlink>
        </w:p>
        <w:p w14:paraId="4FAD3D1F" w14:textId="79E8F7F3" w:rsidR="002723C6" w:rsidRPr="000A72F2" w:rsidRDefault="00944607" w:rsidP="002723C6">
          <w:pPr>
            <w:pStyle w:val="TOC1"/>
            <w:tabs>
              <w:tab w:val="right" w:leader="dot" w:pos="7927"/>
            </w:tabs>
            <w:rPr>
              <w:rFonts w:ascii="Arial" w:hAnsi="Arial" w:cs="Arial"/>
              <w:kern w:val="2"/>
              <w:sz w:val="22"/>
              <w:lang w:val="en-US" w:eastAsia="en-US"/>
            </w:rPr>
          </w:pPr>
          <w:hyperlink w:anchor="_Toc135681739" w:history="1">
            <w:r w:rsidR="002723C6" w:rsidRPr="000A72F2">
              <w:rPr>
                <w:rStyle w:val="Hyperlink"/>
                <w:rFonts w:ascii="Arial" w:eastAsiaTheme="majorEastAsia" w:hAnsi="Arial" w:cs="Arial"/>
                <w:sz w:val="22"/>
                <w14:ligatures w14:val="none"/>
              </w:rPr>
              <w:t>KERANGKA PENELITIAN</w:t>
            </w:r>
            <w:r w:rsidR="002723C6" w:rsidRPr="000A72F2">
              <w:rPr>
                <w:rFonts w:ascii="Arial" w:hAnsi="Arial" w:cs="Arial"/>
                <w:webHidden/>
                <w:sz w:val="22"/>
              </w:rPr>
              <w:tab/>
            </w:r>
            <w:r w:rsidR="002723C6" w:rsidRPr="000A72F2">
              <w:rPr>
                <w:rFonts w:ascii="Arial" w:hAnsi="Arial" w:cs="Arial"/>
                <w:webHidden/>
                <w:sz w:val="22"/>
              </w:rPr>
              <w:fldChar w:fldCharType="begin"/>
            </w:r>
            <w:r w:rsidR="002723C6" w:rsidRPr="000A72F2">
              <w:rPr>
                <w:rFonts w:ascii="Arial" w:hAnsi="Arial" w:cs="Arial"/>
                <w:webHidden/>
                <w:sz w:val="22"/>
              </w:rPr>
              <w:instrText xml:space="preserve"> PAGEREF _Toc135681739 \h </w:instrText>
            </w:r>
            <w:r w:rsidR="002723C6" w:rsidRPr="000A72F2">
              <w:rPr>
                <w:rFonts w:ascii="Arial" w:hAnsi="Arial" w:cs="Arial"/>
                <w:webHidden/>
                <w:sz w:val="22"/>
              </w:rPr>
            </w:r>
            <w:r w:rsidR="002723C6" w:rsidRPr="000A72F2">
              <w:rPr>
                <w:rFonts w:ascii="Arial" w:hAnsi="Arial" w:cs="Arial"/>
                <w:webHidden/>
                <w:sz w:val="22"/>
              </w:rPr>
              <w:fldChar w:fldCharType="separate"/>
            </w:r>
            <w:r w:rsidR="00832ADF">
              <w:rPr>
                <w:rFonts w:ascii="Arial" w:hAnsi="Arial" w:cs="Arial"/>
                <w:webHidden/>
                <w:sz w:val="22"/>
              </w:rPr>
              <w:t>36</w:t>
            </w:r>
            <w:r w:rsidR="002723C6" w:rsidRPr="000A72F2">
              <w:rPr>
                <w:rFonts w:ascii="Arial" w:hAnsi="Arial" w:cs="Arial"/>
                <w:webHidden/>
                <w:sz w:val="22"/>
              </w:rPr>
              <w:fldChar w:fldCharType="end"/>
            </w:r>
          </w:hyperlink>
        </w:p>
        <w:p w14:paraId="440EAB66" w14:textId="508117F3" w:rsidR="002723C6" w:rsidRPr="000A72F2" w:rsidRDefault="00944607" w:rsidP="002723C6">
          <w:pPr>
            <w:pStyle w:val="TOC2"/>
            <w:rPr>
              <w:rFonts w:eastAsiaTheme="minorEastAsia"/>
              <w:b w:val="0"/>
              <w:bCs w:val="0"/>
              <w:kern w:val="2"/>
              <w:sz w:val="22"/>
              <w:lang w:eastAsia="en-US"/>
            </w:rPr>
          </w:pPr>
          <w:hyperlink w:anchor="_Toc135681740" w:history="1">
            <w:r w:rsidR="002723C6" w:rsidRPr="000A72F2">
              <w:rPr>
                <w:rStyle w:val="Hyperlink"/>
                <w:rFonts w:eastAsiaTheme="majorEastAsia"/>
                <w:b w:val="0"/>
                <w:bCs w:val="0"/>
                <w:sz w:val="22"/>
                <w:lang w:val="id-ID"/>
                <w14:ligatures w14:val="none"/>
              </w:rPr>
              <w:t>3.1 KERANGKA TEORI</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_Toc135681740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36</w:t>
            </w:r>
            <w:r w:rsidR="002723C6" w:rsidRPr="000A72F2">
              <w:rPr>
                <w:b w:val="0"/>
                <w:bCs w:val="0"/>
                <w:webHidden/>
                <w:sz w:val="22"/>
              </w:rPr>
              <w:fldChar w:fldCharType="end"/>
            </w:r>
          </w:hyperlink>
        </w:p>
        <w:p w14:paraId="01D2396E" w14:textId="7B16F487" w:rsidR="002723C6" w:rsidRPr="000A72F2" w:rsidRDefault="00944607" w:rsidP="002723C6">
          <w:pPr>
            <w:pStyle w:val="TOC2"/>
            <w:rPr>
              <w:rFonts w:eastAsiaTheme="minorEastAsia"/>
              <w:b w:val="0"/>
              <w:bCs w:val="0"/>
              <w:kern w:val="2"/>
              <w:sz w:val="22"/>
              <w:lang w:eastAsia="en-US"/>
            </w:rPr>
          </w:pPr>
          <w:hyperlink w:anchor="_Toc135681741" w:history="1">
            <w:r w:rsidR="002723C6" w:rsidRPr="000A72F2">
              <w:rPr>
                <w:rStyle w:val="Hyperlink"/>
                <w:rFonts w:eastAsiaTheme="majorEastAsia"/>
                <w:b w:val="0"/>
                <w:bCs w:val="0"/>
                <w:sz w:val="22"/>
                <w:lang w:val="id-ID"/>
                <w14:ligatures w14:val="none"/>
              </w:rPr>
              <w:t>3.2</w:t>
            </w:r>
            <w:r w:rsidR="002723C6" w:rsidRPr="000A72F2">
              <w:rPr>
                <w:rStyle w:val="Hyperlink"/>
                <w:rFonts w:eastAsiaTheme="majorEastAsia"/>
                <w:b w:val="0"/>
                <w:bCs w:val="0"/>
                <w:sz w:val="22"/>
                <w14:ligatures w14:val="none"/>
              </w:rPr>
              <w:t xml:space="preserve"> </w:t>
            </w:r>
            <w:r w:rsidR="002723C6" w:rsidRPr="000A72F2">
              <w:rPr>
                <w:rStyle w:val="Hyperlink"/>
                <w:rFonts w:eastAsiaTheme="majorEastAsia"/>
                <w:b w:val="0"/>
                <w:bCs w:val="0"/>
                <w:sz w:val="22"/>
                <w:lang w:val="id-ID"/>
                <w14:ligatures w14:val="none"/>
              </w:rPr>
              <w:t xml:space="preserve"> KERANGKA KONSE</w:t>
            </w:r>
            <w:r w:rsidR="002723C6" w:rsidRPr="000A72F2">
              <w:rPr>
                <w:rStyle w:val="Hyperlink"/>
                <w:rFonts w:eastAsiaTheme="majorEastAsia"/>
                <w:b w:val="0"/>
                <w:bCs w:val="0"/>
                <w:sz w:val="22"/>
                <w14:ligatures w14:val="none"/>
              </w:rPr>
              <w:t>P</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_Toc135681741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37</w:t>
            </w:r>
            <w:r w:rsidR="002723C6" w:rsidRPr="000A72F2">
              <w:rPr>
                <w:b w:val="0"/>
                <w:bCs w:val="0"/>
                <w:webHidden/>
                <w:sz w:val="22"/>
              </w:rPr>
              <w:fldChar w:fldCharType="end"/>
            </w:r>
          </w:hyperlink>
        </w:p>
        <w:p w14:paraId="78F1EE79" w14:textId="0944F7EE" w:rsidR="002723C6" w:rsidRPr="000A72F2" w:rsidRDefault="00944607" w:rsidP="002723C6">
          <w:pPr>
            <w:pStyle w:val="TOC2"/>
            <w:rPr>
              <w:rFonts w:eastAsiaTheme="minorEastAsia"/>
              <w:b w:val="0"/>
              <w:bCs w:val="0"/>
              <w:kern w:val="2"/>
              <w:sz w:val="22"/>
              <w:lang w:eastAsia="en-US"/>
            </w:rPr>
          </w:pPr>
          <w:hyperlink w:anchor="_Toc135681743" w:history="1">
            <w:r w:rsidR="002723C6" w:rsidRPr="000A72F2">
              <w:rPr>
                <w:rStyle w:val="Hyperlink"/>
                <w:rFonts w:eastAsiaTheme="majorEastAsia"/>
                <w:b w:val="0"/>
                <w:bCs w:val="0"/>
                <w:sz w:val="22"/>
                <w14:ligatures w14:val="none"/>
              </w:rPr>
              <w:t xml:space="preserve">3.3 </w:t>
            </w:r>
            <w:r w:rsidR="002723C6" w:rsidRPr="000A72F2">
              <w:rPr>
                <w:rStyle w:val="Hyperlink"/>
                <w:rFonts w:eastAsiaTheme="majorEastAsia"/>
                <w:b w:val="0"/>
                <w:bCs w:val="0"/>
                <w:sz w:val="22"/>
                <w:lang w:val="id-ID"/>
                <w14:ligatures w14:val="none"/>
              </w:rPr>
              <w:t>HIPOTESIS PENELITIAN</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_Toc135681743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37</w:t>
            </w:r>
            <w:r w:rsidR="002723C6" w:rsidRPr="000A72F2">
              <w:rPr>
                <w:b w:val="0"/>
                <w:bCs w:val="0"/>
                <w:webHidden/>
                <w:sz w:val="22"/>
              </w:rPr>
              <w:fldChar w:fldCharType="end"/>
            </w:r>
          </w:hyperlink>
        </w:p>
        <w:p w14:paraId="74569D07" w14:textId="22D26F37" w:rsidR="002723C6" w:rsidRPr="000A72F2" w:rsidRDefault="00944607" w:rsidP="002723C6">
          <w:pPr>
            <w:pStyle w:val="TOC1"/>
            <w:tabs>
              <w:tab w:val="right" w:leader="dot" w:pos="7927"/>
            </w:tabs>
            <w:rPr>
              <w:rFonts w:ascii="Arial" w:hAnsi="Arial" w:cs="Arial"/>
              <w:kern w:val="2"/>
              <w:sz w:val="22"/>
              <w:lang w:val="en-US" w:eastAsia="en-US"/>
            </w:rPr>
          </w:pPr>
          <w:hyperlink w:anchor="_Toc135681744" w:history="1">
            <w:r w:rsidR="002723C6" w:rsidRPr="000A72F2">
              <w:rPr>
                <w:rStyle w:val="Hyperlink"/>
                <w:rFonts w:ascii="Arial" w:eastAsiaTheme="majorEastAsia" w:hAnsi="Arial" w:cs="Arial"/>
                <w:sz w:val="22"/>
                <w14:ligatures w14:val="none"/>
              </w:rPr>
              <w:t>BAB IV</w:t>
            </w:r>
            <w:r w:rsidR="002723C6" w:rsidRPr="000A72F2">
              <w:rPr>
                <w:rFonts w:ascii="Arial" w:hAnsi="Arial" w:cs="Arial"/>
                <w:webHidden/>
                <w:sz w:val="22"/>
              </w:rPr>
              <w:tab/>
            </w:r>
            <w:r w:rsidR="002723C6" w:rsidRPr="000A72F2">
              <w:rPr>
                <w:rFonts w:ascii="Arial" w:hAnsi="Arial" w:cs="Arial"/>
                <w:webHidden/>
                <w:sz w:val="22"/>
              </w:rPr>
              <w:fldChar w:fldCharType="begin"/>
            </w:r>
            <w:r w:rsidR="002723C6" w:rsidRPr="000A72F2">
              <w:rPr>
                <w:rFonts w:ascii="Arial" w:hAnsi="Arial" w:cs="Arial"/>
                <w:webHidden/>
                <w:sz w:val="22"/>
              </w:rPr>
              <w:instrText xml:space="preserve"> PAGEREF _Toc135681744 \h </w:instrText>
            </w:r>
            <w:r w:rsidR="002723C6" w:rsidRPr="000A72F2">
              <w:rPr>
                <w:rFonts w:ascii="Arial" w:hAnsi="Arial" w:cs="Arial"/>
                <w:webHidden/>
                <w:sz w:val="22"/>
              </w:rPr>
            </w:r>
            <w:r w:rsidR="002723C6" w:rsidRPr="000A72F2">
              <w:rPr>
                <w:rFonts w:ascii="Arial" w:hAnsi="Arial" w:cs="Arial"/>
                <w:webHidden/>
                <w:sz w:val="22"/>
              </w:rPr>
              <w:fldChar w:fldCharType="separate"/>
            </w:r>
            <w:r w:rsidR="00832ADF">
              <w:rPr>
                <w:rFonts w:ascii="Arial" w:hAnsi="Arial" w:cs="Arial"/>
                <w:webHidden/>
                <w:sz w:val="22"/>
              </w:rPr>
              <w:t>38</w:t>
            </w:r>
            <w:r w:rsidR="002723C6" w:rsidRPr="000A72F2">
              <w:rPr>
                <w:rFonts w:ascii="Arial" w:hAnsi="Arial" w:cs="Arial"/>
                <w:webHidden/>
                <w:sz w:val="22"/>
              </w:rPr>
              <w:fldChar w:fldCharType="end"/>
            </w:r>
          </w:hyperlink>
        </w:p>
        <w:p w14:paraId="39D31D3D" w14:textId="16EA71C9" w:rsidR="002723C6" w:rsidRPr="000A72F2" w:rsidRDefault="00944607" w:rsidP="002723C6">
          <w:pPr>
            <w:pStyle w:val="TOC1"/>
            <w:tabs>
              <w:tab w:val="right" w:leader="dot" w:pos="7927"/>
            </w:tabs>
            <w:rPr>
              <w:rFonts w:ascii="Arial" w:hAnsi="Arial" w:cs="Arial"/>
              <w:kern w:val="2"/>
              <w:sz w:val="22"/>
              <w:lang w:val="en-US" w:eastAsia="en-US"/>
            </w:rPr>
          </w:pPr>
          <w:hyperlink w:anchor="_Toc135681745" w:history="1">
            <w:r w:rsidR="002723C6" w:rsidRPr="000A72F2">
              <w:rPr>
                <w:rStyle w:val="Hyperlink"/>
                <w:rFonts w:ascii="Arial" w:eastAsiaTheme="majorEastAsia" w:hAnsi="Arial" w:cs="Arial"/>
                <w:sz w:val="22"/>
                <w14:ligatures w14:val="none"/>
              </w:rPr>
              <w:t>METODE PENELITIAN</w:t>
            </w:r>
            <w:r w:rsidR="002723C6" w:rsidRPr="000A72F2">
              <w:rPr>
                <w:rFonts w:ascii="Arial" w:hAnsi="Arial" w:cs="Arial"/>
                <w:webHidden/>
                <w:sz w:val="22"/>
              </w:rPr>
              <w:tab/>
            </w:r>
            <w:r w:rsidR="002723C6" w:rsidRPr="000A72F2">
              <w:rPr>
                <w:rFonts w:ascii="Arial" w:hAnsi="Arial" w:cs="Arial"/>
                <w:webHidden/>
                <w:sz w:val="22"/>
              </w:rPr>
              <w:fldChar w:fldCharType="begin"/>
            </w:r>
            <w:r w:rsidR="002723C6" w:rsidRPr="000A72F2">
              <w:rPr>
                <w:rFonts w:ascii="Arial" w:hAnsi="Arial" w:cs="Arial"/>
                <w:webHidden/>
                <w:sz w:val="22"/>
              </w:rPr>
              <w:instrText xml:space="preserve"> PAGEREF _Toc135681745 \h </w:instrText>
            </w:r>
            <w:r w:rsidR="002723C6" w:rsidRPr="000A72F2">
              <w:rPr>
                <w:rFonts w:ascii="Arial" w:hAnsi="Arial" w:cs="Arial"/>
                <w:webHidden/>
                <w:sz w:val="22"/>
              </w:rPr>
            </w:r>
            <w:r w:rsidR="002723C6" w:rsidRPr="000A72F2">
              <w:rPr>
                <w:rFonts w:ascii="Arial" w:hAnsi="Arial" w:cs="Arial"/>
                <w:webHidden/>
                <w:sz w:val="22"/>
              </w:rPr>
              <w:fldChar w:fldCharType="separate"/>
            </w:r>
            <w:r w:rsidR="00832ADF">
              <w:rPr>
                <w:rFonts w:ascii="Arial" w:hAnsi="Arial" w:cs="Arial"/>
                <w:webHidden/>
                <w:sz w:val="22"/>
              </w:rPr>
              <w:t>38</w:t>
            </w:r>
            <w:r w:rsidR="002723C6" w:rsidRPr="000A72F2">
              <w:rPr>
                <w:rFonts w:ascii="Arial" w:hAnsi="Arial" w:cs="Arial"/>
                <w:webHidden/>
                <w:sz w:val="22"/>
              </w:rPr>
              <w:fldChar w:fldCharType="end"/>
            </w:r>
          </w:hyperlink>
        </w:p>
        <w:p w14:paraId="73158533" w14:textId="36572873" w:rsidR="002723C6" w:rsidRPr="000A72F2" w:rsidRDefault="00944607" w:rsidP="002723C6">
          <w:pPr>
            <w:pStyle w:val="TOC2"/>
            <w:rPr>
              <w:rFonts w:eastAsiaTheme="minorEastAsia"/>
              <w:b w:val="0"/>
              <w:bCs w:val="0"/>
              <w:kern w:val="2"/>
              <w:sz w:val="22"/>
              <w:lang w:eastAsia="en-US"/>
            </w:rPr>
          </w:pPr>
          <w:hyperlink w:anchor="_Toc135681746" w:history="1">
            <w:r w:rsidR="002723C6" w:rsidRPr="000A72F2">
              <w:rPr>
                <w:rStyle w:val="Hyperlink"/>
                <w:rFonts w:eastAsiaTheme="majorEastAsia"/>
                <w:b w:val="0"/>
                <w:bCs w:val="0"/>
                <w:sz w:val="22"/>
                <w:lang w:val="id-ID"/>
                <w14:ligatures w14:val="none"/>
              </w:rPr>
              <w:t>4.1.   Desain Penelitian</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_Toc135681746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38</w:t>
            </w:r>
            <w:r w:rsidR="002723C6" w:rsidRPr="000A72F2">
              <w:rPr>
                <w:b w:val="0"/>
                <w:bCs w:val="0"/>
                <w:webHidden/>
                <w:sz w:val="22"/>
              </w:rPr>
              <w:fldChar w:fldCharType="end"/>
            </w:r>
          </w:hyperlink>
        </w:p>
        <w:p w14:paraId="1BA3DFC7" w14:textId="452C9ED5" w:rsidR="002723C6" w:rsidRPr="000A72F2" w:rsidRDefault="00944607" w:rsidP="002723C6">
          <w:pPr>
            <w:pStyle w:val="TOC2"/>
            <w:rPr>
              <w:rFonts w:eastAsiaTheme="minorEastAsia"/>
              <w:b w:val="0"/>
              <w:bCs w:val="0"/>
              <w:kern w:val="2"/>
              <w:sz w:val="22"/>
              <w:lang w:eastAsia="en-US"/>
            </w:rPr>
          </w:pPr>
          <w:hyperlink w:anchor="_Toc135681747" w:history="1">
            <w:r w:rsidR="002723C6" w:rsidRPr="000A72F2">
              <w:rPr>
                <w:rStyle w:val="Hyperlink"/>
                <w:rFonts w:eastAsiaTheme="majorEastAsia"/>
                <w:b w:val="0"/>
                <w:bCs w:val="0"/>
                <w:sz w:val="22"/>
                <w:lang w:val="id-ID"/>
                <w14:ligatures w14:val="none"/>
              </w:rPr>
              <w:t>4.2    Lokasi dan Waktu Penelitian</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_Toc135681747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38</w:t>
            </w:r>
            <w:r w:rsidR="002723C6" w:rsidRPr="000A72F2">
              <w:rPr>
                <w:b w:val="0"/>
                <w:bCs w:val="0"/>
                <w:webHidden/>
                <w:sz w:val="22"/>
              </w:rPr>
              <w:fldChar w:fldCharType="end"/>
            </w:r>
          </w:hyperlink>
        </w:p>
        <w:p w14:paraId="78CC9EA5" w14:textId="41A99C00" w:rsidR="002723C6" w:rsidRPr="000A72F2" w:rsidRDefault="00944607" w:rsidP="002723C6">
          <w:pPr>
            <w:pStyle w:val="TOC2"/>
            <w:rPr>
              <w:rFonts w:eastAsiaTheme="minorEastAsia"/>
              <w:b w:val="0"/>
              <w:bCs w:val="0"/>
              <w:kern w:val="2"/>
              <w:sz w:val="22"/>
              <w:lang w:eastAsia="en-US"/>
            </w:rPr>
          </w:pPr>
          <w:hyperlink w:anchor="_Toc135681748" w:history="1">
            <w:r w:rsidR="002723C6" w:rsidRPr="000A72F2">
              <w:rPr>
                <w:rStyle w:val="Hyperlink"/>
                <w:rFonts w:eastAsiaTheme="majorEastAsia"/>
                <w:b w:val="0"/>
                <w:bCs w:val="0"/>
                <w:sz w:val="22"/>
                <w:lang w:val="id-ID"/>
                <w14:ligatures w14:val="none"/>
              </w:rPr>
              <w:t>4.3    Populasi dan Sampel</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_Toc135681748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38</w:t>
            </w:r>
            <w:r w:rsidR="002723C6" w:rsidRPr="000A72F2">
              <w:rPr>
                <w:b w:val="0"/>
                <w:bCs w:val="0"/>
                <w:webHidden/>
                <w:sz w:val="22"/>
              </w:rPr>
              <w:fldChar w:fldCharType="end"/>
            </w:r>
          </w:hyperlink>
        </w:p>
        <w:p w14:paraId="5CEF1979" w14:textId="002EE8C0" w:rsidR="002723C6" w:rsidRPr="000A72F2" w:rsidRDefault="00944607" w:rsidP="002723C6">
          <w:pPr>
            <w:pStyle w:val="TOC3"/>
            <w:rPr>
              <w:rFonts w:eastAsiaTheme="minorEastAsia"/>
              <w:kern w:val="2"/>
            </w:rPr>
          </w:pPr>
          <w:hyperlink w:anchor="_Toc135681749" w:history="1">
            <w:r w:rsidR="002723C6" w:rsidRPr="000A72F2">
              <w:rPr>
                <w:rStyle w:val="Hyperlink"/>
                <w14:ligatures w14:val="none"/>
              </w:rPr>
              <w:t>4.3.1. Populasi</w:t>
            </w:r>
            <w:r w:rsidR="002723C6" w:rsidRPr="000A72F2">
              <w:rPr>
                <w:webHidden/>
              </w:rPr>
              <w:tab/>
            </w:r>
            <w:r w:rsidR="002723C6" w:rsidRPr="000A72F2">
              <w:rPr>
                <w:webHidden/>
              </w:rPr>
              <w:fldChar w:fldCharType="begin"/>
            </w:r>
            <w:r w:rsidR="002723C6" w:rsidRPr="000A72F2">
              <w:rPr>
                <w:webHidden/>
              </w:rPr>
              <w:instrText xml:space="preserve"> PAGEREF _Toc135681749 \h </w:instrText>
            </w:r>
            <w:r w:rsidR="002723C6" w:rsidRPr="000A72F2">
              <w:rPr>
                <w:webHidden/>
              </w:rPr>
            </w:r>
            <w:r w:rsidR="002723C6" w:rsidRPr="000A72F2">
              <w:rPr>
                <w:webHidden/>
              </w:rPr>
              <w:fldChar w:fldCharType="separate"/>
            </w:r>
            <w:r w:rsidR="00832ADF">
              <w:rPr>
                <w:webHidden/>
              </w:rPr>
              <w:t>38</w:t>
            </w:r>
            <w:r w:rsidR="002723C6" w:rsidRPr="000A72F2">
              <w:rPr>
                <w:webHidden/>
              </w:rPr>
              <w:fldChar w:fldCharType="end"/>
            </w:r>
          </w:hyperlink>
        </w:p>
        <w:p w14:paraId="5BB128C6" w14:textId="7CDCFAE6" w:rsidR="002723C6" w:rsidRPr="000A72F2" w:rsidRDefault="00944607" w:rsidP="002723C6">
          <w:pPr>
            <w:pStyle w:val="TOC3"/>
            <w:rPr>
              <w:rFonts w:eastAsiaTheme="minorEastAsia"/>
              <w:kern w:val="2"/>
            </w:rPr>
          </w:pPr>
          <w:hyperlink w:anchor="_Toc135681750" w:history="1">
            <w:r w:rsidR="002723C6" w:rsidRPr="000A72F2">
              <w:rPr>
                <w:rStyle w:val="Hyperlink"/>
                <w14:ligatures w14:val="none"/>
              </w:rPr>
              <w:t>4.3.2. Sampel</w:t>
            </w:r>
            <w:r w:rsidR="002723C6" w:rsidRPr="000A72F2">
              <w:rPr>
                <w:webHidden/>
              </w:rPr>
              <w:tab/>
            </w:r>
            <w:r w:rsidR="002723C6" w:rsidRPr="000A72F2">
              <w:rPr>
                <w:webHidden/>
              </w:rPr>
              <w:fldChar w:fldCharType="begin"/>
            </w:r>
            <w:r w:rsidR="002723C6" w:rsidRPr="000A72F2">
              <w:rPr>
                <w:webHidden/>
              </w:rPr>
              <w:instrText xml:space="preserve"> PAGEREF _Toc135681750 \h </w:instrText>
            </w:r>
            <w:r w:rsidR="002723C6" w:rsidRPr="000A72F2">
              <w:rPr>
                <w:webHidden/>
              </w:rPr>
            </w:r>
            <w:r w:rsidR="002723C6" w:rsidRPr="000A72F2">
              <w:rPr>
                <w:webHidden/>
              </w:rPr>
              <w:fldChar w:fldCharType="separate"/>
            </w:r>
            <w:r w:rsidR="00832ADF">
              <w:rPr>
                <w:webHidden/>
              </w:rPr>
              <w:t>38</w:t>
            </w:r>
            <w:r w:rsidR="002723C6" w:rsidRPr="000A72F2">
              <w:rPr>
                <w:webHidden/>
              </w:rPr>
              <w:fldChar w:fldCharType="end"/>
            </w:r>
          </w:hyperlink>
        </w:p>
        <w:p w14:paraId="36760A66" w14:textId="3AB16E66" w:rsidR="002723C6" w:rsidRPr="000A72F2" w:rsidRDefault="00944607" w:rsidP="002723C6">
          <w:pPr>
            <w:pStyle w:val="TOC2"/>
            <w:rPr>
              <w:rFonts w:eastAsiaTheme="minorEastAsia"/>
              <w:b w:val="0"/>
              <w:bCs w:val="0"/>
              <w:kern w:val="2"/>
              <w:sz w:val="22"/>
              <w:lang w:eastAsia="en-US"/>
            </w:rPr>
          </w:pPr>
          <w:hyperlink w:anchor="_Toc135681751" w:history="1">
            <w:r w:rsidR="002723C6" w:rsidRPr="000A72F2">
              <w:rPr>
                <w:rStyle w:val="Hyperlink"/>
                <w:rFonts w:eastAsiaTheme="majorEastAsia"/>
                <w:b w:val="0"/>
                <w:bCs w:val="0"/>
                <w:sz w:val="22"/>
                <w14:ligatures w14:val="none"/>
              </w:rPr>
              <w:t xml:space="preserve">4.4. </w:t>
            </w:r>
            <w:r w:rsidR="002723C6" w:rsidRPr="000A72F2">
              <w:rPr>
                <w:rStyle w:val="Hyperlink"/>
                <w:rFonts w:eastAsiaTheme="majorEastAsia"/>
                <w:b w:val="0"/>
                <w:bCs w:val="0"/>
                <w:sz w:val="22"/>
                <w:lang w:val="id-ID"/>
                <w14:ligatures w14:val="none"/>
              </w:rPr>
              <w:t>Kriteria Inklusi dan Eksklusi</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_Toc135681751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38</w:t>
            </w:r>
            <w:r w:rsidR="002723C6" w:rsidRPr="000A72F2">
              <w:rPr>
                <w:b w:val="0"/>
                <w:bCs w:val="0"/>
                <w:webHidden/>
                <w:sz w:val="22"/>
              </w:rPr>
              <w:fldChar w:fldCharType="end"/>
            </w:r>
          </w:hyperlink>
        </w:p>
        <w:p w14:paraId="6979B60E" w14:textId="43E81E2B" w:rsidR="002723C6" w:rsidRPr="000A72F2" w:rsidRDefault="00944607" w:rsidP="002723C6">
          <w:pPr>
            <w:pStyle w:val="TOC3"/>
            <w:rPr>
              <w:rFonts w:eastAsiaTheme="minorEastAsia"/>
              <w:kern w:val="2"/>
            </w:rPr>
          </w:pPr>
          <w:hyperlink w:anchor="_Toc135681752" w:history="1">
            <w:r w:rsidR="002723C6" w:rsidRPr="000A72F2">
              <w:rPr>
                <w:rStyle w:val="Hyperlink"/>
                <w14:ligatures w14:val="none"/>
              </w:rPr>
              <w:t>4.4.1. Kriteria inklusi:</w:t>
            </w:r>
            <w:r w:rsidR="002723C6" w:rsidRPr="000A72F2">
              <w:rPr>
                <w:webHidden/>
              </w:rPr>
              <w:tab/>
            </w:r>
            <w:r w:rsidR="002723C6" w:rsidRPr="000A72F2">
              <w:rPr>
                <w:webHidden/>
              </w:rPr>
              <w:fldChar w:fldCharType="begin"/>
            </w:r>
            <w:r w:rsidR="002723C6" w:rsidRPr="000A72F2">
              <w:rPr>
                <w:webHidden/>
              </w:rPr>
              <w:instrText xml:space="preserve"> PAGEREF _Toc135681752 \h </w:instrText>
            </w:r>
            <w:r w:rsidR="002723C6" w:rsidRPr="000A72F2">
              <w:rPr>
                <w:webHidden/>
              </w:rPr>
            </w:r>
            <w:r w:rsidR="002723C6" w:rsidRPr="000A72F2">
              <w:rPr>
                <w:webHidden/>
              </w:rPr>
              <w:fldChar w:fldCharType="separate"/>
            </w:r>
            <w:r w:rsidR="00832ADF">
              <w:rPr>
                <w:webHidden/>
              </w:rPr>
              <w:t>38</w:t>
            </w:r>
            <w:r w:rsidR="002723C6" w:rsidRPr="000A72F2">
              <w:rPr>
                <w:webHidden/>
              </w:rPr>
              <w:fldChar w:fldCharType="end"/>
            </w:r>
          </w:hyperlink>
        </w:p>
        <w:p w14:paraId="7D4A3077" w14:textId="617718B7" w:rsidR="002723C6" w:rsidRPr="000A72F2" w:rsidRDefault="00944607" w:rsidP="002723C6">
          <w:pPr>
            <w:pStyle w:val="TOC2"/>
            <w:rPr>
              <w:rFonts w:eastAsiaTheme="minorEastAsia"/>
              <w:b w:val="0"/>
              <w:bCs w:val="0"/>
              <w:kern w:val="2"/>
              <w:sz w:val="22"/>
              <w:lang w:eastAsia="en-US"/>
            </w:rPr>
          </w:pPr>
          <w:hyperlink w:anchor="_Toc135681753" w:history="1">
            <w:r w:rsidR="002723C6" w:rsidRPr="000A72F2">
              <w:rPr>
                <w:rStyle w:val="Hyperlink"/>
                <w:b w:val="0"/>
                <w:bCs w:val="0"/>
                <w:sz w:val="22"/>
                <w14:ligatures w14:val="none"/>
              </w:rPr>
              <w:t xml:space="preserve">4.5  </w:t>
            </w:r>
            <w:r w:rsidR="002723C6" w:rsidRPr="000A72F2">
              <w:rPr>
                <w:rStyle w:val="Hyperlink"/>
                <w:rFonts w:eastAsiaTheme="majorEastAsia"/>
                <w:b w:val="0"/>
                <w:bCs w:val="0"/>
                <w:sz w:val="22"/>
                <w:lang w:val="id-ID"/>
                <w14:ligatures w14:val="none"/>
              </w:rPr>
              <w:t>Izin Penelitian dan Ethical Clearance</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_Toc135681753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39</w:t>
            </w:r>
            <w:r w:rsidR="002723C6" w:rsidRPr="000A72F2">
              <w:rPr>
                <w:b w:val="0"/>
                <w:bCs w:val="0"/>
                <w:webHidden/>
                <w:sz w:val="22"/>
              </w:rPr>
              <w:fldChar w:fldCharType="end"/>
            </w:r>
          </w:hyperlink>
        </w:p>
        <w:p w14:paraId="22324F53" w14:textId="5254D38D" w:rsidR="002723C6" w:rsidRPr="000A72F2" w:rsidRDefault="00944607" w:rsidP="002723C6">
          <w:pPr>
            <w:pStyle w:val="TOC2"/>
            <w:rPr>
              <w:rFonts w:eastAsiaTheme="minorEastAsia"/>
              <w:b w:val="0"/>
              <w:bCs w:val="0"/>
              <w:kern w:val="2"/>
              <w:sz w:val="22"/>
              <w:lang w:eastAsia="en-US"/>
            </w:rPr>
          </w:pPr>
          <w:hyperlink w:anchor="_Toc135681754" w:history="1">
            <w:r w:rsidR="002723C6" w:rsidRPr="000A72F2">
              <w:rPr>
                <w:rStyle w:val="Hyperlink"/>
                <w:rFonts w:eastAsiaTheme="majorEastAsia"/>
                <w:b w:val="0"/>
                <w:bCs w:val="0"/>
                <w:sz w:val="22"/>
                <w14:ligatures w14:val="none"/>
              </w:rPr>
              <w:t xml:space="preserve">4.6 </w:t>
            </w:r>
            <w:r w:rsidR="002723C6" w:rsidRPr="000A72F2">
              <w:rPr>
                <w:rStyle w:val="Hyperlink"/>
                <w:rFonts w:eastAsiaTheme="majorEastAsia"/>
                <w:b w:val="0"/>
                <w:bCs w:val="0"/>
                <w:sz w:val="22"/>
                <w:lang w:val="id-ID"/>
                <w14:ligatures w14:val="none"/>
              </w:rPr>
              <w:t>Teknik dan Prosedur Pengumpulan Data</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_Toc135681754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39</w:t>
            </w:r>
            <w:r w:rsidR="002723C6" w:rsidRPr="000A72F2">
              <w:rPr>
                <w:b w:val="0"/>
                <w:bCs w:val="0"/>
                <w:webHidden/>
                <w:sz w:val="22"/>
              </w:rPr>
              <w:fldChar w:fldCharType="end"/>
            </w:r>
          </w:hyperlink>
        </w:p>
        <w:p w14:paraId="7F19F3FF" w14:textId="32327B2F" w:rsidR="002723C6" w:rsidRPr="000A72F2" w:rsidRDefault="00944607" w:rsidP="002723C6">
          <w:pPr>
            <w:pStyle w:val="TOC2"/>
            <w:rPr>
              <w:rFonts w:eastAsiaTheme="minorEastAsia"/>
              <w:b w:val="0"/>
              <w:bCs w:val="0"/>
              <w:kern w:val="2"/>
              <w:sz w:val="22"/>
              <w:lang w:eastAsia="en-US"/>
            </w:rPr>
          </w:pPr>
          <w:hyperlink w:anchor="_Toc135681755" w:history="1">
            <w:r w:rsidR="002723C6" w:rsidRPr="000A72F2">
              <w:rPr>
                <w:rStyle w:val="Hyperlink"/>
                <w:rFonts w:eastAsia="Times New Roman"/>
                <w:b w:val="0"/>
                <w:bCs w:val="0"/>
                <w:sz w:val="22"/>
                <w:lang w:val="id-ID"/>
                <w14:ligatures w14:val="none"/>
              </w:rPr>
              <w:t>4.</w:t>
            </w:r>
            <w:r w:rsidR="002723C6" w:rsidRPr="000A72F2">
              <w:rPr>
                <w:rStyle w:val="Hyperlink"/>
                <w:rFonts w:eastAsia="Times New Roman"/>
                <w:b w:val="0"/>
                <w:bCs w:val="0"/>
                <w:sz w:val="22"/>
                <w14:ligatures w14:val="none"/>
              </w:rPr>
              <w:t>9</w:t>
            </w:r>
            <w:r w:rsidR="002723C6" w:rsidRPr="000A72F2">
              <w:rPr>
                <w:rStyle w:val="Hyperlink"/>
                <w:rFonts w:eastAsia="Times New Roman"/>
                <w:b w:val="0"/>
                <w:bCs w:val="0"/>
                <w:sz w:val="22"/>
                <w:lang w:val="id-ID"/>
                <w14:ligatures w14:val="none"/>
              </w:rPr>
              <w:t>.  Identifikasi dan Klasifikasi Variabel</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_Toc135681755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40</w:t>
            </w:r>
            <w:r w:rsidR="002723C6" w:rsidRPr="000A72F2">
              <w:rPr>
                <w:b w:val="0"/>
                <w:bCs w:val="0"/>
                <w:webHidden/>
                <w:sz w:val="22"/>
              </w:rPr>
              <w:fldChar w:fldCharType="end"/>
            </w:r>
          </w:hyperlink>
        </w:p>
        <w:p w14:paraId="21B27D77" w14:textId="58F566B4" w:rsidR="002723C6" w:rsidRPr="000A72F2" w:rsidRDefault="00944607" w:rsidP="002723C6">
          <w:pPr>
            <w:pStyle w:val="TOC3"/>
            <w:rPr>
              <w:rFonts w:eastAsiaTheme="minorEastAsia"/>
              <w:kern w:val="2"/>
            </w:rPr>
          </w:pPr>
          <w:hyperlink w:anchor="_Toc135681756" w:history="1">
            <w:r w:rsidR="002723C6" w:rsidRPr="000A72F2">
              <w:rPr>
                <w:rStyle w:val="Hyperlink"/>
                <w:rFonts w:eastAsia="Times New Roman"/>
                <w14:ligatures w14:val="none"/>
              </w:rPr>
              <w:t>4.9.1.  Identifikasi Variabel</w:t>
            </w:r>
            <w:r w:rsidR="002723C6" w:rsidRPr="000A72F2">
              <w:rPr>
                <w:webHidden/>
              </w:rPr>
              <w:tab/>
            </w:r>
            <w:r w:rsidR="002723C6" w:rsidRPr="000A72F2">
              <w:rPr>
                <w:webHidden/>
              </w:rPr>
              <w:fldChar w:fldCharType="begin"/>
            </w:r>
            <w:r w:rsidR="002723C6" w:rsidRPr="000A72F2">
              <w:rPr>
                <w:webHidden/>
              </w:rPr>
              <w:instrText xml:space="preserve"> PAGEREF _Toc135681756 \h </w:instrText>
            </w:r>
            <w:r w:rsidR="002723C6" w:rsidRPr="000A72F2">
              <w:rPr>
                <w:webHidden/>
              </w:rPr>
            </w:r>
            <w:r w:rsidR="002723C6" w:rsidRPr="000A72F2">
              <w:rPr>
                <w:webHidden/>
              </w:rPr>
              <w:fldChar w:fldCharType="separate"/>
            </w:r>
            <w:r w:rsidR="00832ADF">
              <w:rPr>
                <w:webHidden/>
              </w:rPr>
              <w:t>40</w:t>
            </w:r>
            <w:r w:rsidR="002723C6" w:rsidRPr="000A72F2">
              <w:rPr>
                <w:webHidden/>
              </w:rPr>
              <w:fldChar w:fldCharType="end"/>
            </w:r>
          </w:hyperlink>
        </w:p>
        <w:p w14:paraId="57841393" w14:textId="03D423D7" w:rsidR="002723C6" w:rsidRPr="000A72F2" w:rsidRDefault="00944607" w:rsidP="002723C6">
          <w:pPr>
            <w:pStyle w:val="TOC3"/>
            <w:rPr>
              <w:rFonts w:eastAsiaTheme="minorEastAsia"/>
              <w:kern w:val="2"/>
            </w:rPr>
          </w:pPr>
          <w:hyperlink w:anchor="_Toc135681757" w:history="1">
            <w:r w:rsidR="002723C6" w:rsidRPr="000A72F2">
              <w:rPr>
                <w:rStyle w:val="Hyperlink"/>
                <w:rFonts w:eastAsia="Calibri"/>
                <w14:ligatures w14:val="none"/>
              </w:rPr>
              <w:t>4.9.2.  Klasifikasi Variabel</w:t>
            </w:r>
            <w:r w:rsidR="002723C6" w:rsidRPr="000A72F2">
              <w:rPr>
                <w:webHidden/>
              </w:rPr>
              <w:tab/>
            </w:r>
            <w:r w:rsidR="002723C6" w:rsidRPr="000A72F2">
              <w:rPr>
                <w:webHidden/>
              </w:rPr>
              <w:fldChar w:fldCharType="begin"/>
            </w:r>
            <w:r w:rsidR="002723C6" w:rsidRPr="000A72F2">
              <w:rPr>
                <w:webHidden/>
              </w:rPr>
              <w:instrText xml:space="preserve"> PAGEREF _Toc135681757 \h </w:instrText>
            </w:r>
            <w:r w:rsidR="002723C6" w:rsidRPr="000A72F2">
              <w:rPr>
                <w:webHidden/>
              </w:rPr>
            </w:r>
            <w:r w:rsidR="002723C6" w:rsidRPr="000A72F2">
              <w:rPr>
                <w:webHidden/>
              </w:rPr>
              <w:fldChar w:fldCharType="separate"/>
            </w:r>
            <w:r w:rsidR="00832ADF">
              <w:rPr>
                <w:webHidden/>
              </w:rPr>
              <w:t>40</w:t>
            </w:r>
            <w:r w:rsidR="002723C6" w:rsidRPr="000A72F2">
              <w:rPr>
                <w:webHidden/>
              </w:rPr>
              <w:fldChar w:fldCharType="end"/>
            </w:r>
          </w:hyperlink>
        </w:p>
        <w:p w14:paraId="00EFC3FA" w14:textId="5EFCBF7C" w:rsidR="002723C6" w:rsidRPr="000A72F2" w:rsidRDefault="00944607" w:rsidP="002723C6">
          <w:pPr>
            <w:pStyle w:val="TOC2"/>
            <w:rPr>
              <w:rFonts w:eastAsiaTheme="minorEastAsia"/>
              <w:b w:val="0"/>
              <w:bCs w:val="0"/>
              <w:kern w:val="2"/>
              <w:sz w:val="22"/>
              <w:lang w:eastAsia="en-US"/>
            </w:rPr>
          </w:pPr>
          <w:hyperlink w:anchor="_Toc135681758" w:history="1">
            <w:r w:rsidR="002723C6" w:rsidRPr="000A72F2">
              <w:rPr>
                <w:rStyle w:val="Hyperlink"/>
                <w:b w:val="0"/>
                <w:bCs w:val="0"/>
                <w:sz w:val="22"/>
                <w:lang w:val="id-ID"/>
                <w14:ligatures w14:val="none"/>
              </w:rPr>
              <w:t>4.</w:t>
            </w:r>
            <w:r w:rsidR="002723C6" w:rsidRPr="000A72F2">
              <w:rPr>
                <w:rStyle w:val="Hyperlink"/>
                <w:b w:val="0"/>
                <w:bCs w:val="0"/>
                <w:sz w:val="22"/>
                <w14:ligatures w14:val="none"/>
              </w:rPr>
              <w:t>10</w:t>
            </w:r>
            <w:r w:rsidR="002723C6" w:rsidRPr="000A72F2">
              <w:rPr>
                <w:rStyle w:val="Hyperlink"/>
                <w:b w:val="0"/>
                <w:bCs w:val="0"/>
                <w:sz w:val="22"/>
                <w:lang w:val="id-ID"/>
                <w14:ligatures w14:val="none"/>
              </w:rPr>
              <w:t xml:space="preserve">.  </w:t>
            </w:r>
            <w:r w:rsidR="002723C6" w:rsidRPr="000A72F2">
              <w:rPr>
                <w:rStyle w:val="Hyperlink"/>
                <w:rFonts w:eastAsiaTheme="majorEastAsia"/>
                <w:b w:val="0"/>
                <w:bCs w:val="0"/>
                <w:sz w:val="22"/>
                <w:lang w:val="id-ID"/>
                <w14:ligatures w14:val="none"/>
              </w:rPr>
              <w:t>Definisi Operasional dan Kriteria Obyektif</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_Toc135681758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41</w:t>
            </w:r>
            <w:r w:rsidR="002723C6" w:rsidRPr="000A72F2">
              <w:rPr>
                <w:b w:val="0"/>
                <w:bCs w:val="0"/>
                <w:webHidden/>
                <w:sz w:val="22"/>
              </w:rPr>
              <w:fldChar w:fldCharType="end"/>
            </w:r>
          </w:hyperlink>
        </w:p>
        <w:p w14:paraId="093DEB92" w14:textId="5028EEB4" w:rsidR="002723C6" w:rsidRPr="000A72F2" w:rsidRDefault="00944607" w:rsidP="002723C6">
          <w:pPr>
            <w:pStyle w:val="TOC3"/>
            <w:rPr>
              <w:rFonts w:eastAsiaTheme="minorEastAsia"/>
              <w:kern w:val="2"/>
            </w:rPr>
          </w:pPr>
          <w:hyperlink w:anchor="_Toc135681759" w:history="1">
            <w:r w:rsidR="002723C6" w:rsidRPr="000A72F2">
              <w:rPr>
                <w:rStyle w:val="Hyperlink"/>
                <w14:ligatures w14:val="none"/>
              </w:rPr>
              <w:t>4.10.1.  Terapi medik gizi</w:t>
            </w:r>
            <w:r w:rsidR="002723C6" w:rsidRPr="000A72F2">
              <w:rPr>
                <w:webHidden/>
              </w:rPr>
              <w:tab/>
            </w:r>
            <w:r w:rsidR="002723C6" w:rsidRPr="000A72F2">
              <w:rPr>
                <w:webHidden/>
              </w:rPr>
              <w:fldChar w:fldCharType="begin"/>
            </w:r>
            <w:r w:rsidR="002723C6" w:rsidRPr="000A72F2">
              <w:rPr>
                <w:webHidden/>
              </w:rPr>
              <w:instrText xml:space="preserve"> PAGEREF _Toc135681759 \h </w:instrText>
            </w:r>
            <w:r w:rsidR="002723C6" w:rsidRPr="000A72F2">
              <w:rPr>
                <w:webHidden/>
              </w:rPr>
            </w:r>
            <w:r w:rsidR="002723C6" w:rsidRPr="000A72F2">
              <w:rPr>
                <w:webHidden/>
              </w:rPr>
              <w:fldChar w:fldCharType="separate"/>
            </w:r>
            <w:r w:rsidR="00832ADF">
              <w:rPr>
                <w:webHidden/>
              </w:rPr>
              <w:t>41</w:t>
            </w:r>
            <w:r w:rsidR="002723C6" w:rsidRPr="000A72F2">
              <w:rPr>
                <w:webHidden/>
              </w:rPr>
              <w:fldChar w:fldCharType="end"/>
            </w:r>
          </w:hyperlink>
        </w:p>
        <w:p w14:paraId="2782F7CA" w14:textId="66A68FFE" w:rsidR="002723C6" w:rsidRPr="000A72F2" w:rsidRDefault="00944607" w:rsidP="002723C6">
          <w:pPr>
            <w:pStyle w:val="TOC1"/>
            <w:tabs>
              <w:tab w:val="right" w:leader="dot" w:pos="7927"/>
            </w:tabs>
            <w:rPr>
              <w:rFonts w:ascii="Arial" w:hAnsi="Arial" w:cs="Arial"/>
              <w:kern w:val="2"/>
              <w:sz w:val="22"/>
              <w:lang w:val="en-US" w:eastAsia="en-US"/>
            </w:rPr>
          </w:pPr>
          <w:hyperlink w:anchor="_Toc135681760" w:history="1">
            <w:r w:rsidR="002723C6" w:rsidRPr="000A72F2">
              <w:rPr>
                <w:rStyle w:val="Hyperlink"/>
                <w:rFonts w:ascii="Arial" w:hAnsi="Arial" w:cs="Arial"/>
                <w:sz w:val="22"/>
              </w:rPr>
              <w:t>BAB V</w:t>
            </w:r>
            <w:r w:rsidR="002723C6" w:rsidRPr="000A72F2">
              <w:rPr>
                <w:rFonts w:ascii="Arial" w:hAnsi="Arial" w:cs="Arial"/>
                <w:webHidden/>
                <w:sz w:val="22"/>
              </w:rPr>
              <w:tab/>
            </w:r>
            <w:r w:rsidR="002723C6">
              <w:rPr>
                <w:rFonts w:ascii="Arial" w:hAnsi="Arial" w:cs="Arial"/>
                <w:webHidden/>
                <w:sz w:val="22"/>
                <w:lang w:val="en-US"/>
              </w:rPr>
              <w:t>4</w:t>
            </w:r>
            <w:r w:rsidR="00246AD7">
              <w:rPr>
                <w:rFonts w:ascii="Arial" w:hAnsi="Arial" w:cs="Arial"/>
                <w:webHidden/>
                <w:sz w:val="22"/>
                <w:lang w:val="en-US"/>
              </w:rPr>
              <w:t>2</w:t>
            </w:r>
          </w:hyperlink>
        </w:p>
        <w:p w14:paraId="6668C4C1" w14:textId="4EE17978" w:rsidR="002723C6" w:rsidRDefault="00944607" w:rsidP="002723C6">
          <w:pPr>
            <w:pStyle w:val="TOC1"/>
            <w:tabs>
              <w:tab w:val="right" w:leader="dot" w:pos="7927"/>
            </w:tabs>
            <w:rPr>
              <w:rFonts w:ascii="Arial" w:hAnsi="Arial" w:cs="Arial"/>
              <w:sz w:val="22"/>
            </w:rPr>
          </w:pPr>
          <w:hyperlink w:anchor="_Toc135681761" w:history="1">
            <w:r w:rsidR="002723C6" w:rsidRPr="000A72F2">
              <w:rPr>
                <w:rStyle w:val="Hyperlink"/>
                <w:rFonts w:ascii="Arial" w:hAnsi="Arial" w:cs="Arial"/>
                <w:sz w:val="22"/>
                <w14:ligatures w14:val="none"/>
              </w:rPr>
              <w:t>HASIL DAN PEMBAHASAN</w:t>
            </w:r>
            <w:r w:rsidR="002723C6" w:rsidRPr="000A72F2">
              <w:rPr>
                <w:rFonts w:ascii="Arial" w:hAnsi="Arial" w:cs="Arial"/>
                <w:webHidden/>
                <w:sz w:val="22"/>
              </w:rPr>
              <w:tab/>
            </w:r>
            <w:r w:rsidR="002723C6">
              <w:rPr>
                <w:rFonts w:ascii="Arial" w:hAnsi="Arial" w:cs="Arial"/>
                <w:webHidden/>
                <w:sz w:val="22"/>
                <w:lang w:val="en-US"/>
              </w:rPr>
              <w:t>4</w:t>
            </w:r>
            <w:r w:rsidR="00246AD7">
              <w:rPr>
                <w:rFonts w:ascii="Arial" w:hAnsi="Arial" w:cs="Arial"/>
                <w:webHidden/>
                <w:sz w:val="22"/>
                <w:lang w:val="en-US"/>
              </w:rPr>
              <w:t>2</w:t>
            </w:r>
          </w:hyperlink>
        </w:p>
        <w:p w14:paraId="5C51036E" w14:textId="38CF8D85" w:rsidR="002723C6" w:rsidRPr="00F5037D" w:rsidRDefault="002723C6" w:rsidP="002723C6">
          <w:pPr>
            <w:pStyle w:val="TOC1"/>
            <w:tabs>
              <w:tab w:val="right" w:leader="dot" w:pos="7927"/>
            </w:tabs>
            <w:rPr>
              <w:rFonts w:ascii="Arial" w:hAnsi="Arial" w:cs="Arial"/>
              <w:sz w:val="22"/>
              <w:lang w:val="en-US"/>
            </w:rPr>
          </w:pPr>
          <w:r>
            <w:t xml:space="preserve"> </w:t>
          </w:r>
          <w:r w:rsidRPr="00CC0705">
            <w:rPr>
              <w:rFonts w:ascii="Arial" w:hAnsi="Arial" w:cs="Arial"/>
            </w:rPr>
            <w:t xml:space="preserve">5.1. </w:t>
          </w:r>
          <w:r>
            <w:rPr>
              <w:rFonts w:ascii="Arial" w:hAnsi="Arial" w:cs="Arial"/>
            </w:rPr>
            <w:t>H</w:t>
          </w:r>
          <w:r w:rsidRPr="00CC0705">
            <w:rPr>
              <w:rFonts w:ascii="Arial" w:hAnsi="Arial" w:cs="Arial"/>
            </w:rPr>
            <w:t>asil…………………………………………………………………</w:t>
          </w:r>
          <w:r>
            <w:rPr>
              <w:rFonts w:ascii="Arial" w:hAnsi="Arial" w:cs="Arial"/>
              <w:lang w:val="en-US"/>
            </w:rPr>
            <w:t>…</w:t>
          </w:r>
          <w:r w:rsidRPr="00CC0705">
            <w:rPr>
              <w:rFonts w:ascii="Arial" w:hAnsi="Arial" w:cs="Arial"/>
            </w:rPr>
            <w:t xml:space="preserve">…. </w:t>
          </w:r>
          <w:r>
            <w:rPr>
              <w:rFonts w:ascii="Arial" w:hAnsi="Arial" w:cs="Arial"/>
              <w:sz w:val="22"/>
              <w:lang w:val="en-US"/>
            </w:rPr>
            <w:t>4</w:t>
          </w:r>
          <w:r w:rsidR="00246AD7">
            <w:rPr>
              <w:rFonts w:ascii="Arial" w:hAnsi="Arial" w:cs="Arial"/>
              <w:sz w:val="22"/>
              <w:lang w:val="en-US"/>
            </w:rPr>
            <w:t>2</w:t>
          </w:r>
        </w:p>
        <w:p w14:paraId="2AFD76EB" w14:textId="77777777" w:rsidR="002723C6" w:rsidRPr="000A72F2" w:rsidRDefault="00944607" w:rsidP="002723C6">
          <w:pPr>
            <w:pStyle w:val="TOC2"/>
            <w:rPr>
              <w:rFonts w:eastAsiaTheme="minorEastAsia"/>
              <w:b w:val="0"/>
              <w:bCs w:val="0"/>
              <w:kern w:val="2"/>
              <w:sz w:val="22"/>
              <w:lang w:eastAsia="en-US"/>
            </w:rPr>
          </w:pPr>
          <w:hyperlink w:anchor="_Toc135681762" w:history="1">
            <w:r w:rsidR="002723C6" w:rsidRPr="000A72F2">
              <w:rPr>
                <w:rStyle w:val="Hyperlink"/>
                <w:b w:val="0"/>
                <w:bCs w:val="0"/>
                <w:sz w:val="22"/>
              </w:rPr>
              <w:t>5.1</w:t>
            </w:r>
            <w:r w:rsidR="002723C6">
              <w:rPr>
                <w:rStyle w:val="Hyperlink"/>
                <w:b w:val="0"/>
                <w:bCs w:val="0"/>
                <w:sz w:val="22"/>
              </w:rPr>
              <w:t>.1</w:t>
            </w:r>
            <w:r w:rsidR="002723C6" w:rsidRPr="000A72F2">
              <w:rPr>
                <w:rStyle w:val="Hyperlink"/>
                <w:b w:val="0"/>
                <w:bCs w:val="0"/>
                <w:sz w:val="22"/>
              </w:rPr>
              <w:t xml:space="preserve"> Gambaran umum sampel penelitian</w:t>
            </w:r>
            <w:r w:rsidR="002723C6" w:rsidRPr="000A72F2">
              <w:rPr>
                <w:b w:val="0"/>
                <w:bCs w:val="0"/>
                <w:webHidden/>
                <w:sz w:val="22"/>
              </w:rPr>
              <w:tab/>
            </w:r>
            <w:r w:rsidR="002723C6">
              <w:rPr>
                <w:b w:val="0"/>
                <w:bCs w:val="0"/>
                <w:webHidden/>
                <w:sz w:val="22"/>
              </w:rPr>
              <w:t>44</w:t>
            </w:r>
          </w:hyperlink>
        </w:p>
        <w:p w14:paraId="58C7D4AF" w14:textId="1BCF2D13" w:rsidR="002723C6" w:rsidRPr="000A72F2" w:rsidRDefault="00944607" w:rsidP="002723C6">
          <w:pPr>
            <w:pStyle w:val="TOC2"/>
            <w:rPr>
              <w:rFonts w:eastAsiaTheme="minorEastAsia"/>
              <w:b w:val="0"/>
              <w:bCs w:val="0"/>
              <w:kern w:val="2"/>
              <w:sz w:val="22"/>
              <w:lang w:eastAsia="en-US"/>
            </w:rPr>
          </w:pPr>
          <w:hyperlink w:anchor="_Toc135681763" w:history="1">
            <w:r w:rsidR="002723C6" w:rsidRPr="000A72F2">
              <w:rPr>
                <w:rStyle w:val="Hyperlink"/>
                <w:b w:val="0"/>
                <w:bCs w:val="0"/>
                <w:sz w:val="22"/>
              </w:rPr>
              <w:t>5.</w:t>
            </w:r>
            <w:r w:rsidR="002723C6">
              <w:rPr>
                <w:rStyle w:val="Hyperlink"/>
                <w:b w:val="0"/>
                <w:bCs w:val="0"/>
                <w:sz w:val="22"/>
              </w:rPr>
              <w:t>1.</w:t>
            </w:r>
            <w:r w:rsidR="002723C6" w:rsidRPr="000A72F2">
              <w:rPr>
                <w:rStyle w:val="Hyperlink"/>
                <w:b w:val="0"/>
                <w:bCs w:val="0"/>
                <w:sz w:val="22"/>
              </w:rPr>
              <w:t>2 Karakteristik subyek penelitian</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_Toc135681763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44</w:t>
            </w:r>
            <w:r w:rsidR="002723C6" w:rsidRPr="000A72F2">
              <w:rPr>
                <w:b w:val="0"/>
                <w:bCs w:val="0"/>
                <w:webHidden/>
                <w:sz w:val="22"/>
              </w:rPr>
              <w:fldChar w:fldCharType="end"/>
            </w:r>
          </w:hyperlink>
        </w:p>
        <w:p w14:paraId="05372A13" w14:textId="1C2A4361" w:rsidR="002723C6" w:rsidRPr="000A72F2" w:rsidRDefault="00944607" w:rsidP="002723C6">
          <w:pPr>
            <w:pStyle w:val="TOC2"/>
            <w:rPr>
              <w:rFonts w:eastAsiaTheme="minorEastAsia"/>
              <w:b w:val="0"/>
              <w:bCs w:val="0"/>
              <w:kern w:val="2"/>
              <w:sz w:val="22"/>
              <w:lang w:eastAsia="en-US"/>
            </w:rPr>
          </w:pPr>
          <w:hyperlink w:anchor="_Toc135681764" w:history="1">
            <w:r w:rsidR="002723C6" w:rsidRPr="000A72F2">
              <w:rPr>
                <w:rStyle w:val="Hyperlink"/>
                <w:b w:val="0"/>
                <w:bCs w:val="0"/>
                <w:sz w:val="22"/>
              </w:rPr>
              <w:t>5.</w:t>
            </w:r>
            <w:r w:rsidR="002723C6">
              <w:rPr>
                <w:rStyle w:val="Hyperlink"/>
                <w:b w:val="0"/>
                <w:bCs w:val="0"/>
                <w:sz w:val="22"/>
              </w:rPr>
              <w:t>1.</w:t>
            </w:r>
            <w:r w:rsidR="002723C6" w:rsidRPr="000A72F2">
              <w:rPr>
                <w:rStyle w:val="Hyperlink"/>
                <w:b w:val="0"/>
                <w:bCs w:val="0"/>
                <w:sz w:val="22"/>
              </w:rPr>
              <w:t>3 Hubungan mNUTRIC score  dan Length of Stay di ICU</w:t>
            </w:r>
            <w:r w:rsidR="002723C6" w:rsidRPr="000A72F2">
              <w:rPr>
                <w:b w:val="0"/>
                <w:bCs w:val="0"/>
                <w:webHidden/>
                <w:sz w:val="22"/>
              </w:rPr>
              <w:tab/>
            </w:r>
            <w:r w:rsidR="002723C6" w:rsidRPr="000A72F2">
              <w:rPr>
                <w:b w:val="0"/>
                <w:bCs w:val="0"/>
                <w:webHidden/>
                <w:sz w:val="22"/>
              </w:rPr>
              <w:fldChar w:fldCharType="begin"/>
            </w:r>
            <w:r w:rsidR="002723C6" w:rsidRPr="000A72F2">
              <w:rPr>
                <w:b w:val="0"/>
                <w:bCs w:val="0"/>
                <w:webHidden/>
                <w:sz w:val="22"/>
              </w:rPr>
              <w:instrText xml:space="preserve"> PAGEREF _Toc135681764 \h </w:instrText>
            </w:r>
            <w:r w:rsidR="002723C6" w:rsidRPr="000A72F2">
              <w:rPr>
                <w:b w:val="0"/>
                <w:bCs w:val="0"/>
                <w:webHidden/>
                <w:sz w:val="22"/>
              </w:rPr>
            </w:r>
            <w:r w:rsidR="002723C6" w:rsidRPr="000A72F2">
              <w:rPr>
                <w:b w:val="0"/>
                <w:bCs w:val="0"/>
                <w:webHidden/>
                <w:sz w:val="22"/>
              </w:rPr>
              <w:fldChar w:fldCharType="separate"/>
            </w:r>
            <w:r w:rsidR="00832ADF">
              <w:rPr>
                <w:b w:val="0"/>
                <w:bCs w:val="0"/>
                <w:webHidden/>
                <w:sz w:val="22"/>
              </w:rPr>
              <w:t>46</w:t>
            </w:r>
            <w:r w:rsidR="002723C6" w:rsidRPr="000A72F2">
              <w:rPr>
                <w:b w:val="0"/>
                <w:bCs w:val="0"/>
                <w:webHidden/>
                <w:sz w:val="22"/>
              </w:rPr>
              <w:fldChar w:fldCharType="end"/>
            </w:r>
          </w:hyperlink>
        </w:p>
        <w:p w14:paraId="66F22FE0" w14:textId="753359A7" w:rsidR="002723C6" w:rsidRDefault="00944607" w:rsidP="002723C6">
          <w:pPr>
            <w:pStyle w:val="TOC2"/>
            <w:rPr>
              <w:b w:val="0"/>
              <w:bCs w:val="0"/>
              <w:sz w:val="22"/>
            </w:rPr>
          </w:pPr>
          <w:hyperlink w:anchor="_Toc135681766" w:history="1">
            <w:r w:rsidR="002723C6" w:rsidRPr="000A72F2">
              <w:rPr>
                <w:rStyle w:val="Hyperlink"/>
                <w:b w:val="0"/>
                <w:bCs w:val="0"/>
                <w:sz w:val="22"/>
              </w:rPr>
              <w:t>5.</w:t>
            </w:r>
            <w:r w:rsidR="002723C6">
              <w:rPr>
                <w:rStyle w:val="Hyperlink"/>
                <w:b w:val="0"/>
                <w:bCs w:val="0"/>
                <w:sz w:val="22"/>
              </w:rPr>
              <w:t>1.</w:t>
            </w:r>
            <w:r w:rsidR="00246AD7">
              <w:rPr>
                <w:rStyle w:val="Hyperlink"/>
                <w:b w:val="0"/>
                <w:bCs w:val="0"/>
                <w:sz w:val="22"/>
              </w:rPr>
              <w:t>4</w:t>
            </w:r>
            <w:r w:rsidR="002723C6" w:rsidRPr="000A72F2">
              <w:rPr>
                <w:rStyle w:val="Hyperlink"/>
                <w:b w:val="0"/>
                <w:bCs w:val="0"/>
                <w:sz w:val="22"/>
              </w:rPr>
              <w:t xml:space="preserve"> Hubungan terapi medik gizi  dan Length of Stay di ICU</w:t>
            </w:r>
            <w:r w:rsidR="002723C6" w:rsidRPr="000A72F2">
              <w:rPr>
                <w:b w:val="0"/>
                <w:bCs w:val="0"/>
                <w:webHidden/>
                <w:sz w:val="22"/>
              </w:rPr>
              <w:tab/>
            </w:r>
            <w:r w:rsidR="00246AD7">
              <w:rPr>
                <w:b w:val="0"/>
                <w:bCs w:val="0"/>
                <w:webHidden/>
                <w:sz w:val="22"/>
              </w:rPr>
              <w:t>47</w:t>
            </w:r>
          </w:hyperlink>
        </w:p>
        <w:p w14:paraId="74238328" w14:textId="56BAA3D8" w:rsidR="002723C6" w:rsidRPr="005E47E2" w:rsidRDefault="002723C6" w:rsidP="002723C6">
          <w:pPr>
            <w:rPr>
              <w:rFonts w:ascii="Arial" w:hAnsi="Arial" w:cs="Arial"/>
              <w:lang w:eastAsia="zh-CN"/>
            </w:rPr>
          </w:pPr>
          <w:r>
            <w:rPr>
              <w:lang w:eastAsia="zh-CN"/>
            </w:rPr>
            <w:t xml:space="preserve"> </w:t>
          </w:r>
          <w:r w:rsidRPr="005E47E2">
            <w:rPr>
              <w:rFonts w:ascii="Arial" w:hAnsi="Arial" w:cs="Arial"/>
              <w:lang w:eastAsia="zh-CN"/>
            </w:rPr>
            <w:t xml:space="preserve"> 5.2</w:t>
          </w:r>
          <w:r>
            <w:rPr>
              <w:rFonts w:ascii="Arial" w:hAnsi="Arial" w:cs="Arial"/>
              <w:lang w:eastAsia="zh-CN"/>
            </w:rPr>
            <w:t xml:space="preserve"> Pem</w:t>
          </w:r>
          <w:r w:rsidRPr="005E47E2">
            <w:rPr>
              <w:rFonts w:ascii="Arial" w:hAnsi="Arial" w:cs="Arial"/>
              <w:lang w:eastAsia="zh-CN"/>
            </w:rPr>
            <w:t>bahasan ……………………………</w:t>
          </w:r>
          <w:r>
            <w:rPr>
              <w:rFonts w:ascii="Arial" w:hAnsi="Arial" w:cs="Arial"/>
              <w:lang w:eastAsia="zh-CN"/>
            </w:rPr>
            <w:t xml:space="preserve">   </w:t>
          </w:r>
          <w:r w:rsidRPr="005E47E2">
            <w:rPr>
              <w:rFonts w:ascii="Arial" w:hAnsi="Arial" w:cs="Arial"/>
              <w:lang w:eastAsia="zh-CN"/>
            </w:rPr>
            <w:t>……………………………………</w:t>
          </w:r>
          <w:r w:rsidR="000D5AE5">
            <w:rPr>
              <w:rFonts w:ascii="Arial" w:hAnsi="Arial" w:cs="Arial"/>
              <w:lang w:eastAsia="zh-CN"/>
            </w:rPr>
            <w:t xml:space="preserve"> </w:t>
          </w:r>
          <w:r>
            <w:rPr>
              <w:rFonts w:ascii="Arial" w:hAnsi="Arial" w:cs="Arial"/>
              <w:lang w:eastAsia="zh-CN"/>
            </w:rPr>
            <w:t xml:space="preserve">  5</w:t>
          </w:r>
          <w:r w:rsidR="00E83C48">
            <w:rPr>
              <w:rFonts w:ascii="Arial" w:hAnsi="Arial" w:cs="Arial"/>
              <w:lang w:eastAsia="zh-CN"/>
            </w:rPr>
            <w:t>0</w:t>
          </w:r>
        </w:p>
        <w:p w14:paraId="116B8D1F" w14:textId="47D91BDF" w:rsidR="002723C6" w:rsidRPr="000A72F2" w:rsidRDefault="00944607" w:rsidP="002723C6">
          <w:pPr>
            <w:pStyle w:val="TOC1"/>
            <w:tabs>
              <w:tab w:val="right" w:leader="dot" w:pos="7927"/>
            </w:tabs>
            <w:rPr>
              <w:rFonts w:ascii="Arial" w:hAnsi="Arial" w:cs="Arial"/>
              <w:kern w:val="2"/>
              <w:sz w:val="22"/>
              <w:lang w:val="en-US" w:eastAsia="en-US"/>
            </w:rPr>
          </w:pPr>
          <w:hyperlink w:anchor="_Toc135681767" w:history="1">
            <w:r w:rsidR="002723C6" w:rsidRPr="000A72F2">
              <w:rPr>
                <w:rStyle w:val="Hyperlink"/>
                <w:rFonts w:ascii="Arial" w:eastAsia="Times New Roman" w:hAnsi="Arial" w:cs="Arial"/>
                <w:sz w:val="22"/>
              </w:rPr>
              <w:t>BAB VI</w:t>
            </w:r>
            <w:r w:rsidR="002723C6" w:rsidRPr="000A72F2">
              <w:rPr>
                <w:rFonts w:ascii="Arial" w:hAnsi="Arial" w:cs="Arial"/>
                <w:webHidden/>
                <w:sz w:val="22"/>
              </w:rPr>
              <w:tab/>
            </w:r>
            <w:r w:rsidR="005F3CCB">
              <w:rPr>
                <w:rFonts w:ascii="Arial" w:hAnsi="Arial" w:cs="Arial"/>
                <w:webHidden/>
                <w:sz w:val="22"/>
                <w:lang w:val="en-US"/>
              </w:rPr>
              <w:t>55</w:t>
            </w:r>
          </w:hyperlink>
        </w:p>
        <w:p w14:paraId="66118DD7" w14:textId="45B9C392" w:rsidR="002723C6" w:rsidRPr="000A72F2" w:rsidRDefault="00944607" w:rsidP="002723C6">
          <w:pPr>
            <w:pStyle w:val="TOC1"/>
            <w:tabs>
              <w:tab w:val="right" w:leader="dot" w:pos="7927"/>
            </w:tabs>
            <w:rPr>
              <w:rFonts w:ascii="Arial" w:hAnsi="Arial" w:cs="Arial"/>
              <w:kern w:val="2"/>
              <w:sz w:val="22"/>
              <w:lang w:val="en-US" w:eastAsia="en-US"/>
            </w:rPr>
          </w:pPr>
          <w:hyperlink w:anchor="_Toc135681768" w:history="1">
            <w:r w:rsidR="00E83C48">
              <w:rPr>
                <w:rStyle w:val="Hyperlink"/>
                <w:rFonts w:ascii="Arial" w:eastAsia="Times New Roman" w:hAnsi="Arial" w:cs="Arial"/>
                <w:sz w:val="22"/>
                <w:lang w:val="en-US"/>
                <w14:ligatures w14:val="none"/>
              </w:rPr>
              <w:t>PENUTUP</w:t>
            </w:r>
            <w:r w:rsidR="002723C6" w:rsidRPr="000A72F2">
              <w:rPr>
                <w:rFonts w:ascii="Arial" w:hAnsi="Arial" w:cs="Arial"/>
                <w:webHidden/>
                <w:sz w:val="22"/>
              </w:rPr>
              <w:tab/>
            </w:r>
            <w:r w:rsidR="005F3CCB">
              <w:rPr>
                <w:rFonts w:ascii="Arial" w:hAnsi="Arial" w:cs="Arial"/>
                <w:webHidden/>
                <w:sz w:val="22"/>
                <w:lang w:val="en-US"/>
              </w:rPr>
              <w:t>55</w:t>
            </w:r>
          </w:hyperlink>
        </w:p>
        <w:p w14:paraId="4A7B580E" w14:textId="4C052BE0" w:rsidR="002723C6" w:rsidRPr="00040395" w:rsidRDefault="00944607" w:rsidP="002723C6">
          <w:pPr>
            <w:pStyle w:val="TOC1"/>
            <w:tabs>
              <w:tab w:val="right" w:leader="dot" w:pos="7927"/>
            </w:tabs>
            <w:rPr>
              <w:rFonts w:ascii="Arial" w:eastAsiaTheme="minorHAnsi" w:hAnsi="Arial" w:cs="Arial"/>
              <w:noProof w:val="0"/>
              <w:kern w:val="2"/>
              <w:lang w:eastAsia="en-US"/>
            </w:rPr>
          </w:pPr>
          <w:hyperlink w:anchor="_Toc135681769" w:history="1">
            <w:r w:rsidR="002723C6" w:rsidRPr="000A72F2">
              <w:rPr>
                <w:rStyle w:val="Hyperlink"/>
                <w:rFonts w:ascii="Arial" w:eastAsiaTheme="majorEastAsia" w:hAnsi="Arial" w:cs="Arial"/>
                <w:sz w:val="22"/>
                <w14:ligatures w14:val="none"/>
              </w:rPr>
              <w:t>REFERENSI</w:t>
            </w:r>
            <w:r w:rsidR="002723C6" w:rsidRPr="000A72F2">
              <w:rPr>
                <w:rFonts w:ascii="Arial" w:hAnsi="Arial" w:cs="Arial"/>
                <w:webHidden/>
                <w:sz w:val="22"/>
              </w:rPr>
              <w:tab/>
            </w:r>
            <w:r w:rsidR="002723C6" w:rsidRPr="000A72F2">
              <w:rPr>
                <w:rFonts w:ascii="Arial" w:hAnsi="Arial" w:cs="Arial"/>
                <w:webHidden/>
                <w:sz w:val="22"/>
              </w:rPr>
              <w:fldChar w:fldCharType="begin"/>
            </w:r>
            <w:r w:rsidR="002723C6" w:rsidRPr="000A72F2">
              <w:rPr>
                <w:rFonts w:ascii="Arial" w:hAnsi="Arial" w:cs="Arial"/>
                <w:webHidden/>
                <w:sz w:val="22"/>
              </w:rPr>
              <w:instrText xml:space="preserve"> PAGEREF _Toc135681769 \h </w:instrText>
            </w:r>
            <w:r w:rsidR="002723C6" w:rsidRPr="000A72F2">
              <w:rPr>
                <w:rFonts w:ascii="Arial" w:hAnsi="Arial" w:cs="Arial"/>
                <w:webHidden/>
                <w:sz w:val="22"/>
              </w:rPr>
            </w:r>
            <w:r w:rsidR="002723C6" w:rsidRPr="000A72F2">
              <w:rPr>
                <w:rFonts w:ascii="Arial" w:hAnsi="Arial" w:cs="Arial"/>
                <w:webHidden/>
                <w:sz w:val="22"/>
              </w:rPr>
              <w:fldChar w:fldCharType="separate"/>
            </w:r>
            <w:r w:rsidR="00832ADF">
              <w:rPr>
                <w:rFonts w:ascii="Arial" w:hAnsi="Arial" w:cs="Arial"/>
                <w:webHidden/>
                <w:sz w:val="22"/>
              </w:rPr>
              <w:t>56</w:t>
            </w:r>
            <w:r w:rsidR="002723C6" w:rsidRPr="000A72F2">
              <w:rPr>
                <w:rFonts w:ascii="Arial" w:hAnsi="Arial" w:cs="Arial"/>
                <w:webHidden/>
                <w:sz w:val="22"/>
              </w:rPr>
              <w:fldChar w:fldCharType="end"/>
            </w:r>
          </w:hyperlink>
          <w:r w:rsidR="002723C6" w:rsidRPr="000A72F2">
            <w:rPr>
              <w:rFonts w:ascii="Arial" w:hAnsi="Arial" w:cs="Arial"/>
            </w:rPr>
            <w:fldChar w:fldCharType="end"/>
          </w:r>
        </w:p>
      </w:sdtContent>
    </w:sdt>
    <w:bookmarkStart w:id="10" w:name="_Toc135681723" w:displacedByCustomXml="prev"/>
    <w:p w14:paraId="78EE00F3" w14:textId="77777777" w:rsidR="002723C6" w:rsidRDefault="002723C6" w:rsidP="002723C6">
      <w:pPr>
        <w:keepNext/>
        <w:keepLines/>
        <w:spacing w:after="0" w:line="360" w:lineRule="auto"/>
        <w:jc w:val="center"/>
        <w:outlineLvl w:val="0"/>
        <w:rPr>
          <w:rFonts w:ascii="Arial" w:eastAsiaTheme="majorEastAsia" w:hAnsi="Arial" w:cs="Arial"/>
          <w:b/>
          <w:noProof/>
          <w:kern w:val="0"/>
          <w:lang w:eastAsia="zh-CN"/>
          <w14:ligatures w14:val="none"/>
        </w:rPr>
        <w:sectPr w:rsidR="002723C6" w:rsidSect="000477E3">
          <w:footerReference w:type="default" r:id="rId15"/>
          <w:pgSz w:w="11906" w:h="16838" w:code="9"/>
          <w:pgMar w:top="2268" w:right="1556" w:bottom="1701" w:left="2268" w:header="720" w:footer="720" w:gutter="0"/>
          <w:pgNumType w:fmt="lowerRoman" w:start="1"/>
          <w:cols w:space="720"/>
          <w:titlePg/>
          <w:docGrid w:linePitch="360"/>
        </w:sectPr>
      </w:pPr>
    </w:p>
    <w:p w14:paraId="5DA771BF" w14:textId="7CE1533A" w:rsidR="002723C6" w:rsidRPr="000F15EC" w:rsidRDefault="002723C6" w:rsidP="002723C6">
      <w:pPr>
        <w:keepNext/>
        <w:keepLines/>
        <w:spacing w:after="0" w:line="360" w:lineRule="auto"/>
        <w:jc w:val="center"/>
        <w:outlineLvl w:val="0"/>
        <w:rPr>
          <w:rFonts w:ascii="Arial" w:eastAsiaTheme="majorEastAsia" w:hAnsi="Arial" w:cs="Arial"/>
          <w:b/>
          <w:noProof/>
          <w:kern w:val="0"/>
          <w:sz w:val="24"/>
          <w:szCs w:val="24"/>
          <w:lang w:val="id-ID" w:eastAsia="zh-CN"/>
          <w14:ligatures w14:val="none"/>
        </w:rPr>
      </w:pPr>
      <w:r w:rsidRPr="000F15EC">
        <w:rPr>
          <w:rFonts w:ascii="Arial" w:eastAsiaTheme="majorEastAsia" w:hAnsi="Arial" w:cs="Arial"/>
          <w:b/>
          <w:noProof/>
          <w:kern w:val="0"/>
          <w:sz w:val="24"/>
          <w:szCs w:val="24"/>
          <w:lang w:eastAsia="zh-CN"/>
          <w14:ligatures w14:val="none"/>
        </w:rPr>
        <w:lastRenderedPageBreak/>
        <w:t>BA</w:t>
      </w:r>
      <w:r w:rsidR="00180B97">
        <w:rPr>
          <w:rFonts w:ascii="Arial" w:eastAsiaTheme="majorEastAsia" w:hAnsi="Arial" w:cs="Arial"/>
          <w:b/>
          <w:noProof/>
          <w:kern w:val="0"/>
          <w:sz w:val="24"/>
          <w:szCs w:val="24"/>
          <w:lang w:eastAsia="zh-CN"/>
          <w14:ligatures w14:val="none"/>
        </w:rPr>
        <w:t xml:space="preserve">B </w:t>
      </w:r>
      <w:r w:rsidRPr="000F15EC">
        <w:rPr>
          <w:rFonts w:ascii="Arial" w:eastAsiaTheme="majorEastAsia" w:hAnsi="Arial" w:cs="Arial"/>
          <w:b/>
          <w:noProof/>
          <w:kern w:val="0"/>
          <w:sz w:val="24"/>
          <w:szCs w:val="24"/>
          <w:lang w:val="id-ID" w:eastAsia="zh-CN"/>
          <w14:ligatures w14:val="none"/>
        </w:rPr>
        <w:t xml:space="preserve"> I</w:t>
      </w:r>
      <w:r w:rsidRPr="000F15EC">
        <w:rPr>
          <w:rFonts w:ascii="Arial" w:eastAsiaTheme="majorEastAsia" w:hAnsi="Arial" w:cs="Arial"/>
          <w:b/>
          <w:noProof/>
          <w:kern w:val="0"/>
          <w:sz w:val="24"/>
          <w:szCs w:val="24"/>
          <w:lang w:val="id-ID" w:eastAsia="zh-CN"/>
          <w14:ligatures w14:val="none"/>
        </w:rPr>
        <w:br/>
        <w:t>PENDAHULUAN</w:t>
      </w:r>
      <w:bookmarkEnd w:id="10"/>
    </w:p>
    <w:p w14:paraId="7BC395CF" w14:textId="77777777" w:rsidR="002723C6" w:rsidRPr="006B03CE" w:rsidRDefault="002723C6" w:rsidP="002723C6">
      <w:pPr>
        <w:spacing w:after="0" w:line="360" w:lineRule="auto"/>
        <w:rPr>
          <w:rFonts w:ascii="Arial" w:eastAsiaTheme="minorEastAsia" w:hAnsi="Arial" w:cs="Arial"/>
          <w:noProof/>
          <w:kern w:val="0"/>
          <w:lang w:eastAsia="zh-CN"/>
          <w14:ligatures w14:val="none"/>
        </w:rPr>
      </w:pPr>
    </w:p>
    <w:p w14:paraId="195715D8"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r w:rsidRPr="002C23FE">
        <w:rPr>
          <w:rFonts w:ascii="Arial" w:eastAsiaTheme="majorEastAsia" w:hAnsi="Arial" w:cs="Arial"/>
          <w:b/>
          <w:noProof/>
          <w:kern w:val="0"/>
          <w:sz w:val="24"/>
          <w:szCs w:val="24"/>
          <w:lang w:val="id-ID" w:eastAsia="zh-CN"/>
          <w14:ligatures w14:val="none"/>
        </w:rPr>
        <w:t xml:space="preserve"> </w:t>
      </w:r>
      <w:bookmarkStart w:id="11" w:name="_Toc135681724"/>
      <w:r w:rsidRPr="002C23FE">
        <w:rPr>
          <w:rFonts w:ascii="Arial" w:eastAsiaTheme="majorEastAsia" w:hAnsi="Arial" w:cs="Arial"/>
          <w:b/>
          <w:noProof/>
          <w:kern w:val="0"/>
          <w:sz w:val="24"/>
          <w:szCs w:val="24"/>
          <w:lang w:val="id-ID" w:eastAsia="zh-CN"/>
          <w14:ligatures w14:val="none"/>
        </w:rPr>
        <w:t>1.1 Latar Belakang</w:t>
      </w:r>
      <w:bookmarkEnd w:id="11"/>
    </w:p>
    <w:p w14:paraId="3CEDCBD2" w14:textId="5CEAED31" w:rsidR="002723C6" w:rsidRPr="002C23FE" w:rsidRDefault="002723C6" w:rsidP="002723C6">
      <w:pPr>
        <w:spacing w:after="0" w:line="360" w:lineRule="auto"/>
        <w:ind w:firstLine="720"/>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val="id-ID" w:eastAsia="zh-CN"/>
          <w14:ligatures w14:val="none"/>
        </w:rPr>
        <w:t>Malnutrisi adalah masalah umum yang tersebar luas di rumah sakit dan sangat lazim termasuk pasien yang dirawat di unit perawatan intensif. Beberapa penelitian telah menunjukkan bahwa kejadian malnutrisi pada pasien rawat inap berkisar antara 40-50%</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val="id-ID" w:eastAsia="zh-CN"/>
            <w14:ligatures w14:val="none"/>
          </w:rPr>
          <w:tag w:val="MENDELEY_CITATION_v3_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"/>
          <w:id w:val="2116011488"/>
          <w:placeholder>
            <w:docPart w:val="EA3E3E8985B84B5F9A5506A1419C20A2"/>
          </w:placeholder>
        </w:sdtPr>
        <w:sdtEndPr>
          <w:rPr>
            <w:rFonts w:eastAsiaTheme="minorHAnsi"/>
            <w:noProof w:val="0"/>
            <w:kern w:val="2"/>
            <w:lang w:val="en-US" w:eastAsia="en-US"/>
            <w14:ligatures w14:val="standardContextual"/>
          </w:rPr>
        </w:sdtEndPr>
        <w:sdtContent>
          <w:r w:rsidR="002603F9" w:rsidRPr="002603F9">
            <w:rPr>
              <w:rFonts w:ascii="Arial" w:hAnsi="Arial" w:cs="Arial"/>
              <w:color w:val="000000"/>
              <w:sz w:val="24"/>
              <w:szCs w:val="24"/>
            </w:rPr>
            <w:t>[1]</w:t>
          </w:r>
        </w:sdtContent>
      </w:sdt>
      <w:r w:rsidRPr="002C23FE">
        <w:rPr>
          <w:rFonts w:ascii="Arial" w:hAnsi="Arial" w:cs="Arial"/>
          <w:color w:val="000000"/>
          <w:sz w:val="24"/>
          <w:szCs w:val="24"/>
        </w:rPr>
        <w:t xml:space="preserve">. </w:t>
      </w:r>
      <w:r w:rsidRPr="002C23FE">
        <w:rPr>
          <w:rFonts w:ascii="Arial" w:eastAsiaTheme="minorEastAsia" w:hAnsi="Arial" w:cs="Arial"/>
          <w:noProof/>
          <w:kern w:val="0"/>
          <w:sz w:val="24"/>
          <w:szCs w:val="24"/>
          <w:lang w:val="id-ID" w:eastAsia="zh-CN"/>
          <w14:ligatures w14:val="none"/>
        </w:rPr>
        <w:t xml:space="preserve">Malnutrisi dapat mempengaruhi hasil pengobatan pasien dengan meningkatkan risiko morbiditas dan infeksi, memperpanjang lama </w:t>
      </w:r>
      <w:r w:rsidRPr="002C23FE">
        <w:rPr>
          <w:rFonts w:ascii="Arial" w:eastAsiaTheme="minorEastAsia" w:hAnsi="Arial" w:cs="Arial"/>
          <w:noProof/>
          <w:kern w:val="0"/>
          <w:sz w:val="24"/>
          <w:szCs w:val="24"/>
          <w:lang w:eastAsia="zh-CN"/>
          <w14:ligatures w14:val="none"/>
        </w:rPr>
        <w:t>rawat</w:t>
      </w:r>
      <w:r w:rsidRPr="002C23FE">
        <w:rPr>
          <w:rFonts w:ascii="Arial" w:eastAsiaTheme="minorEastAsia" w:hAnsi="Arial" w:cs="Arial"/>
          <w:noProof/>
          <w:kern w:val="0"/>
          <w:sz w:val="24"/>
          <w:szCs w:val="24"/>
          <w:lang w:val="id-ID" w:eastAsia="zh-CN"/>
          <w14:ligatures w14:val="none"/>
        </w:rPr>
        <w:t xml:space="preserve"> dan meningkatkan tingkat kematian</w:t>
      </w:r>
      <w:r w:rsidR="00EF2A41">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"/>
          <w:id w:val="-853644878"/>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[2]</w:t>
          </w:r>
        </w:sdtContent>
      </w:sdt>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Evaluasi gizi pasien ICU sebagian besar didasarkan pada parameter, yang meliputi komorbiditas, riwayat medis dan gizi, informasi tentang penurunan berat badan dan kapasitas fungsional sebelum rawat inap, BMI, fungsi pencernaan, dan pemeriksaan fisik untuk menilai hilangnya massa otot dan lemak simpanan. Parameter biokimia seperti CRP, albumin, dan prealbumin adalah dipengaruhi oleh proses inflamasi dan karena itu bukan indikator malnutrisi.</w:t>
      </w:r>
      <w:sdt>
        <w:sdtPr>
          <w:rPr>
            <w:rFonts w:ascii="Arial" w:eastAsiaTheme="minorEastAsia" w:hAnsi="Arial" w:cs="Arial"/>
            <w:noProof/>
            <w:color w:val="000000"/>
            <w:kern w:val="0"/>
            <w:sz w:val="24"/>
            <w:szCs w:val="24"/>
            <w:lang w:val="id-ID" w:eastAsia="zh-CN"/>
            <w14:ligatures w14:val="none"/>
          </w:rPr>
          <w:tag w:val="MENDELEY_CITATION_v3_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"/>
          <w:id w:val="1713691416"/>
          <w:placeholder>
            <w:docPart w:val="EA3E3E8985B84B5F9A5506A1419C20A2"/>
          </w:placeholder>
        </w:sdtPr>
        <w:sdtEndPr>
          <w:rPr>
            <w:rFonts w:eastAsiaTheme="minorHAnsi"/>
            <w:noProof w:val="0"/>
            <w:kern w:val="2"/>
            <w:lang w:val="en-US" w:eastAsia="en-US"/>
            <w14:ligatures w14:val="standardContextual"/>
          </w:rPr>
        </w:sdtEndPr>
        <w:sdtContent>
          <w:r w:rsidR="002603F9" w:rsidRPr="002603F9">
            <w:rPr>
              <w:rFonts w:ascii="Arial" w:hAnsi="Arial" w:cs="Arial"/>
              <w:color w:val="000000"/>
              <w:sz w:val="24"/>
              <w:szCs w:val="24"/>
            </w:rPr>
            <w:t>[3]</w:t>
          </w:r>
        </w:sdtContent>
      </w:sdt>
      <w:r w:rsidRPr="002C23FE">
        <w:rPr>
          <w:rFonts w:ascii="Arial" w:eastAsiaTheme="minorEastAsia" w:hAnsi="Arial" w:cs="Arial"/>
          <w:noProof/>
          <w:kern w:val="0"/>
          <w:sz w:val="24"/>
          <w:szCs w:val="24"/>
          <w:lang w:val="id-ID" w:eastAsia="zh-CN"/>
          <w14:ligatures w14:val="none"/>
        </w:rPr>
        <w:t xml:space="preserve"> Lebih disarankan untuk menggunakan alat skrining yang divalidasi seperti NUTRIC Score , dan untuk penilaian lebih lanjut, kriteria SGA, dan GLIM. Secara umum, setiap orang yang dirawat di rumah sakit selama lebih dari 48 jam di ICU berada pada risiko malnutrisi.</w:t>
      </w:r>
      <w:r w:rsidRPr="002C23FE">
        <w:rPr>
          <w:rFonts w:ascii="Arial" w:eastAsiaTheme="minorEastAsia" w:hAnsi="Arial" w:cs="Arial"/>
          <w:noProof/>
          <w:kern w:val="0"/>
          <w:sz w:val="24"/>
          <w:szCs w:val="24"/>
          <w:lang w:eastAsia="zh-CN"/>
          <w14:ligatures w14:val="none"/>
        </w:rPr>
        <w:t xml:space="preserve"> Adapun perbedaan NUTRIC score dan tools yang lain adalah penggunaan pengukuran antropometrik, sedangkan pada pasien ICU dapat saja terjadi edema atau penyulit pengukuran yang lain </w:t>
      </w:r>
      <w:sdt>
        <w:sdtPr>
          <w:rPr>
            <w:rFonts w:ascii="Arial" w:eastAsiaTheme="minorEastAsia" w:hAnsi="Arial" w:cs="Arial"/>
            <w:noProof/>
            <w:color w:val="000000"/>
            <w:kern w:val="0"/>
            <w:sz w:val="24"/>
            <w:szCs w:val="24"/>
            <w:lang w:eastAsia="zh-CN"/>
            <w14:ligatures w14:val="none"/>
          </w:rPr>
          <w:tag w:val="MENDELEY_CITATION_v3_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"/>
          <w:id w:val="370267929"/>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w:t>
          </w:r>
        </w:sdtContent>
      </w:sdt>
      <w:r w:rsidRPr="002C23FE">
        <w:rPr>
          <w:rFonts w:ascii="Arial" w:eastAsiaTheme="minorEastAsia" w:hAnsi="Arial" w:cs="Arial"/>
          <w:noProof/>
          <w:kern w:val="0"/>
          <w:sz w:val="24"/>
          <w:szCs w:val="24"/>
          <w:lang w:eastAsia="zh-CN"/>
          <w14:ligatures w14:val="none"/>
        </w:rPr>
        <w:t>.</w:t>
      </w:r>
    </w:p>
    <w:p w14:paraId="09B114A7" w14:textId="2B9E0B30" w:rsidR="002723C6" w:rsidRPr="002C23FE" w:rsidRDefault="002723C6" w:rsidP="002723C6">
      <w:pPr>
        <w:spacing w:after="0" w:line="360" w:lineRule="auto"/>
        <w:ind w:firstLine="720"/>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Skor mNUTRIC adalah sebuah konsep yang </w:t>
      </w:r>
      <w:r w:rsidRPr="002C23FE">
        <w:rPr>
          <w:rFonts w:ascii="Arial" w:eastAsiaTheme="minorEastAsia" w:hAnsi="Arial" w:cs="Arial"/>
          <w:noProof/>
          <w:kern w:val="0"/>
          <w:sz w:val="24"/>
          <w:szCs w:val="24"/>
          <w:lang w:val="id-ID" w:eastAsia="zh-CN"/>
          <w14:ligatures w14:val="none"/>
        </w:rPr>
        <w:t>memiliki desain dan interpretasi</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uji klinis terapi nutrisi d</w:t>
      </w:r>
      <w:r w:rsidRPr="002C23FE">
        <w:rPr>
          <w:rFonts w:ascii="Arial" w:eastAsiaTheme="minorEastAsia" w:hAnsi="Arial" w:cs="Arial"/>
          <w:noProof/>
          <w:kern w:val="0"/>
          <w:sz w:val="24"/>
          <w:szCs w:val="24"/>
          <w:lang w:eastAsia="zh-CN"/>
          <w14:ligatures w14:val="none"/>
        </w:rPr>
        <w:t xml:space="preserve">i </w:t>
      </w:r>
      <w:r w:rsidRPr="002C23FE">
        <w:rPr>
          <w:rFonts w:ascii="Arial" w:eastAsiaTheme="minorEastAsia" w:hAnsi="Arial" w:cs="Arial"/>
          <w:noProof/>
          <w:kern w:val="0"/>
          <w:sz w:val="24"/>
          <w:szCs w:val="24"/>
          <w:lang w:val="id-ID" w:eastAsia="zh-CN"/>
          <w14:ligatures w14:val="none"/>
        </w:rPr>
        <w:t>ICU.</w:t>
      </w:r>
      <w:r w:rsidRPr="002C23FE">
        <w:rPr>
          <w:rFonts w:ascii="Arial" w:eastAsiaTheme="minorEastAsia" w:hAnsi="Arial" w:cs="Arial"/>
          <w:noProof/>
          <w:kern w:val="0"/>
          <w:sz w:val="24"/>
          <w:szCs w:val="24"/>
          <w:lang w:eastAsia="zh-CN"/>
          <w14:ligatures w14:val="none"/>
        </w:rPr>
        <w:t xml:space="preserve"> Terdapat</w:t>
      </w:r>
      <w:r w:rsidRPr="002C23FE">
        <w:rPr>
          <w:rFonts w:ascii="Arial" w:eastAsiaTheme="minorEastAsia" w:hAnsi="Arial" w:cs="Arial"/>
          <w:noProof/>
          <w:kern w:val="0"/>
          <w:sz w:val="24"/>
          <w:szCs w:val="24"/>
          <w:lang w:val="id-ID" w:eastAsia="zh-CN"/>
          <w14:ligatures w14:val="none"/>
        </w:rPr>
        <w:t xml:space="preserve"> hubungan antara skor mNUTRIC, angka kematian</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 xml:space="preserve">dan asupan nutrisi sehingga pasien dengan skor tinggi </w:t>
      </w:r>
      <w:r w:rsidRPr="002C23FE">
        <w:rPr>
          <w:rFonts w:ascii="Arial" w:eastAsiaTheme="minorEastAsia" w:hAnsi="Arial" w:cs="Arial"/>
          <w:noProof/>
          <w:kern w:val="0"/>
          <w:sz w:val="24"/>
          <w:szCs w:val="24"/>
          <w:lang w:eastAsia="zh-CN"/>
          <w14:ligatures w14:val="none"/>
        </w:rPr>
        <w:t xml:space="preserve">memperoleh keuntungan seiring </w:t>
      </w:r>
      <w:r w:rsidRPr="002C23FE">
        <w:rPr>
          <w:rFonts w:ascii="Arial" w:eastAsiaTheme="minorEastAsia" w:hAnsi="Arial" w:cs="Arial"/>
          <w:noProof/>
          <w:kern w:val="0"/>
          <w:sz w:val="24"/>
          <w:szCs w:val="24"/>
          <w:lang w:val="id-ID" w:eastAsia="zh-CN"/>
          <w14:ligatures w14:val="none"/>
        </w:rPr>
        <w:t xml:space="preserve"> peningkatan asupan gizi</w:t>
      </w:r>
      <w:r w:rsidRPr="002C23FE">
        <w:rPr>
          <w:rFonts w:ascii="Arial" w:eastAsiaTheme="minorEastAsia" w:hAnsi="Arial" w:cs="Arial"/>
          <w:noProof/>
          <w:kern w:val="0"/>
          <w:sz w:val="24"/>
          <w:szCs w:val="24"/>
          <w:lang w:eastAsia="zh-CN"/>
          <w14:ligatures w14:val="none"/>
        </w:rPr>
        <w:t xml:space="preserve">, di mana </w:t>
      </w:r>
      <w:r w:rsidRPr="002C23FE">
        <w:rPr>
          <w:rFonts w:ascii="Arial" w:eastAsiaTheme="minorEastAsia" w:hAnsi="Arial" w:cs="Arial"/>
          <w:noProof/>
          <w:kern w:val="0"/>
          <w:sz w:val="24"/>
          <w:szCs w:val="24"/>
          <w:lang w:val="id-ID" w:eastAsia="zh-CN"/>
          <w14:ligatures w14:val="none"/>
        </w:rPr>
        <w:t xml:space="preserve">setiap 25% peningkatan asupan kalori </w:t>
      </w:r>
      <w:r w:rsidRPr="002C23FE">
        <w:rPr>
          <w:rFonts w:ascii="Arial" w:eastAsiaTheme="minorEastAsia" w:hAnsi="Arial" w:cs="Arial"/>
          <w:noProof/>
          <w:kern w:val="0"/>
          <w:sz w:val="24"/>
          <w:szCs w:val="24"/>
          <w:lang w:eastAsia="zh-CN"/>
          <w14:ligatures w14:val="none"/>
        </w:rPr>
        <w:t xml:space="preserve">berkaitan </w:t>
      </w:r>
      <w:r w:rsidRPr="002C23FE">
        <w:rPr>
          <w:rFonts w:ascii="Arial" w:eastAsiaTheme="minorEastAsia" w:hAnsi="Arial" w:cs="Arial"/>
          <w:noProof/>
          <w:kern w:val="0"/>
          <w:sz w:val="24"/>
          <w:szCs w:val="24"/>
          <w:lang w:val="id-ID" w:eastAsia="zh-CN"/>
          <w14:ligatures w14:val="none"/>
        </w:rPr>
        <w:t xml:space="preserve"> dengan tingkat kematian yang lebih rendah (rasio bahaya 0,82 (95% CI,</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0,73</w:t>
      </w:r>
      <w:r w:rsidRPr="002C23FE">
        <w:rPr>
          <w:rFonts w:ascii="Arial" w:eastAsiaTheme="minorEastAsia" w:hAnsi="Arial" w:cs="Arial"/>
          <w:noProof/>
          <w:kern w:val="0"/>
          <w:sz w:val="24"/>
          <w:szCs w:val="24"/>
          <w:lang w:eastAsia="zh-CN"/>
          <w14:ligatures w14:val="none"/>
        </w:rPr>
        <w:t xml:space="preserve"> - </w:t>
      </w:r>
      <w:r w:rsidRPr="002C23FE">
        <w:rPr>
          <w:rFonts w:ascii="Arial" w:eastAsiaTheme="minorEastAsia" w:hAnsi="Arial" w:cs="Arial"/>
          <w:noProof/>
          <w:kern w:val="0"/>
          <w:sz w:val="24"/>
          <w:szCs w:val="24"/>
          <w:lang w:val="id-ID" w:eastAsia="zh-CN"/>
          <w14:ligatures w14:val="none"/>
        </w:rPr>
        <w:t>0,91), tetapi hubungan tersebut tidak terlihat pada pasien dengan</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risiko gizi</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"/>
          <w:id w:val="-1981526345"/>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[5]</w:t>
          </w:r>
        </w:sdtContent>
      </w:sdt>
      <w:r w:rsidR="00EF2A41">
        <w:rPr>
          <w:rFonts w:ascii="Arial" w:hAnsi="Arial" w:cs="Arial"/>
          <w:color w:val="000000"/>
          <w:sz w:val="24"/>
          <w:szCs w:val="24"/>
        </w:rPr>
        <w:t>.</w:t>
      </w:r>
    </w:p>
    <w:p w14:paraId="69720A94" w14:textId="50FDE0B7" w:rsidR="002723C6" w:rsidRPr="002C23FE" w:rsidRDefault="002723C6" w:rsidP="002723C6">
      <w:pPr>
        <w:spacing w:after="0" w:line="360" w:lineRule="auto"/>
        <w:ind w:firstLine="720"/>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val="id-ID" w:eastAsia="zh-CN"/>
          <w14:ligatures w14:val="none"/>
        </w:rPr>
        <w:lastRenderedPageBreak/>
        <w:t xml:space="preserve"> Salah satu keterbatasan skor NUTRIC adalah bahwa</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hanya berlaku untuk pemberian zat gizi makro, protein,</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dan energi</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 xml:space="preserve"> tidak untuk mengidentifikasi</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suplemen farmakonutrien (arginin, glutamin, antioksidan</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"/>
          <w:id w:val="2119712668"/>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[6]</w:t>
          </w:r>
        </w:sdtContent>
      </w:sdt>
      <w:r w:rsidRPr="002C23FE">
        <w:rPr>
          <w:rFonts w:ascii="Arial" w:eastAsiaTheme="minorEastAsia" w:hAnsi="Arial" w:cs="Arial"/>
          <w:noProof/>
          <w:kern w:val="0"/>
          <w:sz w:val="24"/>
          <w:szCs w:val="24"/>
          <w:lang w:eastAsia="zh-CN"/>
          <w14:ligatures w14:val="none"/>
        </w:rPr>
        <w:t>.</w:t>
      </w:r>
    </w:p>
    <w:p w14:paraId="570CCDA5" w14:textId="54D7D5F9" w:rsidR="002723C6" w:rsidRPr="002C23FE" w:rsidRDefault="002723C6" w:rsidP="002723C6">
      <w:pPr>
        <w:spacing w:after="0" w:line="360" w:lineRule="auto"/>
        <w:ind w:firstLine="720"/>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val="id-ID" w:eastAsia="zh-CN"/>
          <w14:ligatures w14:val="none"/>
        </w:rPr>
        <w:t>Pasien yang sakit kritis berisiko tinggi mengalami komplikasi terkait malnutrisi. Efek merugikan yang dihasilkan dari kekurangan gizi termasuk peningkatan morbiditas dan mortalitas, penurunan kualitas hidup fungsional, durasi ventilasi mekanik yang berkepanjangan, dan peningkatan lama rawat inap, yang semuanya berkontribusi pada biaya perawatan kesehatan yang lebih tinggi</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val="id-ID" w:eastAsia="zh-CN"/>
            <w14:ligatures w14:val="none"/>
          </w:rPr>
          <w:tag w:val="MENDELEY_CITATION_v3_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"/>
          <w:id w:val="-835994850"/>
          <w:placeholder>
            <w:docPart w:val="EA3E3E8985B84B5F9A5506A1419C20A2"/>
          </w:placeholder>
        </w:sdtPr>
        <w:sdtEndPr>
          <w:rPr>
            <w:rFonts w:eastAsiaTheme="minorHAnsi"/>
            <w:noProof w:val="0"/>
            <w:kern w:val="2"/>
            <w:lang w:val="en-US" w:eastAsia="en-US"/>
            <w14:ligatures w14:val="standardContextual"/>
          </w:rPr>
        </w:sdtEndPr>
        <w:sdtContent>
          <w:r w:rsidR="002603F9" w:rsidRPr="002603F9">
            <w:rPr>
              <w:rFonts w:ascii="Arial" w:hAnsi="Arial" w:cs="Arial"/>
              <w:color w:val="000000"/>
              <w:sz w:val="24"/>
              <w:szCs w:val="24"/>
            </w:rPr>
            <w:t>[7]</w:t>
          </w:r>
        </w:sdtContent>
      </w:sdt>
      <w:r w:rsidRPr="002C23FE">
        <w:rPr>
          <w:rFonts w:ascii="Arial" w:eastAsiaTheme="minorEastAsia" w:hAnsi="Arial" w:cs="Arial"/>
          <w:noProof/>
          <w:kern w:val="0"/>
          <w:sz w:val="24"/>
          <w:szCs w:val="24"/>
          <w:lang w:eastAsia="zh-CN"/>
          <w14:ligatures w14:val="none"/>
        </w:rPr>
        <w:t xml:space="preserve">. </w:t>
      </w:r>
    </w:p>
    <w:p w14:paraId="213A12C7" w14:textId="0E993CC9" w:rsidR="002723C6" w:rsidRPr="002C23FE" w:rsidRDefault="002723C6" w:rsidP="002723C6">
      <w:pPr>
        <w:spacing w:after="0" w:line="360" w:lineRule="auto"/>
        <w:ind w:firstLine="720"/>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val="id-ID" w:eastAsia="zh-CN"/>
          <w14:ligatures w14:val="none"/>
        </w:rPr>
        <w:t xml:space="preserve">Terapi nutrisi memainkan peran penting </w:t>
      </w:r>
      <w:r w:rsidRPr="002C23FE">
        <w:rPr>
          <w:rFonts w:ascii="Arial" w:eastAsiaTheme="minorEastAsia" w:hAnsi="Arial" w:cs="Arial"/>
          <w:noProof/>
          <w:kern w:val="0"/>
          <w:sz w:val="24"/>
          <w:szCs w:val="24"/>
          <w:lang w:eastAsia="zh-CN"/>
          <w14:ligatures w14:val="none"/>
        </w:rPr>
        <w:t>dan</w:t>
      </w:r>
      <w:r w:rsidRPr="002C23FE">
        <w:rPr>
          <w:rFonts w:ascii="Arial" w:eastAsiaTheme="minorEastAsia" w:hAnsi="Arial" w:cs="Arial"/>
          <w:noProof/>
          <w:kern w:val="0"/>
          <w:sz w:val="24"/>
          <w:szCs w:val="24"/>
          <w:lang w:val="id-ID" w:eastAsia="zh-CN"/>
          <w14:ligatures w14:val="none"/>
        </w:rPr>
        <w:t xml:space="preserve"> merupakan komponen integral dari pemeliharaan kesehatan, konservasi, dan pemulihan pasien sakit kritis. Penundaan yang signifikan dalam inisiasi nutrisi enteral dengan akumulasi defisit kalori telah dikaitkan dengan lebih banyak infeksi nosokomial, lama rawat inap yang lebih lama, dan mortalitas yang lebih tinggi</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val="id-ID" w:eastAsia="zh-CN"/>
            <w14:ligatures w14:val="none"/>
          </w:rPr>
          <w:tag w:val="MENDELEY_CITATION_v3_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"/>
          <w:id w:val="695888469"/>
          <w:placeholder>
            <w:docPart w:val="EA3E3E8985B84B5F9A5506A1419C20A2"/>
          </w:placeholder>
        </w:sdtPr>
        <w:sdtEndPr>
          <w:rPr>
            <w:rFonts w:eastAsiaTheme="minorHAnsi"/>
            <w:noProof w:val="0"/>
            <w:kern w:val="2"/>
            <w:lang w:val="en-US" w:eastAsia="en-US"/>
            <w14:ligatures w14:val="standardContextual"/>
          </w:rPr>
        </w:sdtEndPr>
        <w:sdtContent>
          <w:r w:rsidR="002603F9" w:rsidRPr="002603F9">
            <w:rPr>
              <w:rFonts w:ascii="Arial" w:hAnsi="Arial" w:cs="Arial"/>
              <w:color w:val="000000"/>
              <w:sz w:val="24"/>
              <w:szCs w:val="24"/>
            </w:rPr>
            <w:t>[8]</w:t>
          </w:r>
        </w:sdtContent>
      </w:sdt>
      <w:r w:rsidRPr="002C23FE">
        <w:rPr>
          <w:rFonts w:ascii="Arial" w:eastAsiaTheme="minorEastAsia" w:hAnsi="Arial" w:cs="Arial"/>
          <w:noProof/>
          <w:kern w:val="0"/>
          <w:sz w:val="24"/>
          <w:szCs w:val="24"/>
          <w:lang w:eastAsia="zh-CN"/>
          <w14:ligatures w14:val="none"/>
        </w:rPr>
        <w:t xml:space="preserve">. </w:t>
      </w:r>
    </w:p>
    <w:p w14:paraId="4BEF1BFB" w14:textId="330A76C6" w:rsidR="002723C6" w:rsidRPr="002C23FE" w:rsidRDefault="002723C6" w:rsidP="002723C6">
      <w:pPr>
        <w:spacing w:after="0" w:line="360" w:lineRule="auto"/>
        <w:ind w:firstLine="720"/>
        <w:contextualSpacing/>
        <w:jc w:val="both"/>
        <w:rPr>
          <w:rFonts w:ascii="Arial" w:eastAsiaTheme="minorEastAsia" w:hAnsi="Arial" w:cs="Arial"/>
          <w:noProof/>
          <w:kern w:val="0"/>
          <w:sz w:val="24"/>
          <w:szCs w:val="24"/>
          <w:lang w:val="id-ID" w:eastAsia="zh-CN"/>
          <w14:ligatures w14:val="none"/>
        </w:rPr>
      </w:pPr>
      <w:r w:rsidRPr="002C23FE">
        <w:rPr>
          <w:rFonts w:ascii="Arial" w:eastAsiaTheme="minorEastAsia" w:hAnsi="Arial" w:cs="Arial"/>
          <w:noProof/>
          <w:kern w:val="0"/>
          <w:sz w:val="24"/>
          <w:szCs w:val="24"/>
          <w:lang w:val="id-ID" w:eastAsia="zh-CN"/>
          <w14:ligatures w14:val="none"/>
        </w:rPr>
        <w:t xml:space="preserve">Malnutrisi </w:t>
      </w:r>
      <w:r w:rsidRPr="002C23FE">
        <w:rPr>
          <w:rFonts w:ascii="Arial" w:eastAsiaTheme="minorEastAsia" w:hAnsi="Arial" w:cs="Arial"/>
          <w:noProof/>
          <w:kern w:val="0"/>
          <w:sz w:val="24"/>
          <w:szCs w:val="24"/>
          <w:lang w:eastAsia="zh-CN"/>
          <w14:ligatures w14:val="none"/>
        </w:rPr>
        <w:t>berkaitan</w:t>
      </w:r>
      <w:r w:rsidRPr="002C23FE">
        <w:rPr>
          <w:rFonts w:ascii="Arial" w:eastAsiaTheme="minorEastAsia" w:hAnsi="Arial" w:cs="Arial"/>
          <w:noProof/>
          <w:kern w:val="0"/>
          <w:sz w:val="24"/>
          <w:szCs w:val="24"/>
          <w:lang w:val="id-ID" w:eastAsia="zh-CN"/>
          <w14:ligatures w14:val="none"/>
        </w:rPr>
        <w:t xml:space="preserve"> dengan hasil yang buruk pada pasien yang dirawat di unit perawatan intensif (ICU)</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peningkatan morbiditas, mortalitas, dan lama tinggal (LOS). Dengan adanya sistem gastrointestinal (GI) yang fungsional , pemberian nutrisi melalui rute enteral pada pasien telah menunjukkan efek yang menguntungkan, seperti pencegahan atrofi mukosa dan translokasi bakteri, pemeliharaan flora usus, dan pelestarian</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imunokompetensi.</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"/>
          <w:id w:val="1812200127"/>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[9]</w:t>
          </w:r>
        </w:sdtContent>
      </w:sdt>
    </w:p>
    <w:p w14:paraId="2F115529" w14:textId="77777777" w:rsidR="002723C6" w:rsidRPr="002C23FE" w:rsidRDefault="002723C6" w:rsidP="002723C6">
      <w:pPr>
        <w:spacing w:after="0" w:line="360" w:lineRule="auto"/>
        <w:ind w:firstLine="720"/>
        <w:contextualSpacing/>
        <w:jc w:val="both"/>
        <w:rPr>
          <w:rFonts w:ascii="Arial" w:eastAsiaTheme="minorEastAsia" w:hAnsi="Arial" w:cs="Arial"/>
          <w:noProof/>
          <w:kern w:val="0"/>
          <w:sz w:val="24"/>
          <w:szCs w:val="24"/>
          <w:lang w:val="id-ID" w:eastAsia="zh-CN"/>
          <w14:ligatures w14:val="none"/>
        </w:rPr>
      </w:pPr>
      <w:r w:rsidRPr="002C23FE">
        <w:rPr>
          <w:rFonts w:ascii="Arial" w:eastAsiaTheme="minorEastAsia" w:hAnsi="Arial" w:cs="Arial"/>
          <w:noProof/>
          <w:kern w:val="0"/>
          <w:sz w:val="24"/>
          <w:szCs w:val="24"/>
          <w:lang w:eastAsia="zh-CN"/>
          <w14:ligatures w14:val="none"/>
        </w:rPr>
        <w:t xml:space="preserve">Meski saat ini data dan bukti keterkaitan antara terapi medik gizi terhadap  lama rawat pasien kritis sudah ada, namun analisis data hubungan ini masih kurang di Indonesia, khususnya di Makassar, sehingga penting untuk dilakukan penelitian ini. </w:t>
      </w:r>
    </w:p>
    <w:p w14:paraId="46FCCBBA" w14:textId="77777777" w:rsidR="002723C6" w:rsidRPr="002C23FE" w:rsidRDefault="002723C6" w:rsidP="002723C6">
      <w:pPr>
        <w:spacing w:after="0" w:line="360" w:lineRule="auto"/>
        <w:jc w:val="both"/>
        <w:rPr>
          <w:rFonts w:ascii="Arial" w:eastAsiaTheme="minorEastAsia" w:hAnsi="Arial" w:cs="Arial"/>
          <w:noProof/>
          <w:kern w:val="0"/>
          <w:sz w:val="24"/>
          <w:szCs w:val="24"/>
          <w:lang w:val="id-ID" w:eastAsia="zh-CN"/>
          <w14:ligatures w14:val="none"/>
        </w:rPr>
      </w:pPr>
    </w:p>
    <w:p w14:paraId="6B20837F"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12" w:name="_Toc135681725"/>
      <w:r w:rsidRPr="002C23FE">
        <w:rPr>
          <w:rFonts w:ascii="Arial" w:eastAsiaTheme="majorEastAsia" w:hAnsi="Arial" w:cs="Arial"/>
          <w:b/>
          <w:noProof/>
          <w:kern w:val="0"/>
          <w:sz w:val="24"/>
          <w:szCs w:val="24"/>
          <w:lang w:eastAsia="zh-CN"/>
          <w14:ligatures w14:val="none"/>
        </w:rPr>
        <w:t xml:space="preserve">1.2  </w:t>
      </w:r>
      <w:r w:rsidRPr="002C23FE">
        <w:rPr>
          <w:rFonts w:ascii="Arial" w:eastAsiaTheme="majorEastAsia" w:hAnsi="Arial" w:cs="Arial"/>
          <w:b/>
          <w:noProof/>
          <w:kern w:val="0"/>
          <w:sz w:val="24"/>
          <w:szCs w:val="24"/>
          <w:lang w:val="id-ID" w:eastAsia="zh-CN"/>
          <w14:ligatures w14:val="none"/>
        </w:rPr>
        <w:t>Rumusan Masalah</w:t>
      </w:r>
      <w:bookmarkEnd w:id="12"/>
    </w:p>
    <w:p w14:paraId="596192AD"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Berdasarkan uraian dalam latar belakang masalah di atas dapat dirumuskan pertanyaan penelitian sebagai berikut: “ Bagaimana hubungan </w:t>
      </w:r>
      <w:r w:rsidRPr="002C23FE">
        <w:rPr>
          <w:rFonts w:ascii="Arial" w:eastAsiaTheme="minorEastAsia" w:hAnsi="Arial" w:cs="Arial"/>
          <w:noProof/>
          <w:kern w:val="0"/>
          <w:sz w:val="24"/>
          <w:szCs w:val="24"/>
          <w:lang w:eastAsia="zh-CN"/>
          <w14:ligatures w14:val="none"/>
        </w:rPr>
        <w:lastRenderedPageBreak/>
        <w:t xml:space="preserve">terapi medik  gizi dan lama rawat pasien sakit kritis di Intensive Care Unit  ? </w:t>
      </w:r>
    </w:p>
    <w:p w14:paraId="0F44D449"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p>
    <w:p w14:paraId="5E90BB66" w14:textId="77777777" w:rsidR="002723C6" w:rsidRPr="002C23FE" w:rsidRDefault="002723C6" w:rsidP="002723C6">
      <w:pPr>
        <w:keepNext/>
        <w:keepLines/>
        <w:numPr>
          <w:ilvl w:val="1"/>
          <w:numId w:val="25"/>
        </w:numPr>
        <w:spacing w:after="0" w:line="360" w:lineRule="auto"/>
        <w:outlineLvl w:val="1"/>
        <w:rPr>
          <w:rFonts w:ascii="Arial" w:eastAsiaTheme="majorEastAsia" w:hAnsi="Arial" w:cs="Arial"/>
          <w:b/>
          <w:noProof/>
          <w:kern w:val="0"/>
          <w:sz w:val="24"/>
          <w:szCs w:val="24"/>
          <w:lang w:val="id-ID" w:eastAsia="zh-CN"/>
          <w14:ligatures w14:val="none"/>
        </w:rPr>
      </w:pPr>
      <w:bookmarkStart w:id="13" w:name="_Toc135681726"/>
      <w:r w:rsidRPr="002C23FE">
        <w:rPr>
          <w:rFonts w:ascii="Arial" w:eastAsiaTheme="majorEastAsia" w:hAnsi="Arial" w:cs="Arial"/>
          <w:b/>
          <w:noProof/>
          <w:kern w:val="0"/>
          <w:sz w:val="24"/>
          <w:szCs w:val="24"/>
          <w:lang w:val="id-ID" w:eastAsia="zh-CN"/>
          <w14:ligatures w14:val="none"/>
        </w:rPr>
        <w:t>Tujuan Penelitian</w:t>
      </w:r>
      <w:bookmarkEnd w:id="13"/>
    </w:p>
    <w:p w14:paraId="717231CF" w14:textId="77777777" w:rsidR="002723C6" w:rsidRPr="002C23FE" w:rsidRDefault="002723C6" w:rsidP="002723C6">
      <w:pPr>
        <w:numPr>
          <w:ilvl w:val="2"/>
          <w:numId w:val="25"/>
        </w:numPr>
        <w:spacing w:after="0" w:line="360" w:lineRule="auto"/>
        <w:contextualSpacing/>
        <w:jc w:val="both"/>
        <w:rPr>
          <w:rFonts w:ascii="Arial" w:eastAsiaTheme="minorEastAsia" w:hAnsi="Arial" w:cs="Arial"/>
          <w:noProof/>
          <w:kern w:val="0"/>
          <w:sz w:val="24"/>
          <w:szCs w:val="24"/>
          <w:lang w:val="id-ID" w:eastAsia="zh-CN"/>
          <w14:ligatures w14:val="none"/>
        </w:rPr>
      </w:pPr>
      <w:r w:rsidRPr="002C23FE">
        <w:rPr>
          <w:rFonts w:ascii="Arial" w:eastAsiaTheme="minorEastAsia" w:hAnsi="Arial" w:cs="Arial"/>
          <w:noProof/>
          <w:kern w:val="0"/>
          <w:sz w:val="24"/>
          <w:szCs w:val="24"/>
          <w:lang w:val="id-ID" w:eastAsia="zh-CN"/>
          <w14:ligatures w14:val="none"/>
        </w:rPr>
        <w:t>Tujuan Umum</w:t>
      </w:r>
    </w:p>
    <w:p w14:paraId="44EDD8C5" w14:textId="77777777" w:rsidR="002723C6" w:rsidRPr="002C23FE" w:rsidRDefault="002723C6" w:rsidP="002723C6">
      <w:pPr>
        <w:numPr>
          <w:ilvl w:val="0"/>
          <w:numId w:val="2"/>
        </w:numPr>
        <w:spacing w:after="0" w:line="360" w:lineRule="auto"/>
        <w:ind w:left="720"/>
        <w:contextualSpacing/>
        <w:jc w:val="both"/>
        <w:rPr>
          <w:rFonts w:ascii="Arial" w:eastAsiaTheme="minorEastAsia" w:hAnsi="Arial" w:cs="Arial"/>
          <w:i/>
          <w:iCs/>
          <w:noProof/>
          <w:kern w:val="0"/>
          <w:sz w:val="24"/>
          <w:szCs w:val="24"/>
          <w:lang w:eastAsia="zh-CN"/>
          <w14:ligatures w14:val="none"/>
        </w:rPr>
      </w:pPr>
      <w:bookmarkStart w:id="14" w:name="_Hlk108450550"/>
      <w:r w:rsidRPr="002C23FE">
        <w:rPr>
          <w:rFonts w:ascii="Arial" w:eastAsiaTheme="minorEastAsia" w:hAnsi="Arial" w:cs="Arial"/>
          <w:noProof/>
          <w:kern w:val="0"/>
          <w:sz w:val="24"/>
          <w:szCs w:val="24"/>
          <w:lang w:eastAsia="zh-CN"/>
          <w14:ligatures w14:val="none"/>
        </w:rPr>
        <w:t xml:space="preserve">Mengetahui hubungan antara terapi medik gizi dan lama rawat pasien sakit kritis di </w:t>
      </w:r>
      <w:r w:rsidRPr="002C23FE">
        <w:rPr>
          <w:rFonts w:ascii="Arial" w:eastAsiaTheme="minorEastAsia" w:hAnsi="Arial" w:cs="Arial"/>
          <w:i/>
          <w:iCs/>
          <w:noProof/>
          <w:kern w:val="0"/>
          <w:sz w:val="24"/>
          <w:szCs w:val="24"/>
          <w:lang w:eastAsia="zh-CN"/>
          <w14:ligatures w14:val="none"/>
        </w:rPr>
        <w:t>Intensive Care Unit</w:t>
      </w:r>
      <w:bookmarkEnd w:id="14"/>
    </w:p>
    <w:p w14:paraId="73A1E018" w14:textId="77777777" w:rsidR="002723C6" w:rsidRPr="002C23FE" w:rsidRDefault="002723C6" w:rsidP="002723C6">
      <w:pPr>
        <w:numPr>
          <w:ilvl w:val="2"/>
          <w:numId w:val="25"/>
        </w:numPr>
        <w:spacing w:after="0" w:line="360" w:lineRule="auto"/>
        <w:contextualSpacing/>
        <w:jc w:val="both"/>
        <w:rPr>
          <w:rFonts w:ascii="Arial" w:eastAsiaTheme="minorEastAsia" w:hAnsi="Arial" w:cs="Arial"/>
          <w:i/>
          <w:iCs/>
          <w:noProof/>
          <w:kern w:val="0"/>
          <w:sz w:val="24"/>
          <w:szCs w:val="24"/>
          <w:lang w:val="id-ID" w:eastAsia="zh-CN"/>
          <w14:ligatures w14:val="none"/>
        </w:rPr>
      </w:pPr>
      <w:r w:rsidRPr="002C23FE">
        <w:rPr>
          <w:rFonts w:ascii="Arial" w:eastAsiaTheme="minorEastAsia" w:hAnsi="Arial" w:cs="Arial"/>
          <w:noProof/>
          <w:kern w:val="0"/>
          <w:sz w:val="24"/>
          <w:szCs w:val="24"/>
          <w:lang w:val="id-ID" w:eastAsia="zh-CN"/>
          <w14:ligatures w14:val="none"/>
        </w:rPr>
        <w:t>Tujuan Khusus</w:t>
      </w:r>
    </w:p>
    <w:p w14:paraId="241EF374" w14:textId="77777777" w:rsidR="002723C6" w:rsidRPr="002C23FE" w:rsidRDefault="002723C6" w:rsidP="002723C6">
      <w:pPr>
        <w:numPr>
          <w:ilvl w:val="0"/>
          <w:numId w:val="3"/>
        </w:numPr>
        <w:spacing w:after="0" w:line="360" w:lineRule="auto"/>
        <w:contextualSpacing/>
        <w:jc w:val="both"/>
        <w:rPr>
          <w:rFonts w:ascii="Arial" w:eastAsiaTheme="minorEastAsia" w:hAnsi="Arial" w:cs="Arial"/>
          <w:noProof/>
          <w:kern w:val="0"/>
          <w:sz w:val="24"/>
          <w:szCs w:val="24"/>
          <w:lang w:eastAsia="zh-CN"/>
          <w14:ligatures w14:val="none"/>
        </w:rPr>
      </w:pPr>
      <w:bookmarkStart w:id="15" w:name="_Hlk103130733"/>
      <w:r w:rsidRPr="002C23FE">
        <w:rPr>
          <w:rFonts w:ascii="Arial" w:eastAsiaTheme="minorEastAsia" w:hAnsi="Arial" w:cs="Arial"/>
          <w:noProof/>
          <w:kern w:val="0"/>
          <w:sz w:val="24"/>
          <w:szCs w:val="24"/>
          <w:lang w:eastAsia="zh-CN"/>
          <w14:ligatures w14:val="none"/>
        </w:rPr>
        <w:t xml:space="preserve">Mengetahui gambaran umum pasien sakit kritis di </w:t>
      </w:r>
      <w:r w:rsidRPr="002C23FE">
        <w:rPr>
          <w:rFonts w:ascii="Arial" w:eastAsiaTheme="minorEastAsia" w:hAnsi="Arial" w:cs="Arial"/>
          <w:i/>
          <w:iCs/>
          <w:noProof/>
          <w:kern w:val="0"/>
          <w:sz w:val="24"/>
          <w:szCs w:val="24"/>
          <w:lang w:eastAsia="zh-CN"/>
          <w14:ligatures w14:val="none"/>
        </w:rPr>
        <w:t>Intensive Care Unit</w:t>
      </w:r>
    </w:p>
    <w:p w14:paraId="526E70FF" w14:textId="77777777" w:rsidR="002723C6" w:rsidRPr="005049CB" w:rsidRDefault="002723C6" w:rsidP="002723C6">
      <w:pPr>
        <w:numPr>
          <w:ilvl w:val="0"/>
          <w:numId w:val="3"/>
        </w:numPr>
        <w:spacing w:after="0" w:line="360" w:lineRule="auto"/>
        <w:contextualSpacing/>
        <w:jc w:val="both"/>
        <w:rPr>
          <w:rFonts w:ascii="Arial" w:eastAsiaTheme="minorEastAsia" w:hAnsi="Arial" w:cs="Arial"/>
          <w:noProof/>
          <w:color w:val="000000" w:themeColor="text1"/>
          <w:kern w:val="0"/>
          <w:sz w:val="24"/>
          <w:szCs w:val="24"/>
          <w:lang w:eastAsia="zh-CN"/>
          <w14:ligatures w14:val="none"/>
        </w:rPr>
      </w:pPr>
      <w:r w:rsidRPr="005049CB">
        <w:rPr>
          <w:rFonts w:ascii="Arial" w:eastAsiaTheme="minorEastAsia" w:hAnsi="Arial" w:cs="Arial"/>
          <w:noProof/>
          <w:color w:val="000000" w:themeColor="text1"/>
          <w:kern w:val="0"/>
          <w:sz w:val="24"/>
          <w:szCs w:val="24"/>
          <w:lang w:eastAsia="zh-CN"/>
          <w14:ligatures w14:val="none"/>
        </w:rPr>
        <w:t xml:space="preserve">Mengidentifikasi </w:t>
      </w:r>
      <w:r w:rsidRPr="005049CB">
        <w:rPr>
          <w:rFonts w:ascii="Arial" w:eastAsiaTheme="minorEastAsia" w:hAnsi="Arial" w:cs="Arial"/>
          <w:i/>
          <w:iCs/>
          <w:noProof/>
          <w:color w:val="000000" w:themeColor="text1"/>
          <w:kern w:val="0"/>
          <w:sz w:val="24"/>
          <w:szCs w:val="24"/>
          <w:lang w:eastAsia="zh-CN"/>
          <w14:ligatures w14:val="none"/>
        </w:rPr>
        <w:t>trophic feeding</w:t>
      </w:r>
      <w:r w:rsidRPr="005049CB">
        <w:rPr>
          <w:rFonts w:ascii="Arial" w:eastAsiaTheme="minorEastAsia" w:hAnsi="Arial" w:cs="Arial"/>
          <w:noProof/>
          <w:color w:val="000000" w:themeColor="text1"/>
          <w:kern w:val="0"/>
          <w:sz w:val="24"/>
          <w:szCs w:val="24"/>
          <w:lang w:eastAsia="zh-CN"/>
          <w14:ligatures w14:val="none"/>
        </w:rPr>
        <w:t xml:space="preserve"> dan </w:t>
      </w:r>
      <w:r w:rsidRPr="005049CB">
        <w:rPr>
          <w:rFonts w:ascii="Arial" w:eastAsiaTheme="minorEastAsia" w:hAnsi="Arial" w:cs="Arial"/>
          <w:i/>
          <w:iCs/>
          <w:noProof/>
          <w:color w:val="000000" w:themeColor="text1"/>
          <w:kern w:val="0"/>
          <w:sz w:val="24"/>
          <w:szCs w:val="24"/>
          <w:lang w:eastAsia="zh-CN"/>
          <w14:ligatures w14:val="none"/>
        </w:rPr>
        <w:t>full feeding</w:t>
      </w:r>
      <w:r w:rsidRPr="005049CB">
        <w:rPr>
          <w:rFonts w:ascii="Arial" w:eastAsiaTheme="minorEastAsia" w:hAnsi="Arial" w:cs="Arial"/>
          <w:noProof/>
          <w:color w:val="000000" w:themeColor="text1"/>
          <w:kern w:val="0"/>
          <w:sz w:val="24"/>
          <w:szCs w:val="24"/>
          <w:lang w:eastAsia="zh-CN"/>
          <w14:ligatures w14:val="none"/>
        </w:rPr>
        <w:t xml:space="preserve"> pada pasien sakit kritis di </w:t>
      </w:r>
      <w:r w:rsidRPr="005049CB">
        <w:rPr>
          <w:rFonts w:ascii="Arial" w:eastAsiaTheme="minorEastAsia" w:hAnsi="Arial" w:cs="Arial"/>
          <w:i/>
          <w:iCs/>
          <w:noProof/>
          <w:color w:val="000000" w:themeColor="text1"/>
          <w:kern w:val="0"/>
          <w:sz w:val="24"/>
          <w:szCs w:val="24"/>
          <w:lang w:eastAsia="zh-CN"/>
          <w14:ligatures w14:val="none"/>
        </w:rPr>
        <w:t>Intensive Care Unit</w:t>
      </w:r>
    </w:p>
    <w:p w14:paraId="71F1C7E4" w14:textId="77777777" w:rsidR="002723C6" w:rsidRPr="002C23FE" w:rsidRDefault="002723C6" w:rsidP="002723C6">
      <w:pPr>
        <w:numPr>
          <w:ilvl w:val="0"/>
          <w:numId w:val="3"/>
        </w:numPr>
        <w:spacing w:after="0" w:line="360" w:lineRule="auto"/>
        <w:contextualSpacing/>
        <w:jc w:val="both"/>
        <w:rPr>
          <w:rFonts w:ascii="Arial" w:eastAsiaTheme="minorEastAsia" w:hAnsi="Arial" w:cs="Arial"/>
          <w:i/>
          <w:iCs/>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Mengidentifikasi mNUTRIC </w:t>
      </w:r>
      <w:r w:rsidRPr="00403842">
        <w:rPr>
          <w:rFonts w:ascii="Arial" w:eastAsiaTheme="minorEastAsia" w:hAnsi="Arial" w:cs="Arial"/>
          <w:i/>
          <w:iCs/>
          <w:noProof/>
          <w:kern w:val="0"/>
          <w:sz w:val="24"/>
          <w:szCs w:val="24"/>
          <w:lang w:eastAsia="zh-CN"/>
          <w14:ligatures w14:val="none"/>
        </w:rPr>
        <w:t>score</w:t>
      </w:r>
      <w:r w:rsidRPr="002C23FE">
        <w:rPr>
          <w:rFonts w:ascii="Arial" w:eastAsiaTheme="minorEastAsia" w:hAnsi="Arial" w:cs="Arial"/>
          <w:noProof/>
          <w:kern w:val="0"/>
          <w:sz w:val="24"/>
          <w:szCs w:val="24"/>
          <w:lang w:eastAsia="zh-CN"/>
          <w14:ligatures w14:val="none"/>
        </w:rPr>
        <w:t xml:space="preserve"> pasien sakit kritis di </w:t>
      </w:r>
      <w:r w:rsidRPr="002C23FE">
        <w:rPr>
          <w:rFonts w:ascii="Arial" w:eastAsiaTheme="minorEastAsia" w:hAnsi="Arial" w:cs="Arial"/>
          <w:i/>
          <w:iCs/>
          <w:noProof/>
          <w:kern w:val="0"/>
          <w:sz w:val="24"/>
          <w:szCs w:val="24"/>
          <w:lang w:eastAsia="zh-CN"/>
          <w14:ligatures w14:val="none"/>
        </w:rPr>
        <w:t>Intensive Care Unit</w:t>
      </w:r>
    </w:p>
    <w:p w14:paraId="638E6D30" w14:textId="77777777" w:rsidR="002723C6" w:rsidRPr="005049CB" w:rsidRDefault="002723C6" w:rsidP="002723C6">
      <w:pPr>
        <w:numPr>
          <w:ilvl w:val="0"/>
          <w:numId w:val="3"/>
        </w:numPr>
        <w:spacing w:after="0" w:line="360" w:lineRule="auto"/>
        <w:contextualSpacing/>
        <w:jc w:val="both"/>
        <w:rPr>
          <w:rFonts w:ascii="Arial" w:eastAsiaTheme="minorEastAsia" w:hAnsi="Arial" w:cs="Arial"/>
          <w:i/>
          <w:iCs/>
          <w:noProof/>
          <w:color w:val="000000" w:themeColor="text1"/>
          <w:kern w:val="0"/>
          <w:sz w:val="24"/>
          <w:szCs w:val="24"/>
          <w:lang w:eastAsia="zh-CN"/>
          <w14:ligatures w14:val="none"/>
        </w:rPr>
      </w:pPr>
      <w:r w:rsidRPr="005049CB">
        <w:rPr>
          <w:rFonts w:ascii="Arial" w:eastAsiaTheme="minorEastAsia" w:hAnsi="Arial" w:cs="Arial"/>
          <w:noProof/>
          <w:color w:val="000000" w:themeColor="text1"/>
          <w:kern w:val="0"/>
          <w:sz w:val="24"/>
          <w:szCs w:val="24"/>
          <w:lang w:eastAsia="zh-CN"/>
          <w14:ligatures w14:val="none"/>
        </w:rPr>
        <w:t xml:space="preserve">Mengidentifikasi hubungan </w:t>
      </w:r>
      <w:r w:rsidRPr="005049CB">
        <w:rPr>
          <w:rFonts w:ascii="Arial" w:eastAsiaTheme="minorEastAsia" w:hAnsi="Arial" w:cs="Arial"/>
          <w:i/>
          <w:iCs/>
          <w:noProof/>
          <w:color w:val="000000" w:themeColor="text1"/>
          <w:kern w:val="0"/>
          <w:sz w:val="24"/>
          <w:szCs w:val="24"/>
          <w:lang w:eastAsia="zh-CN"/>
          <w14:ligatures w14:val="none"/>
        </w:rPr>
        <w:t>trophic feeding, full feeding</w:t>
      </w:r>
      <w:r w:rsidRPr="005049CB">
        <w:rPr>
          <w:rFonts w:ascii="Arial" w:eastAsiaTheme="minorEastAsia" w:hAnsi="Arial" w:cs="Arial"/>
          <w:noProof/>
          <w:color w:val="000000" w:themeColor="text1"/>
          <w:kern w:val="0"/>
          <w:sz w:val="24"/>
          <w:szCs w:val="24"/>
          <w:lang w:eastAsia="zh-CN"/>
          <w14:ligatures w14:val="none"/>
        </w:rPr>
        <w:t xml:space="preserve"> dan mNUTRIC </w:t>
      </w:r>
      <w:r w:rsidRPr="005049CB">
        <w:rPr>
          <w:rFonts w:ascii="Arial" w:eastAsiaTheme="minorEastAsia" w:hAnsi="Arial" w:cs="Arial"/>
          <w:i/>
          <w:iCs/>
          <w:noProof/>
          <w:color w:val="000000" w:themeColor="text1"/>
          <w:kern w:val="0"/>
          <w:sz w:val="24"/>
          <w:szCs w:val="24"/>
          <w:lang w:eastAsia="zh-CN"/>
          <w14:ligatures w14:val="none"/>
        </w:rPr>
        <w:t>score</w:t>
      </w:r>
      <w:r w:rsidRPr="005049CB">
        <w:rPr>
          <w:rFonts w:ascii="Arial" w:eastAsiaTheme="minorEastAsia" w:hAnsi="Arial" w:cs="Arial"/>
          <w:noProof/>
          <w:color w:val="000000" w:themeColor="text1"/>
          <w:kern w:val="0"/>
          <w:sz w:val="24"/>
          <w:szCs w:val="24"/>
          <w:lang w:eastAsia="zh-CN"/>
          <w14:ligatures w14:val="none"/>
        </w:rPr>
        <w:t xml:space="preserve"> terhadap lama rawat pasien sakit kritis di </w:t>
      </w:r>
      <w:r w:rsidRPr="005049CB">
        <w:rPr>
          <w:rFonts w:ascii="Arial" w:eastAsiaTheme="minorEastAsia" w:hAnsi="Arial" w:cs="Arial"/>
          <w:i/>
          <w:iCs/>
          <w:noProof/>
          <w:color w:val="000000" w:themeColor="text1"/>
          <w:kern w:val="0"/>
          <w:sz w:val="24"/>
          <w:szCs w:val="24"/>
          <w:lang w:eastAsia="zh-CN"/>
          <w14:ligatures w14:val="none"/>
        </w:rPr>
        <w:t>Intensive Care Unit</w:t>
      </w:r>
    </w:p>
    <w:p w14:paraId="69FFB1E9" w14:textId="77777777" w:rsidR="002723C6" w:rsidRPr="002C23FE" w:rsidRDefault="002723C6" w:rsidP="002723C6">
      <w:pPr>
        <w:spacing w:after="0" w:line="360" w:lineRule="auto"/>
        <w:ind w:left="720"/>
        <w:contextualSpacing/>
        <w:jc w:val="both"/>
        <w:rPr>
          <w:rFonts w:ascii="Arial" w:eastAsiaTheme="minorEastAsia" w:hAnsi="Arial" w:cs="Arial"/>
          <w:noProof/>
          <w:kern w:val="0"/>
          <w:sz w:val="24"/>
          <w:szCs w:val="24"/>
          <w:lang w:eastAsia="zh-CN"/>
          <w14:ligatures w14:val="none"/>
        </w:rPr>
      </w:pPr>
    </w:p>
    <w:p w14:paraId="115931EE" w14:textId="77777777" w:rsidR="002723C6" w:rsidRPr="002C23FE" w:rsidRDefault="002723C6" w:rsidP="002723C6">
      <w:pPr>
        <w:keepNext/>
        <w:keepLines/>
        <w:numPr>
          <w:ilvl w:val="1"/>
          <w:numId w:val="25"/>
        </w:numPr>
        <w:spacing w:after="0" w:line="360" w:lineRule="auto"/>
        <w:outlineLvl w:val="1"/>
        <w:rPr>
          <w:rFonts w:ascii="Arial" w:eastAsiaTheme="majorEastAsia" w:hAnsi="Arial" w:cs="Arial"/>
          <w:b/>
          <w:noProof/>
          <w:kern w:val="0"/>
          <w:sz w:val="24"/>
          <w:szCs w:val="24"/>
          <w:lang w:val="id-ID" w:eastAsia="zh-CN"/>
          <w14:ligatures w14:val="none"/>
        </w:rPr>
      </w:pPr>
      <w:bookmarkStart w:id="16" w:name="_Toc135681727"/>
      <w:bookmarkEnd w:id="15"/>
      <w:r>
        <w:rPr>
          <w:rFonts w:ascii="Arial" w:eastAsiaTheme="majorEastAsia" w:hAnsi="Arial" w:cs="Arial"/>
          <w:b/>
          <w:noProof/>
          <w:kern w:val="0"/>
          <w:sz w:val="24"/>
          <w:szCs w:val="24"/>
          <w:lang w:eastAsia="zh-CN"/>
          <w14:ligatures w14:val="none"/>
        </w:rPr>
        <w:t xml:space="preserve"> </w:t>
      </w:r>
      <w:r w:rsidRPr="002C23FE">
        <w:rPr>
          <w:rFonts w:ascii="Arial" w:eastAsiaTheme="majorEastAsia" w:hAnsi="Arial" w:cs="Arial"/>
          <w:b/>
          <w:noProof/>
          <w:kern w:val="0"/>
          <w:sz w:val="24"/>
          <w:szCs w:val="24"/>
          <w:lang w:val="id-ID" w:eastAsia="zh-CN"/>
          <w14:ligatures w14:val="none"/>
        </w:rPr>
        <w:t>Manfaat Penelitian</w:t>
      </w:r>
      <w:bookmarkEnd w:id="16"/>
    </w:p>
    <w:p w14:paraId="25DD3BB9" w14:textId="77777777" w:rsidR="002723C6" w:rsidRPr="002C23FE" w:rsidRDefault="002723C6" w:rsidP="002723C6">
      <w:pPr>
        <w:spacing w:after="0" w:line="360" w:lineRule="auto"/>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1.4.1 Pengembangan Ilmu Pengetahuan</w:t>
      </w:r>
    </w:p>
    <w:p w14:paraId="3348EDE4" w14:textId="77777777" w:rsidR="002723C6" w:rsidRPr="002C23FE" w:rsidRDefault="002723C6" w:rsidP="002723C6">
      <w:pPr>
        <w:numPr>
          <w:ilvl w:val="0"/>
          <w:numId w:val="4"/>
        </w:numPr>
        <w:spacing w:after="0" w:line="360" w:lineRule="auto"/>
        <w:ind w:left="720"/>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Penelitian ini diharapkan dapat memberi informasi tentang hubungan terapi medik gizi dan lama rawat inap pasien sakit kritis </w:t>
      </w:r>
      <w:r w:rsidRPr="002C23FE">
        <w:rPr>
          <w:rFonts w:ascii="Arial" w:eastAsiaTheme="minorEastAsia" w:hAnsi="Arial" w:cs="Arial"/>
          <w:bCs/>
          <w:noProof/>
          <w:kern w:val="0"/>
          <w:sz w:val="24"/>
          <w:szCs w:val="24"/>
          <w:lang w:eastAsia="zh-CN"/>
          <w14:ligatures w14:val="none"/>
        </w:rPr>
        <w:t xml:space="preserve">sehingga </w:t>
      </w:r>
      <w:r w:rsidRPr="002C23FE">
        <w:rPr>
          <w:rFonts w:ascii="Arial" w:eastAsiaTheme="minorEastAsia" w:hAnsi="Arial" w:cs="Arial"/>
          <w:bCs/>
          <w:noProof/>
          <w:kern w:val="0"/>
          <w:sz w:val="24"/>
          <w:szCs w:val="24"/>
          <w:lang w:val="id-ID" w:eastAsia="zh-CN"/>
          <w14:ligatures w14:val="none"/>
        </w:rPr>
        <w:t>menjadi informasi tambahan bagi penelitian selanjutnya.</w:t>
      </w:r>
    </w:p>
    <w:p w14:paraId="0FDB1AD3" w14:textId="77777777" w:rsidR="002723C6" w:rsidRPr="002C23FE" w:rsidRDefault="002723C6" w:rsidP="002723C6">
      <w:pPr>
        <w:spacing w:after="0" w:line="360" w:lineRule="auto"/>
        <w:contextualSpacing/>
        <w:jc w:val="both"/>
        <w:rPr>
          <w:rFonts w:ascii="Arial" w:eastAsiaTheme="minorEastAsia" w:hAnsi="Arial" w:cs="Arial"/>
          <w:bCs/>
          <w:noProof/>
          <w:kern w:val="0"/>
          <w:sz w:val="24"/>
          <w:szCs w:val="24"/>
          <w:lang w:val="id-ID" w:eastAsia="zh-CN"/>
          <w14:ligatures w14:val="none"/>
        </w:rPr>
      </w:pPr>
    </w:p>
    <w:p w14:paraId="63A0BFB5"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1.4.2 Aplikasi</w:t>
      </w:r>
    </w:p>
    <w:p w14:paraId="28E75F4B" w14:textId="77777777" w:rsidR="002723C6" w:rsidRPr="002C23FE" w:rsidRDefault="002723C6" w:rsidP="002723C6">
      <w:pPr>
        <w:numPr>
          <w:ilvl w:val="0"/>
          <w:numId w:val="4"/>
        </w:numPr>
        <w:spacing w:line="360" w:lineRule="auto"/>
        <w:ind w:left="720" w:hanging="270"/>
        <w:jc w:val="both"/>
        <w:rPr>
          <w:rFonts w:ascii="Arial" w:hAnsi="Arial" w:cs="Arial"/>
          <w:kern w:val="0"/>
          <w:sz w:val="24"/>
          <w:szCs w:val="24"/>
          <w:lang w:val="id-ID"/>
          <w14:ligatures w14:val="none"/>
        </w:rPr>
      </w:pPr>
      <w:r w:rsidRPr="002C23FE">
        <w:rPr>
          <w:rFonts w:ascii="Arial" w:eastAsiaTheme="minorEastAsia" w:hAnsi="Arial" w:cs="Arial"/>
          <w:noProof/>
          <w:kern w:val="0"/>
          <w:sz w:val="24"/>
          <w:szCs w:val="24"/>
          <w:lang w:eastAsia="zh-CN"/>
          <w14:ligatures w14:val="none"/>
        </w:rPr>
        <w:t xml:space="preserve">Penelitian ini diharapkan dapat </w:t>
      </w:r>
      <w:r w:rsidRPr="002C23FE">
        <w:rPr>
          <w:rFonts w:ascii="Arial" w:hAnsi="Arial" w:cs="Arial"/>
          <w:kern w:val="0"/>
          <w:sz w:val="24"/>
          <w:szCs w:val="24"/>
          <w:lang w:val="id-ID"/>
          <w14:ligatures w14:val="none"/>
        </w:rPr>
        <w:t>diimplementasikan sehingga tatalaksana yang tepat dan optimal dapat mempersingkat lama rawat inap</w:t>
      </w:r>
      <w:r w:rsidRPr="002C23FE">
        <w:rPr>
          <w:rFonts w:ascii="Arial" w:hAnsi="Arial" w:cs="Arial"/>
          <w:kern w:val="0"/>
          <w:sz w:val="24"/>
          <w:szCs w:val="24"/>
          <w14:ligatures w14:val="none"/>
        </w:rPr>
        <w:t>.</w:t>
      </w:r>
    </w:p>
    <w:p w14:paraId="4F3F803C" w14:textId="77777777" w:rsidR="002723C6" w:rsidRPr="000F15EC" w:rsidRDefault="002723C6" w:rsidP="002723C6">
      <w:pPr>
        <w:keepNext/>
        <w:keepLines/>
        <w:spacing w:after="0" w:line="360" w:lineRule="auto"/>
        <w:jc w:val="center"/>
        <w:outlineLvl w:val="0"/>
        <w:rPr>
          <w:rFonts w:ascii="Arial" w:eastAsiaTheme="majorEastAsia" w:hAnsi="Arial" w:cs="Arial"/>
          <w:b/>
          <w:noProof/>
          <w:kern w:val="0"/>
          <w:sz w:val="24"/>
          <w:szCs w:val="24"/>
          <w:lang w:val="id-ID" w:eastAsia="zh-CN"/>
          <w14:ligatures w14:val="none"/>
        </w:rPr>
      </w:pPr>
      <w:r w:rsidRPr="002C23FE">
        <w:rPr>
          <w:rFonts w:ascii="Arial" w:eastAsiaTheme="minorEastAsia" w:hAnsi="Arial" w:cs="Arial"/>
          <w:b/>
          <w:noProof/>
          <w:kern w:val="0"/>
          <w:sz w:val="24"/>
          <w:szCs w:val="24"/>
          <w:lang w:val="id-ID" w:eastAsia="zh-CN"/>
          <w14:ligatures w14:val="none"/>
        </w:rPr>
        <w:br w:type="page"/>
      </w:r>
      <w:bookmarkStart w:id="17" w:name="_Toc135681728"/>
      <w:r w:rsidRPr="000F15EC">
        <w:rPr>
          <w:rFonts w:ascii="Arial" w:eastAsiaTheme="majorEastAsia" w:hAnsi="Arial" w:cs="Arial"/>
          <w:b/>
          <w:noProof/>
          <w:kern w:val="0"/>
          <w:sz w:val="24"/>
          <w:szCs w:val="24"/>
          <w:lang w:val="id-ID" w:eastAsia="zh-CN"/>
          <w14:ligatures w14:val="none"/>
        </w:rPr>
        <w:lastRenderedPageBreak/>
        <w:t>BAB II</w:t>
      </w:r>
      <w:bookmarkEnd w:id="17"/>
    </w:p>
    <w:p w14:paraId="52275C48" w14:textId="77777777" w:rsidR="002723C6" w:rsidRPr="000F15EC" w:rsidRDefault="002723C6" w:rsidP="002723C6">
      <w:pPr>
        <w:keepNext/>
        <w:keepLines/>
        <w:spacing w:after="0" w:line="360" w:lineRule="auto"/>
        <w:jc w:val="center"/>
        <w:outlineLvl w:val="0"/>
        <w:rPr>
          <w:rFonts w:ascii="Arial" w:eastAsiaTheme="majorEastAsia" w:hAnsi="Arial" w:cs="Arial"/>
          <w:b/>
          <w:noProof/>
          <w:kern w:val="0"/>
          <w:sz w:val="24"/>
          <w:szCs w:val="24"/>
          <w:lang w:val="id-ID" w:eastAsia="zh-CN"/>
          <w14:ligatures w14:val="none"/>
        </w:rPr>
      </w:pPr>
      <w:bookmarkStart w:id="18" w:name="_Toc135681729"/>
      <w:r w:rsidRPr="000F15EC">
        <w:rPr>
          <w:rFonts w:ascii="Arial" w:eastAsiaTheme="majorEastAsia" w:hAnsi="Arial" w:cs="Arial"/>
          <w:b/>
          <w:noProof/>
          <w:kern w:val="0"/>
          <w:sz w:val="24"/>
          <w:szCs w:val="24"/>
          <w:lang w:val="id-ID" w:eastAsia="zh-CN"/>
          <w14:ligatures w14:val="none"/>
        </w:rPr>
        <w:t>TINJAUAN PUSTAKA</w:t>
      </w:r>
      <w:bookmarkEnd w:id="18"/>
    </w:p>
    <w:p w14:paraId="4B0C11DE" w14:textId="77777777" w:rsidR="002723C6" w:rsidRPr="006B03CE" w:rsidRDefault="002723C6" w:rsidP="002723C6">
      <w:pPr>
        <w:spacing w:after="0" w:line="360" w:lineRule="auto"/>
        <w:rPr>
          <w:rFonts w:ascii="Arial" w:eastAsiaTheme="minorEastAsia" w:hAnsi="Arial" w:cs="Arial"/>
          <w:noProof/>
          <w:kern w:val="0"/>
          <w:lang w:eastAsia="zh-CN"/>
          <w14:ligatures w14:val="none"/>
        </w:rPr>
      </w:pPr>
    </w:p>
    <w:p w14:paraId="29165814"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19" w:name="_Toc135681730"/>
      <w:r w:rsidRPr="002C23FE">
        <w:rPr>
          <w:rFonts w:ascii="Arial" w:eastAsiaTheme="majorEastAsia" w:hAnsi="Arial" w:cs="Arial"/>
          <w:b/>
          <w:noProof/>
          <w:kern w:val="0"/>
          <w:sz w:val="24"/>
          <w:szCs w:val="24"/>
          <w:lang w:eastAsia="zh-CN"/>
          <w14:ligatures w14:val="none"/>
        </w:rPr>
        <w:t xml:space="preserve">2.1 </w:t>
      </w:r>
      <w:r w:rsidRPr="002C23FE">
        <w:rPr>
          <w:rFonts w:ascii="Arial" w:eastAsiaTheme="majorEastAsia" w:hAnsi="Arial" w:cs="Arial"/>
          <w:b/>
          <w:noProof/>
          <w:kern w:val="0"/>
          <w:sz w:val="24"/>
          <w:szCs w:val="24"/>
          <w:lang w:val="id-ID" w:eastAsia="zh-CN"/>
          <w14:ligatures w14:val="none"/>
        </w:rPr>
        <w:t>Sakit Kritis</w:t>
      </w:r>
      <w:bookmarkEnd w:id="19"/>
    </w:p>
    <w:p w14:paraId="593DB65B"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eastAsia="zh-CN"/>
          <w14:ligatures w14:val="none"/>
        </w:rPr>
      </w:pPr>
      <w:bookmarkStart w:id="20" w:name="_Toc135681731"/>
      <w:r w:rsidRPr="002C23FE">
        <w:rPr>
          <w:rFonts w:ascii="Arial" w:eastAsiaTheme="majorEastAsia" w:hAnsi="Arial" w:cs="Arial"/>
          <w:b/>
          <w:noProof/>
          <w:kern w:val="0"/>
          <w:sz w:val="24"/>
          <w:szCs w:val="24"/>
          <w:lang w:eastAsia="zh-CN"/>
          <w14:ligatures w14:val="none"/>
        </w:rPr>
        <w:t>2.1.1 Definisi</w:t>
      </w:r>
      <w:bookmarkEnd w:id="20"/>
    </w:p>
    <w:p w14:paraId="2F8998A7" w14:textId="25D8224A"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Penyakit kritis adalah proses yang mengancam jiwa yang, tanpa adanya intervensi medis, diperkirakan akan mengakibatkan kematian atau morbiditas yang signifikan. Ini mungkin dari satu atau lebih proses patofisiologi yang mendasarinya; namun, hasil akhirnya adalah perkembangan multisistem yang pada akhirnya melibatkan gangguan pernapasan, kardiovaskular, dan neurologis. Perawatan kritis yang sederhana dan preventif adalah pendekatan yang paling efektif, mengingat hingga 40% dari admisi unit perawatan intensif (ICU) dapat dihindari.</w:t>
      </w:r>
      <w:sdt>
        <w:sdtPr>
          <w:rPr>
            <w:rFonts w:ascii="Arial" w:eastAsiaTheme="minorEastAsia" w:hAnsi="Arial" w:cs="Arial"/>
            <w:noProof/>
            <w:color w:val="000000"/>
            <w:kern w:val="0"/>
            <w:sz w:val="24"/>
            <w:szCs w:val="24"/>
            <w:lang w:eastAsia="zh-CN"/>
            <w14:ligatures w14:val="none"/>
          </w:rPr>
          <w:tag w:val="MENDELEY_CITATION_v3_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"/>
          <w:id w:val="754633208"/>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[10]</w:t>
          </w:r>
        </w:sdtContent>
      </w:sdt>
      <w:r w:rsidRPr="002C23FE">
        <w:rPr>
          <w:rFonts w:ascii="Arial" w:eastAsiaTheme="minorEastAsia" w:hAnsi="Arial" w:cs="Arial"/>
          <w:noProof/>
          <w:kern w:val="0"/>
          <w:sz w:val="24"/>
          <w:szCs w:val="24"/>
          <w:lang w:eastAsia="zh-CN"/>
          <w14:ligatures w14:val="none"/>
        </w:rPr>
        <w:t xml:space="preserve"> </w:t>
      </w:r>
    </w:p>
    <w:p w14:paraId="4CB1FF1B" w14:textId="1A648864" w:rsidR="002723C6" w:rsidRPr="002C23FE" w:rsidRDefault="002723C6" w:rsidP="002723C6">
      <w:pPr>
        <w:spacing w:after="0" w:line="360" w:lineRule="auto"/>
        <w:ind w:firstLine="720"/>
        <w:jc w:val="both"/>
        <w:rPr>
          <w:rFonts w:ascii="Arial" w:eastAsiaTheme="majorEastAsia" w:hAnsi="Arial" w:cs="Arial"/>
          <w:bCs/>
          <w:noProof/>
          <w:kern w:val="0"/>
          <w:sz w:val="24"/>
          <w:szCs w:val="24"/>
          <w:lang w:val="id-ID" w:eastAsia="zh-CN"/>
          <w14:ligatures w14:val="none"/>
        </w:rPr>
      </w:pPr>
      <w:r w:rsidRPr="002C23FE">
        <w:rPr>
          <w:rFonts w:ascii="Arial" w:eastAsiaTheme="majorEastAsia" w:hAnsi="Arial" w:cs="Arial"/>
          <w:bCs/>
          <w:noProof/>
          <w:kern w:val="0"/>
          <w:sz w:val="24"/>
          <w:szCs w:val="24"/>
          <w:lang w:val="id-ID" w:eastAsia="zh-CN"/>
          <w14:ligatures w14:val="none"/>
        </w:rPr>
        <w:t>Secara garis besar, penyakit kritis adalah setiap keadaan penyakit, medis atau bedah, yang memerlukan perawatan di unit perawatan intensif (ICU). Meskipun penyakit kritis sering dikaitkan dengan infeksi atau sepsis, kondisi lain seperti trauma berat, keadaan pascaoperasi, pankreatitis, luka bakar, perdarahan, dan iskemia dapat menghasilkan temuan klinis yang sama seperti invasi mikroba, bahkan tanpa adanya organisme menular. Oleh karena itu, kondisi ini juga dapat termasuk dalam kategori dari penyakit kritis. Sepsis, seperti yang didefinisikan oleh American College dari Dokter Dada, adalah disfungsi organ yang mengancam jiwa,disebabkan oleh respon host yang tidak teratur terhadap infeksi.</w:t>
      </w:r>
      <w:sdt>
        <w:sdtPr>
          <w:rPr>
            <w:rFonts w:ascii="Arial" w:eastAsiaTheme="majorEastAsia" w:hAnsi="Arial" w:cs="Arial"/>
            <w:bCs/>
            <w:noProof/>
            <w:color w:val="000000"/>
            <w:kern w:val="0"/>
            <w:sz w:val="24"/>
            <w:szCs w:val="24"/>
            <w:lang w:val="id-ID" w:eastAsia="zh-CN"/>
            <w14:ligatures w14:val="none"/>
          </w:rPr>
          <w:tag w:val="MENDELEY_CITATION_v3_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"/>
          <w:id w:val="-1820950164"/>
          <w:placeholder>
            <w:docPart w:val="EA3E3E8985B84B5F9A5506A1419C20A2"/>
          </w:placeholder>
        </w:sdtPr>
        <w:sdtEndPr>
          <w:rPr>
            <w:rFonts w:eastAsiaTheme="minorHAnsi"/>
            <w:bCs w:val="0"/>
            <w:noProof w:val="0"/>
            <w:kern w:val="2"/>
            <w:lang w:val="en-US" w:eastAsia="en-US"/>
            <w14:ligatures w14:val="standardContextual"/>
          </w:rPr>
        </w:sdtEndPr>
        <w:sdtContent>
          <w:r w:rsidR="002603F9" w:rsidRPr="002603F9">
            <w:rPr>
              <w:rFonts w:ascii="Arial" w:hAnsi="Arial" w:cs="Arial"/>
              <w:color w:val="000000"/>
              <w:sz w:val="24"/>
              <w:szCs w:val="24"/>
            </w:rPr>
            <w:t>[11]</w:t>
          </w:r>
        </w:sdtContent>
      </w:sdt>
      <w:r w:rsidRPr="002C23FE">
        <w:rPr>
          <w:rFonts w:ascii="Arial" w:eastAsiaTheme="majorEastAsia" w:hAnsi="Arial" w:cs="Arial"/>
          <w:bCs/>
          <w:noProof/>
          <w:kern w:val="0"/>
          <w:sz w:val="24"/>
          <w:szCs w:val="24"/>
          <w:lang w:eastAsia="zh-CN"/>
          <w14:ligatures w14:val="none"/>
        </w:rPr>
        <w:t xml:space="preserve">. </w:t>
      </w:r>
      <w:r w:rsidRPr="002C23FE">
        <w:rPr>
          <w:rFonts w:ascii="Arial" w:eastAsiaTheme="majorEastAsia" w:hAnsi="Arial" w:cs="Arial"/>
          <w:bCs/>
          <w:noProof/>
          <w:kern w:val="0"/>
          <w:sz w:val="24"/>
          <w:szCs w:val="24"/>
          <w:lang w:val="id-ID" w:eastAsia="zh-CN"/>
          <w14:ligatures w14:val="none"/>
        </w:rPr>
        <w:t>Penyakit kritis katabolik adalah kondisi yang mengancam jiwa yang disebabkan oleh infeksi yang berlebihan, trauma, atau jenis cedera jaringan parah lainnya (misalnya, pankreatitis). Ciri khas penyakit kritis adalah respon peradangan tubuh yang memicu respons katabolik terhadap cedera dan membedakannya dari karakteristik katabolisme adaptif</w:t>
      </w:r>
      <w:r w:rsidRPr="002C23FE">
        <w:rPr>
          <w:rFonts w:ascii="Arial" w:eastAsiaTheme="majorEastAsia" w:hAnsi="Arial" w:cs="Arial"/>
          <w:bCs/>
          <w:noProof/>
          <w:kern w:val="0"/>
          <w:sz w:val="24"/>
          <w:szCs w:val="24"/>
          <w:lang w:eastAsia="zh-CN"/>
          <w14:ligatures w14:val="none"/>
        </w:rPr>
        <w:t xml:space="preserve"> </w:t>
      </w:r>
      <w:r w:rsidRPr="002C23FE">
        <w:rPr>
          <w:rFonts w:ascii="Arial" w:eastAsiaTheme="majorEastAsia" w:hAnsi="Arial" w:cs="Arial"/>
          <w:bCs/>
          <w:noProof/>
          <w:kern w:val="0"/>
          <w:sz w:val="24"/>
          <w:szCs w:val="24"/>
          <w:lang w:val="id-ID" w:eastAsia="zh-CN"/>
          <w14:ligatures w14:val="none"/>
        </w:rPr>
        <w:t xml:space="preserve">kelaparan sederhana. Rangkaian acara ini diatur oleh respon </w:t>
      </w:r>
      <w:r w:rsidRPr="002C23FE">
        <w:rPr>
          <w:rFonts w:ascii="Arial" w:eastAsiaTheme="majorEastAsia" w:hAnsi="Arial" w:cs="Arial"/>
          <w:bCs/>
          <w:noProof/>
          <w:kern w:val="0"/>
          <w:sz w:val="24"/>
          <w:szCs w:val="24"/>
          <w:lang w:val="id-ID" w:eastAsia="zh-CN"/>
          <w14:ligatures w14:val="none"/>
        </w:rPr>
        <w:lastRenderedPageBreak/>
        <w:t>neuroendokrin dan sitokin terkoordinasi yang mengubah pengeluaran energi dan merangsang protein dramatis katabolisme.</w:t>
      </w:r>
      <w:r w:rsidRPr="002C23FE">
        <w:rPr>
          <w:rFonts w:ascii="Arial" w:eastAsiaTheme="majorEastAsia" w:hAnsi="Arial" w:cs="Arial"/>
          <w:bCs/>
          <w:noProof/>
          <w:kern w:val="0"/>
          <w:sz w:val="24"/>
          <w:szCs w:val="24"/>
          <w:lang w:eastAsia="zh-CN"/>
          <w14:ligatures w14:val="none"/>
        </w:rPr>
        <w:t xml:space="preserve"> </w:t>
      </w:r>
      <w:sdt>
        <w:sdtPr>
          <w:rPr>
            <w:rFonts w:ascii="Arial" w:eastAsiaTheme="majorEastAsia" w:hAnsi="Arial" w:cs="Arial"/>
            <w:bCs/>
            <w:noProof/>
            <w:color w:val="000000"/>
            <w:kern w:val="0"/>
            <w:sz w:val="24"/>
            <w:szCs w:val="24"/>
            <w:lang w:eastAsia="zh-CN"/>
            <w14:ligatures w14:val="none"/>
          </w:rPr>
          <w:tag w:val="MENDELEY_CITATION_v3_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"/>
          <w:id w:val="1493984670"/>
          <w:placeholder>
            <w:docPart w:val="EA3E3E8985B84B5F9A5506A1419C20A2"/>
          </w:placeholder>
        </w:sdtPr>
        <w:sdtEndPr>
          <w:rPr>
            <w:rFonts w:eastAsiaTheme="minorHAnsi"/>
            <w:bCs w:val="0"/>
            <w:noProof w:val="0"/>
            <w:kern w:val="2"/>
            <w:lang w:eastAsia="en-US"/>
            <w14:ligatures w14:val="standardContextual"/>
          </w:rPr>
        </w:sdtEndPr>
        <w:sdtContent>
          <w:r w:rsidR="002603F9" w:rsidRPr="002603F9">
            <w:rPr>
              <w:rFonts w:eastAsia="Times New Roman"/>
              <w:color w:val="000000"/>
            </w:rPr>
            <w:t>[12]</w:t>
          </w:r>
        </w:sdtContent>
      </w:sdt>
    </w:p>
    <w:p w14:paraId="639490BD" w14:textId="77777777" w:rsidR="002723C6" w:rsidRPr="002C23FE" w:rsidRDefault="002723C6" w:rsidP="002723C6">
      <w:pPr>
        <w:spacing w:after="0" w:line="360" w:lineRule="auto"/>
        <w:ind w:firstLine="720"/>
        <w:jc w:val="both"/>
        <w:rPr>
          <w:rFonts w:ascii="Arial" w:eastAsiaTheme="majorEastAsia" w:hAnsi="Arial" w:cs="Arial"/>
          <w:bCs/>
          <w:noProof/>
          <w:kern w:val="0"/>
          <w:sz w:val="24"/>
          <w:szCs w:val="24"/>
          <w:lang w:val="id-ID" w:eastAsia="zh-CN"/>
          <w14:ligatures w14:val="none"/>
        </w:rPr>
      </w:pPr>
      <w:r w:rsidRPr="002C23FE">
        <w:rPr>
          <w:rFonts w:ascii="Arial" w:eastAsiaTheme="majorEastAsia" w:hAnsi="Arial" w:cs="Arial"/>
          <w:bCs/>
          <w:noProof/>
          <w:kern w:val="0"/>
          <w:sz w:val="24"/>
          <w:szCs w:val="24"/>
          <w:lang w:val="id-ID" w:eastAsia="zh-CN"/>
          <w14:ligatures w14:val="none"/>
        </w:rPr>
        <w:t>Respon metabolik terhadap penyakit kritis, cedera traumatis, sepsis, luka bakar, atau pembedahan besar bersifat kompleks dan melibatkan sebagian besar jalur metabolisme. Katabolisme yang dipercepat dari tubuh tanpa lemak atau massa tulang terjadi, yang secara klinis menghasilkan keseimbangan nitrogen negatif bersih dan pengecilan otot.</w:t>
      </w:r>
    </w:p>
    <w:p w14:paraId="65E51166" w14:textId="0CFF2C42" w:rsidR="002723C6" w:rsidRPr="002C23FE" w:rsidRDefault="00C006F9" w:rsidP="00C006F9">
      <w:pPr>
        <w:spacing w:after="0" w:line="360" w:lineRule="auto"/>
        <w:ind w:hanging="567"/>
        <w:jc w:val="center"/>
        <w:rPr>
          <w:rFonts w:ascii="Arial" w:eastAsiaTheme="majorEastAsia" w:hAnsi="Arial" w:cs="Arial"/>
          <w:bCs/>
          <w:noProof/>
          <w:kern w:val="0"/>
          <w:sz w:val="24"/>
          <w:szCs w:val="24"/>
          <w:lang w:val="id-ID" w:eastAsia="zh-CN"/>
          <w14:ligatures w14:val="none"/>
        </w:rPr>
      </w:pPr>
      <w:r w:rsidRPr="00C006F9">
        <w:rPr>
          <w:rFonts w:ascii="Arial" w:eastAsiaTheme="majorEastAsia" w:hAnsi="Arial" w:cs="Arial"/>
          <w:bCs/>
          <w:noProof/>
          <w:kern w:val="0"/>
          <w:sz w:val="24"/>
          <w:szCs w:val="24"/>
          <w14:ligatures w14:val="none"/>
        </w:rPr>
        <w:drawing>
          <wp:inline distT="0" distB="0" distL="0" distR="0" wp14:anchorId="3451AAAE" wp14:editId="7D4A6EBB">
            <wp:extent cx="5107577" cy="3548985"/>
            <wp:effectExtent l="0" t="0" r="0" b="0"/>
            <wp:docPr id="863590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90326" name=""/>
                    <pic:cNvPicPr/>
                  </pic:nvPicPr>
                  <pic:blipFill>
                    <a:blip r:embed="rId16"/>
                    <a:stretch>
                      <a:fillRect/>
                    </a:stretch>
                  </pic:blipFill>
                  <pic:spPr>
                    <a:xfrm>
                      <a:off x="0" y="0"/>
                      <a:ext cx="5117808" cy="3556094"/>
                    </a:xfrm>
                    <a:prstGeom prst="rect">
                      <a:avLst/>
                    </a:prstGeom>
                  </pic:spPr>
                </pic:pic>
              </a:graphicData>
            </a:graphic>
          </wp:inline>
        </w:drawing>
      </w:r>
    </w:p>
    <w:p w14:paraId="1FD96CBE" w14:textId="38ABDF7F" w:rsidR="002723C6" w:rsidRPr="002C23FE" w:rsidRDefault="002723C6" w:rsidP="002723C6">
      <w:pPr>
        <w:jc w:val="center"/>
        <w:rPr>
          <w:rFonts w:ascii="Arial" w:hAnsi="Arial" w:cs="Arial"/>
          <w:noProof/>
          <w:kern w:val="0"/>
          <w:sz w:val="24"/>
          <w:szCs w:val="24"/>
          <w14:ligatures w14:val="none"/>
        </w:rPr>
      </w:pPr>
      <w:r w:rsidRPr="002C23FE">
        <w:rPr>
          <w:rFonts w:ascii="Arial" w:hAnsi="Arial" w:cs="Arial"/>
          <w:noProof/>
          <w:kern w:val="0"/>
          <w:sz w:val="24"/>
          <w:szCs w:val="24"/>
          <w14:ligatures w14:val="none"/>
        </w:rPr>
        <w:t xml:space="preserve">Gambar 1.  Respon Hipermetabolik </w:t>
      </w:r>
      <w:sdt>
        <w:sdtPr>
          <w:rPr>
            <w:rFonts w:ascii="Arial" w:hAnsi="Arial" w:cs="Arial"/>
            <w:noProof/>
            <w:color w:val="000000"/>
            <w:kern w:val="0"/>
            <w:sz w:val="24"/>
            <w:szCs w:val="24"/>
            <w14:ligatures w14:val="none"/>
          </w:rPr>
          <w:tag w:val="MENDELEY_CITATION_v3_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"/>
          <w:id w:val="-1087920657"/>
          <w:placeholder>
            <w:docPart w:val="DefaultPlaceholder_-1854013440"/>
          </w:placeholder>
        </w:sdtPr>
        <w:sdtContent>
          <w:r w:rsidR="002603F9" w:rsidRPr="002603F9">
            <w:rPr>
              <w:rFonts w:ascii="Arial" w:hAnsi="Arial" w:cs="Arial"/>
              <w:noProof/>
              <w:color w:val="000000"/>
              <w:kern w:val="0"/>
              <w:sz w:val="24"/>
              <w:szCs w:val="24"/>
              <w14:ligatures w14:val="none"/>
            </w:rPr>
            <w:t>[13]</w:t>
          </w:r>
        </w:sdtContent>
      </w:sdt>
    </w:p>
    <w:p w14:paraId="732D8412" w14:textId="25D8AABA" w:rsidR="002723C6" w:rsidRDefault="00ED6041" w:rsidP="002603F9">
      <w:pPr>
        <w:spacing w:after="0" w:line="360" w:lineRule="auto"/>
        <w:ind w:left="2160" w:firstLine="720"/>
        <w:rPr>
          <w:rFonts w:ascii="Arial" w:eastAsiaTheme="minorEastAsia" w:hAnsi="Arial" w:cs="Arial"/>
          <w:noProof/>
          <w:kern w:val="0"/>
          <w:sz w:val="24"/>
          <w:szCs w:val="24"/>
          <w:lang w:eastAsia="zh-CN"/>
          <w14:ligatures w14:val="none"/>
        </w:rPr>
      </w:pPr>
      <w:r>
        <w:rPr>
          <w:rFonts w:ascii="Arial" w:eastAsiaTheme="minorEastAsia" w:hAnsi="Arial" w:cs="Arial"/>
          <w:noProof/>
          <w:kern w:val="0"/>
          <w:sz w:val="24"/>
          <w:szCs w:val="24"/>
          <w:lang w:eastAsia="zh-CN"/>
          <w14:ligatures w14:val="none"/>
        </w:rPr>
        <w:t xml:space="preserve">Sumber : </w:t>
      </w:r>
      <w:r w:rsidR="002603F9">
        <w:rPr>
          <w:rFonts w:ascii="Arial" w:eastAsiaTheme="minorEastAsia" w:hAnsi="Arial" w:cs="Arial"/>
          <w:noProof/>
          <w:kern w:val="0"/>
          <w:sz w:val="24"/>
          <w:szCs w:val="24"/>
          <w:lang w:eastAsia="zh-CN"/>
          <w14:ligatures w14:val="none"/>
        </w:rPr>
        <w:t>Preiser, 2014</w:t>
      </w:r>
    </w:p>
    <w:p w14:paraId="014BDE64" w14:textId="77777777" w:rsidR="002603F9" w:rsidRPr="002C23FE" w:rsidRDefault="002603F9" w:rsidP="002723C6">
      <w:pPr>
        <w:spacing w:after="0" w:line="360" w:lineRule="auto"/>
        <w:ind w:left="720"/>
        <w:jc w:val="center"/>
        <w:rPr>
          <w:rFonts w:ascii="Arial" w:eastAsiaTheme="minorEastAsia" w:hAnsi="Arial" w:cs="Arial"/>
          <w:noProof/>
          <w:kern w:val="0"/>
          <w:sz w:val="24"/>
          <w:szCs w:val="24"/>
          <w:lang w:eastAsia="zh-CN"/>
          <w14:ligatures w14:val="none"/>
        </w:rPr>
      </w:pPr>
    </w:p>
    <w:p w14:paraId="34309895" w14:textId="73D9236B" w:rsidR="002723C6" w:rsidRPr="002603F9" w:rsidRDefault="002723C6" w:rsidP="002723C6">
      <w:pPr>
        <w:spacing w:after="0" w:line="360" w:lineRule="auto"/>
        <w:ind w:firstLine="720"/>
        <w:jc w:val="both"/>
        <w:rPr>
          <w:rFonts w:ascii="Arial" w:eastAsiaTheme="minorEastAsia" w:hAnsi="Arial" w:cs="Arial"/>
          <w:bCs/>
          <w:noProof/>
          <w:kern w:val="0"/>
          <w:sz w:val="24"/>
          <w:szCs w:val="24"/>
          <w:lang w:eastAsia="zh-CN"/>
          <w14:ligatures w14:val="none"/>
        </w:rPr>
      </w:pPr>
      <w:r w:rsidRPr="002C23FE">
        <w:rPr>
          <w:rFonts w:ascii="Arial" w:eastAsiaTheme="minorEastAsia" w:hAnsi="Arial" w:cs="Arial"/>
          <w:noProof/>
          <w:kern w:val="0"/>
          <w:sz w:val="24"/>
          <w:szCs w:val="24"/>
          <w:lang w:val="id-ID" w:eastAsia="zh-CN"/>
          <w14:ligatures w14:val="none"/>
        </w:rPr>
        <w:t xml:space="preserve">Respon terhadap penyakit kritis, cedera, dan sepsis secara khas melibatkan </w:t>
      </w:r>
      <w:r w:rsidRPr="002C23FE">
        <w:rPr>
          <w:rFonts w:ascii="Arial" w:eastAsiaTheme="minorEastAsia" w:hAnsi="Arial" w:cs="Arial"/>
          <w:i/>
          <w:iCs/>
          <w:noProof/>
          <w:kern w:val="0"/>
          <w:sz w:val="24"/>
          <w:szCs w:val="24"/>
          <w:lang w:val="id-ID" w:eastAsia="zh-CN"/>
          <w14:ligatures w14:val="none"/>
        </w:rPr>
        <w:t>fase ebb</w:t>
      </w:r>
      <w:r w:rsidRPr="002C23FE">
        <w:rPr>
          <w:rFonts w:ascii="Arial" w:eastAsiaTheme="minorEastAsia" w:hAnsi="Arial" w:cs="Arial"/>
          <w:noProof/>
          <w:kern w:val="0"/>
          <w:sz w:val="24"/>
          <w:szCs w:val="24"/>
          <w:lang w:val="id-ID" w:eastAsia="zh-CN"/>
          <w14:ligatures w14:val="none"/>
        </w:rPr>
        <w:t xml:space="preserve">. </w:t>
      </w:r>
      <w:r w:rsidRPr="002C23FE">
        <w:rPr>
          <w:rFonts w:ascii="Arial" w:eastAsiaTheme="minorEastAsia" w:hAnsi="Arial" w:cs="Arial"/>
          <w:i/>
          <w:iCs/>
          <w:noProof/>
          <w:kern w:val="0"/>
          <w:sz w:val="24"/>
          <w:szCs w:val="24"/>
          <w:lang w:val="id-ID" w:eastAsia="zh-CN"/>
          <w14:ligatures w14:val="none"/>
        </w:rPr>
        <w:t>Fase ebb</w:t>
      </w:r>
      <w:r w:rsidRPr="002C23FE">
        <w:rPr>
          <w:rFonts w:ascii="Arial" w:eastAsiaTheme="minorEastAsia" w:hAnsi="Arial" w:cs="Arial"/>
          <w:noProof/>
          <w:kern w:val="0"/>
          <w:sz w:val="24"/>
          <w:szCs w:val="24"/>
          <w:lang w:val="id-ID" w:eastAsia="zh-CN"/>
          <w14:ligatures w14:val="none"/>
        </w:rPr>
        <w:t xml:space="preserve">, yang terjadi segera setelah cedera, berhubungan dengan hipovolemia, syok, dan hipoksia jaringan. Biasanya penurunan curah jantung, konsumsi oksigen, dan suhu tubuh terjadi pada fase ini. Kadar insulin turun sebagai respons langsung terhadap peningkatan glukagon, kemungkinan besar sebagai sinyal untuk </w:t>
      </w:r>
      <w:r w:rsidRPr="002C23FE">
        <w:rPr>
          <w:rFonts w:ascii="Arial" w:eastAsiaTheme="minorEastAsia" w:hAnsi="Arial" w:cs="Arial"/>
          <w:noProof/>
          <w:kern w:val="0"/>
          <w:sz w:val="24"/>
          <w:szCs w:val="24"/>
          <w:lang w:val="id-ID" w:eastAsia="zh-CN"/>
          <w14:ligatures w14:val="none"/>
        </w:rPr>
        <w:lastRenderedPageBreak/>
        <w:t>meningkatkan fungsi hati untuk memproduksi glukosa. Peningkatan curah jantung, konsumsi oksigen, suhu tubuh, pengeluaran energi, dan katabolisme protein tubuh total mencirikan fase flow yang mengikuti resusitasi cairan dan pemulihan transportasi oksigen. Secara fisiologis, pada fase ini terjadi peningkatan produksi glukosa yang nyata, pelepasan asam lemak bebas, kadar</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bCs/>
          <w:noProof/>
          <w:kern w:val="0"/>
          <w:sz w:val="24"/>
          <w:szCs w:val="24"/>
          <w:lang w:val="id-ID" w:eastAsia="zh-CN"/>
          <w14:ligatures w14:val="none"/>
        </w:rPr>
        <w:t>insulin yang bersirkulasi, katekolamin (epinefrin dan norepinefrin yang dilepaskan oleh medula adrenal), glukagon, dan kortisol. Besarnya respons hormonal tampaknya terkait dengan tingkat keparahan cedera</w:t>
      </w:r>
      <w:r w:rsidR="002603F9">
        <w:rPr>
          <w:rFonts w:ascii="Arial" w:eastAsiaTheme="minorEastAsia" w:hAnsi="Arial" w:cs="Arial"/>
          <w:bCs/>
          <w:noProof/>
          <w:kern w:val="0"/>
          <w:sz w:val="24"/>
          <w:szCs w:val="24"/>
          <w:lang w:eastAsia="zh-CN"/>
          <w14:ligatures w14:val="none"/>
        </w:rPr>
        <w:t xml:space="preserve"> </w:t>
      </w:r>
      <w:sdt>
        <w:sdtPr>
          <w:rPr>
            <w:rFonts w:ascii="Arial" w:eastAsiaTheme="minorEastAsia" w:hAnsi="Arial" w:cs="Arial"/>
            <w:bCs/>
            <w:noProof/>
            <w:color w:val="000000"/>
            <w:kern w:val="0"/>
            <w:sz w:val="24"/>
            <w:szCs w:val="24"/>
            <w:lang w:eastAsia="zh-CN"/>
            <w14:ligatures w14:val="none"/>
          </w:rPr>
          <w:tag w:val="MENDELEY_CITATION_v3_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"/>
          <w:id w:val="-1042365933"/>
          <w:placeholder>
            <w:docPart w:val="DefaultPlaceholder_-1854013440"/>
          </w:placeholder>
        </w:sdtPr>
        <w:sdtContent>
          <w:r w:rsidR="002603F9" w:rsidRPr="002603F9">
            <w:rPr>
              <w:rFonts w:ascii="Arial" w:eastAsiaTheme="minorEastAsia" w:hAnsi="Arial" w:cs="Arial"/>
              <w:bCs/>
              <w:noProof/>
              <w:color w:val="000000"/>
              <w:kern w:val="0"/>
              <w:sz w:val="24"/>
              <w:szCs w:val="24"/>
              <w:lang w:eastAsia="zh-CN"/>
              <w14:ligatures w14:val="none"/>
            </w:rPr>
            <w:t>[13]</w:t>
          </w:r>
        </w:sdtContent>
      </w:sdt>
    </w:p>
    <w:p w14:paraId="475A514A" w14:textId="77777777" w:rsidR="002723C6" w:rsidRPr="002C23FE" w:rsidRDefault="002723C6" w:rsidP="002723C6">
      <w:pPr>
        <w:spacing w:after="0" w:line="360" w:lineRule="auto"/>
        <w:jc w:val="center"/>
        <w:rPr>
          <w:rFonts w:ascii="Arial" w:eastAsiaTheme="minorEastAsia" w:hAnsi="Arial" w:cs="Arial"/>
          <w:b/>
          <w:noProof/>
          <w:kern w:val="0"/>
          <w:sz w:val="24"/>
          <w:szCs w:val="24"/>
          <w:lang w:val="id-ID" w:eastAsia="zh-CN"/>
          <w14:ligatures w14:val="none"/>
        </w:rPr>
      </w:pPr>
    </w:p>
    <w:p w14:paraId="6EED5075" w14:textId="77777777" w:rsidR="002723C6" w:rsidRPr="002C23FE" w:rsidRDefault="002723C6" w:rsidP="002723C6">
      <w:pPr>
        <w:keepNext/>
        <w:keepLines/>
        <w:spacing w:after="0" w:line="360" w:lineRule="auto"/>
        <w:outlineLvl w:val="1"/>
        <w:rPr>
          <w:rFonts w:ascii="Arial" w:eastAsiaTheme="minorEastAsia" w:hAnsi="Arial" w:cs="Arial"/>
          <w:b/>
          <w:noProof/>
          <w:kern w:val="0"/>
          <w:sz w:val="24"/>
          <w:szCs w:val="24"/>
          <w:lang w:val="id-ID" w:eastAsia="zh-CN"/>
          <w14:ligatures w14:val="none"/>
        </w:rPr>
      </w:pPr>
      <w:bookmarkStart w:id="21" w:name="_Toc135681732"/>
      <w:r w:rsidRPr="002C23FE">
        <w:rPr>
          <w:rFonts w:ascii="Arial" w:eastAsiaTheme="majorEastAsia" w:hAnsi="Arial" w:cs="Arial"/>
          <w:b/>
          <w:noProof/>
          <w:kern w:val="0"/>
          <w:sz w:val="24"/>
          <w:szCs w:val="24"/>
          <w:lang w:eastAsia="zh-CN"/>
          <w14:ligatures w14:val="none"/>
        </w:rPr>
        <w:t xml:space="preserve">2.1.2 </w:t>
      </w:r>
      <w:r w:rsidRPr="002C23FE">
        <w:rPr>
          <w:rFonts w:ascii="Arial" w:eastAsiaTheme="minorEastAsia" w:hAnsi="Arial" w:cs="Arial"/>
          <w:b/>
          <w:noProof/>
          <w:kern w:val="0"/>
          <w:sz w:val="24"/>
          <w:szCs w:val="24"/>
          <w:lang w:val="id-ID" w:eastAsia="zh-CN"/>
          <w14:ligatures w14:val="none"/>
        </w:rPr>
        <w:t>Epidemiologi Sakit kritis</w:t>
      </w:r>
      <w:bookmarkEnd w:id="21"/>
    </w:p>
    <w:p w14:paraId="21348AC6" w14:textId="09B9D53F"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val="id-ID" w:eastAsia="zh-CN"/>
          <w14:ligatures w14:val="none"/>
        </w:rPr>
        <w:t>Data epidemiologi berdasarkan hasil RISKESDAS 2018 tidak secara eksplisit disebutkan penyakit kritis, tetapi terbagi dalam beberapa penyakit, seperti stroke, diabetes, cedera dan penyakit lain, yang dapat jatuh ke dalam kondisi sakit kritis. Dari 2013 ke 2018, terjadi peningkatan kasus</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Diabetes mellitus  6,9 % ke 8,5 %, stroke  meningkat dari 7 % ke 10,9 %, sedangkan untuk cedera/injury, meningkat dari 8,2 % ke 9,2 %.</w:t>
      </w:r>
      <w:sdt>
        <w:sdtPr>
          <w:rPr>
            <w:rFonts w:ascii="Arial" w:eastAsiaTheme="minorEastAsia" w:hAnsi="Arial" w:cs="Arial"/>
            <w:noProof/>
            <w:color w:val="000000"/>
            <w:kern w:val="0"/>
            <w:sz w:val="24"/>
            <w:szCs w:val="24"/>
            <w:lang w:val="id-ID" w:eastAsia="zh-CN"/>
            <w14:ligatures w14:val="none"/>
          </w:rPr>
          <w:tag w:val="MENDELEY_CITATION_v3_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"/>
          <w:id w:val="1171069130"/>
          <w:placeholder>
            <w:docPart w:val="EA3E3E8985B84B5F9A5506A1419C20A2"/>
          </w:placeholder>
        </w:sdtPr>
        <w:sdtEndPr>
          <w:rPr>
            <w:rFonts w:eastAsiaTheme="minorHAnsi"/>
            <w:noProof w:val="0"/>
            <w:kern w:val="2"/>
            <w:lang w:val="en-US" w:eastAsia="en-US"/>
            <w14:ligatures w14:val="standardContextual"/>
          </w:rPr>
        </w:sdtEndPr>
        <w:sdtContent>
          <w:r w:rsidR="002603F9" w:rsidRPr="002603F9">
            <w:rPr>
              <w:rFonts w:ascii="Arial" w:hAnsi="Arial" w:cs="Arial"/>
              <w:color w:val="000000"/>
              <w:sz w:val="24"/>
              <w:szCs w:val="24"/>
            </w:rPr>
            <w:t>[14]</w:t>
          </w:r>
        </w:sdtContent>
      </w:sdt>
    </w:p>
    <w:p w14:paraId="77BC818D"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val="id-ID" w:eastAsia="zh-CN"/>
          <w14:ligatures w14:val="none"/>
        </w:rPr>
      </w:pPr>
      <w:r w:rsidRPr="002C23FE">
        <w:rPr>
          <w:rFonts w:ascii="Arial" w:eastAsiaTheme="minorEastAsia" w:hAnsi="Arial" w:cs="Arial"/>
          <w:noProof/>
          <w:kern w:val="0"/>
          <w:sz w:val="24"/>
          <w:szCs w:val="24"/>
          <w:lang w:val="id-ID" w:eastAsia="zh-CN"/>
          <w14:ligatures w14:val="none"/>
        </w:rPr>
        <w:t>Timbulnya penyakit yang mengancam jiwa adalah akut dan merupakan bencana. Penelitian telah menunjukkan bahwa indikator awal penyakit kritis sering terlewatkan oleh profesional kesehatan. Tanda dan gejala tidak dapat diandalkan dan pasien dapat mengkompensasi perubahan fisiologis yang abnormal untuk waktu yang lama.</w:t>
      </w:r>
    </w:p>
    <w:p w14:paraId="15C30433" w14:textId="77777777" w:rsidR="002723C6" w:rsidRPr="002C23FE" w:rsidRDefault="002723C6" w:rsidP="002723C6">
      <w:pPr>
        <w:spacing w:after="0" w:line="360" w:lineRule="auto"/>
        <w:jc w:val="center"/>
        <w:rPr>
          <w:rFonts w:ascii="Arial" w:eastAsiaTheme="minorEastAsia" w:hAnsi="Arial" w:cs="Arial"/>
          <w:noProof/>
          <w:kern w:val="0"/>
          <w:sz w:val="24"/>
          <w:szCs w:val="24"/>
          <w:lang w:val="id-ID" w:eastAsia="zh-CN"/>
          <w14:ligatures w14:val="none"/>
        </w:rPr>
      </w:pPr>
    </w:p>
    <w:p w14:paraId="7584C34F" w14:textId="77777777" w:rsidR="002723C6" w:rsidRPr="002C23FE" w:rsidRDefault="002723C6" w:rsidP="002723C6">
      <w:pPr>
        <w:spacing w:after="0" w:line="360" w:lineRule="auto"/>
        <w:jc w:val="center"/>
        <w:rPr>
          <w:rFonts w:ascii="Arial" w:eastAsiaTheme="minorEastAsia" w:hAnsi="Arial" w:cs="Arial"/>
          <w:noProof/>
          <w:kern w:val="0"/>
          <w:sz w:val="24"/>
          <w:szCs w:val="24"/>
          <w:lang w:val="id-ID" w:eastAsia="zh-CN"/>
          <w14:ligatures w14:val="none"/>
        </w:rPr>
      </w:pPr>
      <w:r w:rsidRPr="002C23FE">
        <w:rPr>
          <w:rFonts w:ascii="Arial" w:eastAsiaTheme="minorEastAsia" w:hAnsi="Arial" w:cs="Arial"/>
          <w:noProof/>
          <w:kern w:val="0"/>
          <w:sz w:val="24"/>
          <w:szCs w:val="24"/>
          <w14:ligatures w14:val="none"/>
        </w:rPr>
        <w:lastRenderedPageBreak/>
        <w:drawing>
          <wp:inline distT="0" distB="0" distL="0" distR="0" wp14:anchorId="25659FC8" wp14:editId="46AF8B01">
            <wp:extent cx="4214983" cy="2527119"/>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3441" t="25759" r="35450" b="20500"/>
                    <a:stretch/>
                  </pic:blipFill>
                  <pic:spPr bwMode="auto">
                    <a:xfrm>
                      <a:off x="0" y="0"/>
                      <a:ext cx="4222819" cy="2531817"/>
                    </a:xfrm>
                    <a:prstGeom prst="rect">
                      <a:avLst/>
                    </a:prstGeom>
                    <a:ln>
                      <a:noFill/>
                    </a:ln>
                    <a:extLst>
                      <a:ext uri="{53640926-AAD7-44D8-BBD7-CCE9431645EC}">
                        <a14:shadowObscured xmlns:a14="http://schemas.microsoft.com/office/drawing/2010/main"/>
                      </a:ext>
                    </a:extLst>
                  </pic:spPr>
                </pic:pic>
              </a:graphicData>
            </a:graphic>
          </wp:inline>
        </w:drawing>
      </w:r>
    </w:p>
    <w:p w14:paraId="0145A30B" w14:textId="3A742D2B" w:rsidR="002723C6" w:rsidRPr="002C23FE" w:rsidRDefault="002723C6" w:rsidP="002723C6">
      <w:pPr>
        <w:spacing w:after="0" w:line="360" w:lineRule="auto"/>
        <w:jc w:val="center"/>
        <w:rPr>
          <w:rFonts w:ascii="Arial" w:eastAsiaTheme="minorEastAsia" w:hAnsi="Arial" w:cs="Arial"/>
          <w:noProof/>
          <w:kern w:val="0"/>
          <w:sz w:val="24"/>
          <w:szCs w:val="24"/>
          <w:lang w:val="id-ID" w:eastAsia="zh-CN"/>
          <w14:ligatures w14:val="none"/>
        </w:rPr>
      </w:pPr>
      <w:r w:rsidRPr="002C23FE">
        <w:rPr>
          <w:rFonts w:ascii="Arial" w:eastAsiaTheme="minorEastAsia" w:hAnsi="Arial" w:cs="Arial"/>
          <w:noProof/>
          <w:kern w:val="0"/>
          <w:sz w:val="24"/>
          <w:szCs w:val="24"/>
          <w:lang w:val="id-ID" w:eastAsia="zh-CN"/>
          <w14:ligatures w14:val="none"/>
        </w:rPr>
        <w:t>Gambar</w:t>
      </w:r>
      <w:r w:rsidRPr="002C23FE">
        <w:rPr>
          <w:rFonts w:ascii="Arial" w:eastAsiaTheme="minorEastAsia" w:hAnsi="Arial" w:cs="Arial"/>
          <w:noProof/>
          <w:kern w:val="0"/>
          <w:sz w:val="24"/>
          <w:szCs w:val="24"/>
          <w:lang w:eastAsia="zh-CN"/>
          <w14:ligatures w14:val="none"/>
        </w:rPr>
        <w:t xml:space="preserve"> 2. </w:t>
      </w:r>
      <w:r w:rsidRPr="002C23FE">
        <w:rPr>
          <w:rFonts w:ascii="Arial" w:eastAsiaTheme="minorEastAsia" w:hAnsi="Arial" w:cs="Arial"/>
          <w:noProof/>
          <w:kern w:val="0"/>
          <w:sz w:val="24"/>
          <w:szCs w:val="24"/>
          <w:lang w:val="id-ID" w:eastAsia="zh-CN"/>
          <w14:ligatures w14:val="none"/>
        </w:rPr>
        <w:t>Tanda awal pada pasien kritis</w:t>
      </w:r>
      <w:sdt>
        <w:sdtPr>
          <w:rPr>
            <w:rFonts w:ascii="Arial" w:eastAsiaTheme="minorEastAsia" w:hAnsi="Arial" w:cs="Arial"/>
            <w:noProof/>
            <w:color w:val="000000"/>
            <w:kern w:val="0"/>
            <w:sz w:val="24"/>
            <w:szCs w:val="24"/>
            <w:lang w:val="id-ID" w:eastAsia="zh-CN"/>
            <w14:ligatures w14:val="none"/>
          </w:rPr>
          <w:tag w:val="MENDELEY_CITATION_v3_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"/>
          <w:id w:val="-570880612"/>
          <w:placeholder>
            <w:docPart w:val="EA3E3E8985B84B5F9A5506A1419C20A2"/>
          </w:placeholder>
        </w:sdtPr>
        <w:sdtEndPr>
          <w:rPr>
            <w:rFonts w:eastAsiaTheme="minorHAnsi"/>
            <w:noProof w:val="0"/>
            <w:kern w:val="2"/>
            <w:lang w:val="en-US" w:eastAsia="en-US"/>
            <w14:ligatures w14:val="standardContextual"/>
          </w:rPr>
        </w:sdtEndPr>
        <w:sdtContent>
          <w:r w:rsidR="002603F9" w:rsidRPr="002603F9">
            <w:rPr>
              <w:rFonts w:eastAsia="Times New Roman"/>
              <w:color w:val="000000"/>
            </w:rPr>
            <w:t>[10]</w:t>
          </w:r>
        </w:sdtContent>
      </w:sdt>
    </w:p>
    <w:p w14:paraId="678C7B7D" w14:textId="77777777" w:rsidR="002723C6" w:rsidRPr="002C23FE" w:rsidRDefault="002723C6" w:rsidP="002723C6">
      <w:pPr>
        <w:spacing w:after="0" w:line="360" w:lineRule="auto"/>
        <w:rPr>
          <w:rFonts w:ascii="Arial" w:eastAsiaTheme="minorEastAsia" w:hAnsi="Arial" w:cs="Arial"/>
          <w:noProof/>
          <w:kern w:val="0"/>
          <w:sz w:val="24"/>
          <w:szCs w:val="24"/>
          <w:lang w:val="id-ID" w:eastAsia="zh-CN"/>
          <w14:ligatures w14:val="none"/>
        </w:rPr>
      </w:pP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ab/>
      </w:r>
    </w:p>
    <w:p w14:paraId="136A67D8" w14:textId="02A3FDDA"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val="id-ID" w:eastAsia="zh-CN"/>
          <w14:ligatures w14:val="none"/>
        </w:rPr>
        <w:t>Oleh karena itu, kondisi pasien yang memburuk secara bertahap di rumah sakit mungkin tidak diketahui sampai terjadi kegagalan organ yang parah. Kementerian Kesehatan baru-baru ini menerbitkan panduan untuk mengenali pasien yang sakit kritis dan merekomendasikan agar semua profesional kesehatan menyadari 'Rantai Respons' dan peran mereka di dalamnya</w:t>
      </w:r>
      <w:r w:rsidRPr="002C23FE">
        <w:rPr>
          <w:rFonts w:ascii="Arial" w:eastAsiaTheme="minorEastAsia" w:hAnsi="Arial" w:cs="Arial"/>
          <w:noProof/>
          <w:kern w:val="0"/>
          <w:sz w:val="24"/>
          <w:szCs w:val="24"/>
          <w:lang w:eastAsia="zh-CN"/>
          <w14:ligatures w14:val="none"/>
        </w:rPr>
        <w:t>.</w:t>
      </w:r>
      <w:sdt>
        <w:sdtPr>
          <w:rPr>
            <w:rFonts w:ascii="Arial" w:eastAsiaTheme="minorEastAsia" w:hAnsi="Arial" w:cs="Arial"/>
            <w:noProof/>
            <w:color w:val="000000"/>
            <w:kern w:val="0"/>
            <w:sz w:val="24"/>
            <w:szCs w:val="24"/>
            <w:lang w:eastAsia="zh-CN"/>
            <w14:ligatures w14:val="none"/>
          </w:rPr>
          <w:tag w:val="MENDELEY_CITATION_v3_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"/>
          <w:id w:val="492148382"/>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[15]</w:t>
          </w:r>
        </w:sdtContent>
      </w:sdt>
    </w:p>
    <w:p w14:paraId="741E8AF4" w14:textId="77777777" w:rsidR="002723C6" w:rsidRPr="002C23FE" w:rsidRDefault="002723C6" w:rsidP="002723C6">
      <w:pPr>
        <w:keepNext/>
        <w:keepLines/>
        <w:spacing w:after="0" w:line="360" w:lineRule="auto"/>
        <w:jc w:val="both"/>
        <w:outlineLvl w:val="1"/>
        <w:rPr>
          <w:rFonts w:ascii="Arial" w:eastAsiaTheme="majorEastAsia" w:hAnsi="Arial" w:cs="Arial"/>
          <w:b/>
          <w:noProof/>
          <w:kern w:val="0"/>
          <w:sz w:val="24"/>
          <w:szCs w:val="24"/>
          <w:lang w:eastAsia="zh-CN"/>
          <w14:ligatures w14:val="none"/>
        </w:rPr>
      </w:pPr>
      <w:bookmarkStart w:id="22" w:name="_Toc135681733"/>
      <w:r w:rsidRPr="002C23FE">
        <w:rPr>
          <w:rFonts w:ascii="Arial" w:eastAsiaTheme="majorEastAsia" w:hAnsi="Arial" w:cs="Arial"/>
          <w:b/>
          <w:noProof/>
          <w:kern w:val="0"/>
          <w:sz w:val="24"/>
          <w:szCs w:val="24"/>
          <w:lang w:eastAsia="zh-CN"/>
          <w14:ligatures w14:val="none"/>
        </w:rPr>
        <w:t>2.1.3 Patofisiologi Sakit Kritis</w:t>
      </w:r>
      <w:bookmarkEnd w:id="22"/>
    </w:p>
    <w:p w14:paraId="52C5A967" w14:textId="5E019465"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Sepsis, trauma, dan syok serta reperfusi menginduksi keadaan katabolik. Keadaan ini, bersama dengan imobilisasi, memicu pemecahan protein otot yang melebihi sintesis dan di jaringan adiposa, lipolisis yang melepaskan asam lemak bebas dan gliserol ke dalam sirkulasi darah. Bersama dengan resistensi insulin perifer dan hati glukoneogenesis, didorong oleh asam amino dan gliserol, pelepasan ini menghasilkan banyak nutrisi endogen yang bersirkulasi. Efek pengobatan yang cepat— diarahkan pada penyakit yang mendasari-pada katabolisme dan hasil klinis tidak mungkin diuji untuk alasan etis. Aktivitas fisik dini dan mobilisasi melawan pemborosan protein otot dan meningkatkan hasil fungsional pada pasien. Efek menguntungkan dari penghentian sedasi setiap hari, sebuah strategi yang mendukung mobilisasi spontan dini, </w:t>
      </w:r>
      <w:r w:rsidRPr="002C23FE">
        <w:rPr>
          <w:rFonts w:ascii="Arial" w:eastAsiaTheme="minorEastAsia" w:hAnsi="Arial" w:cs="Arial"/>
          <w:noProof/>
          <w:kern w:val="0"/>
          <w:sz w:val="24"/>
          <w:szCs w:val="24"/>
          <w:lang w:eastAsia="zh-CN"/>
          <w14:ligatures w14:val="none"/>
        </w:rPr>
        <w:lastRenderedPageBreak/>
        <w:t>belum ditetapkan. Menghindari terjadinya hiperglikemia dapat mengurangi morbiditas pasien dan meningkatkan kelangsungan hidup. Namun, jika kontrol glukosa yang memadai dan titrasi insulin tidak tersedia, hipoglikemia yang tidak terdeteksi juga dapat menyebabkan hasil klinis yang merugikan. Katabolisme tidak terutama disebabkan oleh anoreksia (mis. asupan nutrisi), tetapi dengan inflamasi dan penghambatan respons anabolik ditambah dengan kehilangan nutrisi yang berlebihan. Jadi, katabolisme mungkin menjelaskan mengapa peningkatan pemberian nutrisi enteral, nutrisi parenteral, atau glutamin tidak menghasilkan manfaat.</w:t>
      </w:r>
      <w:sdt>
        <w:sdtPr>
          <w:rPr>
            <w:rFonts w:ascii="Arial" w:eastAsiaTheme="minorEastAsia" w:hAnsi="Arial" w:cs="Arial"/>
            <w:noProof/>
            <w:color w:val="000000"/>
            <w:kern w:val="0"/>
            <w:sz w:val="24"/>
            <w:szCs w:val="24"/>
            <w:lang w:eastAsia="zh-CN"/>
            <w14:ligatures w14:val="none"/>
          </w:rPr>
          <w:tag w:val="MENDELEY_CITATION_v3_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"/>
          <w:id w:val="85426569"/>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[16]</w:t>
          </w:r>
        </w:sdtContent>
      </w:sdt>
    </w:p>
    <w:p w14:paraId="0400AA84" w14:textId="77777777"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14:ligatures w14:val="none"/>
        </w:rPr>
        <w:drawing>
          <wp:inline distT="0" distB="0" distL="0" distR="0" wp14:anchorId="57748CEA" wp14:editId="2D4EC7E6">
            <wp:extent cx="3755231" cy="241261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766553" cy="2419884"/>
                    </a:xfrm>
                    <a:prstGeom prst="rect">
                      <a:avLst/>
                    </a:prstGeom>
                  </pic:spPr>
                </pic:pic>
              </a:graphicData>
            </a:graphic>
          </wp:inline>
        </w:drawing>
      </w:r>
    </w:p>
    <w:p w14:paraId="289A321E" w14:textId="2E05A588"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Gambar 3</w:t>
      </w:r>
      <w:bookmarkStart w:id="23" w:name="_Hlk110592258"/>
      <w:r w:rsidRPr="002C23FE">
        <w:rPr>
          <w:rFonts w:ascii="Arial" w:eastAsiaTheme="minorEastAsia" w:hAnsi="Arial" w:cs="Arial"/>
          <w:noProof/>
          <w:kern w:val="0"/>
          <w:sz w:val="24"/>
          <w:szCs w:val="24"/>
          <w:lang w:eastAsia="zh-CN"/>
          <w14:ligatures w14:val="none"/>
        </w:rPr>
        <w:t>.  Penyakit kritis dini</w:t>
      </w:r>
      <w:bookmarkEnd w:id="23"/>
      <w:r w:rsidRPr="002C23FE">
        <w:rPr>
          <w:rFonts w:ascii="Arial" w:eastAsiaTheme="minorEastAsia" w:hAnsi="Arial" w:cs="Arial"/>
          <w:noProof/>
          <w:kern w:val="0"/>
          <w:sz w:val="24"/>
          <w:szCs w:val="24"/>
          <w:lang w:eastAsia="zh-CN"/>
          <w14:ligatures w14:val="none"/>
        </w:rPr>
        <w:t>: keadaan kelimpahan nutrisi</w:t>
      </w:r>
      <w:sdt>
        <w:sdtPr>
          <w:rPr>
            <w:rFonts w:ascii="Arial" w:eastAsiaTheme="minorEastAsia" w:hAnsi="Arial" w:cs="Arial"/>
            <w:noProof/>
            <w:color w:val="000000"/>
            <w:kern w:val="0"/>
            <w:sz w:val="24"/>
            <w:szCs w:val="24"/>
            <w:lang w:eastAsia="zh-CN"/>
            <w14:ligatures w14:val="none"/>
          </w:rPr>
          <w:tag w:val="MENDELEY_CITATION_v3_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"/>
          <w:id w:val="1347441639"/>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[17]</w:t>
          </w:r>
        </w:sdtContent>
      </w:sdt>
    </w:p>
    <w:p w14:paraId="3E816A29" w14:textId="77777777" w:rsidR="002723C6" w:rsidRPr="002C23FE" w:rsidRDefault="002723C6" w:rsidP="002723C6">
      <w:pPr>
        <w:spacing w:after="0" w:line="360" w:lineRule="auto"/>
        <w:jc w:val="both"/>
        <w:rPr>
          <w:rFonts w:ascii="Arial" w:eastAsiaTheme="minorEastAsia" w:hAnsi="Arial" w:cs="Arial"/>
          <w:b/>
          <w:bCs/>
          <w:i/>
          <w:iCs/>
          <w:noProof/>
          <w:kern w:val="0"/>
          <w:sz w:val="24"/>
          <w:szCs w:val="24"/>
          <w:lang w:eastAsia="zh-CN"/>
          <w14:ligatures w14:val="none"/>
        </w:rPr>
      </w:pPr>
    </w:p>
    <w:p w14:paraId="05D288C1" w14:textId="77777777" w:rsidR="002723C6" w:rsidRPr="002C23FE" w:rsidRDefault="002723C6" w:rsidP="002723C6">
      <w:pPr>
        <w:spacing w:after="0" w:line="360" w:lineRule="auto"/>
        <w:jc w:val="both"/>
        <w:rPr>
          <w:rFonts w:ascii="Arial" w:eastAsiaTheme="minorEastAsia" w:hAnsi="Arial" w:cs="Arial"/>
          <w:b/>
          <w:bCs/>
          <w:i/>
          <w:iCs/>
          <w:noProof/>
          <w:kern w:val="0"/>
          <w:sz w:val="24"/>
          <w:szCs w:val="24"/>
          <w:lang w:eastAsia="zh-CN"/>
          <w14:ligatures w14:val="none"/>
        </w:rPr>
      </w:pPr>
      <w:r w:rsidRPr="002C23FE">
        <w:rPr>
          <w:rFonts w:ascii="Arial" w:eastAsiaTheme="minorEastAsia" w:hAnsi="Arial" w:cs="Arial"/>
          <w:b/>
          <w:bCs/>
          <w:i/>
          <w:iCs/>
          <w:noProof/>
          <w:kern w:val="0"/>
          <w:sz w:val="24"/>
          <w:szCs w:val="24"/>
          <w:lang w:eastAsia="zh-CN"/>
          <w14:ligatures w14:val="none"/>
        </w:rPr>
        <w:t>Fase Ebb dan Fase flow</w:t>
      </w:r>
    </w:p>
    <w:p w14:paraId="78D51021"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Fase yang berbeda dari penyakit kritis umumnya digambarkan sebagai </w:t>
      </w:r>
      <w:r w:rsidRPr="002C23FE">
        <w:rPr>
          <w:rFonts w:ascii="Arial" w:eastAsiaTheme="minorEastAsia" w:hAnsi="Arial" w:cs="Arial"/>
          <w:i/>
          <w:iCs/>
          <w:noProof/>
          <w:kern w:val="0"/>
          <w:sz w:val="24"/>
          <w:szCs w:val="24"/>
          <w:lang w:eastAsia="zh-CN"/>
          <w14:ligatures w14:val="none"/>
        </w:rPr>
        <w:t>fase ebb</w:t>
      </w:r>
      <w:r w:rsidRPr="002C23FE">
        <w:rPr>
          <w:rFonts w:ascii="Arial" w:eastAsiaTheme="minorEastAsia" w:hAnsi="Arial" w:cs="Arial"/>
          <w:noProof/>
          <w:kern w:val="0"/>
          <w:sz w:val="24"/>
          <w:szCs w:val="24"/>
          <w:lang w:eastAsia="zh-CN"/>
          <w14:ligatures w14:val="none"/>
        </w:rPr>
        <w:t xml:space="preserve"> dan </w:t>
      </w:r>
      <w:r w:rsidRPr="002C23FE">
        <w:rPr>
          <w:rFonts w:ascii="Arial" w:eastAsiaTheme="minorEastAsia" w:hAnsi="Arial" w:cs="Arial"/>
          <w:i/>
          <w:iCs/>
          <w:noProof/>
          <w:kern w:val="0"/>
          <w:sz w:val="24"/>
          <w:szCs w:val="24"/>
          <w:lang w:eastAsia="zh-CN"/>
          <w14:ligatures w14:val="none"/>
        </w:rPr>
        <w:t>fase flow</w:t>
      </w:r>
      <w:r w:rsidRPr="002C23FE">
        <w:rPr>
          <w:rFonts w:ascii="Arial" w:eastAsiaTheme="minorEastAsia" w:hAnsi="Arial" w:cs="Arial"/>
          <w:noProof/>
          <w:kern w:val="0"/>
          <w:sz w:val="24"/>
          <w:szCs w:val="24"/>
          <w:lang w:eastAsia="zh-CN"/>
          <w14:ligatures w14:val="none"/>
        </w:rPr>
        <w:t>. Fase 'ebb' terdiri dari fase awal hiperakut dari ketidakstabilan hemodinamik yang merupakan alasan untuk masuk ICU, sedangkan fase 'flow' mencakup periode ketidakstabilan metabolik dan katabolisme berikutnya yang dapat lebih atau kurang berkepanjangan dan periode anabolisme selanjutnya.</w:t>
      </w:r>
    </w:p>
    <w:p w14:paraId="20D8AEC9" w14:textId="77777777"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14:ligatures w14:val="none"/>
        </w:rPr>
        <w:lastRenderedPageBreak/>
        <w:drawing>
          <wp:inline distT="0" distB="0" distL="0" distR="0" wp14:anchorId="425782B2" wp14:editId="323DACB9">
            <wp:extent cx="4163793" cy="2734034"/>
            <wp:effectExtent l="0" t="0" r="825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70440" cy="2738399"/>
                    </a:xfrm>
                    <a:prstGeom prst="rect">
                      <a:avLst/>
                    </a:prstGeom>
                    <a:noFill/>
                    <a:ln>
                      <a:noFill/>
                    </a:ln>
                  </pic:spPr>
                </pic:pic>
              </a:graphicData>
            </a:graphic>
          </wp:inline>
        </w:drawing>
      </w:r>
    </w:p>
    <w:p w14:paraId="33B624F8" w14:textId="77777777"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Gambar 4. </w:t>
      </w:r>
      <w:bookmarkStart w:id="24" w:name="_Hlk110592358"/>
      <w:r w:rsidRPr="002C23FE">
        <w:rPr>
          <w:rFonts w:ascii="Arial" w:eastAsiaTheme="minorEastAsia" w:hAnsi="Arial" w:cs="Arial"/>
          <w:noProof/>
          <w:kern w:val="0"/>
          <w:sz w:val="24"/>
          <w:szCs w:val="24"/>
          <w:lang w:eastAsia="zh-CN"/>
          <w14:ligatures w14:val="none"/>
        </w:rPr>
        <w:t xml:space="preserve">Deskripsi </w:t>
      </w:r>
      <w:r w:rsidRPr="002C23FE">
        <w:rPr>
          <w:rFonts w:ascii="Arial" w:eastAsiaTheme="minorEastAsia" w:hAnsi="Arial" w:cs="Arial"/>
          <w:i/>
          <w:iCs/>
          <w:noProof/>
          <w:kern w:val="0"/>
          <w:sz w:val="24"/>
          <w:szCs w:val="24"/>
          <w:lang w:eastAsia="zh-CN"/>
          <w14:ligatures w14:val="none"/>
        </w:rPr>
        <w:t>fase ebb</w:t>
      </w:r>
      <w:r w:rsidRPr="002C23FE">
        <w:rPr>
          <w:rFonts w:ascii="Arial" w:eastAsiaTheme="minorEastAsia" w:hAnsi="Arial" w:cs="Arial"/>
          <w:noProof/>
          <w:kern w:val="0"/>
          <w:sz w:val="24"/>
          <w:szCs w:val="24"/>
          <w:lang w:eastAsia="zh-CN"/>
          <w14:ligatures w14:val="none"/>
        </w:rPr>
        <w:t xml:space="preserve"> dan </w:t>
      </w:r>
      <w:r w:rsidRPr="002C23FE">
        <w:rPr>
          <w:rFonts w:ascii="Arial" w:eastAsiaTheme="minorEastAsia" w:hAnsi="Arial" w:cs="Arial"/>
          <w:i/>
          <w:iCs/>
          <w:noProof/>
          <w:kern w:val="0"/>
          <w:sz w:val="24"/>
          <w:szCs w:val="24"/>
          <w:lang w:eastAsia="zh-CN"/>
          <w14:ligatures w14:val="none"/>
        </w:rPr>
        <w:t>fase flow</w:t>
      </w:r>
      <w:bookmarkEnd w:id="24"/>
      <w:r w:rsidRPr="002C23FE">
        <w:rPr>
          <w:rFonts w:ascii="Arial" w:eastAsiaTheme="minorEastAsia" w:hAnsi="Arial" w:cs="Arial"/>
          <w:noProof/>
          <w:kern w:val="0"/>
          <w:sz w:val="24"/>
          <w:szCs w:val="24"/>
          <w:lang w:eastAsia="zh-CN"/>
          <w14:ligatures w14:val="none"/>
        </w:rPr>
        <w:t xml:space="preserve"> setelah infeksi/stres/cedera</w:t>
      </w:r>
    </w:p>
    <w:sdt>
      <w:sdtPr>
        <w:rPr>
          <w:rFonts w:ascii="Arial" w:hAnsi="Arial" w:cs="Arial"/>
          <w:color w:val="000000"/>
          <w:sz w:val="24"/>
          <w:szCs w:val="24"/>
        </w:rPr>
        <w:tag w:val="MENDELEY_CITATION_v3_eyJjaXRhdGlvbklEIjoiTUVOREVMRVlfQ0lUQVRJT05fZTc2ZDk5MzYtYjJhNS00NTFiLWJhZmItYmZmMTQ4Y2RiZDQz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649321947"/>
        <w:placeholder>
          <w:docPart w:val="EA3E3E8985B84B5F9A5506A1419C20A2"/>
        </w:placeholder>
      </w:sdtPr>
      <w:sdtContent>
        <w:p w14:paraId="6DB510AA" w14:textId="580B9DA5" w:rsidR="002723C6" w:rsidRPr="002C23FE" w:rsidRDefault="002603F9" w:rsidP="002723C6">
          <w:pPr>
            <w:spacing w:after="0" w:line="360" w:lineRule="auto"/>
            <w:jc w:val="center"/>
            <w:rPr>
              <w:rFonts w:ascii="Arial" w:eastAsiaTheme="minorEastAsia" w:hAnsi="Arial" w:cs="Arial"/>
              <w:noProof/>
              <w:kern w:val="0"/>
              <w:sz w:val="24"/>
              <w:szCs w:val="24"/>
              <w:lang w:eastAsia="zh-CN"/>
              <w14:ligatures w14:val="none"/>
            </w:rPr>
          </w:pPr>
          <w:r w:rsidRPr="002603F9">
            <w:rPr>
              <w:rFonts w:ascii="Arial" w:hAnsi="Arial" w:cs="Arial"/>
              <w:color w:val="000000"/>
              <w:sz w:val="24"/>
              <w:szCs w:val="24"/>
            </w:rPr>
            <w:t>[18]</w:t>
          </w:r>
        </w:p>
      </w:sdtContent>
    </w:sdt>
    <w:p w14:paraId="564D2A0A" w14:textId="31850BF1"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Fase akut terdiri dari dua periode : </w:t>
      </w:r>
      <w:r w:rsidRPr="002C23FE">
        <w:rPr>
          <w:rFonts w:ascii="Arial" w:eastAsiaTheme="minorEastAsia" w:hAnsi="Arial" w:cs="Arial"/>
          <w:i/>
          <w:iCs/>
          <w:noProof/>
          <w:kern w:val="0"/>
          <w:sz w:val="24"/>
          <w:szCs w:val="24"/>
          <w:lang w:eastAsia="zh-CN"/>
          <w14:ligatures w14:val="none"/>
        </w:rPr>
        <w:t xml:space="preserve">Early period </w:t>
      </w:r>
      <w:r w:rsidRPr="002C23FE">
        <w:rPr>
          <w:rFonts w:ascii="Arial" w:eastAsiaTheme="minorEastAsia" w:hAnsi="Arial" w:cs="Arial"/>
          <w:noProof/>
          <w:kern w:val="0"/>
          <w:sz w:val="24"/>
          <w:szCs w:val="24"/>
          <w:lang w:eastAsia="zh-CN"/>
          <w14:ligatures w14:val="none"/>
        </w:rPr>
        <w:t>didefinisikan oleh ketidakstabilan metabolik dan peningkatan katabolisme yang parah (</w:t>
      </w:r>
      <w:r w:rsidRPr="002C23FE">
        <w:rPr>
          <w:rFonts w:ascii="Arial" w:eastAsiaTheme="minorEastAsia" w:hAnsi="Arial" w:cs="Arial"/>
          <w:i/>
          <w:iCs/>
          <w:noProof/>
          <w:kern w:val="0"/>
          <w:sz w:val="24"/>
          <w:szCs w:val="24"/>
          <w:lang w:eastAsia="zh-CN"/>
          <w14:ligatures w14:val="none"/>
        </w:rPr>
        <w:t>ancient ebb phase</w:t>
      </w:r>
      <w:r w:rsidRPr="002C23FE">
        <w:rPr>
          <w:rFonts w:ascii="Arial" w:eastAsiaTheme="minorEastAsia" w:hAnsi="Arial" w:cs="Arial"/>
          <w:noProof/>
          <w:kern w:val="0"/>
          <w:sz w:val="24"/>
          <w:szCs w:val="24"/>
          <w:lang w:eastAsia="zh-CN"/>
          <w14:ligatures w14:val="none"/>
        </w:rPr>
        <w:t xml:space="preserve"> ), dan </w:t>
      </w:r>
      <w:r w:rsidRPr="002C23FE">
        <w:rPr>
          <w:rFonts w:ascii="Arial" w:eastAsiaTheme="minorEastAsia" w:hAnsi="Arial" w:cs="Arial"/>
          <w:i/>
          <w:iCs/>
          <w:noProof/>
          <w:kern w:val="0"/>
          <w:sz w:val="24"/>
          <w:szCs w:val="24"/>
          <w:lang w:eastAsia="zh-CN"/>
          <w14:ligatures w14:val="none"/>
        </w:rPr>
        <w:t>Late period</w:t>
      </w:r>
      <w:r w:rsidRPr="002C23FE">
        <w:rPr>
          <w:rFonts w:ascii="Arial" w:eastAsiaTheme="minorEastAsia" w:hAnsi="Arial" w:cs="Arial"/>
          <w:noProof/>
          <w:kern w:val="0"/>
          <w:sz w:val="24"/>
          <w:szCs w:val="24"/>
          <w:lang w:eastAsia="zh-CN"/>
          <w14:ligatures w14:val="none"/>
        </w:rPr>
        <w:t xml:space="preserve"> ( </w:t>
      </w:r>
      <w:r w:rsidRPr="002C23FE">
        <w:rPr>
          <w:rFonts w:ascii="Arial" w:eastAsiaTheme="minorEastAsia" w:hAnsi="Arial" w:cs="Arial"/>
          <w:i/>
          <w:iCs/>
          <w:noProof/>
          <w:kern w:val="0"/>
          <w:sz w:val="24"/>
          <w:szCs w:val="24"/>
          <w:lang w:eastAsia="zh-CN"/>
          <w14:ligatures w14:val="none"/>
        </w:rPr>
        <w:t>ancient flow phase</w:t>
      </w:r>
      <w:r w:rsidRPr="002C23FE">
        <w:rPr>
          <w:rFonts w:ascii="Arial" w:eastAsiaTheme="minorEastAsia" w:hAnsi="Arial" w:cs="Arial"/>
          <w:noProof/>
          <w:kern w:val="0"/>
          <w:sz w:val="24"/>
          <w:szCs w:val="24"/>
          <w:lang w:eastAsia="zh-CN"/>
          <w14:ligatures w14:val="none"/>
        </w:rPr>
        <w:t xml:space="preserve">) yang didefinisikan oleh pengecilan otot yang signifikan dan stabilisasi gangguan metabolisme ( lihat gambar   ). </w:t>
      </w:r>
      <w:r w:rsidRPr="002C23FE">
        <w:rPr>
          <w:rFonts w:ascii="Arial" w:eastAsiaTheme="minorEastAsia" w:hAnsi="Arial" w:cs="Arial"/>
          <w:i/>
          <w:iCs/>
          <w:noProof/>
          <w:kern w:val="0"/>
          <w:sz w:val="24"/>
          <w:szCs w:val="24"/>
          <w:lang w:eastAsia="zh-CN"/>
          <w14:ligatures w14:val="none"/>
        </w:rPr>
        <w:t>Fase pasca-akut</w:t>
      </w:r>
      <w:r w:rsidRPr="002C23FE">
        <w:rPr>
          <w:rFonts w:ascii="Arial" w:eastAsiaTheme="minorEastAsia" w:hAnsi="Arial" w:cs="Arial"/>
          <w:noProof/>
          <w:kern w:val="0"/>
          <w:sz w:val="24"/>
          <w:szCs w:val="24"/>
          <w:lang w:eastAsia="zh-CN"/>
          <w14:ligatures w14:val="none"/>
        </w:rPr>
        <w:t xml:space="preserve"> diikuti dengan perbaikan dan rehabilitasi atau inflamasi/katabolik yang persisten dan rawat inap yang lama.</w:t>
      </w:r>
      <w:sdt>
        <w:sdtPr>
          <w:rPr>
            <w:rFonts w:ascii="Arial" w:eastAsiaTheme="minorEastAsia" w:hAnsi="Arial" w:cs="Arial"/>
            <w:noProof/>
            <w:color w:val="000000"/>
            <w:kern w:val="0"/>
            <w:sz w:val="24"/>
            <w:szCs w:val="24"/>
            <w:lang w:eastAsia="zh-CN"/>
            <w14:ligatures w14:val="none"/>
          </w:rPr>
          <w:tag w:val="MENDELEY_CITATION_v3_eyJjaXRhdGlvbklEIjoiTUVOREVMRVlfQ0lUQVRJT05fN2Q2OTk3ZTgtYjY2Mi00Yjk3LWJkM2ItNTQ1YzQ4ZTc2NTIy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145979767"/>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[18]</w:t>
          </w:r>
        </w:sdtContent>
      </w:sdt>
    </w:p>
    <w:p w14:paraId="6952AB34"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i/>
          <w:iCs/>
          <w:noProof/>
          <w:kern w:val="0"/>
          <w:sz w:val="24"/>
          <w:szCs w:val="24"/>
          <w:lang w:eastAsia="zh-CN"/>
          <w14:ligatures w14:val="none"/>
        </w:rPr>
        <w:t>Fase ebb</w:t>
      </w:r>
      <w:r w:rsidRPr="002C23FE">
        <w:rPr>
          <w:rFonts w:ascii="Arial" w:eastAsiaTheme="minorEastAsia" w:hAnsi="Arial" w:cs="Arial"/>
          <w:noProof/>
          <w:kern w:val="0"/>
          <w:sz w:val="24"/>
          <w:szCs w:val="24"/>
          <w:lang w:eastAsia="zh-CN"/>
          <w14:ligatures w14:val="none"/>
        </w:rPr>
        <w:t xml:space="preserve"> biasanya berlangsung selama 24-48 jam dan berhubungan dengan stres fisiologis yang ditandai dengan ketidakstabilan hemodinamik, hipotensi, hipoksia jaringan, dan penurunan konsumsi oksigen, suhu tubuh, dan laju metabolisme. Selama periode stres fisiologis ini, resistensi insulin dan produksi glukosa endogen (EGP) meningkat. EGP dapat mencapai hingga dua pertiga dari total kebutuhan energi. Berbeda dengan keadaan sehat, pemberian makanan eksogen tidak melemahkan EGP dan dapat mengakibatkan ketersediaan energi yang berlebihan. Pemberian makanan eksogen yang setara dengan kebutuhan energi yang ditentukan selama 24-48 jam pertama sakit kritis </w:t>
      </w:r>
      <w:r w:rsidRPr="002C23FE">
        <w:rPr>
          <w:rFonts w:ascii="Arial" w:eastAsiaTheme="minorEastAsia" w:hAnsi="Arial" w:cs="Arial"/>
          <w:noProof/>
          <w:kern w:val="0"/>
          <w:sz w:val="24"/>
          <w:szCs w:val="24"/>
          <w:lang w:eastAsia="zh-CN"/>
          <w14:ligatures w14:val="none"/>
        </w:rPr>
        <w:lastRenderedPageBreak/>
        <w:t xml:space="preserve">dapat mengakibatkan pemberian makan yang berlebihan. Selama </w:t>
      </w:r>
      <w:r w:rsidRPr="002C23FE">
        <w:rPr>
          <w:rFonts w:ascii="Arial" w:eastAsiaTheme="minorEastAsia" w:hAnsi="Arial" w:cs="Arial"/>
          <w:i/>
          <w:iCs/>
          <w:noProof/>
          <w:kern w:val="0"/>
          <w:sz w:val="24"/>
          <w:szCs w:val="24"/>
          <w:lang w:eastAsia="zh-CN"/>
          <w14:ligatures w14:val="none"/>
        </w:rPr>
        <w:t>fase ebb</w:t>
      </w:r>
      <w:r w:rsidRPr="002C23FE">
        <w:rPr>
          <w:rFonts w:ascii="Arial" w:eastAsiaTheme="minorEastAsia" w:hAnsi="Arial" w:cs="Arial"/>
          <w:noProof/>
          <w:kern w:val="0"/>
          <w:sz w:val="24"/>
          <w:szCs w:val="24"/>
          <w:lang w:eastAsia="zh-CN"/>
          <w14:ligatures w14:val="none"/>
        </w:rPr>
        <w:t>, tujuan utama adalah resusitasi dan stabilisasi hemodinamik.</w:t>
      </w:r>
    </w:p>
    <w:p w14:paraId="237EE779" w14:textId="376783E3"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Setelah resusitasi dan stabilisasi, fase ebb diikuti oleh fase flow dengan katabolik berkepanjangan yang ditandai dengan keadaan hipermetabolik di mana terlihat peningkatan curah jantung, konsumsi oksigen, produksi karbon dioksida, dan REE. Fase flow biasanya berlangsung 7-10 hari, dan tujuannya adalah untuk memberikan dukungan metabolik berkelanjutan dengan pemberian makanan berprotein tinggi sambil menghindari pemberian makan yang berlebihan. Kebutuhan kalori dapat ditingkatkan hingga 100% selama fase flow awal pada pasien dengan luka bakar parah.</w:t>
      </w:r>
      <w:sdt>
        <w:sdtPr>
          <w:rPr>
            <w:rFonts w:ascii="Arial" w:eastAsiaTheme="minorEastAsia" w:hAnsi="Arial" w:cs="Arial"/>
            <w:noProof/>
            <w:color w:val="000000"/>
            <w:kern w:val="0"/>
            <w:sz w:val="24"/>
            <w:szCs w:val="24"/>
            <w:lang w:eastAsia="zh-CN"/>
            <w14:ligatures w14:val="none"/>
          </w:rPr>
          <w:tag w:val="MENDELEY_CITATION_v3_eyJjaXRhdGlvbklEIjoiTUVOREVMRVlfQ0lUQVRJT05fOGY5YmEzM2UtYzQ0My00Njc2LTlkNDYtNTNkYzI0ZTNiYzc2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
          <w:id w:val="-668248729"/>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[19]</w:t>
          </w:r>
        </w:sdtContent>
      </w:sdt>
    </w:p>
    <w:p w14:paraId="5682D0EA"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Respon metabolik terhadap penyakit kritis berbeda dalam setiap fasenya seperti terlihat pada gambar berikut ini :</w:t>
      </w:r>
    </w:p>
    <w:p w14:paraId="7395978B"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p>
    <w:p w14:paraId="4CE396F9" w14:textId="77777777"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14:ligatures w14:val="none"/>
        </w:rPr>
        <w:drawing>
          <wp:inline distT="0" distB="0" distL="0" distR="0" wp14:anchorId="031808AE" wp14:editId="4C11BC06">
            <wp:extent cx="4213860" cy="27508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213860" cy="2750820"/>
                    </a:xfrm>
                    <a:prstGeom prst="rect">
                      <a:avLst/>
                    </a:prstGeom>
                  </pic:spPr>
                </pic:pic>
              </a:graphicData>
            </a:graphic>
          </wp:inline>
        </w:drawing>
      </w:r>
    </w:p>
    <w:p w14:paraId="5223A273" w14:textId="282F994B" w:rsidR="002723C6" w:rsidRPr="002C23FE" w:rsidRDefault="002723C6" w:rsidP="002723C6">
      <w:pPr>
        <w:spacing w:after="0" w:line="360" w:lineRule="auto"/>
        <w:ind w:firstLine="720"/>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Gambar 5.  </w:t>
      </w:r>
      <w:bookmarkStart w:id="25" w:name="_Hlk103919860"/>
      <w:r w:rsidRPr="002C23FE">
        <w:rPr>
          <w:rFonts w:ascii="Arial" w:eastAsiaTheme="minorEastAsia" w:hAnsi="Arial" w:cs="Arial"/>
          <w:noProof/>
          <w:kern w:val="0"/>
          <w:sz w:val="24"/>
          <w:szCs w:val="24"/>
          <w:lang w:eastAsia="zh-CN"/>
          <w14:ligatures w14:val="none"/>
        </w:rPr>
        <w:t>Respon Stres pada Penyakit Kritis</w:t>
      </w:r>
      <w:bookmarkEnd w:id="25"/>
      <w:sdt>
        <w:sdtPr>
          <w:rPr>
            <w:rFonts w:ascii="Arial" w:eastAsiaTheme="minorEastAsia" w:hAnsi="Arial" w:cs="Arial"/>
            <w:noProof/>
            <w:color w:val="000000"/>
            <w:kern w:val="0"/>
            <w:sz w:val="24"/>
            <w:szCs w:val="24"/>
            <w:lang w:eastAsia="zh-CN"/>
            <w14:ligatures w14:val="none"/>
          </w:rPr>
          <w:tag w:val="MENDELEY_CITATION_v3_eyJjaXRhdGlvbklEIjoiTUVOREVMRVlfQ0lUQVRJT05fNjgyNDQzYzQtYTBiNS00NTQ1LTg1YzYtNWEzZTRkYzU5N2Yx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
          <w:id w:val="1043028824"/>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[19]</w:t>
          </w:r>
        </w:sdtContent>
      </w:sdt>
    </w:p>
    <w:p w14:paraId="3C1C075F" w14:textId="77777777"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p>
    <w:p w14:paraId="1A538914" w14:textId="77777777" w:rsidR="002723C6" w:rsidRPr="002C23FE" w:rsidRDefault="002723C6" w:rsidP="002723C6">
      <w:pPr>
        <w:keepNext/>
        <w:keepLines/>
        <w:spacing w:after="0" w:line="360" w:lineRule="auto"/>
        <w:outlineLvl w:val="0"/>
        <w:rPr>
          <w:rFonts w:ascii="Arial" w:eastAsiaTheme="minorEastAsia" w:hAnsi="Arial" w:cs="Arial"/>
          <w:b/>
          <w:noProof/>
          <w:kern w:val="0"/>
          <w:sz w:val="24"/>
          <w:szCs w:val="24"/>
          <w:lang w:val="id-ID" w:eastAsia="zh-CN"/>
          <w14:ligatures w14:val="none"/>
        </w:rPr>
      </w:pPr>
      <w:bookmarkStart w:id="26" w:name="_Toc135681734"/>
      <w:bookmarkStart w:id="27" w:name="_Hlk111739469"/>
      <w:r w:rsidRPr="002C23FE">
        <w:rPr>
          <w:rFonts w:ascii="Arial" w:eastAsiaTheme="minorEastAsia" w:hAnsi="Arial" w:cs="Arial"/>
          <w:b/>
          <w:noProof/>
          <w:kern w:val="0"/>
          <w:sz w:val="24"/>
          <w:szCs w:val="24"/>
          <w:lang w:val="id-ID" w:eastAsia="zh-CN"/>
          <w14:ligatures w14:val="none"/>
        </w:rPr>
        <w:t>2.1.4  Konsekuensi metabolik dan klinis</w:t>
      </w:r>
      <w:bookmarkEnd w:id="26"/>
    </w:p>
    <w:bookmarkEnd w:id="27"/>
    <w:p w14:paraId="11BE7546" w14:textId="77777777" w:rsidR="002723C6" w:rsidRPr="002C23FE" w:rsidRDefault="002723C6" w:rsidP="002723C6">
      <w:pPr>
        <w:spacing w:line="360" w:lineRule="auto"/>
        <w:ind w:firstLine="864"/>
        <w:jc w:val="both"/>
        <w:rPr>
          <w:rFonts w:ascii="Arial" w:hAnsi="Arial" w:cs="Arial"/>
          <w:kern w:val="0"/>
          <w:sz w:val="24"/>
          <w:szCs w:val="24"/>
          <w:lang w:eastAsia="zh-CN"/>
          <w14:ligatures w14:val="none"/>
        </w:rPr>
      </w:pPr>
      <w:r w:rsidRPr="002C23FE">
        <w:rPr>
          <w:rFonts w:ascii="Arial" w:hAnsi="Arial" w:cs="Arial"/>
          <w:kern w:val="0"/>
          <w:sz w:val="24"/>
          <w:szCs w:val="24"/>
          <w:lang w:eastAsia="zh-CN"/>
          <w14:ligatures w14:val="none"/>
        </w:rPr>
        <w:t xml:space="preserve">Alur respon metabolik terhadap stres berupa katabolisme yang tidak terkontrol dan berkembangnya resistensi terhadap penanda anabolik, termasuk insulin untuk mengatur ulang penghantaran substrat </w:t>
      </w:r>
      <w:r w:rsidRPr="002C23FE">
        <w:rPr>
          <w:rFonts w:ascii="Arial" w:hAnsi="Arial" w:cs="Arial"/>
          <w:kern w:val="0"/>
          <w:sz w:val="24"/>
          <w:szCs w:val="24"/>
          <w:lang w:eastAsia="zh-CN"/>
          <w14:ligatures w14:val="none"/>
        </w:rPr>
        <w:lastRenderedPageBreak/>
        <w:t xml:space="preserve">energi lebih diprioritaskan pada jaringan vital yang tergantung pada insulin seperti jaringan lemak dan otot. </w:t>
      </w:r>
    </w:p>
    <w:p w14:paraId="52A5A9F6" w14:textId="77777777" w:rsidR="002723C6" w:rsidRPr="002C23FE" w:rsidRDefault="002723C6" w:rsidP="002723C6">
      <w:pPr>
        <w:spacing w:line="360" w:lineRule="auto"/>
        <w:jc w:val="both"/>
        <w:rPr>
          <w:rFonts w:ascii="Arial" w:hAnsi="Arial" w:cs="Arial"/>
          <w:kern w:val="0"/>
          <w:sz w:val="24"/>
          <w:szCs w:val="24"/>
          <w:lang w:eastAsia="zh-CN"/>
          <w14:ligatures w14:val="none"/>
        </w:rPr>
      </w:pPr>
      <w:r w:rsidRPr="002C23FE">
        <w:rPr>
          <w:rFonts w:ascii="Arial" w:hAnsi="Arial" w:cs="Arial"/>
          <w:kern w:val="0"/>
          <w:sz w:val="24"/>
          <w:szCs w:val="24"/>
          <w:lang w:eastAsia="zh-CN"/>
          <w14:ligatures w14:val="none"/>
        </w:rPr>
        <w:t>Oleh karena itu resistensi insulin dipertimbangkan sebagai mekanisme adaptif untuk mengatasi kekurangan</w:t>
      </w:r>
      <w:r>
        <w:rPr>
          <w:rFonts w:ascii="Arial" w:hAnsi="Arial" w:cs="Arial"/>
          <w:kern w:val="0"/>
          <w:sz w:val="24"/>
          <w:szCs w:val="24"/>
          <w:lang w:eastAsia="zh-CN"/>
          <w14:ligatures w14:val="none"/>
        </w:rPr>
        <w:t xml:space="preserve"> </w:t>
      </w:r>
      <w:r w:rsidRPr="002C23FE">
        <w:rPr>
          <w:rFonts w:ascii="Arial" w:hAnsi="Arial" w:cs="Arial"/>
          <w:kern w:val="0"/>
          <w:sz w:val="24"/>
          <w:szCs w:val="24"/>
          <w:lang w:eastAsia="zh-CN"/>
          <w14:ligatures w14:val="none"/>
        </w:rPr>
        <w:t xml:space="preserve">glukosa ke organ vital, dan ketidakmampuan menggunakan substrat energi lain dalam keadaan stres, yang akan mengakibatkan ketidakmampuan untuk menekan produksi glukosa hepar dan penggunaan glukosa perifer yang dimediasi oleh insulin. </w:t>
      </w:r>
    </w:p>
    <w:p w14:paraId="387630AA" w14:textId="507BF6CD" w:rsidR="002723C6" w:rsidRPr="002C23FE" w:rsidRDefault="002723C6" w:rsidP="002723C6">
      <w:pPr>
        <w:spacing w:line="360" w:lineRule="auto"/>
        <w:jc w:val="both"/>
        <w:rPr>
          <w:rFonts w:ascii="Arial" w:hAnsi="Arial" w:cs="Arial"/>
          <w:kern w:val="0"/>
          <w:sz w:val="24"/>
          <w:szCs w:val="24"/>
          <w:lang w:eastAsia="zh-CN"/>
          <w14:ligatures w14:val="none"/>
        </w:rPr>
      </w:pPr>
      <w:r w:rsidRPr="002C23FE">
        <w:rPr>
          <w:rFonts w:ascii="Arial" w:hAnsi="Arial" w:cs="Arial"/>
          <w:kern w:val="0"/>
          <w:sz w:val="24"/>
          <w:szCs w:val="24"/>
          <w:lang w:eastAsia="zh-CN"/>
          <w14:ligatures w14:val="none"/>
        </w:rPr>
        <w:t>Besarnya resistensi insulin berkorelasi dengan beratnya kondisi klinik.</w:t>
      </w:r>
      <w:r w:rsidRPr="002C23FE">
        <w:rPr>
          <w:rFonts w:ascii="Arial" w:eastAsiaTheme="majorEastAsia" w:hAnsi="Arial" w:cs="Arial"/>
          <w:bCs/>
          <w:noProof/>
          <w:kern w:val="0"/>
          <w:sz w:val="24"/>
          <w:szCs w:val="24"/>
          <w:lang w:eastAsia="zh-CN"/>
          <w14:ligatures w14:val="none"/>
        </w:rPr>
        <w:t xml:space="preserve"> </w:t>
      </w:r>
      <w:r w:rsidRPr="002C23FE">
        <w:rPr>
          <w:rFonts w:ascii="Arial" w:hAnsi="Arial" w:cs="Arial"/>
          <w:bCs/>
          <w:kern w:val="0"/>
          <w:sz w:val="24"/>
          <w:szCs w:val="24"/>
          <w:lang w:eastAsia="zh-CN"/>
          <w14:ligatures w14:val="none"/>
        </w:rPr>
        <w:t>Begitu stresor bisa dideteksi sistem organ akan diaktivasi. Mediator akan dilepaskan akibat aktivasi ini dan akan meningkatkan katabolisme dan merangsang terjadinya resistensi terhadap faktor anabolic, yang akan menyebabkan perubahan penghantaran energi (energy expenditure) dalam tipe substrat yang digunakan dan dalam komposisi tubuh.</w:t>
      </w:r>
      <w:r w:rsidRPr="002C23FE">
        <w:rPr>
          <w:rFonts w:ascii="Arial" w:hAnsi="Arial" w:cs="Arial"/>
          <w:kern w:val="0"/>
          <w:sz w:val="24"/>
          <w:szCs w:val="24"/>
          <w:lang w:eastAsia="zh-CN"/>
          <w14:ligatures w14:val="none"/>
        </w:rPr>
        <w:t xml:space="preserve"> </w:t>
      </w:r>
      <w:sdt>
        <w:sdtPr>
          <w:rPr>
            <w:rFonts w:ascii="Arial" w:hAnsi="Arial" w:cs="Arial"/>
            <w:color w:val="000000"/>
            <w:kern w:val="0"/>
            <w:sz w:val="24"/>
            <w:szCs w:val="24"/>
            <w:lang w:eastAsia="zh-CN"/>
            <w14:ligatures w14:val="none"/>
          </w:rPr>
          <w:tag w:val="MENDELEY_CITATION_v3_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"/>
          <w:id w:val="-531269290"/>
          <w:placeholder>
            <w:docPart w:val="EA3E3E8985B84B5F9A5506A1419C20A2"/>
          </w:placeholder>
        </w:sdtPr>
        <w:sdtEndPr>
          <w:rPr>
            <w:kern w:val="2"/>
            <w:lang w:eastAsia="en-US"/>
            <w14:ligatures w14:val="standardContextual"/>
          </w:rPr>
        </w:sdtEndPr>
        <w:sdtContent>
          <w:r w:rsidR="002603F9" w:rsidRPr="002603F9">
            <w:rPr>
              <w:rFonts w:ascii="Arial" w:hAnsi="Arial" w:cs="Arial"/>
              <w:color w:val="000000"/>
              <w:sz w:val="24"/>
              <w:szCs w:val="24"/>
            </w:rPr>
            <w:t>[20]</w:t>
          </w:r>
        </w:sdtContent>
      </w:sdt>
    </w:p>
    <w:p w14:paraId="2935AB9F" w14:textId="77777777" w:rsidR="002723C6" w:rsidRPr="002C23FE" w:rsidRDefault="002723C6" w:rsidP="002723C6">
      <w:pPr>
        <w:jc w:val="both"/>
        <w:rPr>
          <w:rFonts w:ascii="Arial" w:eastAsiaTheme="majorEastAsia" w:hAnsi="Arial" w:cs="Arial"/>
          <w:bCs/>
          <w:noProof/>
          <w:kern w:val="0"/>
          <w:sz w:val="24"/>
          <w:szCs w:val="24"/>
          <w:lang w:eastAsia="zh-CN"/>
          <w14:ligatures w14:val="none"/>
        </w:rPr>
      </w:pPr>
      <w:r w:rsidRPr="002C23FE">
        <w:rPr>
          <w:rFonts w:ascii="Arial" w:eastAsiaTheme="majorEastAsia" w:hAnsi="Arial" w:cs="Arial"/>
          <w:bCs/>
          <w:noProof/>
          <w:kern w:val="0"/>
          <w:sz w:val="24"/>
          <w:szCs w:val="24"/>
          <w:lang w:eastAsia="zh-CN"/>
          <w14:ligatures w14:val="none"/>
        </w:rPr>
        <w:t xml:space="preserve">     </w:t>
      </w:r>
    </w:p>
    <w:p w14:paraId="0B05BFA4" w14:textId="28FD8973" w:rsidR="002723C6" w:rsidRPr="002C23FE" w:rsidRDefault="002723C6" w:rsidP="002723C6">
      <w:pPr>
        <w:ind w:left="1560" w:hanging="1418"/>
        <w:jc w:val="both"/>
        <w:rPr>
          <w:rFonts w:ascii="Arial" w:hAnsi="Arial" w:cs="Arial"/>
          <w:noProof/>
          <w:kern w:val="0"/>
          <w:sz w:val="24"/>
          <w:szCs w:val="24"/>
          <w:lang w:val="id-ID" w:eastAsia="zh-CN"/>
          <w14:ligatures w14:val="none"/>
        </w:rPr>
      </w:pPr>
      <w:r w:rsidRPr="002C23FE">
        <w:rPr>
          <w:rFonts w:ascii="Arial" w:hAnsi="Arial" w:cs="Arial"/>
          <w:noProof/>
          <w:kern w:val="0"/>
          <w:sz w:val="24"/>
          <w:szCs w:val="24"/>
          <w14:ligatures w14:val="none"/>
        </w:rPr>
        <w:drawing>
          <wp:inline distT="0" distB="0" distL="0" distR="0" wp14:anchorId="5F671097" wp14:editId="0FF45C9B">
            <wp:extent cx="4585335" cy="3559424"/>
            <wp:effectExtent l="0" t="0" r="5715"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31232" cy="3595052"/>
                    </a:xfrm>
                    <a:prstGeom prst="rect">
                      <a:avLst/>
                    </a:prstGeom>
                  </pic:spPr>
                </pic:pic>
              </a:graphicData>
            </a:graphic>
          </wp:inline>
        </w:drawing>
      </w:r>
      <w:r w:rsidRPr="002C23FE">
        <w:rPr>
          <w:rFonts w:ascii="Arial" w:eastAsiaTheme="majorEastAsia" w:hAnsi="Arial" w:cs="Arial"/>
          <w:bCs/>
          <w:noProof/>
          <w:kern w:val="0"/>
          <w:sz w:val="24"/>
          <w:szCs w:val="24"/>
          <w:lang w:eastAsia="zh-CN"/>
          <w14:ligatures w14:val="none"/>
        </w:rPr>
        <w:t xml:space="preserve">      Gambar 6. Level respon metabolik terhadap stres. </w:t>
      </w:r>
      <w:sdt>
        <w:sdtPr>
          <w:rPr>
            <w:rFonts w:ascii="Arial" w:eastAsiaTheme="majorEastAsia" w:hAnsi="Arial" w:cs="Arial"/>
            <w:bCs/>
            <w:noProof/>
            <w:color w:val="000000"/>
            <w:kern w:val="0"/>
            <w:sz w:val="24"/>
            <w:szCs w:val="24"/>
            <w:lang w:eastAsia="zh-CN"/>
            <w14:ligatures w14:val="none"/>
          </w:rPr>
          <w:tag w:val="MENDELEY_CITATION_v3_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"/>
          <w:id w:val="687334845"/>
          <w:placeholder>
            <w:docPart w:val="EA3E3E8985B84B5F9A5506A1419C20A2"/>
          </w:placeholder>
        </w:sdtPr>
        <w:sdtEndPr>
          <w:rPr>
            <w:rFonts w:eastAsiaTheme="minorHAnsi"/>
            <w:bCs w:val="0"/>
            <w:noProof w:val="0"/>
            <w:kern w:val="2"/>
            <w:lang w:eastAsia="en-US"/>
            <w14:ligatures w14:val="standardContextual"/>
          </w:rPr>
        </w:sdtEndPr>
        <w:sdtContent>
          <w:r w:rsidR="002603F9" w:rsidRPr="002603F9">
            <w:rPr>
              <w:rFonts w:ascii="Arial" w:hAnsi="Arial" w:cs="Arial"/>
              <w:color w:val="000000"/>
              <w:sz w:val="24"/>
              <w:szCs w:val="24"/>
            </w:rPr>
            <w:t>[20]</w:t>
          </w:r>
        </w:sdtContent>
      </w:sdt>
    </w:p>
    <w:p w14:paraId="7695B7FD"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28" w:name="_Toc135681735"/>
      <w:r w:rsidRPr="002C23FE">
        <w:rPr>
          <w:rFonts w:ascii="Arial" w:eastAsiaTheme="majorEastAsia" w:hAnsi="Arial" w:cs="Arial"/>
          <w:b/>
          <w:noProof/>
          <w:kern w:val="0"/>
          <w:sz w:val="24"/>
          <w:szCs w:val="24"/>
          <w:lang w:val="id-ID" w:eastAsia="zh-CN"/>
          <w14:ligatures w14:val="none"/>
        </w:rPr>
        <w:lastRenderedPageBreak/>
        <w:t>2.2 Sakit kritis dan Malnutrisi</w:t>
      </w:r>
      <w:bookmarkEnd w:id="28"/>
    </w:p>
    <w:p w14:paraId="68C054B3" w14:textId="5C62652B"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Pasien yang sakit kritis berisiko tinggi mengalami komplikasi terkait malnutrisi. Efek merugikan yang dihasilkan dari kekurangan gizi termasuk peningkatan morbiditas dan mortalitas, penurunan kualitas hidup fungsional, durasi ventilasi mekanik yang berkepanjangan, dan peningkatan lama rawat inap, yang semuanya berkontribusi pada biaya perawatan kesehatan yang lebih tinggi.</w:t>
      </w:r>
      <w:sdt>
        <w:sdtPr>
          <w:rPr>
            <w:rFonts w:ascii="Arial" w:eastAsiaTheme="minorEastAsia" w:hAnsi="Arial" w:cs="Arial"/>
            <w:noProof/>
            <w:color w:val="000000"/>
            <w:kern w:val="0"/>
            <w:sz w:val="24"/>
            <w:szCs w:val="24"/>
            <w:lang w:eastAsia="zh-CN"/>
            <w14:ligatures w14:val="none"/>
          </w:rPr>
          <w:tag w:val="MENDELEY_CITATION_v3_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"/>
          <w:id w:val="942352052"/>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[21]</w:t>
          </w:r>
        </w:sdtContent>
      </w:sdt>
    </w:p>
    <w:p w14:paraId="357E5788" w14:textId="26B8E5E3"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ab/>
        <w:t xml:space="preserve">Untuk mengembangkan skor risiko nutrisi, pertama-tama kita mulai dengan model konseptual yang menghubungkan starvasi, inflamasi, status gizi, dan hasil klinis (Gambar.6). Sehubungan dengan starvasi dan peradangan, terdapat dua bentuk, yaitu akut maupun kronis. Penurunan asupan oral dan pra-rawat ICU di rumah sakit sebagai variabel untuk starvasi akut dan riwayat penurunan berat badan terbaru (dalam tiga bulan) dan BMI rendah (BMI saat ini &lt; 20) sebagai variabel untuk kronis. Untuk mewakili penanda inflamasi, dapat di evaluasi dengan menggunakan </w:t>
      </w:r>
      <w:r w:rsidRPr="002C23FE">
        <w:rPr>
          <w:rFonts w:ascii="Arial" w:eastAsiaTheme="minorEastAsia" w:hAnsi="Arial" w:cs="Arial"/>
          <w:i/>
          <w:iCs/>
          <w:noProof/>
          <w:kern w:val="0"/>
          <w:sz w:val="24"/>
          <w:szCs w:val="24"/>
          <w:lang w:eastAsia="zh-CN"/>
          <w14:ligatures w14:val="none"/>
        </w:rPr>
        <w:t>PCT, IL-6</w:t>
      </w:r>
      <w:r w:rsidRPr="002C23FE">
        <w:rPr>
          <w:rFonts w:ascii="Arial" w:eastAsiaTheme="minorEastAsia" w:hAnsi="Arial" w:cs="Arial"/>
          <w:noProof/>
          <w:kern w:val="0"/>
          <w:sz w:val="24"/>
          <w:szCs w:val="24"/>
          <w:lang w:eastAsia="zh-CN"/>
          <w14:ligatures w14:val="none"/>
        </w:rPr>
        <w:t xml:space="preserve">, dan </w:t>
      </w:r>
      <w:r w:rsidRPr="002C23FE">
        <w:rPr>
          <w:rFonts w:ascii="Arial" w:eastAsiaTheme="minorEastAsia" w:hAnsi="Arial" w:cs="Arial"/>
          <w:i/>
          <w:iCs/>
          <w:noProof/>
          <w:kern w:val="0"/>
          <w:sz w:val="24"/>
          <w:szCs w:val="24"/>
          <w:lang w:eastAsia="zh-CN"/>
          <w14:ligatures w14:val="none"/>
        </w:rPr>
        <w:t>CRP</w:t>
      </w:r>
      <w:r w:rsidRPr="002C23FE">
        <w:rPr>
          <w:rFonts w:ascii="Arial" w:eastAsiaTheme="minorEastAsia" w:hAnsi="Arial" w:cs="Arial"/>
          <w:noProof/>
          <w:kern w:val="0"/>
          <w:sz w:val="24"/>
          <w:szCs w:val="24"/>
          <w:lang w:eastAsia="zh-CN"/>
          <w14:ligatures w14:val="none"/>
        </w:rPr>
        <w:t xml:space="preserve"> yang merupakan penanda representatif akut peradangan dan adanya penyakit penyerta untuk mencerminkan peradangan kronis. Semua variabel dimasukkan dalam algoritma skor NUTRIC. menjelaskan tambahan risiko kematian, di atas, dan di luar apa yang akan diturunkan dari penggunaan ukuran tradisional keparahan penyakit (skor APACHE II dan SOFA dasar).</w:t>
      </w:r>
      <w:sdt>
        <w:sdtPr>
          <w:rPr>
            <w:rFonts w:ascii="Arial" w:eastAsiaTheme="minorEastAsia" w:hAnsi="Arial" w:cs="Arial"/>
            <w:noProof/>
            <w:color w:val="000000"/>
            <w:kern w:val="0"/>
            <w:sz w:val="24"/>
            <w:szCs w:val="24"/>
            <w:lang w:eastAsia="zh-CN"/>
            <w14:ligatures w14:val="none"/>
          </w:rPr>
          <w:tag w:val="MENDELEY_CITATION_v3_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"/>
          <w:id w:val="2018493889"/>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[22]</w:t>
          </w:r>
        </w:sdtContent>
      </w:sdt>
    </w:p>
    <w:p w14:paraId="4AF0C396" w14:textId="3EBAFA42"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Pr>
          <w:noProof/>
        </w:rPr>
        <w:lastRenderedPageBreak/>
        <mc:AlternateContent>
          <mc:Choice Requires="wps">
            <w:drawing>
              <wp:anchor distT="0" distB="0" distL="114300" distR="114300" simplePos="0" relativeHeight="251669504" behindDoc="0" locked="0" layoutInCell="1" allowOverlap="1" wp14:anchorId="6977356F" wp14:editId="13264893">
                <wp:simplePos x="0" y="0"/>
                <wp:positionH relativeFrom="column">
                  <wp:posOffset>477520</wp:posOffset>
                </wp:positionH>
                <wp:positionV relativeFrom="paragraph">
                  <wp:posOffset>2580005</wp:posOffset>
                </wp:positionV>
                <wp:extent cx="4025900" cy="152400"/>
                <wp:effectExtent l="0" t="0" r="0" b="0"/>
                <wp:wrapNone/>
                <wp:docPr id="59554430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25900" cy="1524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367F26" id="Rectangle 27" o:spid="_x0000_s1026" style="position:absolute;margin-left:37.6pt;margin-top:203.15pt;width:317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" fillcolor="white [3201]" stroked="f" strokeweight="1pt"/>
            </w:pict>
          </mc:Fallback>
        </mc:AlternateContent>
      </w:r>
      <w:r w:rsidRPr="002C23FE">
        <w:rPr>
          <w:rFonts w:ascii="Arial" w:eastAsiaTheme="minorEastAsia" w:hAnsi="Arial" w:cs="Arial"/>
          <w:noProof/>
          <w:kern w:val="0"/>
          <w:sz w:val="24"/>
          <w:szCs w:val="24"/>
          <w14:ligatures w14:val="none"/>
        </w:rPr>
        <w:drawing>
          <wp:inline distT="0" distB="0" distL="0" distR="0" wp14:anchorId="7D42A189" wp14:editId="003BF936">
            <wp:extent cx="4152900" cy="279146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152900" cy="2791460"/>
                    </a:xfrm>
                    <a:prstGeom prst="rect">
                      <a:avLst/>
                    </a:prstGeom>
                  </pic:spPr>
                </pic:pic>
              </a:graphicData>
            </a:graphic>
          </wp:inline>
        </w:drawing>
      </w:r>
    </w:p>
    <w:p w14:paraId="118C40C4" w14:textId="3F686DA4"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Gambar 7. </w:t>
      </w:r>
      <w:bookmarkStart w:id="29" w:name="_Hlk110592502"/>
      <w:r w:rsidRPr="002C23FE">
        <w:rPr>
          <w:rFonts w:ascii="Arial" w:eastAsiaTheme="minorEastAsia" w:hAnsi="Arial" w:cs="Arial"/>
          <w:noProof/>
          <w:kern w:val="0"/>
          <w:sz w:val="24"/>
          <w:szCs w:val="24"/>
          <w:lang w:eastAsia="zh-CN"/>
          <w14:ligatures w14:val="none"/>
        </w:rPr>
        <w:t>Model konseptual yang menghubungkan starvation, inflamasi , status gizi, dan hasil klinis</w:t>
      </w:r>
      <w:bookmarkEnd w:id="29"/>
      <w:r w:rsidRPr="002C23FE">
        <w:rPr>
          <w:rFonts w:ascii="Arial" w:eastAsiaTheme="minorEastAsia" w:hAnsi="Arial" w:cs="Arial"/>
          <w:noProof/>
          <w:kern w:val="0"/>
          <w:sz w:val="24"/>
          <w:szCs w:val="24"/>
          <w:lang w:eastAsia="zh-CN"/>
          <w14:ligatures w14:val="none"/>
        </w:rPr>
        <w:t>.</w:t>
      </w:r>
      <w:sdt>
        <w:sdtPr>
          <w:rPr>
            <w:rFonts w:ascii="Arial" w:eastAsiaTheme="minorEastAsia" w:hAnsi="Arial" w:cs="Arial"/>
            <w:noProof/>
            <w:color w:val="000000"/>
            <w:kern w:val="0"/>
            <w:sz w:val="24"/>
            <w:szCs w:val="24"/>
            <w:lang w:eastAsia="zh-CN"/>
            <w14:ligatures w14:val="none"/>
          </w:rPr>
          <w:tag w:val="MENDELEY_CITATION_v3_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"/>
          <w:id w:val="-740565460"/>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w:t>
          </w:r>
        </w:sdtContent>
      </w:sdt>
    </w:p>
    <w:p w14:paraId="4C9D4890" w14:textId="77777777" w:rsidR="002723C6" w:rsidRPr="002C23FE" w:rsidRDefault="002723C6" w:rsidP="002723C6">
      <w:pPr>
        <w:spacing w:after="0" w:line="360" w:lineRule="auto"/>
        <w:ind w:firstLine="720"/>
        <w:jc w:val="center"/>
        <w:rPr>
          <w:rFonts w:ascii="Arial" w:eastAsiaTheme="minorEastAsia" w:hAnsi="Arial" w:cs="Arial"/>
          <w:noProof/>
          <w:kern w:val="0"/>
          <w:sz w:val="24"/>
          <w:szCs w:val="24"/>
          <w:lang w:eastAsia="zh-CN"/>
          <w14:ligatures w14:val="none"/>
        </w:rPr>
      </w:pPr>
    </w:p>
    <w:p w14:paraId="48F5A057" w14:textId="694FBF38"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Malnutrisi adalah masalah serius dan umum pada pasien dewasa dan anak-anak. Dalam sebuah penelitian baru-baru ini, malnutrisi parah didiagnosis pada 13% orang dewasa yang sakit kritis. Di berbagai rumah sakit pengaturan, tingkat prevalensi orang dewasa kurang gizi atau berisiko antara 20% hingga 78% telah dilaporkan. Angka malnutrisi dari 15 hingga 53% telah dilaporkan pada anak-anak yang sakit kritis.</w:t>
      </w:r>
      <w:sdt>
        <w:sdtPr>
          <w:rPr>
            <w:rFonts w:ascii="Arial" w:eastAsiaTheme="minorEastAsia" w:hAnsi="Arial" w:cs="Arial"/>
            <w:noProof/>
            <w:color w:val="000000"/>
            <w:kern w:val="0"/>
            <w:sz w:val="24"/>
            <w:szCs w:val="24"/>
            <w:lang w:eastAsia="zh-CN"/>
            <w14:ligatures w14:val="none"/>
          </w:rPr>
          <w:tag w:val="MENDELEY_CITATION_v3_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"/>
          <w:id w:val="-1975514617"/>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[23]</w:t>
          </w:r>
        </w:sdtContent>
      </w:sdt>
    </w:p>
    <w:p w14:paraId="12151641" w14:textId="77777777" w:rsidR="002723C6" w:rsidRPr="002C23FE" w:rsidRDefault="002723C6" w:rsidP="002723C6">
      <w:pPr>
        <w:spacing w:after="0" w:line="360" w:lineRule="auto"/>
        <w:ind w:firstLine="720"/>
        <w:jc w:val="center"/>
        <w:rPr>
          <w:rFonts w:ascii="Arial" w:eastAsiaTheme="minorEastAsia" w:hAnsi="Arial" w:cs="Arial"/>
          <w:noProof/>
          <w:kern w:val="0"/>
          <w:sz w:val="24"/>
          <w:szCs w:val="24"/>
          <w:lang w:eastAsia="zh-CN"/>
          <w14:ligatures w14:val="none"/>
        </w:rPr>
      </w:pPr>
    </w:p>
    <w:p w14:paraId="4E037DA0" w14:textId="77777777"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14:ligatures w14:val="none"/>
        </w:rPr>
        <w:drawing>
          <wp:inline distT="0" distB="0" distL="0" distR="0" wp14:anchorId="17D44A96" wp14:editId="463E1849">
            <wp:extent cx="4559300" cy="24511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576645" cy="2460425"/>
                    </a:xfrm>
                    <a:prstGeom prst="rect">
                      <a:avLst/>
                    </a:prstGeom>
                  </pic:spPr>
                </pic:pic>
              </a:graphicData>
            </a:graphic>
          </wp:inline>
        </w:drawing>
      </w:r>
    </w:p>
    <w:p w14:paraId="76F73DEF" w14:textId="7989ED35" w:rsidR="002723C6" w:rsidRPr="002C23FE" w:rsidRDefault="002723C6" w:rsidP="002723C6">
      <w:pPr>
        <w:spacing w:after="0" w:line="360" w:lineRule="auto"/>
        <w:ind w:firstLine="720"/>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lastRenderedPageBreak/>
        <w:t xml:space="preserve">Gambar 8. </w:t>
      </w:r>
      <w:bookmarkStart w:id="30" w:name="_Hlk110592613"/>
      <w:r w:rsidRPr="002C23FE">
        <w:rPr>
          <w:rFonts w:ascii="Arial" w:eastAsiaTheme="minorEastAsia" w:hAnsi="Arial" w:cs="Arial"/>
          <w:noProof/>
          <w:kern w:val="0"/>
          <w:sz w:val="24"/>
          <w:szCs w:val="24"/>
          <w:lang w:eastAsia="zh-CN"/>
          <w14:ligatures w14:val="none"/>
        </w:rPr>
        <w:t xml:space="preserve">Malnutrisi berdasarkan etiologi </w:t>
      </w:r>
      <w:bookmarkEnd w:id="30"/>
      <w:sdt>
        <w:sdtPr>
          <w:rPr>
            <w:rFonts w:ascii="Arial" w:eastAsiaTheme="minorEastAsia" w:hAnsi="Arial" w:cs="Arial"/>
            <w:noProof/>
            <w:color w:val="000000"/>
            <w:kern w:val="0"/>
            <w:sz w:val="24"/>
            <w:szCs w:val="24"/>
            <w:lang w:eastAsia="zh-CN"/>
            <w14:ligatures w14:val="none"/>
          </w:rPr>
          <w:tag w:val="MENDELEY_CITATION_v3_eyJjaXRhdGlvbklEIjoiTUVOREVMRVlfQ0lUQVRJT05fYTliZDc1ZWYtMmJjMy00M2M3LTg2OTUtNGFjNTEwYzAyNWYxIiwicHJvcGVydGllcyI6eyJub3RlSW5kZXgiOjB9LCJpc0VkaXRlZCI6ZmFsc2UsIm1hbnVhbE92ZXJyaWRlIjp7ImNpdGVwcm9jVGV4dCI6IlsyNF0iLCJpc01hbnVhbGx5T3ZlcnJpZGRlbiI6ZmFsc2UsIm1hbnVhbE92ZXJyaWRlVGV4dCI6IiJ9LCJjaXRhdGlvbkl0ZW1zIjpbeyJpZCI6ImY0ZDgyNTRhLTExM2QtNTJiYy04YWJjLTkzZGI3MDUzODhhM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ZjRkODI1NGEtMTEzZC01MmJjLThhYmMtOTNkYjcwNTM4OGEy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M2M5YjgwMmMtNjdlNi00NGE3LThiNzAtYjVhNzlmYjM3ZTdmIiwiaHR0cDovL3d3dy5tZW5kZWxleS5jb20vZG9jdW1lbnRzLz91dWlkPWFhYTYwNzg2LTdmMzQtNGRhZS1hOWEzLTJhNTMxMmNlNzdmNiJdLCJpc1RlbXBvcmFyeSI6ZmFsc2UsImxlZ2FjeURlc2t0b3BJZCI6IjNjOWI4MDJjLTY3ZTYtNDRhNy04YjcwLWI1YTc5ZmIzN2U3ZiJ9XX0="/>
          <w:id w:val="-588849635"/>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[24]</w:t>
          </w:r>
        </w:sdtContent>
      </w:sdt>
    </w:p>
    <w:p w14:paraId="060FFFBA" w14:textId="77777777" w:rsidR="002723C6" w:rsidRPr="002C23FE" w:rsidRDefault="002723C6" w:rsidP="002723C6">
      <w:pPr>
        <w:spacing w:after="0" w:line="360" w:lineRule="auto"/>
        <w:ind w:firstLine="720"/>
        <w:jc w:val="center"/>
        <w:rPr>
          <w:rFonts w:ascii="Arial" w:eastAsiaTheme="minorEastAsia" w:hAnsi="Arial" w:cs="Arial"/>
          <w:noProof/>
          <w:kern w:val="0"/>
          <w:sz w:val="24"/>
          <w:szCs w:val="24"/>
          <w:lang w:eastAsia="zh-CN"/>
          <w14:ligatures w14:val="none"/>
        </w:rPr>
      </w:pPr>
    </w:p>
    <w:p w14:paraId="2ED22676" w14:textId="18D5E44E"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Dua rute dukungan nutrisi adalah enteral dan parenteral. Nutrisi enteral (EN) diberikan melalui saluran pencernaan, baik melalui mulut atau melalui selang makanan. Nutrisi parenteral (PN) adalah larutan intravena yang terdiri dari nutrisi yang diinfuskan melalui jalur IV yang melewati saluran pencernaan. Penentuan rute yang paling tepat dipengaruhi oleh risiko nutrisi pasien, diagnosis dan kondisi klinis, fungsi saluran cerna, dan durasi kebutuhan yang diantisipasi. </w:t>
      </w:r>
      <w:sdt>
        <w:sdtPr>
          <w:rPr>
            <w:rFonts w:ascii="Arial" w:eastAsiaTheme="minorEastAsia" w:hAnsi="Arial" w:cs="Arial"/>
            <w:noProof/>
            <w:color w:val="000000"/>
            <w:kern w:val="0"/>
            <w:sz w:val="24"/>
            <w:szCs w:val="24"/>
            <w:lang w:eastAsia="zh-CN"/>
            <w14:ligatures w14:val="none"/>
          </w:rPr>
          <w:tag w:val="MENDELEY_CITATION_v3_eyJjaXRhdGlvbklEIjoiTUVOREVMRVlfQ0lUQVRJT05fNzFlODA0ZGUtNjllMy00Njc4LWEwYTgtMWE2MDQyMjVkMTI3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
          <w:id w:val="-633410738"/>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[19]</w:t>
          </w:r>
        </w:sdtContent>
      </w:sdt>
    </w:p>
    <w:p w14:paraId="4F1A56EE" w14:textId="34EB4D21"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Secara bersama-sama, waktu, rute, dan target kalori/protein harus tidak lagi dianggap sebagai tiga isu yang berbeda, melainkan harus diintegrasikan ke dalam pendekatan yang lebih komprehensif dengan mempertimbangkan semua aspek tersebut. Setelah menentukan waktu dan rute, tujuan energi/protein harus dicapai secara progresif dan tidak sebelum 48 jam pertama untuk menghindari kelebihan gizi. Perkembangan ini harus diatur menurut protokol lokal yang mencegah peningkatan yang tajam dan terlalu cepat. Terapi nutrisi medis yang ditargetkan penuh dianggap mencapai lebih dari 70% dari pengeluaran energi istirahat (REE), tetapi tidak lebih dari 100%. Poin-poin kunci harus ditujukan untuk 1) nutrisi oral sedini mungkin sambil mempertimbangkan risiko komplikasi (misalnya aspirasi); 2) EN dini dengan kecepatan rendah dan peningkatan progresif dalam 48 jam jika nutrisi oral tidak memungkinkan sambil mempertimbangkan risiko komplikasi; peningkatan progresif ini harus diatur oleh protokol lokal; 3) penentuan titik awal optimal dan dosis (suplemen) PN berdasarkan risiko komplikasi dari oral atau EN, keadaan penyakit akut dan adanya kekurangan/malnutrisi sebelumnya. Studi yang mengintegrasikan semua parameter ini masih kurang, sehingga tidak memberikan resep yang jelas.</w:t>
      </w:r>
      <w:sdt>
        <w:sdtPr>
          <w:rPr>
            <w:rFonts w:ascii="Arial" w:eastAsiaTheme="minorEastAsia" w:hAnsi="Arial" w:cs="Arial"/>
            <w:noProof/>
            <w:color w:val="000000"/>
            <w:kern w:val="0"/>
            <w:sz w:val="24"/>
            <w:szCs w:val="24"/>
            <w:lang w:eastAsia="zh-CN"/>
            <w14:ligatures w14:val="none"/>
          </w:rPr>
          <w:tag w:val="MENDELEY_CITATION_v3_eyJjaXRhdGlvbklEIjoiTUVOREVMRVlfQ0lUQVRJT05fYWFkNDNiNGUtZjk4Ny00N2E4LTk5N2MtYTdkMGI4ZmM4YjQy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1817019328"/>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[18]</w:t>
          </w:r>
        </w:sdtContent>
      </w:sdt>
    </w:p>
    <w:p w14:paraId="4085CF0A"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p>
    <w:p w14:paraId="68647FA8" w14:textId="77777777" w:rsidR="002723C6" w:rsidRPr="002C23FE" w:rsidRDefault="002723C6" w:rsidP="002723C6">
      <w:pPr>
        <w:spacing w:after="0" w:line="360" w:lineRule="auto"/>
        <w:jc w:val="both"/>
        <w:rPr>
          <w:rFonts w:ascii="Arial" w:eastAsiaTheme="minorEastAsia" w:hAnsi="Arial" w:cs="Arial"/>
          <w:b/>
          <w:bCs/>
          <w:noProof/>
          <w:kern w:val="0"/>
          <w:sz w:val="24"/>
          <w:szCs w:val="24"/>
          <w:lang w:eastAsia="zh-CN"/>
          <w14:ligatures w14:val="none"/>
        </w:rPr>
      </w:pPr>
      <w:r w:rsidRPr="002C23FE">
        <w:rPr>
          <w:rFonts w:ascii="Arial" w:eastAsiaTheme="minorEastAsia" w:hAnsi="Arial" w:cs="Arial"/>
          <w:b/>
          <w:bCs/>
          <w:noProof/>
          <w:kern w:val="0"/>
          <w:sz w:val="24"/>
          <w:szCs w:val="24"/>
          <w:lang w:eastAsia="zh-CN"/>
          <w14:ligatures w14:val="none"/>
        </w:rPr>
        <w:t>2.3 Skor mNUTRIC</w:t>
      </w:r>
    </w:p>
    <w:p w14:paraId="728245BE" w14:textId="77777777" w:rsidR="002723C6" w:rsidRPr="002C23FE" w:rsidRDefault="002723C6" w:rsidP="002723C6">
      <w:pPr>
        <w:spacing w:after="0" w:line="360" w:lineRule="auto"/>
        <w:jc w:val="both"/>
        <w:rPr>
          <w:rFonts w:ascii="Arial" w:eastAsiaTheme="minorEastAsia" w:hAnsi="Arial" w:cs="Arial"/>
          <w:b/>
          <w:bCs/>
          <w:noProof/>
          <w:kern w:val="0"/>
          <w:sz w:val="24"/>
          <w:szCs w:val="24"/>
          <w:lang w:eastAsia="zh-CN"/>
          <w14:ligatures w14:val="none"/>
        </w:rPr>
      </w:pPr>
    </w:p>
    <w:p w14:paraId="0ABA7194" w14:textId="4AEC7B26"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lastRenderedPageBreak/>
        <w:t xml:space="preserve">Proses penilaian nutrisi harus dimulai saat masuk dengan skrining nutrisi diikuti dengan penilaian formal sesuai indikasi. Beberapa alat skrining dan penilaian nutrisi tersedia untuk mengevaluasi risiko malnutrisi pada pasien rawat inap </w:t>
      </w:r>
      <w:sdt>
        <w:sdtPr>
          <w:rPr>
            <w:rFonts w:ascii="Arial" w:eastAsiaTheme="minorEastAsia" w:hAnsi="Arial" w:cs="Arial"/>
            <w:noProof/>
            <w:color w:val="000000"/>
            <w:kern w:val="0"/>
            <w:sz w:val="24"/>
            <w:szCs w:val="24"/>
            <w:lang w:eastAsia="zh-CN"/>
            <w14:ligatures w14:val="none"/>
          </w:rPr>
          <w:tag w:val="MENDELEY_CITATION_v3_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"/>
          <w:id w:val="1605995451"/>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[25]</w:t>
          </w:r>
        </w:sdtContent>
      </w:sdt>
      <w:r w:rsidRPr="002C23FE">
        <w:rPr>
          <w:rFonts w:ascii="Arial" w:eastAsiaTheme="minorEastAsia" w:hAnsi="Arial" w:cs="Arial"/>
          <w:noProof/>
          <w:kern w:val="0"/>
          <w:sz w:val="24"/>
          <w:szCs w:val="24"/>
          <w:lang w:eastAsia="zh-CN"/>
          <w14:ligatures w14:val="none"/>
        </w:rPr>
        <w:t>. Parameter yang dievaluasi meliputi BMI dan penurunan berat badan, riwayat asupan nutrisi, keparahan penyakit, dan pengukuran antropometri.</w:t>
      </w:r>
    </w:p>
    <w:p w14:paraId="2DA3EF71" w14:textId="01ACD0A8"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val="id-ID" w:eastAsia="zh-CN"/>
          <w14:ligatures w14:val="none"/>
        </w:rPr>
        <w:t xml:space="preserve">Tidak ada skor nutrisi ICU spesifik yang telah divalidasi sejauh ini. </w:t>
      </w:r>
      <w:r w:rsidRPr="002C23FE">
        <w:rPr>
          <w:rFonts w:ascii="Arial" w:eastAsiaTheme="minorEastAsia" w:hAnsi="Arial" w:cs="Arial"/>
          <w:noProof/>
          <w:kern w:val="0"/>
          <w:sz w:val="24"/>
          <w:szCs w:val="24"/>
          <w:lang w:eastAsia="zh-CN"/>
          <w14:ligatures w14:val="none"/>
        </w:rPr>
        <w:t>Alat</w:t>
      </w:r>
      <w:r w:rsidRPr="002C23FE">
        <w:rPr>
          <w:rFonts w:ascii="Arial" w:eastAsiaTheme="minorEastAsia" w:hAnsi="Arial" w:cs="Arial"/>
          <w:noProof/>
          <w:kern w:val="0"/>
          <w:sz w:val="24"/>
          <w:szCs w:val="24"/>
          <w:lang w:val="id-ID" w:eastAsia="zh-CN"/>
          <w14:ligatures w14:val="none"/>
        </w:rPr>
        <w:t xml:space="preserve"> skrining gizi yang ada NRS 2002 dan skor alat skrining universal malnutrisi (MUST) belum dirancang khusus untuk pasien sakit kritis. Baru-baru ini, NUTRIC, alat penilaian risiko baru diusulkan, berdasarkan usia, tingkat keparahan penyakit yang dicerminkan oleh APACHE II dan SOFA, komorbiditas, hari </w:t>
      </w:r>
      <w:r w:rsidRPr="002C23FE">
        <w:rPr>
          <w:rFonts w:ascii="Arial" w:eastAsiaTheme="minorEastAsia" w:hAnsi="Arial" w:cs="Arial"/>
          <w:noProof/>
          <w:kern w:val="0"/>
          <w:sz w:val="24"/>
          <w:szCs w:val="24"/>
          <w:lang w:eastAsia="zh-CN"/>
          <w14:ligatures w14:val="none"/>
        </w:rPr>
        <w:t xml:space="preserve">rawat sebelum dirawat di </w:t>
      </w:r>
      <w:r w:rsidRPr="002C23FE">
        <w:rPr>
          <w:rFonts w:ascii="Arial" w:eastAsiaTheme="minorEastAsia" w:hAnsi="Arial" w:cs="Arial"/>
          <w:noProof/>
          <w:kern w:val="0"/>
          <w:sz w:val="24"/>
          <w:szCs w:val="24"/>
          <w:lang w:val="id-ID" w:eastAsia="zh-CN"/>
          <w14:ligatures w14:val="none"/>
        </w:rPr>
        <w:t xml:space="preserve"> ICU, dan termasuk </w:t>
      </w:r>
      <w:r w:rsidRPr="002C23FE">
        <w:rPr>
          <w:rFonts w:ascii="Arial" w:eastAsiaTheme="minorEastAsia" w:hAnsi="Arial" w:cs="Arial"/>
          <w:noProof/>
          <w:kern w:val="0"/>
          <w:sz w:val="24"/>
          <w:szCs w:val="24"/>
          <w:lang w:eastAsia="zh-CN"/>
          <w14:ligatures w14:val="none"/>
        </w:rPr>
        <w:t xml:space="preserve">ada  </w:t>
      </w:r>
      <w:r w:rsidRPr="002C23FE">
        <w:rPr>
          <w:rFonts w:ascii="Arial" w:eastAsiaTheme="minorEastAsia" w:hAnsi="Arial" w:cs="Arial"/>
          <w:noProof/>
          <w:kern w:val="0"/>
          <w:sz w:val="24"/>
          <w:szCs w:val="24"/>
          <w:lang w:val="id-ID" w:eastAsia="zh-CN"/>
          <w14:ligatures w14:val="none"/>
        </w:rPr>
        <w:t xml:space="preserve">atau tidak peradangan dinilai oleh tingkat interleukin 6. Skor NUTRIC berkorelasi </w:t>
      </w:r>
      <w:r w:rsidRPr="002C23FE">
        <w:rPr>
          <w:rFonts w:ascii="Arial" w:eastAsiaTheme="minorEastAsia" w:hAnsi="Arial" w:cs="Arial"/>
          <w:bCs/>
          <w:noProof/>
          <w:kern w:val="0"/>
          <w:sz w:val="24"/>
          <w:szCs w:val="24"/>
          <w:lang w:val="id-ID" w:eastAsia="zh-CN"/>
          <w14:ligatures w14:val="none"/>
        </w:rPr>
        <w:t xml:space="preserve">dengan </w:t>
      </w:r>
      <w:r w:rsidRPr="002C23FE">
        <w:rPr>
          <w:rFonts w:ascii="Arial" w:eastAsiaTheme="minorEastAsia" w:hAnsi="Arial" w:cs="Arial"/>
          <w:bCs/>
          <w:noProof/>
          <w:kern w:val="0"/>
          <w:sz w:val="24"/>
          <w:szCs w:val="24"/>
          <w:lang w:eastAsia="zh-CN"/>
          <w14:ligatures w14:val="none"/>
        </w:rPr>
        <w:t>mortalitas</w:t>
      </w:r>
      <w:r w:rsidRPr="002C23FE">
        <w:rPr>
          <w:rFonts w:ascii="Arial" w:eastAsiaTheme="minorEastAsia" w:hAnsi="Arial" w:cs="Arial"/>
          <w:bCs/>
          <w:noProof/>
          <w:kern w:val="0"/>
          <w:sz w:val="24"/>
          <w:szCs w:val="24"/>
          <w:lang w:val="id-ID" w:eastAsia="zh-CN"/>
          <w14:ligatures w14:val="none"/>
        </w:rPr>
        <w:t xml:space="preserve"> dan keuntungan yang diharapkan dari </w:t>
      </w:r>
      <w:r w:rsidRPr="002C23FE">
        <w:rPr>
          <w:rFonts w:ascii="Arial" w:eastAsiaTheme="minorEastAsia" w:hAnsi="Arial" w:cs="Arial"/>
          <w:bCs/>
          <w:noProof/>
          <w:kern w:val="0"/>
          <w:sz w:val="24"/>
          <w:szCs w:val="24"/>
          <w:lang w:eastAsia="zh-CN"/>
          <w14:ligatures w14:val="none"/>
        </w:rPr>
        <w:t xml:space="preserve">hasil tersebut </w:t>
      </w:r>
      <w:r w:rsidRPr="002C23FE">
        <w:rPr>
          <w:rFonts w:ascii="Arial" w:eastAsiaTheme="minorEastAsia" w:hAnsi="Arial" w:cs="Arial"/>
          <w:bCs/>
          <w:noProof/>
          <w:kern w:val="0"/>
          <w:sz w:val="24"/>
          <w:szCs w:val="24"/>
          <w:lang w:val="id-ID" w:eastAsia="zh-CN"/>
          <w14:ligatures w14:val="none"/>
        </w:rPr>
        <w:t>mampu menunjukkan interaksi antara skor dan intervensi gizi mengenai hasil, hipotesis bahwa dukungan gizi dapat menurunkan angka kematian pada pasien dengan skor NUTRIC tinggi (&gt;5)</w:t>
      </w:r>
      <w:r w:rsidRPr="002C23FE">
        <w:rPr>
          <w:rFonts w:ascii="Arial" w:eastAsiaTheme="minorEastAsia" w:hAnsi="Arial" w:cs="Arial"/>
          <w:bCs/>
          <w:noProof/>
          <w:kern w:val="0"/>
          <w:sz w:val="24"/>
          <w:szCs w:val="24"/>
          <w:lang w:eastAsia="zh-CN"/>
          <w14:ligatures w14:val="none"/>
        </w:rPr>
        <w:t xml:space="preserve"> </w:t>
      </w:r>
      <w:sdt>
        <w:sdtPr>
          <w:rPr>
            <w:rFonts w:ascii="Arial" w:eastAsiaTheme="minorEastAsia" w:hAnsi="Arial" w:cs="Arial"/>
            <w:bCs/>
            <w:noProof/>
            <w:color w:val="000000"/>
            <w:kern w:val="0"/>
            <w:sz w:val="24"/>
            <w:szCs w:val="24"/>
            <w:lang w:eastAsia="zh-CN"/>
            <w14:ligatures w14:val="none"/>
          </w:rPr>
          <w:tag w:val="MENDELEY_CITATION_v3_eyJjaXRhdGlvbklEIjoiTUVOREVMRVlfQ0lUQVRJT05fMjY5YTUyYTctN2U1Yi00YmZkLThkMzgtMTFlZjI5ZTQ0MDlj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1497683695"/>
          <w:placeholder>
            <w:docPart w:val="EA3E3E8985B84B5F9A5506A1419C20A2"/>
          </w:placeholder>
        </w:sdtPr>
        <w:sdtEndPr>
          <w:rPr>
            <w:rFonts w:eastAsiaTheme="minorHAnsi"/>
            <w:bCs w:val="0"/>
            <w:noProof w:val="0"/>
            <w:kern w:val="2"/>
            <w:lang w:eastAsia="en-US"/>
            <w14:ligatures w14:val="standardContextual"/>
          </w:rPr>
        </w:sdtEndPr>
        <w:sdtContent>
          <w:r w:rsidR="002603F9" w:rsidRPr="002603F9">
            <w:rPr>
              <w:rFonts w:ascii="Arial" w:hAnsi="Arial" w:cs="Arial"/>
              <w:color w:val="000000"/>
              <w:sz w:val="24"/>
              <w:szCs w:val="24"/>
            </w:rPr>
            <w:t>[18]</w:t>
          </w:r>
        </w:sdtContent>
      </w:sdt>
      <w:r w:rsidRPr="002C23FE">
        <w:rPr>
          <w:rFonts w:ascii="Arial" w:eastAsiaTheme="minorEastAsia" w:hAnsi="Arial" w:cs="Arial"/>
          <w:noProof/>
          <w:kern w:val="0"/>
          <w:sz w:val="24"/>
          <w:szCs w:val="24"/>
          <w:lang w:eastAsia="zh-CN"/>
          <w14:ligatures w14:val="none"/>
        </w:rPr>
        <w:t>.</w:t>
      </w:r>
    </w:p>
    <w:p w14:paraId="05259021" w14:textId="74AAF192"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 Pedoman terbaru berdasarkan konsensus ahli, menyarankan penggunaan alat Penapisan Risiko Gizi (NRS 2002) dan Risiko Gizi dalam alat penilaian Sakit Kritis (skor NUTRIC) pada semua pasien yang dirawat di ICU untuk mengantisipasi ketidakcukupan nutrisi </w:t>
      </w:r>
      <w:sdt>
        <w:sdtPr>
          <w:rPr>
            <w:rFonts w:ascii="Arial" w:eastAsiaTheme="minorEastAsia" w:hAnsi="Arial" w:cs="Arial"/>
            <w:noProof/>
            <w:color w:val="000000"/>
            <w:kern w:val="0"/>
            <w:sz w:val="24"/>
            <w:szCs w:val="24"/>
            <w:lang w:eastAsia="zh-CN"/>
            <w14:ligatures w14:val="none"/>
          </w:rPr>
          <w:tag w:val="MENDELEY_CITATION_v3_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"/>
          <w:id w:val="-1180346825"/>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[26]</w:t>
          </w:r>
        </w:sdtContent>
      </w:sdt>
      <w:r w:rsidRPr="002C23FE">
        <w:rPr>
          <w:rFonts w:ascii="Arial" w:eastAsiaTheme="minorEastAsia" w:hAnsi="Arial" w:cs="Arial"/>
          <w:noProof/>
          <w:kern w:val="0"/>
          <w:sz w:val="24"/>
          <w:szCs w:val="24"/>
          <w:lang w:eastAsia="zh-CN"/>
          <w14:ligatures w14:val="none"/>
        </w:rPr>
        <w:t>.</w:t>
      </w:r>
    </w:p>
    <w:p w14:paraId="0D16FFCF"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NRS-2002 menilai risiko nutrisi pasien menurut 5 variabel: (1) penurunan berat badan yang tidak disadari dalam 3 bulan terakhir, (2) nafsu makan, (3) IMT  (4) faktor stres penyakit, dan (5) usia &gt;70 tahun yang dianggap sebagai faktor risiko tambahan. </w:t>
      </w:r>
    </w:p>
    <w:p w14:paraId="4660560E" w14:textId="0DD12B61"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Skor mNUTRIC memiliki standar sensifitas dan spesifitas dalam memprediksi hasil akhir pada pasien di ICU yang menerima ventilasi mekanik. Skor mNUTRIC menunjukkan validitas konstruksi yang baik dalam mengidentifikasi pasien sakit kritis yang memperoleh terapi medik gizi berdasarkan risiko nutrisi. </w:t>
      </w:r>
      <w:sdt>
        <w:sdtPr>
          <w:rPr>
            <w:rFonts w:ascii="Arial" w:eastAsiaTheme="minorEastAsia" w:hAnsi="Arial" w:cs="Arial"/>
            <w:noProof/>
            <w:color w:val="000000"/>
            <w:kern w:val="0"/>
            <w:sz w:val="24"/>
            <w:szCs w:val="24"/>
            <w:lang w:eastAsia="zh-CN"/>
            <w14:ligatures w14:val="none"/>
          </w:rPr>
          <w:tag w:val="MENDELEY_CITATION_v3_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"/>
          <w:id w:val="-2094768359"/>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[27]</w:t>
          </w:r>
        </w:sdtContent>
      </w:sdt>
    </w:p>
    <w:p w14:paraId="78D23737"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lastRenderedPageBreak/>
        <w:t>Skor mNUTRIC (tanpa IL-6) mengklasifikasikan pasien berdasarkan kriteria berikut: (1) usia, (2) skor APACHE II, (3) skor SOFA, (4) penyakit penyerta, dan (5) hari rawat inap sebelum masuk ICU.</w:t>
      </w:r>
    </w:p>
    <w:p w14:paraId="339D3AE8" w14:textId="77777777" w:rsidR="002723C6" w:rsidRPr="002C23FE" w:rsidRDefault="002723C6" w:rsidP="002723C6">
      <w:pPr>
        <w:spacing w:after="0"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Skor SOFA, adalah salah satu sistem penilaian yang baik digunakan untuk menggambarkan kegagalan organ pada pasien trauma. Skor SOFA terdiri dari skor enam sistem organ (pernapasan, jantung, saraf, hati, ginjal, dan koagulasi), dengan jumlah skor berkisar dari 0 sampai 24 poin.</w:t>
      </w:r>
    </w:p>
    <w:p w14:paraId="31E9AEEC" w14:textId="77777777" w:rsidR="002723C6" w:rsidRPr="002C23FE" w:rsidRDefault="002723C6" w:rsidP="002723C6">
      <w:pPr>
        <w:spacing w:after="0" w:line="360" w:lineRule="auto"/>
        <w:rPr>
          <w:rFonts w:ascii="Arial" w:eastAsiaTheme="minorEastAsia" w:hAnsi="Arial" w:cs="Arial"/>
          <w:bCs/>
          <w:noProof/>
          <w:kern w:val="0"/>
          <w:sz w:val="24"/>
          <w:szCs w:val="24"/>
          <w:lang w:eastAsia="zh-CN"/>
          <w14:ligatures w14:val="none"/>
        </w:rPr>
      </w:pPr>
      <w:r w:rsidRPr="002C23FE">
        <w:rPr>
          <w:rFonts w:ascii="Arial" w:eastAsiaTheme="minorEastAsia" w:hAnsi="Arial" w:cs="Arial"/>
          <w:bCs/>
          <w:noProof/>
          <w:kern w:val="0"/>
          <w:sz w:val="24"/>
          <w:szCs w:val="24"/>
          <w:lang w:eastAsia="zh-CN"/>
          <w14:ligatures w14:val="none"/>
        </w:rPr>
        <w:t xml:space="preserve">Tabel 1. </w:t>
      </w:r>
    </w:p>
    <w:p w14:paraId="6CE86900" w14:textId="1AA791E7" w:rsidR="002723C6" w:rsidRPr="002C23FE" w:rsidRDefault="002723C6" w:rsidP="002723C6">
      <w:pPr>
        <w:spacing w:after="0" w:line="360" w:lineRule="auto"/>
        <w:rPr>
          <w:rFonts w:ascii="Arial" w:eastAsiaTheme="minorEastAsia" w:hAnsi="Arial" w:cs="Arial"/>
          <w:b/>
          <w:noProof/>
          <w:kern w:val="0"/>
          <w:sz w:val="24"/>
          <w:szCs w:val="24"/>
          <w:lang w:eastAsia="zh-CN"/>
          <w14:ligatures w14:val="none"/>
        </w:rPr>
      </w:pPr>
      <w:r w:rsidRPr="002C23FE">
        <w:rPr>
          <w:rFonts w:ascii="Arial" w:eastAsiaTheme="minorEastAsia" w:hAnsi="Arial" w:cs="Arial"/>
          <w:bCs/>
          <w:i/>
          <w:iCs/>
          <w:noProof/>
          <w:kern w:val="0"/>
          <w:sz w:val="24"/>
          <w:szCs w:val="24"/>
          <w:lang w:eastAsia="zh-CN"/>
          <w14:ligatures w14:val="none"/>
        </w:rPr>
        <w:t xml:space="preserve"> SOFA Score</w:t>
      </w:r>
      <w:sdt>
        <w:sdtPr>
          <w:rPr>
            <w:rFonts w:ascii="Arial" w:eastAsiaTheme="minorEastAsia" w:hAnsi="Arial" w:cs="Arial"/>
            <w:bCs/>
            <w:noProof/>
            <w:color w:val="000000"/>
            <w:kern w:val="0"/>
            <w:sz w:val="24"/>
            <w:szCs w:val="24"/>
            <w:lang w:eastAsia="zh-CN"/>
            <w14:ligatures w14:val="none"/>
          </w:rPr>
          <w:tag w:val="MENDELEY_CITATION_v3_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"/>
          <w:id w:val="1862938065"/>
          <w:placeholder>
            <w:docPart w:val="713F1D2F749B4A0AA68E073BDABD05DB"/>
          </w:placeholder>
        </w:sdtPr>
        <w:sdtEndPr>
          <w:rPr>
            <w:rFonts w:eastAsiaTheme="minorHAnsi"/>
            <w:bCs w:val="0"/>
            <w:noProof w:val="0"/>
            <w:kern w:val="2"/>
            <w:lang w:eastAsia="en-US"/>
            <w14:ligatures w14:val="standardContextual"/>
          </w:rPr>
        </w:sdtEndPr>
        <w:sdtContent>
          <w:r w:rsidR="002603F9" w:rsidRPr="002603F9">
            <w:rPr>
              <w:rFonts w:eastAsia="Times New Roman"/>
              <w:color w:val="000000"/>
            </w:rPr>
            <w:t>[28]</w:t>
          </w:r>
        </w:sdtContent>
      </w:sdt>
    </w:p>
    <w:p w14:paraId="2B1119F7" w14:textId="77777777" w:rsidR="002723C6" w:rsidRPr="002C23FE" w:rsidRDefault="002723C6" w:rsidP="002723C6">
      <w:pPr>
        <w:spacing w:after="0" w:line="360" w:lineRule="auto"/>
        <w:jc w:val="both"/>
        <w:rPr>
          <w:rFonts w:ascii="Arial" w:hAnsi="Arial" w:cs="Arial"/>
          <w:kern w:val="0"/>
          <w:sz w:val="24"/>
          <w:szCs w:val="24"/>
          <w14:ligatures w14:val="none"/>
        </w:rPr>
      </w:pPr>
    </w:p>
    <w:p w14:paraId="4A1DE109" w14:textId="77777777" w:rsidR="002723C6" w:rsidRPr="002C23FE" w:rsidRDefault="002723C6" w:rsidP="002723C6">
      <w:pPr>
        <w:spacing w:after="0" w:line="360" w:lineRule="auto"/>
        <w:jc w:val="both"/>
        <w:rPr>
          <w:rFonts w:ascii="Arial" w:hAnsi="Arial" w:cs="Arial"/>
          <w:kern w:val="0"/>
          <w:sz w:val="24"/>
          <w:szCs w:val="24"/>
          <w14:ligatures w14:val="none"/>
        </w:rPr>
      </w:pPr>
      <w:r w:rsidRPr="002C23FE">
        <w:rPr>
          <w:rFonts w:ascii="Arial" w:hAnsi="Arial" w:cs="Arial"/>
          <w:noProof/>
          <w:kern w:val="0"/>
          <w:sz w:val="24"/>
          <w:szCs w:val="24"/>
          <w14:ligatures w14:val="none"/>
        </w:rPr>
        <w:drawing>
          <wp:inline distT="0" distB="0" distL="0" distR="0" wp14:anchorId="57368EC7" wp14:editId="631047AD">
            <wp:extent cx="4905214" cy="288413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35530" cy="2901964"/>
                    </a:xfrm>
                    <a:prstGeom prst="rect">
                      <a:avLst/>
                    </a:prstGeom>
                    <a:noFill/>
                  </pic:spPr>
                </pic:pic>
              </a:graphicData>
            </a:graphic>
          </wp:inline>
        </w:drawing>
      </w:r>
    </w:p>
    <w:p w14:paraId="774EFAF8" w14:textId="77777777" w:rsidR="002723C6" w:rsidRPr="002C23FE" w:rsidRDefault="002723C6" w:rsidP="002723C6">
      <w:pPr>
        <w:spacing w:after="0" w:line="360" w:lineRule="auto"/>
        <w:jc w:val="both"/>
        <w:rPr>
          <w:rFonts w:ascii="Arial" w:hAnsi="Arial" w:cs="Arial"/>
          <w:kern w:val="0"/>
          <w:sz w:val="24"/>
          <w:szCs w:val="24"/>
          <w14:ligatures w14:val="none"/>
        </w:rPr>
      </w:pPr>
    </w:p>
    <w:p w14:paraId="2BFF0118" w14:textId="77777777" w:rsidR="002723C6" w:rsidRPr="002C23FE" w:rsidRDefault="002723C6" w:rsidP="002723C6">
      <w:pPr>
        <w:spacing w:after="0" w:line="360" w:lineRule="auto"/>
        <w:ind w:firstLine="864"/>
        <w:jc w:val="both"/>
        <w:rPr>
          <w:rFonts w:ascii="Arial" w:hAnsi="Arial" w:cs="Arial"/>
          <w:kern w:val="0"/>
          <w:sz w:val="24"/>
          <w:szCs w:val="24"/>
          <w14:ligatures w14:val="none"/>
        </w:rPr>
      </w:pPr>
      <w:r w:rsidRPr="002C23FE">
        <w:rPr>
          <w:rFonts w:ascii="Arial" w:hAnsi="Arial" w:cs="Arial"/>
          <w:kern w:val="0"/>
          <w:sz w:val="24"/>
          <w:szCs w:val="24"/>
          <w14:ligatures w14:val="none"/>
        </w:rPr>
        <w:t>Skor APACHE II, adalah suatu metode untuk menentukan keparahan penyakit dan mortalitas. Dapat dinilai dari 12 variabel fisiologis, dengan jumlah skor 0 – 71 poin.</w:t>
      </w:r>
    </w:p>
    <w:p w14:paraId="70D9B914" w14:textId="1490CA4B" w:rsidR="002723C6" w:rsidRPr="002C23FE" w:rsidRDefault="002723C6" w:rsidP="002723C6">
      <w:pPr>
        <w:spacing w:after="0"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 xml:space="preserve">Skor Acute Physiology and Chronic Health Evaluation (APACHE) II merupakan sistem penilaian yang digunakan secara teratur di ICU. Model APACHE pertama kali disajikan oleh Knaus et al. pada tahun 1981. Model ini digunakan untuk mengklasifikasikan pasien menurut tingkat keparahan fisiologis mereka menggunakan catatan medis untuk mengukur tingkat keparahan penyakit. </w:t>
      </w:r>
      <w:sdt>
        <w:sdtPr>
          <w:rPr>
            <w:rFonts w:ascii="Arial" w:hAnsi="Arial" w:cs="Arial"/>
            <w:color w:val="000000"/>
            <w:kern w:val="0"/>
            <w:sz w:val="24"/>
            <w:szCs w:val="24"/>
            <w14:ligatures w14:val="none"/>
          </w:rPr>
          <w:tag w:val="MENDELEY_CITATION_v3_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"/>
          <w:id w:val="982968452"/>
          <w:placeholder>
            <w:docPart w:val="EA3E3E8985B84B5F9A5506A1419C20A2"/>
          </w:placeholder>
        </w:sdtPr>
        <w:sdtEndPr>
          <w:rPr>
            <w:kern w:val="2"/>
            <w14:ligatures w14:val="standardContextual"/>
          </w:rPr>
        </w:sdtEndPr>
        <w:sdtContent>
          <w:r w:rsidR="002603F9" w:rsidRPr="002603F9">
            <w:rPr>
              <w:rFonts w:ascii="Arial" w:hAnsi="Arial" w:cs="Arial"/>
              <w:color w:val="000000"/>
              <w:sz w:val="24"/>
              <w:szCs w:val="24"/>
            </w:rPr>
            <w:t>[29]</w:t>
          </w:r>
        </w:sdtContent>
      </w:sdt>
    </w:p>
    <w:p w14:paraId="6B9E196B" w14:textId="77777777" w:rsidR="002723C6" w:rsidRPr="002C23FE" w:rsidRDefault="002723C6" w:rsidP="002723C6">
      <w:pPr>
        <w:spacing w:after="0" w:line="360" w:lineRule="auto"/>
        <w:rPr>
          <w:rFonts w:ascii="Arial" w:hAnsi="Arial" w:cs="Arial"/>
          <w:kern w:val="0"/>
          <w:sz w:val="24"/>
          <w:szCs w:val="24"/>
          <w14:ligatures w14:val="none"/>
        </w:rPr>
      </w:pPr>
      <w:r w:rsidRPr="002C23FE">
        <w:rPr>
          <w:rFonts w:ascii="Arial" w:hAnsi="Arial" w:cs="Arial"/>
          <w:kern w:val="0"/>
          <w:sz w:val="24"/>
          <w:szCs w:val="24"/>
          <w14:ligatures w14:val="none"/>
        </w:rPr>
        <w:lastRenderedPageBreak/>
        <w:t>Tabel 2.</w:t>
      </w:r>
    </w:p>
    <w:p w14:paraId="2B42001B" w14:textId="0DFB9D2D" w:rsidR="002723C6" w:rsidRPr="002C23FE" w:rsidRDefault="002723C6" w:rsidP="002723C6">
      <w:pPr>
        <w:spacing w:after="0" w:line="360" w:lineRule="auto"/>
        <w:rPr>
          <w:rFonts w:ascii="Arial" w:hAnsi="Arial" w:cs="Arial"/>
          <w:kern w:val="0"/>
          <w:sz w:val="24"/>
          <w:szCs w:val="24"/>
          <w14:ligatures w14:val="none"/>
        </w:rPr>
      </w:pPr>
      <w:r w:rsidRPr="002C23FE">
        <w:rPr>
          <w:rFonts w:ascii="Arial" w:hAnsi="Arial" w:cs="Arial"/>
          <w:i/>
          <w:iCs/>
          <w:kern w:val="0"/>
          <w:sz w:val="24"/>
          <w:szCs w:val="24"/>
          <w14:ligatures w14:val="none"/>
        </w:rPr>
        <w:t xml:space="preserve"> APACHE II SCORE</w:t>
      </w:r>
      <w:r w:rsidRPr="002C23FE">
        <w:rPr>
          <w:rFonts w:ascii="Arial" w:hAnsi="Arial" w:cs="Arial"/>
          <w:kern w:val="0"/>
          <w:sz w:val="24"/>
          <w:szCs w:val="24"/>
          <w14:ligatures w14:val="none"/>
        </w:rPr>
        <w:t xml:space="preserve"> </w:t>
      </w:r>
      <w:sdt>
        <w:sdtPr>
          <w:rPr>
            <w:rFonts w:ascii="Arial" w:hAnsi="Arial" w:cs="Arial"/>
            <w:color w:val="000000"/>
            <w:kern w:val="0"/>
            <w:sz w:val="24"/>
            <w:szCs w:val="24"/>
            <w14:ligatures w14:val="none"/>
          </w:rPr>
          <w:tag w:val="MENDELEY_CITATION_v3_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"/>
          <w:id w:val="-1460954094"/>
          <w:placeholder>
            <w:docPart w:val="D55F701EAD044CEB8581BAAB2241D379"/>
          </w:placeholder>
        </w:sdtPr>
        <w:sdtEndPr>
          <w:rPr>
            <w:kern w:val="2"/>
            <w14:ligatures w14:val="standardContextual"/>
          </w:rPr>
        </w:sdtEndPr>
        <w:sdtContent>
          <w:r w:rsidR="002603F9" w:rsidRPr="002603F9">
            <w:rPr>
              <w:rFonts w:ascii="Arial" w:hAnsi="Arial" w:cs="Arial"/>
              <w:color w:val="000000"/>
              <w:sz w:val="24"/>
              <w:szCs w:val="24"/>
            </w:rPr>
            <w:t>[29]</w:t>
          </w:r>
        </w:sdtContent>
      </w:sdt>
    </w:p>
    <w:p w14:paraId="1E0AC462" w14:textId="77777777" w:rsidR="002723C6" w:rsidRPr="002C23FE" w:rsidRDefault="002723C6" w:rsidP="002723C6">
      <w:pPr>
        <w:spacing w:after="0" w:line="360" w:lineRule="auto"/>
        <w:jc w:val="both"/>
        <w:rPr>
          <w:rFonts w:ascii="Arial" w:hAnsi="Arial" w:cs="Arial"/>
          <w:kern w:val="0"/>
          <w:sz w:val="24"/>
          <w:szCs w:val="24"/>
          <w14:ligatures w14:val="none"/>
        </w:rPr>
      </w:pPr>
    </w:p>
    <w:p w14:paraId="1E1C9C66" w14:textId="77777777" w:rsidR="002723C6" w:rsidRPr="002C23FE" w:rsidRDefault="002723C6" w:rsidP="002723C6">
      <w:pPr>
        <w:spacing w:after="0" w:line="360" w:lineRule="auto"/>
        <w:ind w:hanging="270"/>
        <w:jc w:val="both"/>
        <w:rPr>
          <w:rFonts w:ascii="Arial" w:hAnsi="Arial" w:cs="Arial"/>
          <w:kern w:val="0"/>
          <w:sz w:val="24"/>
          <w:szCs w:val="24"/>
          <w14:ligatures w14:val="none"/>
        </w:rPr>
      </w:pPr>
      <w:r w:rsidRPr="002C23FE">
        <w:rPr>
          <w:rFonts w:ascii="Arial" w:hAnsi="Arial" w:cs="Arial"/>
          <w:noProof/>
          <w:kern w:val="0"/>
          <w:sz w:val="24"/>
          <w:szCs w:val="24"/>
          <w14:ligatures w14:val="none"/>
        </w:rPr>
        <w:drawing>
          <wp:inline distT="0" distB="0" distL="0" distR="0" wp14:anchorId="029A9A75" wp14:editId="00242F7C">
            <wp:extent cx="5610687" cy="4251509"/>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2319" cy="4305788"/>
                    </a:xfrm>
                    <a:prstGeom prst="rect">
                      <a:avLst/>
                    </a:prstGeom>
                    <a:noFill/>
                  </pic:spPr>
                </pic:pic>
              </a:graphicData>
            </a:graphic>
          </wp:inline>
        </w:drawing>
      </w:r>
    </w:p>
    <w:p w14:paraId="4AA8C2C1" w14:textId="77777777" w:rsidR="002723C6" w:rsidRPr="002C23FE" w:rsidRDefault="002723C6" w:rsidP="002723C6">
      <w:pPr>
        <w:spacing w:after="0" w:line="360" w:lineRule="auto"/>
        <w:jc w:val="both"/>
        <w:rPr>
          <w:rFonts w:ascii="Arial" w:hAnsi="Arial" w:cs="Arial"/>
          <w:kern w:val="0"/>
          <w:sz w:val="24"/>
          <w:szCs w:val="24"/>
          <w14:ligatures w14:val="none"/>
        </w:rPr>
      </w:pPr>
    </w:p>
    <w:p w14:paraId="47444DD0" w14:textId="41EC268A"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r w:rsidRPr="002C23FE">
        <w:rPr>
          <w:rFonts w:ascii="Arial" w:hAnsi="Arial" w:cs="Arial"/>
          <w:kern w:val="0"/>
          <w:sz w:val="24"/>
          <w:szCs w:val="24"/>
          <w14:ligatures w14:val="none"/>
        </w:rPr>
        <w:t xml:space="preserve">Lama rawat sebelum masuk ICU, adalah jumlah hari sebelum pasien dirawat di ICU yaitu selisih antara hari mulai rawat ICU dan hari pertama di rawat di Rumah Sakit. </w:t>
      </w:r>
      <w:sdt>
        <w:sdtPr>
          <w:rPr>
            <w:rFonts w:ascii="Arial" w:hAnsi="Arial" w:cs="Arial"/>
            <w:color w:val="000000"/>
            <w:kern w:val="0"/>
            <w:sz w:val="24"/>
            <w:szCs w:val="24"/>
            <w14:ligatures w14:val="none"/>
          </w:rPr>
          <w:tag w:val="MENDELEY_CITATION_v3_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"/>
          <w:id w:val="-1153521654"/>
          <w:placeholder>
            <w:docPart w:val="EA3E3E8985B84B5F9A5506A1419C20A2"/>
          </w:placeholder>
        </w:sdtPr>
        <w:sdtEndPr>
          <w:rPr>
            <w:kern w:val="2"/>
            <w14:ligatures w14:val="standardContextual"/>
          </w:rPr>
        </w:sdtEndPr>
        <w:sdtContent>
          <w:r w:rsidR="002603F9" w:rsidRPr="002603F9">
            <w:rPr>
              <w:rFonts w:ascii="Arial" w:hAnsi="Arial" w:cs="Arial"/>
              <w:color w:val="000000"/>
              <w:sz w:val="24"/>
              <w:szCs w:val="24"/>
            </w:rPr>
            <w:t>[30]</w:t>
          </w:r>
        </w:sdtContent>
      </w:sdt>
      <w:r w:rsidRPr="002C23FE">
        <w:rPr>
          <w:rFonts w:ascii="Arial" w:eastAsiaTheme="minorEastAsia" w:hAnsi="Arial" w:cs="Arial"/>
          <w:noProof/>
          <w:kern w:val="0"/>
          <w:sz w:val="24"/>
          <w:szCs w:val="24"/>
          <w:lang w:eastAsia="zh-CN"/>
          <w14:ligatures w14:val="none"/>
        </w:rPr>
        <w:t xml:space="preserve"> </w:t>
      </w:r>
    </w:p>
    <w:p w14:paraId="226A0D64"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p>
    <w:p w14:paraId="59906D39" w14:textId="77777777"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    Tabel  3. </w:t>
      </w:r>
    </w:p>
    <w:p w14:paraId="14BB10E1" w14:textId="02F41370"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 </w:t>
      </w:r>
      <w:bookmarkStart w:id="31" w:name="_Hlk110593135"/>
      <w:r w:rsidRPr="002C23FE">
        <w:rPr>
          <w:rFonts w:ascii="Arial" w:eastAsiaTheme="minorEastAsia" w:hAnsi="Arial" w:cs="Arial"/>
          <w:i/>
          <w:iCs/>
          <w:noProof/>
          <w:kern w:val="0"/>
          <w:sz w:val="24"/>
          <w:szCs w:val="24"/>
          <w:lang w:eastAsia="zh-CN"/>
          <w14:ligatures w14:val="none"/>
        </w:rPr>
        <w:t xml:space="preserve">Klasifikasi skor NUTRIC dan modified NUTRIC score </w:t>
      </w:r>
      <w:bookmarkEnd w:id="31"/>
      <w:r w:rsidRPr="002C23FE">
        <w:rPr>
          <w:rFonts w:ascii="Arial" w:eastAsiaTheme="minorEastAsia" w:hAnsi="Arial" w:cs="Arial"/>
          <w:i/>
          <w:iCs/>
          <w:noProof/>
          <w:kern w:val="0"/>
          <w:sz w:val="24"/>
          <w:szCs w:val="24"/>
          <w:lang w:eastAsia="zh-CN"/>
          <w14:ligatures w14:val="none"/>
        </w:rPr>
        <w:t>( mNUTRIC score )</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"/>
          <w:id w:val="1846753670"/>
          <w:placeholder>
            <w:docPart w:val="0C0FFCAC6A8A4514B51BAB1A8329CDAD"/>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[31]</w:t>
          </w:r>
        </w:sdtContent>
      </w:sdt>
    </w:p>
    <w:p w14:paraId="6783542A"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p>
    <w:p w14:paraId="3440B396"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14:ligatures w14:val="none"/>
        </w:rPr>
        <w:lastRenderedPageBreak/>
        <w:drawing>
          <wp:inline distT="0" distB="0" distL="0" distR="0" wp14:anchorId="073E4546" wp14:editId="7AF452C1">
            <wp:extent cx="5246370" cy="2139518"/>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9538"/>
                    <a:stretch/>
                  </pic:blipFill>
                  <pic:spPr bwMode="auto">
                    <a:xfrm>
                      <a:off x="0" y="0"/>
                      <a:ext cx="5347358" cy="2180702"/>
                    </a:xfrm>
                    <a:prstGeom prst="rect">
                      <a:avLst/>
                    </a:prstGeom>
                    <a:ln>
                      <a:noFill/>
                    </a:ln>
                    <a:extLst>
                      <a:ext uri="{53640926-AAD7-44D8-BBD7-CCE9431645EC}">
                        <a14:shadowObscured xmlns:a14="http://schemas.microsoft.com/office/drawing/2010/main"/>
                      </a:ext>
                    </a:extLst>
                  </pic:spPr>
                </pic:pic>
              </a:graphicData>
            </a:graphic>
          </wp:inline>
        </w:drawing>
      </w:r>
    </w:p>
    <w:p w14:paraId="313663A6" w14:textId="122315D2"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Proses penilaian gizi meliputi pengumpulan data untuk menentukan status gizi seseorang. Tujuan pengkajian gizi adalah untuk memperoleh, memverifikasi, dan menginterpretasikan data yang diperlukan untuk mengidentifikasi masalah terkait gizi, penyebab, dan signifikansinya. </w:t>
      </w:r>
      <w:sdt>
        <w:sdtPr>
          <w:rPr>
            <w:rFonts w:ascii="Arial" w:eastAsiaTheme="minorEastAsia" w:hAnsi="Arial" w:cs="Arial"/>
            <w:noProof/>
            <w:color w:val="000000"/>
            <w:kern w:val="0"/>
            <w:sz w:val="24"/>
            <w:szCs w:val="24"/>
            <w:lang w:eastAsia="zh-CN"/>
            <w14:ligatures w14:val="none"/>
          </w:rPr>
          <w:tag w:val="MENDELEY_CITATION_v3_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"/>
          <w:id w:val="1585029475"/>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[32]</w:t>
          </w:r>
        </w:sdtContent>
      </w:sdt>
      <w:r w:rsidRPr="002C23FE">
        <w:rPr>
          <w:rFonts w:ascii="Arial" w:eastAsiaTheme="minorEastAsia" w:hAnsi="Arial" w:cs="Arial"/>
          <w:noProof/>
          <w:kern w:val="0"/>
          <w:sz w:val="24"/>
          <w:szCs w:val="24"/>
          <w:lang w:eastAsia="zh-CN"/>
          <w14:ligatures w14:val="none"/>
        </w:rPr>
        <w:t xml:space="preserve"> </w:t>
      </w:r>
    </w:p>
    <w:p w14:paraId="0E99AF33" w14:textId="39307938"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Riwayat perilaku diet diidentifikasi dalam penilaian gizi untuk menentukan pola makanan individu. </w:t>
      </w:r>
      <w:r w:rsidRPr="002C23FE">
        <w:rPr>
          <w:rFonts w:ascii="Arial" w:eastAsiaTheme="minorEastAsia" w:hAnsi="Arial" w:cs="Arial"/>
          <w:i/>
          <w:iCs/>
          <w:noProof/>
          <w:kern w:val="0"/>
          <w:sz w:val="24"/>
          <w:szCs w:val="24"/>
          <w:lang w:eastAsia="zh-CN"/>
          <w14:ligatures w14:val="none"/>
        </w:rPr>
        <w:t xml:space="preserve">Food recall </w:t>
      </w:r>
      <w:r w:rsidRPr="002C23FE">
        <w:rPr>
          <w:rFonts w:ascii="Arial" w:eastAsiaTheme="minorEastAsia" w:hAnsi="Arial" w:cs="Arial"/>
          <w:noProof/>
          <w:kern w:val="0"/>
          <w:sz w:val="24"/>
          <w:szCs w:val="24"/>
          <w:lang w:eastAsia="zh-CN"/>
          <w14:ligatures w14:val="none"/>
        </w:rPr>
        <w:t>24 jam adalah teknik yang umum digunakan yang dimasukkan ke dalam wawancara pasien di mana individu menyatakan makanan dan jumlah setiap makanan yang dikonsumsi dalam 24 jam sebelumnya. Keakuratan mengingat tergantung pada memori pasien, persepsi ukuran porsi, dan keterampilan pewawancara untuk memperoleh informasi yang lengkap.</w:t>
      </w:r>
      <w:sdt>
        <w:sdtPr>
          <w:rPr>
            <w:rFonts w:ascii="Arial" w:eastAsiaTheme="minorEastAsia" w:hAnsi="Arial" w:cs="Arial"/>
            <w:noProof/>
            <w:color w:val="000000"/>
            <w:kern w:val="0"/>
            <w:sz w:val="24"/>
            <w:szCs w:val="24"/>
            <w:lang w:eastAsia="zh-CN"/>
            <w14:ligatures w14:val="none"/>
          </w:rPr>
          <w:tag w:val="MENDELEY_CITATION_v3_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"/>
          <w:id w:val="-1310167051"/>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[32]</w:t>
          </w:r>
        </w:sdtContent>
      </w:sdt>
    </w:p>
    <w:p w14:paraId="38E2ED7A" w14:textId="77777777"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p>
    <w:p w14:paraId="74BD32C4"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32" w:name="_Toc135681736"/>
      <w:r w:rsidRPr="002C23FE">
        <w:rPr>
          <w:rFonts w:ascii="Arial" w:eastAsiaTheme="majorEastAsia" w:hAnsi="Arial" w:cs="Arial"/>
          <w:b/>
          <w:noProof/>
          <w:kern w:val="0"/>
          <w:sz w:val="24"/>
          <w:szCs w:val="24"/>
          <w:lang w:val="id-ID" w:eastAsia="zh-CN"/>
          <w14:ligatures w14:val="none"/>
        </w:rPr>
        <w:t>2.</w:t>
      </w:r>
      <w:r w:rsidRPr="002C23FE">
        <w:rPr>
          <w:rFonts w:ascii="Arial" w:eastAsiaTheme="majorEastAsia" w:hAnsi="Arial" w:cs="Arial"/>
          <w:b/>
          <w:noProof/>
          <w:kern w:val="0"/>
          <w:sz w:val="24"/>
          <w:szCs w:val="24"/>
          <w:lang w:eastAsia="zh-CN"/>
          <w14:ligatures w14:val="none"/>
        </w:rPr>
        <w:t>4</w:t>
      </w:r>
      <w:r w:rsidRPr="002C23FE">
        <w:rPr>
          <w:rFonts w:ascii="Arial" w:eastAsiaTheme="majorEastAsia" w:hAnsi="Arial" w:cs="Arial"/>
          <w:b/>
          <w:noProof/>
          <w:kern w:val="0"/>
          <w:sz w:val="24"/>
          <w:szCs w:val="24"/>
          <w:lang w:val="id-ID" w:eastAsia="zh-CN"/>
          <w14:ligatures w14:val="none"/>
        </w:rPr>
        <w:t xml:space="preserve"> Terapi Medik Gizi</w:t>
      </w:r>
      <w:bookmarkEnd w:id="32"/>
    </w:p>
    <w:p w14:paraId="1951740E" w14:textId="2F7F31F1"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ab/>
        <w:t>Terapi nutrisi medis adalah istilah yang mencakup suplemen nutrisi oral, EN dan PN. Dua yang terakhir secara tradisional disebut 'nutrisi buatan', tetapi istilah ini disarankan untuk diganti dengan terapi nutrisi medis.</w:t>
      </w:r>
      <w:sdt>
        <w:sdtPr>
          <w:rPr>
            <w:rFonts w:ascii="Arial" w:eastAsiaTheme="minorEastAsia" w:hAnsi="Arial" w:cs="Arial"/>
            <w:noProof/>
            <w:color w:val="000000"/>
            <w:kern w:val="0"/>
            <w:sz w:val="24"/>
            <w:szCs w:val="24"/>
            <w:lang w:eastAsia="zh-CN"/>
            <w14:ligatures w14:val="none"/>
          </w:rPr>
          <w:tag w:val="MENDELEY_CITATION_v3_eyJjaXRhdGlvbklEIjoiTUVOREVMRVlfQ0lUQVRJT05fODU5OTE4ZDItYzI4YS00M2NjLWFiNDEtNGRiZDNhNzEyYzU1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236556221"/>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[18]</w:t>
          </w:r>
        </w:sdtContent>
      </w:sdt>
    </w:p>
    <w:p w14:paraId="64DDF175" w14:textId="0B5CCCCF"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Terapi medik gizi (MNT) adalah bagian penting dari perawatan untuk pasien sakit kritis, tetapi strategi pemberian makan yang optimal untuk pasien di unit perawatan intensif (ICU) masih diperdebatkan dan sering menjadi tantangan bagi tim ICU dalam praktik klinis. Rekomendasi untuk MNT pada pasien sakit kritis bervariasi antara pedoman DGEM </w:t>
      </w:r>
      <w:r w:rsidRPr="002C23FE">
        <w:rPr>
          <w:rFonts w:ascii="Arial" w:eastAsiaTheme="minorEastAsia" w:hAnsi="Arial" w:cs="Arial"/>
          <w:noProof/>
          <w:kern w:val="0"/>
          <w:sz w:val="24"/>
          <w:szCs w:val="24"/>
          <w:lang w:eastAsia="zh-CN"/>
          <w14:ligatures w14:val="none"/>
        </w:rPr>
        <w:lastRenderedPageBreak/>
        <w:t>(Jerman Society for Nutritional Medicine), ESPEN (European Society of Enteral and Parenteral Nutrition), A.S.P.E.N (American Society of Enteral and Parenteral Nutrition), dan masyarakat , dan implementasinya ke dalam praktik klinis dapat dianggap sebagai tantangan</w:t>
      </w:r>
      <w:sdt>
        <w:sdtPr>
          <w:rPr>
            <w:rFonts w:ascii="Arial" w:eastAsiaTheme="minorEastAsia" w:hAnsi="Arial" w:cs="Arial"/>
            <w:noProof/>
            <w:color w:val="000000"/>
            <w:kern w:val="0"/>
            <w:sz w:val="24"/>
            <w:szCs w:val="24"/>
            <w:lang w:eastAsia="zh-CN"/>
            <w14:ligatures w14:val="none"/>
          </w:rPr>
          <w:tag w:val="MENDELEY_CITATION_v3_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"/>
          <w:id w:val="-419715407"/>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[33]</w:t>
          </w:r>
        </w:sdtContent>
      </w:sdt>
      <w:r w:rsidR="00EF2A41">
        <w:rPr>
          <w:rFonts w:ascii="Arial" w:hAnsi="Arial" w:cs="Arial"/>
          <w:color w:val="000000"/>
          <w:sz w:val="24"/>
          <w:szCs w:val="24"/>
        </w:rPr>
        <w:t>.</w:t>
      </w:r>
    </w:p>
    <w:p w14:paraId="3185146F" w14:textId="33865519"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Tujuan umum perawatan nutrisi pada semua pasien, termasuk mereka yang mengalami gangguan pernapasan dan penyakit kritis, adalah untuk menyediakan kalori yang cukup untuk mendukung kebutuhan metabolisme, untuk mempertahankan massa tubuh tanpa lemak, dan untuk mencegah pengecilan otot.</w:t>
      </w:r>
      <w:sdt>
        <w:sdtPr>
          <w:rPr>
            <w:rFonts w:ascii="Arial" w:eastAsiaTheme="minorEastAsia" w:hAnsi="Arial" w:cs="Arial"/>
            <w:noProof/>
            <w:color w:val="000000"/>
            <w:kern w:val="0"/>
            <w:sz w:val="24"/>
            <w:szCs w:val="24"/>
            <w:lang w:eastAsia="zh-CN"/>
            <w14:ligatures w14:val="none"/>
          </w:rPr>
          <w:tag w:val="MENDELEY_CITATION_v3_eyJjaXRhdGlvbklEIjoiTUVOREVMRVlfQ0lUQVRJT05fNDYwMmNhY2ItMTc3ZS00MmUxLTgzYmItOTljNTllNjBmZTk1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
          <w:id w:val="344910439"/>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[19]</w:t>
          </w:r>
        </w:sdtContent>
      </w:sdt>
    </w:p>
    <w:p w14:paraId="596DB4A0" w14:textId="686C742F"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Dukungan nutrisi selama penyakit kritis menurunkan  respons metabolik terhadap stres, mencegah cedera seluler oksidatif, dan memodulasi sistem kekebalan. Respon stres terhadap penyakit kritis menyebabkan fluktuasi luas dalam tingkat metabolisme. Fase hiperkatabolik dapat berlangsung selama 7-10 hari dan dimanifestasikan oleh peningkatan kebutuhan oksigen, curah jantung, dan produksi karbon dioksida. Kebutuhan kalori dapat ditingkatkan hingga 100% selama fase ini. Tujuannya adalah untuk memberikan pemantauan dan dukungan berkelanjutan dengan pemberian makanan berprotein tinggi sambil menghindari pemberian makan yang berlebihan dan kurang makan. Modulasi nutrisi dari respon stres termasuk EN awal, pengiriman makro dan mikronutrien yang tepat, dan kontrol glikemik </w:t>
      </w:r>
      <w:sdt>
        <w:sdtPr>
          <w:rPr>
            <w:rFonts w:ascii="Arial" w:eastAsiaTheme="minorEastAsia" w:hAnsi="Arial" w:cs="Arial"/>
            <w:noProof/>
            <w:color w:val="000000"/>
            <w:kern w:val="0"/>
            <w:sz w:val="24"/>
            <w:szCs w:val="24"/>
            <w:lang w:eastAsia="zh-CN"/>
            <w14:ligatures w14:val="none"/>
          </w:rPr>
          <w:tag w:val="MENDELEY_CITATION_v3_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"/>
          <w:id w:val="1334640630"/>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[34]</w:t>
          </w:r>
        </w:sdtContent>
      </w:sdt>
      <w:r w:rsidRPr="002C23FE">
        <w:rPr>
          <w:rFonts w:ascii="Arial" w:eastAsiaTheme="minorEastAsia" w:hAnsi="Arial" w:cs="Arial"/>
          <w:noProof/>
          <w:kern w:val="0"/>
          <w:sz w:val="24"/>
          <w:szCs w:val="24"/>
          <w:lang w:eastAsia="zh-CN"/>
          <w14:ligatures w14:val="none"/>
        </w:rPr>
        <w:t>.</w:t>
      </w:r>
    </w:p>
    <w:p w14:paraId="60B730D8" w14:textId="77777777"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14:ligatures w14:val="none"/>
        </w:rPr>
        <w:lastRenderedPageBreak/>
        <w:drawing>
          <wp:inline distT="0" distB="0" distL="0" distR="0" wp14:anchorId="0A17BF3F" wp14:editId="4C107FB8">
            <wp:extent cx="4321371" cy="2960068"/>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326281" cy="2963431"/>
                    </a:xfrm>
                    <a:prstGeom prst="rect">
                      <a:avLst/>
                    </a:prstGeom>
                  </pic:spPr>
                </pic:pic>
              </a:graphicData>
            </a:graphic>
          </wp:inline>
        </w:drawing>
      </w:r>
    </w:p>
    <w:p w14:paraId="6ED9BCB0" w14:textId="27432582" w:rsidR="002723C6" w:rsidRPr="002C23FE" w:rsidRDefault="002723C6" w:rsidP="002723C6">
      <w:pPr>
        <w:spacing w:after="0" w:line="360" w:lineRule="auto"/>
        <w:ind w:left="1440" w:hanging="270"/>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Gambar 9. </w:t>
      </w:r>
      <w:bookmarkStart w:id="33" w:name="_Hlk110592783"/>
      <w:r w:rsidRPr="002C23FE">
        <w:rPr>
          <w:rFonts w:ascii="Arial" w:eastAsiaTheme="minorEastAsia" w:hAnsi="Arial" w:cs="Arial"/>
          <w:noProof/>
          <w:kern w:val="0"/>
          <w:sz w:val="24"/>
          <w:szCs w:val="24"/>
          <w:lang w:eastAsia="zh-CN"/>
          <w14:ligatures w14:val="none"/>
        </w:rPr>
        <w:t>Bagaimana dukungan nutrisi selama sakit kritis mempengaruhi pemulihan pasien</w:t>
      </w:r>
      <w:bookmarkEnd w:id="33"/>
      <w:r w:rsidRPr="002C23FE">
        <w:rPr>
          <w:rFonts w:ascii="Arial" w:eastAsiaTheme="minorEastAsia" w:hAnsi="Arial" w:cs="Arial"/>
          <w:noProof/>
          <w:kern w:val="0"/>
          <w:sz w:val="24"/>
          <w:szCs w:val="24"/>
          <w:lang w:eastAsia="zh-CN"/>
          <w14:ligatures w14:val="none"/>
        </w:rPr>
        <w:t>?</w:t>
      </w:r>
      <w:sdt>
        <w:sdtPr>
          <w:rPr>
            <w:rFonts w:ascii="Arial" w:eastAsiaTheme="minorEastAsia" w:hAnsi="Arial" w:cs="Arial"/>
            <w:noProof/>
            <w:color w:val="000000"/>
            <w:kern w:val="0"/>
            <w:sz w:val="24"/>
            <w:szCs w:val="24"/>
            <w:lang w:eastAsia="zh-CN"/>
            <w14:ligatures w14:val="none"/>
          </w:rPr>
          <w:tag w:val="MENDELEY_CITATION_v3_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"/>
          <w:id w:val="-1588910074"/>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[35]</w:t>
          </w:r>
        </w:sdtContent>
      </w:sdt>
    </w:p>
    <w:p w14:paraId="32288D32"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p>
    <w:p w14:paraId="58BD884F" w14:textId="620B542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Pengaruh dukungan nutrisi pada pemulihan dapat dipengaruhi oleh jumlah kalori, protein, makronutrien lainnya, mikronutrien, dan rute pemberian. Hal ini mungkin dipengaruhi oleh status gizi dan fungsional pramorbid, oleh beberapa proses patofisiologi yang berhubungan dengan penyakit kritis, dan oleh tingkat rehabilitasi. Sebagai gantinya, semua variabel ini dapat mempengaruhi kebutuhan nutrisi.</w:t>
      </w:r>
      <w:sdt>
        <w:sdtPr>
          <w:rPr>
            <w:rFonts w:ascii="Arial" w:eastAsiaTheme="minorEastAsia" w:hAnsi="Arial" w:cs="Arial"/>
            <w:noProof/>
            <w:color w:val="000000"/>
            <w:kern w:val="0"/>
            <w:sz w:val="24"/>
            <w:szCs w:val="24"/>
            <w:lang w:eastAsia="zh-CN"/>
            <w14:ligatures w14:val="none"/>
          </w:rPr>
          <w:tag w:val="MENDELEY_CITATION_v3_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"/>
          <w:id w:val="-1222742088"/>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[36]</w:t>
          </w:r>
        </w:sdtContent>
      </w:sdt>
    </w:p>
    <w:p w14:paraId="7A233409"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Ada beberapa macam istilah dalam pemberian makan yaitu :</w:t>
      </w:r>
    </w:p>
    <w:p w14:paraId="33902858" w14:textId="77777777" w:rsidR="002723C6" w:rsidRPr="002C23FE" w:rsidRDefault="002723C6" w:rsidP="002723C6">
      <w:pPr>
        <w:numPr>
          <w:ilvl w:val="0"/>
          <w:numId w:val="9"/>
        </w:numPr>
        <w:spacing w:after="0" w:line="360" w:lineRule="auto"/>
        <w:ind w:left="720" w:hanging="450"/>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i/>
          <w:iCs/>
          <w:noProof/>
          <w:kern w:val="0"/>
          <w:sz w:val="24"/>
          <w:szCs w:val="24"/>
          <w:lang w:eastAsia="zh-CN"/>
          <w14:ligatures w14:val="none"/>
        </w:rPr>
        <w:t>Diet isokalorik</w:t>
      </w:r>
      <w:r w:rsidRPr="002C23FE">
        <w:rPr>
          <w:rFonts w:ascii="Arial" w:eastAsiaTheme="minorEastAsia" w:hAnsi="Arial" w:cs="Arial"/>
          <w:noProof/>
          <w:kern w:val="0"/>
          <w:sz w:val="24"/>
          <w:szCs w:val="24"/>
          <w:lang w:eastAsia="zh-CN"/>
          <w14:ligatures w14:val="none"/>
        </w:rPr>
        <w:t xml:space="preserve"> adalah pemberian energi sekitar target yang ditentukan. </w:t>
      </w:r>
    </w:p>
    <w:p w14:paraId="3C68812D" w14:textId="77777777" w:rsidR="002723C6" w:rsidRPr="002C23FE" w:rsidRDefault="002723C6" w:rsidP="002723C6">
      <w:pPr>
        <w:numPr>
          <w:ilvl w:val="0"/>
          <w:numId w:val="9"/>
        </w:numPr>
        <w:spacing w:after="0" w:line="360" w:lineRule="auto"/>
        <w:ind w:left="720" w:hanging="450"/>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i/>
          <w:iCs/>
          <w:noProof/>
          <w:kern w:val="0"/>
          <w:sz w:val="24"/>
          <w:szCs w:val="24"/>
          <w:lang w:eastAsia="zh-CN"/>
          <w14:ligatures w14:val="none"/>
        </w:rPr>
        <w:t>Hipokalorik</w:t>
      </w:r>
      <w:r w:rsidRPr="002C23FE">
        <w:rPr>
          <w:rFonts w:ascii="Arial" w:eastAsiaTheme="minorEastAsia" w:hAnsi="Arial" w:cs="Arial"/>
          <w:noProof/>
          <w:kern w:val="0"/>
          <w:sz w:val="24"/>
          <w:szCs w:val="24"/>
          <w:lang w:eastAsia="zh-CN"/>
          <w14:ligatures w14:val="none"/>
        </w:rPr>
        <w:t xml:space="preserve"> atau </w:t>
      </w:r>
      <w:r w:rsidRPr="002C23FE">
        <w:rPr>
          <w:rFonts w:ascii="Arial" w:eastAsiaTheme="minorEastAsia" w:hAnsi="Arial" w:cs="Arial"/>
          <w:i/>
          <w:iCs/>
          <w:noProof/>
          <w:kern w:val="0"/>
          <w:sz w:val="24"/>
          <w:szCs w:val="24"/>
          <w:lang w:eastAsia="zh-CN"/>
          <w14:ligatures w14:val="none"/>
        </w:rPr>
        <w:t>underfeeding</w:t>
      </w:r>
      <w:r w:rsidRPr="002C23FE">
        <w:rPr>
          <w:rFonts w:ascii="Arial" w:eastAsiaTheme="minorEastAsia" w:hAnsi="Arial" w:cs="Arial"/>
          <w:noProof/>
          <w:kern w:val="0"/>
          <w:sz w:val="24"/>
          <w:szCs w:val="24"/>
          <w:lang w:eastAsia="zh-CN"/>
          <w14:ligatures w14:val="none"/>
        </w:rPr>
        <w:t xml:space="preserve"> adalah pemberian energi di bawah 70% dari target yang ditentukan.</w:t>
      </w:r>
    </w:p>
    <w:p w14:paraId="10306096" w14:textId="77777777" w:rsidR="002723C6" w:rsidRPr="002C23FE" w:rsidRDefault="002723C6" w:rsidP="002723C6">
      <w:pPr>
        <w:numPr>
          <w:ilvl w:val="0"/>
          <w:numId w:val="9"/>
        </w:numPr>
        <w:spacing w:after="0" w:line="360" w:lineRule="auto"/>
        <w:ind w:left="720" w:hanging="450"/>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i/>
          <w:iCs/>
          <w:noProof/>
          <w:kern w:val="0"/>
          <w:sz w:val="24"/>
          <w:szCs w:val="24"/>
          <w:lang w:eastAsia="zh-CN"/>
          <w14:ligatures w14:val="none"/>
        </w:rPr>
        <w:t xml:space="preserve">Trophic feeding </w:t>
      </w:r>
      <w:r w:rsidRPr="002C23FE">
        <w:rPr>
          <w:rFonts w:ascii="Arial" w:eastAsiaTheme="minorEastAsia" w:hAnsi="Arial" w:cs="Arial"/>
          <w:noProof/>
          <w:kern w:val="0"/>
          <w:sz w:val="24"/>
          <w:szCs w:val="24"/>
          <w:lang w:eastAsia="zh-CN"/>
          <w14:ligatures w14:val="none"/>
        </w:rPr>
        <w:t>adalah pemberian nutrisi minimal yang memiliki efek menguntungkan, seperti menjaga epitel usus, merangsang sekresi enzim brush border, meningkatkan fungsi kekebalan, menjaga sambungan sel epitel yang ketat, dan mencegah translokasi bakteri.</w:t>
      </w:r>
    </w:p>
    <w:p w14:paraId="2AF607AD" w14:textId="77777777" w:rsidR="002723C6" w:rsidRPr="002C23FE" w:rsidRDefault="002723C6" w:rsidP="002723C6">
      <w:pPr>
        <w:numPr>
          <w:ilvl w:val="0"/>
          <w:numId w:val="9"/>
        </w:numPr>
        <w:spacing w:after="0" w:line="360" w:lineRule="auto"/>
        <w:ind w:left="720" w:hanging="450"/>
        <w:contextualSpacing/>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i/>
          <w:iCs/>
          <w:noProof/>
          <w:kern w:val="0"/>
          <w:sz w:val="24"/>
          <w:szCs w:val="24"/>
          <w:lang w:eastAsia="zh-CN"/>
          <w14:ligatures w14:val="none"/>
        </w:rPr>
        <w:lastRenderedPageBreak/>
        <w:t>Overfeeding</w:t>
      </w:r>
      <w:r w:rsidRPr="002C23FE">
        <w:rPr>
          <w:rFonts w:ascii="Arial" w:eastAsiaTheme="minorEastAsia" w:hAnsi="Arial" w:cs="Arial"/>
          <w:noProof/>
          <w:kern w:val="0"/>
          <w:sz w:val="24"/>
          <w:szCs w:val="24"/>
          <w:lang w:eastAsia="zh-CN"/>
          <w14:ligatures w14:val="none"/>
        </w:rPr>
        <w:t xml:space="preserve"> adalah pemberian energi sebesar 110% di atas target yang ditentukan.</w:t>
      </w:r>
    </w:p>
    <w:p w14:paraId="3B913FA1" w14:textId="77777777" w:rsidR="002723C6" w:rsidRPr="002C23FE" w:rsidRDefault="002723C6" w:rsidP="002723C6">
      <w:pPr>
        <w:numPr>
          <w:ilvl w:val="0"/>
          <w:numId w:val="9"/>
        </w:numPr>
        <w:spacing w:after="0" w:line="360" w:lineRule="auto"/>
        <w:ind w:left="720" w:hanging="450"/>
        <w:contextualSpacing/>
        <w:jc w:val="both"/>
        <w:rPr>
          <w:rFonts w:ascii="Arial" w:eastAsiaTheme="minorEastAsia" w:hAnsi="Arial" w:cs="Arial"/>
          <w:i/>
          <w:iCs/>
          <w:noProof/>
          <w:kern w:val="0"/>
          <w:sz w:val="24"/>
          <w:szCs w:val="24"/>
          <w:lang w:eastAsia="zh-CN"/>
          <w14:ligatures w14:val="none"/>
        </w:rPr>
      </w:pPr>
      <w:r w:rsidRPr="002C23FE">
        <w:rPr>
          <w:rFonts w:ascii="Arial" w:eastAsiaTheme="minorEastAsia" w:hAnsi="Arial" w:cs="Arial"/>
          <w:i/>
          <w:iCs/>
          <w:noProof/>
          <w:kern w:val="0"/>
          <w:sz w:val="24"/>
          <w:szCs w:val="24"/>
          <w:lang w:eastAsia="zh-CN"/>
          <w14:ligatures w14:val="none"/>
        </w:rPr>
        <w:t>Diet rendah protein</w:t>
      </w:r>
      <w:r w:rsidRPr="002C23FE">
        <w:rPr>
          <w:rFonts w:ascii="Arial" w:eastAsiaTheme="minorEastAsia" w:hAnsi="Arial" w:cs="Arial"/>
          <w:noProof/>
          <w:kern w:val="0"/>
          <w:sz w:val="24"/>
          <w:szCs w:val="24"/>
          <w:lang w:eastAsia="zh-CN"/>
          <w14:ligatures w14:val="none"/>
        </w:rPr>
        <w:t xml:space="preserve"> adalah pemberian protein di bawah 0,5 g/kg/hari.</w:t>
      </w:r>
      <w:r w:rsidRPr="002C23FE">
        <w:rPr>
          <w:rFonts w:ascii="Arial" w:eastAsiaTheme="minorEastAsia" w:hAnsi="Arial" w:cs="Arial"/>
          <w:i/>
          <w:iCs/>
          <w:noProof/>
          <w:kern w:val="0"/>
          <w:sz w:val="24"/>
          <w:szCs w:val="24"/>
          <w:lang w:eastAsia="zh-CN"/>
          <w14:ligatures w14:val="none"/>
        </w:rPr>
        <w:t xml:space="preserve">  </w:t>
      </w:r>
    </w:p>
    <w:p w14:paraId="4E42DDC7" w14:textId="77777777" w:rsidR="002723C6" w:rsidRPr="002C23FE" w:rsidRDefault="002723C6" w:rsidP="002723C6">
      <w:pPr>
        <w:spacing w:after="0" w:line="360" w:lineRule="auto"/>
        <w:ind w:left="720"/>
        <w:contextualSpacing/>
        <w:jc w:val="both"/>
        <w:rPr>
          <w:rFonts w:ascii="Arial" w:eastAsiaTheme="minorEastAsia" w:hAnsi="Arial" w:cs="Arial"/>
          <w:i/>
          <w:iCs/>
          <w:noProof/>
          <w:kern w:val="0"/>
          <w:sz w:val="24"/>
          <w:szCs w:val="24"/>
          <w:lang w:eastAsia="zh-CN"/>
          <w14:ligatures w14:val="none"/>
        </w:rPr>
      </w:pPr>
    </w:p>
    <w:p w14:paraId="7642F069" w14:textId="77777777" w:rsidR="002723C6" w:rsidRPr="002C23FE" w:rsidRDefault="002723C6" w:rsidP="002723C6">
      <w:pPr>
        <w:spacing w:after="0" w:line="360" w:lineRule="auto"/>
        <w:ind w:left="1440" w:hanging="1440"/>
        <w:contextualSpacing/>
        <w:jc w:val="center"/>
        <w:rPr>
          <w:rFonts w:ascii="Arial" w:eastAsiaTheme="minorEastAsia" w:hAnsi="Arial" w:cs="Arial"/>
          <w:i/>
          <w:iCs/>
          <w:noProof/>
          <w:kern w:val="0"/>
          <w:sz w:val="24"/>
          <w:szCs w:val="24"/>
          <w:lang w:eastAsia="zh-CN"/>
          <w14:ligatures w14:val="none"/>
        </w:rPr>
      </w:pPr>
      <w:r w:rsidRPr="002C23FE">
        <w:rPr>
          <w:rFonts w:ascii="Arial" w:hAnsi="Arial" w:cs="Arial"/>
          <w:noProof/>
          <w:kern w:val="0"/>
          <w:sz w:val="24"/>
          <w:szCs w:val="24"/>
          <w14:ligatures w14:val="none"/>
        </w:rPr>
        <w:drawing>
          <wp:inline distT="0" distB="0" distL="0" distR="0" wp14:anchorId="300099A6" wp14:editId="22134D0C">
            <wp:extent cx="4697660" cy="3122815"/>
            <wp:effectExtent l="0" t="0" r="825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9235" t="19145" r="20896" b="16552"/>
                    <a:stretch/>
                  </pic:blipFill>
                  <pic:spPr bwMode="auto">
                    <a:xfrm>
                      <a:off x="0" y="0"/>
                      <a:ext cx="4736805" cy="3148837"/>
                    </a:xfrm>
                    <a:prstGeom prst="rect">
                      <a:avLst/>
                    </a:prstGeom>
                    <a:ln>
                      <a:noFill/>
                    </a:ln>
                    <a:extLst>
                      <a:ext uri="{53640926-AAD7-44D8-BBD7-CCE9431645EC}">
                        <a14:shadowObscured xmlns:a14="http://schemas.microsoft.com/office/drawing/2010/main"/>
                      </a:ext>
                    </a:extLst>
                  </pic:spPr>
                </pic:pic>
              </a:graphicData>
            </a:graphic>
          </wp:inline>
        </w:drawing>
      </w:r>
    </w:p>
    <w:p w14:paraId="010DD32D" w14:textId="53A3C365" w:rsidR="002723C6" w:rsidRPr="002C23FE" w:rsidRDefault="002723C6" w:rsidP="002723C6">
      <w:pPr>
        <w:spacing w:after="0" w:line="360" w:lineRule="auto"/>
        <w:ind w:firstLine="720"/>
        <w:contextualSpacing/>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Gambar  10. </w:t>
      </w:r>
      <w:bookmarkStart w:id="34" w:name="_Hlk110592867"/>
      <w:r w:rsidRPr="002C23FE">
        <w:rPr>
          <w:rFonts w:ascii="Arial" w:eastAsiaTheme="minorEastAsia" w:hAnsi="Arial" w:cs="Arial"/>
          <w:noProof/>
          <w:kern w:val="0"/>
          <w:sz w:val="24"/>
          <w:szCs w:val="24"/>
          <w:lang w:eastAsia="zh-CN"/>
          <w14:ligatures w14:val="none"/>
        </w:rPr>
        <w:t xml:space="preserve">Protokol manajemen nutrisi </w:t>
      </w:r>
      <w:bookmarkEnd w:id="34"/>
      <w:sdt>
        <w:sdtPr>
          <w:rPr>
            <w:rFonts w:ascii="Arial" w:eastAsiaTheme="minorEastAsia" w:hAnsi="Arial" w:cs="Arial"/>
            <w:noProof/>
            <w:color w:val="000000"/>
            <w:kern w:val="0"/>
            <w:sz w:val="24"/>
            <w:szCs w:val="24"/>
            <w:lang w:eastAsia="zh-CN"/>
            <w14:ligatures w14:val="none"/>
          </w:rPr>
          <w:tag w:val="MENDELEY_CITATION_v3_eyJjaXRhdGlvbklEIjoiTUVOREVMRVlfQ0lUQVRJT05fMWE4YmMxYTMtNTM5MC00ZGVkLThjM2EtNzBmODRlNjM5YzNk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l0sImlzVGVtcG9yYXJ5IjpmYWxzZSwibGVnYWN5RGVza3RvcElkIjoiYWFhNjA3ODYtN2YzNC00ZGFlLWE5YTMtMmE1MzEyY2U3N2Y2In1dfQ=="/>
          <w:id w:val="-509446882"/>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[19]</w:t>
          </w:r>
        </w:sdtContent>
      </w:sdt>
    </w:p>
    <w:p w14:paraId="0A6B0F89" w14:textId="77777777" w:rsidR="002723C6" w:rsidRPr="002C23FE" w:rsidRDefault="002723C6" w:rsidP="002723C6">
      <w:pPr>
        <w:spacing w:after="0" w:line="360" w:lineRule="auto"/>
        <w:jc w:val="both"/>
        <w:rPr>
          <w:rFonts w:ascii="Arial" w:eastAsiaTheme="minorEastAsia" w:hAnsi="Arial" w:cs="Arial"/>
          <w:b/>
          <w:bCs/>
          <w:noProof/>
          <w:kern w:val="0"/>
          <w:sz w:val="24"/>
          <w:szCs w:val="24"/>
          <w:lang w:eastAsia="zh-CN"/>
          <w14:ligatures w14:val="none"/>
        </w:rPr>
      </w:pPr>
    </w:p>
    <w:p w14:paraId="483FB85D" w14:textId="77777777" w:rsidR="002723C6" w:rsidRPr="002C23FE" w:rsidRDefault="002723C6" w:rsidP="002723C6">
      <w:pPr>
        <w:spacing w:after="0" w:line="360" w:lineRule="auto"/>
        <w:jc w:val="both"/>
        <w:rPr>
          <w:rFonts w:ascii="Arial" w:eastAsiaTheme="minorEastAsia" w:hAnsi="Arial" w:cs="Arial"/>
          <w:b/>
          <w:bCs/>
          <w:noProof/>
          <w:kern w:val="0"/>
          <w:sz w:val="24"/>
          <w:szCs w:val="24"/>
          <w:lang w:eastAsia="zh-CN"/>
          <w14:ligatures w14:val="none"/>
        </w:rPr>
      </w:pPr>
      <w:r w:rsidRPr="002C23FE">
        <w:rPr>
          <w:rFonts w:ascii="Arial" w:eastAsiaTheme="minorEastAsia" w:hAnsi="Arial" w:cs="Arial"/>
          <w:b/>
          <w:bCs/>
          <w:noProof/>
          <w:kern w:val="0"/>
          <w:sz w:val="24"/>
          <w:szCs w:val="24"/>
          <w:lang w:eastAsia="zh-CN"/>
          <w14:ligatures w14:val="none"/>
        </w:rPr>
        <w:t xml:space="preserve">Kebutuhan Energi </w:t>
      </w:r>
    </w:p>
    <w:p w14:paraId="4F90929A" w14:textId="33D940C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bookmarkStart w:id="35" w:name="_Hlk138678796"/>
      <w:r w:rsidRPr="002C23FE">
        <w:rPr>
          <w:rFonts w:ascii="Arial" w:eastAsiaTheme="minorEastAsia" w:hAnsi="Arial" w:cs="Arial"/>
          <w:noProof/>
          <w:kern w:val="0"/>
          <w:sz w:val="24"/>
          <w:szCs w:val="24"/>
          <w:lang w:eastAsia="zh-CN"/>
          <w14:ligatures w14:val="none"/>
        </w:rPr>
        <w:t>Pada fase awal penyakit kritis, fase ini ditandai dengan peradangan, peningkatan pengeluaran energi, resistensi insulin, dan respons katabolik yang mengarah pada pembangkitan energi dari simpanan seperti glikogen hati (glukosa) , lemak (asam lemak bebas), dan otot (asam amino). Memberi makan pasien ICU pada dasarnya berbeda dibandingkan dengan memberi makan orang sehat.</w:t>
      </w:r>
      <w:sdt>
        <w:sdtPr>
          <w:rPr>
            <w:rFonts w:ascii="Arial" w:eastAsiaTheme="minorEastAsia" w:hAnsi="Arial" w:cs="Arial"/>
            <w:noProof/>
            <w:color w:val="000000"/>
            <w:kern w:val="0"/>
            <w:sz w:val="24"/>
            <w:szCs w:val="24"/>
            <w:lang w:eastAsia="zh-CN"/>
            <w14:ligatures w14:val="none"/>
          </w:rPr>
          <w:tag w:val="MENDELEY_CITATION_v3_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"/>
          <w:id w:val="-947392847"/>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[36]</w:t>
          </w:r>
        </w:sdtContent>
      </w:sdt>
      <w:r w:rsidRPr="002C23FE">
        <w:rPr>
          <w:rFonts w:ascii="Arial" w:eastAsiaTheme="minorEastAsia" w:hAnsi="Arial" w:cs="Arial"/>
          <w:noProof/>
          <w:kern w:val="0"/>
          <w:sz w:val="24"/>
          <w:szCs w:val="24"/>
          <w:lang w:eastAsia="zh-CN"/>
          <w14:ligatures w14:val="none"/>
        </w:rPr>
        <w:t xml:space="preserve"> Produksi energi endogen pada penyakit kritis awal tidak dapat dihilangkan dengan terapi nutrisi, dan oleh karena itu, peningkatan progresif dari hari ke hari direkomendasikan untuk mencegah pemberian makan yang berlebihan.</w:t>
      </w:r>
      <w:sdt>
        <w:sdtPr>
          <w:rPr>
            <w:rFonts w:ascii="Arial" w:eastAsiaTheme="minorEastAsia" w:hAnsi="Arial" w:cs="Arial"/>
            <w:noProof/>
            <w:color w:val="000000"/>
            <w:kern w:val="0"/>
            <w:sz w:val="24"/>
            <w:szCs w:val="24"/>
            <w:lang w:eastAsia="zh-CN"/>
            <w14:ligatures w14:val="none"/>
          </w:rPr>
          <w:tag w:val="MENDELEY_CITATION_v3_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"/>
          <w:id w:val="-1132173340"/>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[37]</w:t>
          </w:r>
        </w:sdtContent>
      </w:sdt>
      <w:r w:rsidRPr="002C23FE">
        <w:rPr>
          <w:rFonts w:ascii="Arial" w:eastAsiaTheme="minorEastAsia" w:hAnsi="Arial" w:cs="Arial"/>
          <w:noProof/>
          <w:kern w:val="0"/>
          <w:sz w:val="24"/>
          <w:szCs w:val="24"/>
          <w:lang w:eastAsia="zh-CN"/>
          <w14:ligatures w14:val="none"/>
        </w:rPr>
        <w:t xml:space="preserve"> Hal ini selanjutnya diilustrasikan oleh hubungan antara persentase target kalori yang dicapai selama (awal) tinggal di ICU dan </w:t>
      </w:r>
      <w:r w:rsidRPr="002C23FE">
        <w:rPr>
          <w:rFonts w:ascii="Arial" w:eastAsiaTheme="minorEastAsia" w:hAnsi="Arial" w:cs="Arial"/>
          <w:noProof/>
          <w:kern w:val="0"/>
          <w:sz w:val="24"/>
          <w:szCs w:val="24"/>
          <w:lang w:eastAsia="zh-CN"/>
          <w14:ligatures w14:val="none"/>
        </w:rPr>
        <w:lastRenderedPageBreak/>
        <w:t>pengeluaran energi (EE) yang diukur dengan kalorimetri tidak langsung. Hubungan berbentuk U yang ditemukan oleh Zusman dan Weijs menunjukkan bahwa asupan energi 70-80% dari EE yang diukur adalah optimal, sedangkan asupan yang lebih rendah dan lebih tinggi keduanya dikaitkan dengan peningkatan mortalitas.</w:t>
      </w:r>
      <w:sdt>
        <w:sdtPr>
          <w:rPr>
            <w:rFonts w:ascii="Arial" w:eastAsiaTheme="minorEastAsia" w:hAnsi="Arial" w:cs="Arial"/>
            <w:noProof/>
            <w:color w:val="000000"/>
            <w:kern w:val="0"/>
            <w:sz w:val="24"/>
            <w:szCs w:val="24"/>
            <w:lang w:eastAsia="zh-CN"/>
            <w14:ligatures w14:val="none"/>
          </w:rPr>
          <w:tag w:val="MENDELEY_CITATION_v3_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"/>
          <w:id w:val="-875079857"/>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[38]</w:t>
          </w:r>
        </w:sdtContent>
      </w:sdt>
      <w:sdt>
        <w:sdtPr>
          <w:rPr>
            <w:rFonts w:ascii="Arial" w:hAnsi="Arial" w:cs="Arial"/>
            <w:color w:val="000000"/>
            <w:sz w:val="24"/>
            <w:szCs w:val="24"/>
          </w:rPr>
          <w:tag w:val="MENDELEY_CITATION_v3_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"/>
          <w:id w:val="522985235"/>
          <w:placeholder>
            <w:docPart w:val="EA3E3E8985B84B5F9A5506A1419C20A2"/>
          </w:placeholder>
        </w:sdtPr>
        <w:sdtContent>
          <w:r w:rsidR="002603F9" w:rsidRPr="002603F9">
            <w:rPr>
              <w:rFonts w:ascii="Arial" w:hAnsi="Arial" w:cs="Arial"/>
              <w:color w:val="000000"/>
              <w:sz w:val="24"/>
              <w:szCs w:val="24"/>
            </w:rPr>
            <w:t>[39]</w:t>
          </w:r>
        </w:sdtContent>
      </w:sdt>
      <w:r w:rsidRPr="002C23FE">
        <w:rPr>
          <w:rFonts w:ascii="Arial" w:eastAsiaTheme="minorEastAsia" w:hAnsi="Arial" w:cs="Arial"/>
          <w:noProof/>
          <w:kern w:val="0"/>
          <w:sz w:val="24"/>
          <w:szCs w:val="24"/>
          <w:lang w:eastAsia="zh-CN"/>
          <w14:ligatures w14:val="none"/>
        </w:rPr>
        <w:t>.</w:t>
      </w:r>
    </w:p>
    <w:bookmarkEnd w:id="35"/>
    <w:p w14:paraId="7854F2C3" w14:textId="77777777" w:rsidR="002723C6" w:rsidRPr="002C23FE" w:rsidRDefault="002723C6" w:rsidP="002723C6">
      <w:pPr>
        <w:spacing w:after="0" w:line="360" w:lineRule="auto"/>
        <w:ind w:firstLine="720"/>
        <w:jc w:val="both"/>
        <w:rPr>
          <w:rFonts w:ascii="Arial" w:eastAsiaTheme="minorEastAsia" w:hAnsi="Arial" w:cs="Arial"/>
          <w:b/>
          <w:bCs/>
          <w:noProof/>
          <w:kern w:val="0"/>
          <w:sz w:val="24"/>
          <w:szCs w:val="24"/>
          <w:lang w:eastAsia="zh-CN"/>
          <w14:ligatures w14:val="none"/>
        </w:rPr>
      </w:pPr>
    </w:p>
    <w:p w14:paraId="6DF2145B" w14:textId="77777777" w:rsidR="002723C6" w:rsidRPr="002C23FE" w:rsidRDefault="002723C6" w:rsidP="002723C6">
      <w:pPr>
        <w:spacing w:after="0" w:line="360" w:lineRule="auto"/>
        <w:jc w:val="both"/>
        <w:rPr>
          <w:rFonts w:ascii="Arial" w:eastAsiaTheme="minorEastAsia" w:hAnsi="Arial" w:cs="Arial"/>
          <w:b/>
          <w:bCs/>
          <w:i/>
          <w:iCs/>
          <w:noProof/>
          <w:kern w:val="0"/>
          <w:sz w:val="24"/>
          <w:szCs w:val="24"/>
          <w:lang w:eastAsia="zh-CN"/>
          <w14:ligatures w14:val="none"/>
        </w:rPr>
      </w:pPr>
      <w:r w:rsidRPr="002C23FE">
        <w:rPr>
          <w:rFonts w:ascii="Arial" w:eastAsiaTheme="minorEastAsia" w:hAnsi="Arial" w:cs="Arial"/>
          <w:b/>
          <w:bCs/>
          <w:i/>
          <w:iCs/>
          <w:noProof/>
          <w:kern w:val="0"/>
          <w:sz w:val="24"/>
          <w:szCs w:val="24"/>
          <w:lang w:eastAsia="zh-CN"/>
          <w14:ligatures w14:val="none"/>
        </w:rPr>
        <w:t>Indirect Calorimetry</w:t>
      </w:r>
    </w:p>
    <w:p w14:paraId="7B03C816" w14:textId="1698B7C1" w:rsidR="002723C6" w:rsidRPr="002C23FE" w:rsidRDefault="002723C6" w:rsidP="002723C6">
      <w:pPr>
        <w:spacing w:after="0" w:line="360" w:lineRule="auto"/>
        <w:jc w:val="both"/>
        <w:rPr>
          <w:rFonts w:ascii="Arial" w:eastAsiaTheme="minorEastAsia" w:hAnsi="Arial" w:cs="Arial"/>
          <w:b/>
          <w:bCs/>
          <w:i/>
          <w:iCs/>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Pengeluaran energi pasien sangat dipengaruhi oleh faktor intrinsik dan ekstrinsik. </w:t>
      </w:r>
      <w:sdt>
        <w:sdtPr>
          <w:rPr>
            <w:rFonts w:ascii="Arial" w:eastAsiaTheme="minorEastAsia" w:hAnsi="Arial" w:cs="Arial"/>
            <w:noProof/>
            <w:color w:val="000000"/>
            <w:kern w:val="0"/>
            <w:sz w:val="24"/>
            <w:szCs w:val="24"/>
            <w:lang w:eastAsia="zh-CN"/>
            <w14:ligatures w14:val="none"/>
          </w:rPr>
          <w:tag w:val="MENDELEY_CITATION_v3_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"/>
          <w:id w:val="1065305831"/>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[40]</w:t>
          </w:r>
        </w:sdtContent>
      </w:sdt>
    </w:p>
    <w:p w14:paraId="5B1FFCE3" w14:textId="1FDD6303"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Faktor-faktor ini memiliki dampak sinergis atau antagonis pada tingkat EE dan estimasi EE menggunakan persamaan prediksi berdasarkan karakteristik antropometrik (yaitu berat badan, tinggi badan, jenis kelamin, dan usia) sering tidak akurat. </w:t>
      </w:r>
      <w:sdt>
        <w:sdtPr>
          <w:rPr>
            <w:rFonts w:ascii="Arial" w:eastAsiaTheme="minorEastAsia" w:hAnsi="Arial" w:cs="Arial"/>
            <w:noProof/>
            <w:color w:val="000000"/>
            <w:kern w:val="0"/>
            <w:sz w:val="24"/>
            <w:szCs w:val="24"/>
            <w:lang w:eastAsia="zh-CN"/>
            <w14:ligatures w14:val="none"/>
          </w:rPr>
          <w:tag w:val="MENDELEY_CITATION_v3_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"/>
          <w:id w:val="1717231745"/>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[41]</w:t>
          </w:r>
        </w:sdtContent>
      </w:sdt>
      <w:sdt>
        <w:sdtPr>
          <w:rPr>
            <w:rFonts w:ascii="Arial" w:hAnsi="Arial" w:cs="Arial"/>
            <w:color w:val="000000"/>
            <w:sz w:val="24"/>
            <w:szCs w:val="24"/>
          </w:rPr>
          <w:tag w:val="MENDELEY_CITATION_v3_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"/>
          <w:id w:val="-685898002"/>
          <w:placeholder>
            <w:docPart w:val="EA3E3E8985B84B5F9A5506A1419C20A2"/>
          </w:placeholder>
        </w:sdtPr>
        <w:sdtContent>
          <w:r w:rsidR="002603F9" w:rsidRPr="002603F9">
            <w:rPr>
              <w:rFonts w:ascii="Arial" w:hAnsi="Arial" w:cs="Arial"/>
              <w:color w:val="000000"/>
              <w:sz w:val="24"/>
              <w:szCs w:val="24"/>
            </w:rPr>
            <w:t>[42]</w:t>
          </w:r>
        </w:sdtContent>
      </w:sdt>
      <w:r w:rsidRPr="002C23FE">
        <w:rPr>
          <w:rFonts w:ascii="Arial" w:eastAsiaTheme="minorEastAsia" w:hAnsi="Arial" w:cs="Arial"/>
          <w:noProof/>
          <w:kern w:val="0"/>
          <w:sz w:val="24"/>
          <w:szCs w:val="24"/>
          <w:lang w:eastAsia="zh-CN"/>
          <w14:ligatures w14:val="none"/>
        </w:rPr>
        <w:t>.</w:t>
      </w:r>
    </w:p>
    <w:p w14:paraId="753564E8" w14:textId="77777777" w:rsidR="002723C6" w:rsidRPr="002C23FE" w:rsidRDefault="002723C6" w:rsidP="002723C6">
      <w:pPr>
        <w:spacing w:after="0" w:line="360" w:lineRule="auto"/>
        <w:ind w:left="720" w:hanging="720"/>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Tabel 4.</w:t>
      </w:r>
    </w:p>
    <w:p w14:paraId="1C6D0D52" w14:textId="16D4B252" w:rsidR="002723C6" w:rsidRPr="002C23FE" w:rsidRDefault="002723C6" w:rsidP="002723C6">
      <w:pPr>
        <w:spacing w:after="0" w:line="360" w:lineRule="auto"/>
        <w:ind w:left="720" w:hanging="720"/>
        <w:rPr>
          <w:rFonts w:ascii="Arial" w:eastAsiaTheme="minorEastAsia" w:hAnsi="Arial" w:cs="Arial"/>
          <w:noProof/>
          <w:kern w:val="0"/>
          <w:sz w:val="24"/>
          <w:szCs w:val="24"/>
          <w:lang w:eastAsia="zh-CN"/>
          <w14:ligatures w14:val="none"/>
        </w:rPr>
      </w:pPr>
      <w:r w:rsidRPr="002C23FE">
        <w:rPr>
          <w:rFonts w:ascii="Arial" w:eastAsiaTheme="minorEastAsia" w:hAnsi="Arial" w:cs="Arial"/>
          <w:i/>
          <w:iCs/>
          <w:noProof/>
          <w:kern w:val="0"/>
          <w:sz w:val="24"/>
          <w:szCs w:val="24"/>
          <w:lang w:eastAsia="zh-CN"/>
          <w14:ligatures w14:val="none"/>
        </w:rPr>
        <w:t xml:space="preserve"> </w:t>
      </w:r>
      <w:bookmarkStart w:id="36" w:name="_Hlk110593174"/>
      <w:r w:rsidRPr="002C23FE">
        <w:rPr>
          <w:rFonts w:ascii="Arial" w:eastAsiaTheme="minorEastAsia" w:hAnsi="Arial" w:cs="Arial"/>
          <w:i/>
          <w:iCs/>
          <w:noProof/>
          <w:kern w:val="0"/>
          <w:sz w:val="24"/>
          <w:szCs w:val="24"/>
          <w:lang w:eastAsia="zh-CN"/>
          <w14:ligatures w14:val="none"/>
        </w:rPr>
        <w:t>Faktor yang mempengaruhi kebutuhan energi</w:t>
      </w:r>
      <w:bookmarkEnd w:id="36"/>
      <w:sdt>
        <w:sdtPr>
          <w:rPr>
            <w:rFonts w:ascii="Arial" w:eastAsiaTheme="minorEastAsia" w:hAnsi="Arial" w:cs="Arial"/>
            <w:noProof/>
            <w:color w:val="000000"/>
            <w:kern w:val="0"/>
            <w:sz w:val="24"/>
            <w:szCs w:val="24"/>
            <w:lang w:eastAsia="zh-CN"/>
            <w14:ligatures w14:val="none"/>
          </w:rPr>
          <w:tag w:val="MENDELEY_CITATION_v3_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ldhZWxlIiwiZ2l2ZW4iOiJFbGlzYWJldGgiLCJub24tZHJvcHBpbmctcGFydGljbGUiOiJEZSIsInBhcnNlLW5hbWVzIjpmYWxzZSwic3VmZml4IjoiIn0seyJkcm9wcGluZy1wYXJ0aWNsZSI6IiIsImZhbWlseSI6Ikd1dHRvcm1zZW4iLCJnaXZlbiI6IkFubmUgQmVyaXQiLCJub24tZHJvcHBpbmctcGFydGljbGUiOiIiLCJwYXJzZS1uYW1lcyI6ZmFsc2UsInN1ZmZpeCI6IiJ9LHsiZHJvcHBpbmctcGFydGljbGUiOiIiLCJmYW1pbHkiOiJIZWlkZWdnZXIiLCJnaXZlbiI6IkNsYXVkaWEgUGF1bGE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"/>
          <w:id w:val="-969895708"/>
          <w:placeholder>
            <w:docPart w:val="BC0FF43A071C4003B8D8DDBA7BF59567"/>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[43]</w:t>
          </w:r>
        </w:sdtContent>
      </w:sdt>
    </w:p>
    <w:p w14:paraId="1EA4D224"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p>
    <w:p w14:paraId="341E7044" w14:textId="77777777" w:rsidR="002723C6" w:rsidRPr="002C23FE" w:rsidRDefault="002723C6" w:rsidP="002723C6">
      <w:pPr>
        <w:spacing w:after="0" w:line="360" w:lineRule="auto"/>
        <w:ind w:left="720" w:hanging="720"/>
        <w:jc w:val="both"/>
        <w:rPr>
          <w:rFonts w:ascii="Arial" w:eastAsiaTheme="minorEastAsia" w:hAnsi="Arial" w:cs="Arial"/>
          <w:noProof/>
          <w:kern w:val="0"/>
          <w:sz w:val="24"/>
          <w:szCs w:val="24"/>
          <w:lang w:eastAsia="zh-CN"/>
          <w14:ligatures w14:val="none"/>
        </w:rPr>
      </w:pPr>
      <w:r w:rsidRPr="002C23FE">
        <w:rPr>
          <w:rFonts w:ascii="Arial" w:hAnsi="Arial" w:cs="Arial"/>
          <w:noProof/>
          <w:kern w:val="0"/>
          <w:sz w:val="24"/>
          <w:szCs w:val="24"/>
          <w14:ligatures w14:val="none"/>
        </w:rPr>
        <w:drawing>
          <wp:inline distT="0" distB="0" distL="0" distR="0" wp14:anchorId="597F93BC" wp14:editId="0E536CFD">
            <wp:extent cx="4652523" cy="1232115"/>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616" t="37837" r="61381" b="44451"/>
                    <a:stretch/>
                  </pic:blipFill>
                  <pic:spPr bwMode="auto">
                    <a:xfrm>
                      <a:off x="0" y="0"/>
                      <a:ext cx="4652523" cy="1232115"/>
                    </a:xfrm>
                    <a:prstGeom prst="rect">
                      <a:avLst/>
                    </a:prstGeom>
                    <a:ln>
                      <a:noFill/>
                    </a:ln>
                    <a:extLst>
                      <a:ext uri="{53640926-AAD7-44D8-BBD7-CCE9431645EC}">
                        <a14:shadowObscured xmlns:a14="http://schemas.microsoft.com/office/drawing/2010/main"/>
                      </a:ext>
                    </a:extLst>
                  </pic:spPr>
                </pic:pic>
              </a:graphicData>
            </a:graphic>
          </wp:inline>
        </w:drawing>
      </w:r>
    </w:p>
    <w:p w14:paraId="0EC5BB98" w14:textId="77777777" w:rsidR="002723C6" w:rsidRPr="002C23FE" w:rsidRDefault="002723C6" w:rsidP="002723C6">
      <w:pPr>
        <w:spacing w:after="0" w:line="360" w:lineRule="auto"/>
        <w:ind w:left="720"/>
        <w:jc w:val="both"/>
        <w:rPr>
          <w:rFonts w:ascii="Arial" w:eastAsiaTheme="minorEastAsia" w:hAnsi="Arial" w:cs="Arial"/>
          <w:noProof/>
          <w:kern w:val="0"/>
          <w:sz w:val="24"/>
          <w:szCs w:val="24"/>
          <w:lang w:eastAsia="zh-CN"/>
          <w14:ligatures w14:val="none"/>
        </w:rPr>
      </w:pPr>
    </w:p>
    <w:p w14:paraId="52BA765B" w14:textId="61CC8E5C"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Meskipun banyak upaya telah dilakukan untuk membuat persamaan prediksi yang disesuaikan dengan evolusi klinis penyakit akut </w:t>
      </w:r>
      <w:sdt>
        <w:sdtPr>
          <w:rPr>
            <w:rFonts w:ascii="Arial" w:eastAsiaTheme="minorEastAsia" w:hAnsi="Arial" w:cs="Arial"/>
            <w:noProof/>
            <w:color w:val="000000"/>
            <w:kern w:val="0"/>
            <w:sz w:val="24"/>
            <w:szCs w:val="24"/>
            <w:lang w:eastAsia="zh-CN"/>
            <w14:ligatures w14:val="none"/>
          </w:rPr>
          <w:tag w:val="MENDELEY_CITATION_v3_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"/>
          <w:id w:val="449745645"/>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[44]</w:t>
          </w:r>
        </w:sdtContent>
      </w:sdt>
      <w:r w:rsidRPr="002C23FE">
        <w:rPr>
          <w:rFonts w:ascii="Arial" w:eastAsiaTheme="minorEastAsia" w:hAnsi="Arial" w:cs="Arial"/>
          <w:noProof/>
          <w:kern w:val="0"/>
          <w:sz w:val="24"/>
          <w:szCs w:val="24"/>
          <w:lang w:eastAsia="zh-CN"/>
          <w14:ligatures w14:val="none"/>
        </w:rPr>
        <w:t xml:space="preserve">, IC tetap menjadi standar emas untuk mengukur EE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"/>
          <w:id w:val="1416355245"/>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[42]</w:t>
          </w:r>
        </w:sdtContent>
      </w:sdt>
      <w:sdt>
        <w:sdtPr>
          <w:rPr>
            <w:rFonts w:ascii="Arial" w:hAnsi="Arial" w:cs="Arial"/>
            <w:color w:val="000000"/>
            <w:sz w:val="24"/>
            <w:szCs w:val="24"/>
          </w:rPr>
          <w:tag w:val="MENDELEY_CITATION_v3_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"/>
          <w:id w:val="888458450"/>
          <w:placeholder>
            <w:docPart w:val="EA3E3E8985B84B5F9A5506A1419C20A2"/>
          </w:placeholder>
        </w:sdtPr>
        <w:sdtContent>
          <w:r w:rsidR="002603F9" w:rsidRPr="002603F9">
            <w:rPr>
              <w:rFonts w:eastAsia="Times New Roman"/>
              <w:color w:val="000000"/>
            </w:rPr>
            <w:t>[40]</w:t>
          </w:r>
        </w:sdtContent>
      </w:sdt>
      <w:r w:rsidRPr="002C23FE">
        <w:rPr>
          <w:rFonts w:ascii="Arial" w:eastAsiaTheme="minorEastAsia" w:hAnsi="Arial" w:cs="Arial"/>
          <w:noProof/>
          <w:kern w:val="0"/>
          <w:sz w:val="24"/>
          <w:szCs w:val="24"/>
          <w:lang w:eastAsia="zh-CN"/>
          <w14:ligatures w14:val="none"/>
        </w:rPr>
        <w:t>.</w:t>
      </w:r>
    </w:p>
    <w:p w14:paraId="565B6D7B" w14:textId="6E1CDE0C"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Secara umum, EE yang diukur menentukan target energi untuk resep nutrisi. Namun, selama fase awal penyakit akut, suplai energi endogen dapat menutupi sebagian besar kebutuhan energi, suatu kondisi yang sedikit dipengaruhi oleh suplementasi energi eksogen. Energi yang diberikan kemudian dapat secara besar-besaran melebihi kebutuhan dan menghasilkan </w:t>
      </w:r>
      <w:r w:rsidRPr="002C23FE">
        <w:rPr>
          <w:rFonts w:ascii="Arial" w:eastAsiaTheme="minorEastAsia" w:hAnsi="Arial" w:cs="Arial"/>
          <w:i/>
          <w:iCs/>
          <w:noProof/>
          <w:kern w:val="0"/>
          <w:sz w:val="24"/>
          <w:szCs w:val="24"/>
          <w:lang w:eastAsia="zh-CN"/>
          <w14:ligatures w14:val="none"/>
        </w:rPr>
        <w:t>overfeeding</w:t>
      </w:r>
      <w:r w:rsidRPr="002C23FE">
        <w:rPr>
          <w:rFonts w:ascii="Arial" w:eastAsiaTheme="minorEastAsia" w:hAnsi="Arial" w:cs="Arial"/>
          <w:noProof/>
          <w:kern w:val="0"/>
          <w:sz w:val="24"/>
          <w:szCs w:val="24"/>
          <w:lang w:eastAsia="zh-CN"/>
          <w14:ligatures w14:val="none"/>
        </w:rPr>
        <w:t xml:space="preserve">, suatu kondisi yang terkait dengan konsekuensi </w:t>
      </w:r>
      <w:r w:rsidRPr="002C23FE">
        <w:rPr>
          <w:rFonts w:ascii="Arial" w:eastAsiaTheme="minorEastAsia" w:hAnsi="Arial" w:cs="Arial"/>
          <w:noProof/>
          <w:kern w:val="0"/>
          <w:sz w:val="24"/>
          <w:szCs w:val="24"/>
          <w:lang w:eastAsia="zh-CN"/>
          <w14:ligatures w14:val="none"/>
        </w:rPr>
        <w:lastRenderedPageBreak/>
        <w:t xml:space="preserve">dan hasil yang buruk. Periode sementara ini umumnya berakhir segera setelah kondisi keseluruhan pasien membaik. Interpretasi yang cermat dari EE oleh IC dalam fase ini diperlukan untuk preskripsi energi yang memadai untuk menghindari </w:t>
      </w:r>
      <w:r w:rsidRPr="002C23FE">
        <w:rPr>
          <w:rFonts w:ascii="Arial" w:eastAsiaTheme="minorEastAsia" w:hAnsi="Arial" w:cs="Arial"/>
          <w:i/>
          <w:iCs/>
          <w:noProof/>
          <w:kern w:val="0"/>
          <w:sz w:val="24"/>
          <w:szCs w:val="24"/>
          <w:lang w:eastAsia="zh-CN"/>
          <w14:ligatures w14:val="none"/>
        </w:rPr>
        <w:t>overfeeding</w:t>
      </w:r>
      <w:r w:rsidRPr="002C23FE">
        <w:rPr>
          <w:rFonts w:ascii="Arial" w:eastAsiaTheme="minorEastAsia" w:hAnsi="Arial" w:cs="Arial"/>
          <w:noProof/>
          <w:kern w:val="0"/>
          <w:sz w:val="24"/>
          <w:szCs w:val="24"/>
          <w:lang w:eastAsia="zh-CN"/>
          <w14:ligatures w14:val="none"/>
        </w:rPr>
        <w:t xml:space="preserve">. Namun, pembatasan energi yang berlebihan akan mengakibatkan kekurangan makan, yang berkaitan dengan hilangnya </w:t>
      </w:r>
      <w:r w:rsidRPr="002C23FE">
        <w:rPr>
          <w:rFonts w:ascii="Arial" w:eastAsiaTheme="minorEastAsia" w:hAnsi="Arial" w:cs="Arial"/>
          <w:i/>
          <w:iCs/>
          <w:noProof/>
          <w:kern w:val="0"/>
          <w:sz w:val="24"/>
          <w:szCs w:val="24"/>
          <w:lang w:eastAsia="zh-CN"/>
          <w14:ligatures w14:val="none"/>
        </w:rPr>
        <w:t>lean body mass</w:t>
      </w:r>
      <w:r w:rsidRPr="002C23FE">
        <w:rPr>
          <w:rFonts w:ascii="Arial" w:eastAsiaTheme="minorEastAsia" w:hAnsi="Arial" w:cs="Arial"/>
          <w:noProof/>
          <w:kern w:val="0"/>
          <w:sz w:val="24"/>
          <w:szCs w:val="24"/>
          <w:lang w:eastAsia="zh-CN"/>
          <w14:ligatures w14:val="none"/>
        </w:rPr>
        <w:t xml:space="preserve"> secara progresif , yang mengarah pada hasil yang buruk. Perlu juga dicatat bahwa persamaan prediktif tidak akan dapat memperhitungkan jenis perubahan metabolik ini, dan tingkat kesalahan dalam estimasi EE tidak akan dapat diprediksi. </w:t>
      </w:r>
      <w:sdt>
        <w:sdtPr>
          <w:rPr>
            <w:rFonts w:ascii="Arial" w:eastAsiaTheme="minorEastAsia" w:hAnsi="Arial" w:cs="Arial"/>
            <w:noProof/>
            <w:color w:val="000000"/>
            <w:kern w:val="0"/>
            <w:sz w:val="24"/>
            <w:szCs w:val="24"/>
            <w:lang w:eastAsia="zh-CN"/>
            <w14:ligatures w14:val="none"/>
          </w:rPr>
          <w:tag w:val="MENDELEY_CITATION_v3_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"/>
          <w:id w:val="2126732717"/>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[45]</w:t>
          </w:r>
        </w:sdtContent>
      </w:sdt>
    </w:p>
    <w:p w14:paraId="0C83DB28"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p>
    <w:p w14:paraId="397B4E58" w14:textId="77777777" w:rsidR="002723C6" w:rsidRPr="002C23FE" w:rsidRDefault="002723C6" w:rsidP="002723C6">
      <w:pPr>
        <w:spacing w:after="0" w:line="360" w:lineRule="auto"/>
        <w:jc w:val="both"/>
        <w:rPr>
          <w:rFonts w:ascii="Arial" w:eastAsiaTheme="minorEastAsia" w:hAnsi="Arial" w:cs="Arial"/>
          <w:b/>
          <w:bCs/>
          <w:noProof/>
          <w:kern w:val="0"/>
          <w:sz w:val="24"/>
          <w:szCs w:val="24"/>
          <w:lang w:eastAsia="zh-CN"/>
          <w14:ligatures w14:val="none"/>
        </w:rPr>
      </w:pPr>
      <w:r w:rsidRPr="002C23FE">
        <w:rPr>
          <w:rFonts w:ascii="Arial" w:eastAsiaTheme="minorEastAsia" w:hAnsi="Arial" w:cs="Arial"/>
          <w:b/>
          <w:bCs/>
          <w:noProof/>
          <w:kern w:val="0"/>
          <w:sz w:val="24"/>
          <w:szCs w:val="24"/>
          <w:lang w:eastAsia="zh-CN"/>
          <w14:ligatures w14:val="none"/>
        </w:rPr>
        <w:t>Persamaan Prediktif</w:t>
      </w:r>
    </w:p>
    <w:p w14:paraId="4A796461" w14:textId="6F96B15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Pada pasien ICU, tujuan pemberian kalori adalah jumlah energi yang dibutuhkan untuk metabolisme basal untuk mempertahankan massa tubuh tanpa lemak dan untuk membatasi efek merusak dari katabolisme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"/>
          <w:id w:val="771279404"/>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[42]</w:t>
          </w:r>
        </w:sdtContent>
      </w:sdt>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"/>
          <w:id w:val="-1609729239"/>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[46]</w:t>
          </w:r>
        </w:sdtContent>
      </w:sdt>
      <w:r w:rsidRPr="002C23FE">
        <w:rPr>
          <w:rFonts w:ascii="Arial" w:eastAsiaTheme="minorEastAsia" w:hAnsi="Arial" w:cs="Arial"/>
          <w:noProof/>
          <w:kern w:val="0"/>
          <w:sz w:val="24"/>
          <w:szCs w:val="24"/>
          <w:lang w:eastAsia="zh-CN"/>
          <w14:ligatures w14:val="none"/>
        </w:rPr>
        <w:t xml:space="preserve">. Ada 2 cara umum yang diusulkan untuk mengevaluasi REE, termasuk persamaan prediktif dan kalorimetri tidak langsung (IC). IC adalah standar emas, tetapi membutuhkan personel terlatih dan mahal </w:t>
      </w:r>
      <w:sdt>
        <w:sdtPr>
          <w:rPr>
            <w:rFonts w:ascii="Arial" w:eastAsiaTheme="minorEastAsia" w:hAnsi="Arial" w:cs="Arial"/>
            <w:noProof/>
            <w:color w:val="000000"/>
            <w:kern w:val="0"/>
            <w:sz w:val="24"/>
            <w:szCs w:val="24"/>
            <w:lang w:eastAsia="zh-CN"/>
            <w14:ligatures w14:val="none"/>
          </w:rPr>
          <w:tag w:val="MENDELEY_CITATION_v3_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"/>
          <w:id w:val="1217938712"/>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[47]</w:t>
          </w:r>
        </w:sdtContent>
      </w:sdt>
      <w:r w:rsidRPr="002C23FE">
        <w:rPr>
          <w:rFonts w:ascii="Arial" w:eastAsiaTheme="minorEastAsia" w:hAnsi="Arial" w:cs="Arial"/>
          <w:noProof/>
          <w:kern w:val="0"/>
          <w:sz w:val="24"/>
          <w:szCs w:val="24"/>
          <w:lang w:eastAsia="zh-CN"/>
          <w14:ligatures w14:val="none"/>
        </w:rPr>
        <w:t xml:space="preserve">. Selain itu, banyak ICU tidak memiliki akses ke IC. Juga, beberapa kondisi tertentu dapat membatasi penggunaan IC; oleh karena itu, banyak persamaan telah dikembangkan untuk memprediksi REE pada orang dewasa yang sakit kritis. Namun, setiap persamaan yang dipublikasikan mungkin tidak dapat digeneralisasi untuk pasien ICU karena dikembangkan pada populasi pasien yang unik </w:t>
      </w:r>
      <w:sdt>
        <w:sdtPr>
          <w:rPr>
            <w:rFonts w:ascii="Arial" w:eastAsiaTheme="minorEastAsia" w:hAnsi="Arial" w:cs="Arial"/>
            <w:noProof/>
            <w:color w:val="000000"/>
            <w:kern w:val="0"/>
            <w:sz w:val="24"/>
            <w:szCs w:val="24"/>
            <w:lang w:eastAsia="zh-CN"/>
            <w14:ligatures w14:val="none"/>
          </w:rPr>
          <w:tag w:val="MENDELEY_CITATION_v3_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"/>
          <w:id w:val="1186096749"/>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[48]</w:t>
          </w:r>
        </w:sdtContent>
      </w:sdt>
      <w:r w:rsidRPr="002C23FE">
        <w:rPr>
          <w:rFonts w:ascii="Arial" w:eastAsiaTheme="minorEastAsia" w:hAnsi="Arial" w:cs="Arial"/>
          <w:noProof/>
          <w:kern w:val="0"/>
          <w:sz w:val="24"/>
          <w:szCs w:val="24"/>
          <w:lang w:eastAsia="zh-CN"/>
          <w14:ligatures w14:val="none"/>
        </w:rPr>
        <w:t xml:space="preserve">.  Misalnya, Harris–Benedict (HBE) dan Mifflin–St. Jeor (MSJ) dikembangkan pada sukarelawan normal sementara Ireton-Jones (IJ), American College of Chest Physicians, Swinamer, dan Penn State Equation (PSE) dikembangkan pada pasien rawat inap </w:t>
      </w:r>
      <w:sdt>
        <w:sdtPr>
          <w:rPr>
            <w:rFonts w:ascii="Arial" w:eastAsiaTheme="minorEastAsia" w:hAnsi="Arial" w:cs="Arial"/>
            <w:noProof/>
            <w:color w:val="000000"/>
            <w:kern w:val="0"/>
            <w:sz w:val="24"/>
            <w:szCs w:val="24"/>
            <w:lang w:eastAsia="zh-CN"/>
            <w14:ligatures w14:val="none"/>
          </w:rPr>
          <w:tag w:val="MENDELEY_CITATION_v3_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"/>
          <w:id w:val="443044603"/>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[46]</w:t>
          </w:r>
        </w:sdtContent>
      </w:sdt>
    </w:p>
    <w:p w14:paraId="2E0CB1FC"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Terdapat lebih dari 200 persamaan prediktif. Banyak yang dikembangkan selama 50-80 tahun yang lalu dan mungkin tidak mencerminkan komposisi tubuh, risiko gizi, usia, atau etnis dari populasi tempat mereka diterapkan. Seringkali tidak ada konsensus tentang </w:t>
      </w:r>
      <w:r w:rsidRPr="002C23FE">
        <w:rPr>
          <w:rFonts w:ascii="Arial" w:eastAsiaTheme="minorEastAsia" w:hAnsi="Arial" w:cs="Arial"/>
          <w:noProof/>
          <w:kern w:val="0"/>
          <w:sz w:val="24"/>
          <w:szCs w:val="24"/>
          <w:lang w:eastAsia="zh-CN"/>
          <w14:ligatures w14:val="none"/>
        </w:rPr>
        <w:lastRenderedPageBreak/>
        <w:t>bagaimana persamaan prediktif dipilih, dan hasilnya dapat bervariasi secara signifikan antara dokter.</w:t>
      </w:r>
    </w:p>
    <w:p w14:paraId="3814D4BC" w14:textId="77777777"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Tabel  5 .</w:t>
      </w:r>
    </w:p>
    <w:p w14:paraId="1231EF04" w14:textId="6CB0D18D"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i/>
          <w:iCs/>
          <w:noProof/>
          <w:kern w:val="0"/>
          <w:sz w:val="24"/>
          <w:szCs w:val="24"/>
          <w:lang w:eastAsia="zh-CN"/>
          <w14:ligatures w14:val="none"/>
        </w:rPr>
        <w:t xml:space="preserve"> Persamaan prediktif</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MWYzNmY0ODctMjBmYi00NDgyLWJlODUtOWYxZjMzYmE3YjAx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l0sImlzVGVtcG9yYXJ5IjpmYWxzZSwibGVnYWN5RGVza3RvcElkIjoiYWFhNjA3ODYtN2YzNC00ZGFlLWE5YTMtMmE1MzEyY2U3N2Y2In1dfQ=="/>
          <w:id w:val="-1239321290"/>
          <w:placeholder>
            <w:docPart w:val="F86F702AD7A64035AE5B067A9934358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[19]</w:t>
          </w:r>
        </w:sdtContent>
      </w:sdt>
    </w:p>
    <w:p w14:paraId="20AB2134" w14:textId="77777777"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     </w:t>
      </w:r>
      <w:r w:rsidRPr="002C23FE">
        <w:rPr>
          <w:rFonts w:ascii="Arial" w:hAnsi="Arial" w:cs="Arial"/>
          <w:noProof/>
          <w:kern w:val="0"/>
          <w:sz w:val="24"/>
          <w:szCs w:val="24"/>
          <w14:ligatures w14:val="none"/>
        </w:rPr>
        <w:drawing>
          <wp:inline distT="0" distB="0" distL="0" distR="0" wp14:anchorId="3188E9A6" wp14:editId="6C784092">
            <wp:extent cx="5308130" cy="4314548"/>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7540" t="21670" r="40762" b="14919"/>
                    <a:stretch/>
                  </pic:blipFill>
                  <pic:spPr bwMode="auto">
                    <a:xfrm>
                      <a:off x="0" y="0"/>
                      <a:ext cx="5358134" cy="4355192"/>
                    </a:xfrm>
                    <a:prstGeom prst="rect">
                      <a:avLst/>
                    </a:prstGeom>
                    <a:ln>
                      <a:noFill/>
                    </a:ln>
                    <a:extLst>
                      <a:ext uri="{53640926-AAD7-44D8-BBD7-CCE9431645EC}">
                        <a14:shadowObscured xmlns:a14="http://schemas.microsoft.com/office/drawing/2010/main"/>
                      </a:ext>
                    </a:extLst>
                  </pic:spPr>
                </pic:pic>
              </a:graphicData>
            </a:graphic>
          </wp:inline>
        </w:drawing>
      </w:r>
      <w:r w:rsidRPr="002C23FE">
        <w:rPr>
          <w:rFonts w:ascii="Arial" w:eastAsiaTheme="minorEastAsia" w:hAnsi="Arial" w:cs="Arial"/>
          <w:noProof/>
          <w:kern w:val="0"/>
          <w:sz w:val="24"/>
          <w:szCs w:val="24"/>
          <w:lang w:eastAsia="zh-CN"/>
          <w14:ligatures w14:val="none"/>
        </w:rPr>
        <w:t xml:space="preserve">    </w:t>
      </w:r>
    </w:p>
    <w:p w14:paraId="60259CEF" w14:textId="010A6F56"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Selain itu, ada segmen populasi yang jarang diteliti yaitu kelompok lansia dan ras non-kulit putih. Untuk memperkirakan dengan cepat kebutuhan energi rata-rata orang dewasa dalam kkal/hari, dapat menggunakan cara sebagai berikut </w:t>
      </w:r>
      <w:sdt>
        <w:sdtPr>
          <w:rPr>
            <w:rFonts w:ascii="Arial" w:eastAsiaTheme="minorEastAsia" w:hAnsi="Arial" w:cs="Arial"/>
            <w:noProof/>
            <w:color w:val="000000"/>
            <w:kern w:val="0"/>
            <w:sz w:val="24"/>
            <w:szCs w:val="24"/>
            <w:lang w:eastAsia="zh-CN"/>
            <w14:ligatures w14:val="none"/>
          </w:rPr>
          <w:tag w:val="MENDELEY_CITATION_v3_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"/>
          <w:id w:val="-809251572"/>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[49]</w:t>
          </w:r>
        </w:sdtContent>
      </w:sdt>
      <w:r w:rsidRPr="002C23FE">
        <w:rPr>
          <w:rFonts w:ascii="Arial" w:eastAsiaTheme="minorEastAsia" w:hAnsi="Arial" w:cs="Arial"/>
          <w:noProof/>
          <w:kern w:val="0"/>
          <w:sz w:val="24"/>
          <w:szCs w:val="24"/>
          <w:lang w:eastAsia="zh-CN"/>
          <w14:ligatures w14:val="none"/>
        </w:rPr>
        <w:t xml:space="preserve"> :</w:t>
      </w:r>
    </w:p>
    <w:p w14:paraId="1E025CE2" w14:textId="77777777"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p>
    <w:p w14:paraId="5BB21EB2" w14:textId="77777777"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Tabel 6 . </w:t>
      </w:r>
      <w:bookmarkStart w:id="37" w:name="_Hlk110593238"/>
    </w:p>
    <w:p w14:paraId="5B506F46" w14:textId="2F0B682E"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i/>
          <w:iCs/>
          <w:noProof/>
          <w:kern w:val="0"/>
          <w:sz w:val="24"/>
          <w:szCs w:val="24"/>
          <w:lang w:eastAsia="zh-CN"/>
          <w14:ligatures w14:val="none"/>
        </w:rPr>
        <w:t>Perkiraan cepat kebutuhan energi</w:t>
      </w:r>
      <w:r w:rsidRPr="002C23FE">
        <w:rPr>
          <w:rFonts w:ascii="Arial" w:eastAsiaTheme="minorEastAsia" w:hAnsi="Arial" w:cs="Arial"/>
          <w:noProof/>
          <w:kern w:val="0"/>
          <w:sz w:val="24"/>
          <w:szCs w:val="24"/>
          <w:lang w:eastAsia="zh-CN"/>
          <w14:ligatures w14:val="none"/>
        </w:rPr>
        <w:t xml:space="preserve"> </w:t>
      </w:r>
      <w:bookmarkEnd w:id="37"/>
      <w:sdt>
        <w:sdtPr>
          <w:rPr>
            <w:rFonts w:ascii="Arial" w:eastAsiaTheme="minorEastAsia" w:hAnsi="Arial" w:cs="Arial"/>
            <w:noProof/>
            <w:color w:val="000000"/>
            <w:kern w:val="0"/>
            <w:sz w:val="24"/>
            <w:szCs w:val="24"/>
            <w:lang w:eastAsia="zh-CN"/>
            <w14:ligatures w14:val="none"/>
          </w:rPr>
          <w:tag w:val="MENDELEY_CITATION_v3_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ldhZWxlIiwiZ2l2ZW4iOiJFbGlzYWJldGgiLCJub24tZHJvcHBpbmctcGFydGljbGUiOiJEZSIsInBhcnNlLW5hbWVzIjpmYWxzZSwic3VmZml4IjoiIn0seyJkcm9wcGluZy1wYXJ0aWNsZSI6IiIsImZhbWlseSI6Ikd1dHRvcm1zZW4iLCJnaXZlbiI6IkFubmUgQmVyaXQiLCJub24tZHJvcHBpbmctcGFydGljbGUiOiIiLCJwYXJzZS1uYW1lcyI6ZmFsc2UsInN1ZmZpeCI6IiJ9LHsiZHJvcHBpbmctcGFydGljbGUiOiIiLCJmYW1pbHkiOiJIZWlkZWdnZXIiLCJnaXZlbiI6IkNsYXVkaWEgUGF1bGE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"/>
          <w:id w:val="930557980"/>
          <w:placeholder>
            <w:docPart w:val="BAB81A3E12224688A681FF8AE6819B49"/>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[43]</w:t>
          </w:r>
        </w:sdtContent>
      </w:sdt>
    </w:p>
    <w:p w14:paraId="37C9BDC0" w14:textId="77777777" w:rsidR="002723C6" w:rsidRPr="002C23FE" w:rsidRDefault="002723C6" w:rsidP="002723C6">
      <w:pPr>
        <w:spacing w:after="0" w:line="360" w:lineRule="auto"/>
        <w:ind w:firstLine="720"/>
        <w:jc w:val="both"/>
        <w:rPr>
          <w:rFonts w:ascii="Arial" w:hAnsi="Arial" w:cs="Arial"/>
          <w:noProof/>
          <w:kern w:val="0"/>
          <w:sz w:val="24"/>
          <w:szCs w:val="24"/>
          <w14:ligatures w14:val="none"/>
        </w:rPr>
      </w:pPr>
    </w:p>
    <w:p w14:paraId="5181491D" w14:textId="7777777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hAnsi="Arial" w:cs="Arial"/>
          <w:noProof/>
          <w:kern w:val="0"/>
          <w:sz w:val="24"/>
          <w:szCs w:val="24"/>
          <w14:ligatures w14:val="none"/>
        </w:rPr>
        <w:lastRenderedPageBreak/>
        <w:drawing>
          <wp:inline distT="0" distB="0" distL="0" distR="0" wp14:anchorId="5C5214E0" wp14:editId="53F7CEAF">
            <wp:extent cx="3965721" cy="799465"/>
            <wp:effectExtent l="19050" t="19050" r="15875" b="196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0158" t="50050" r="61829" b="36812"/>
                    <a:stretch/>
                  </pic:blipFill>
                  <pic:spPr bwMode="auto">
                    <a:xfrm>
                      <a:off x="0" y="0"/>
                      <a:ext cx="4150934" cy="836803"/>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p>
    <w:p w14:paraId="67DEB99F" w14:textId="2683E976"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Kelemahan persamaan prediktif dan penggunaan </w:t>
      </w:r>
      <w:r w:rsidRPr="002C23FE">
        <w:rPr>
          <w:rFonts w:ascii="Arial" w:eastAsiaTheme="minorEastAsia" w:hAnsi="Arial" w:cs="Arial"/>
          <w:i/>
          <w:iCs/>
          <w:noProof/>
          <w:kern w:val="0"/>
          <w:sz w:val="24"/>
          <w:szCs w:val="24"/>
          <w:lang w:eastAsia="zh-CN"/>
          <w14:ligatures w14:val="none"/>
        </w:rPr>
        <w:t>indirect calorimetry</w:t>
      </w:r>
      <w:r w:rsidRPr="002C23FE">
        <w:rPr>
          <w:rFonts w:ascii="Arial" w:eastAsiaTheme="minorEastAsia" w:hAnsi="Arial" w:cs="Arial"/>
          <w:noProof/>
          <w:kern w:val="0"/>
          <w:sz w:val="24"/>
          <w:szCs w:val="24"/>
          <w:lang w:eastAsia="zh-CN"/>
          <w14:ligatures w14:val="none"/>
        </w:rPr>
        <w:t xml:space="preserve"> telah menjadi subyek evaluasi dan rekomendasi dari ESPEN dan ASPEN, keduanya lebih memilih penggunaan </w:t>
      </w:r>
      <w:r w:rsidRPr="002C23FE">
        <w:rPr>
          <w:rFonts w:ascii="Arial" w:eastAsiaTheme="minorEastAsia" w:hAnsi="Arial" w:cs="Arial"/>
          <w:i/>
          <w:iCs/>
          <w:noProof/>
          <w:kern w:val="0"/>
          <w:sz w:val="24"/>
          <w:szCs w:val="24"/>
          <w:lang w:eastAsia="zh-CN"/>
          <w14:ligatures w14:val="none"/>
        </w:rPr>
        <w:t>indirect calorimetry</w:t>
      </w:r>
      <w:r w:rsidRPr="002C23FE">
        <w:rPr>
          <w:rFonts w:ascii="Arial" w:eastAsiaTheme="minorEastAsia" w:hAnsi="Arial" w:cs="Arial"/>
          <w:noProof/>
          <w:kern w:val="0"/>
          <w:sz w:val="24"/>
          <w:szCs w:val="24"/>
          <w:lang w:eastAsia="zh-CN"/>
          <w14:ligatures w14:val="none"/>
        </w:rPr>
        <w:t xml:space="preserve"> untuk mengevaluasi kebutuhan pasien ICU (dinilai rekomendasi yang sangat lemah)  oleh ASPEN. Persamaan prediktif dikaitkan dengan ketidakakuratan yang signifikan (sampai 60%), yang mengarah ke evaluasi kebutuhan yang berlebihan atau kurang dan mendorong pemberian makan yang berlebihan atau kurang. Banyak meta-analisis telah menunjukkan nilai persamaan prediktif yang buruk, variabilitas yang meningkat karena berat badan tetap menjadi nilai yang sulit untuk dinilai secara akurat. Jika </w:t>
      </w:r>
      <w:r w:rsidRPr="002C23FE">
        <w:rPr>
          <w:rFonts w:ascii="Arial" w:eastAsiaTheme="minorEastAsia" w:hAnsi="Arial" w:cs="Arial"/>
          <w:i/>
          <w:iCs/>
          <w:noProof/>
          <w:kern w:val="0"/>
          <w:sz w:val="24"/>
          <w:szCs w:val="24"/>
          <w:lang w:eastAsia="zh-CN"/>
          <w14:ligatures w14:val="none"/>
        </w:rPr>
        <w:t>indirect calorimetry</w:t>
      </w:r>
      <w:r w:rsidRPr="002C23FE">
        <w:rPr>
          <w:rFonts w:ascii="Arial" w:eastAsiaTheme="minorEastAsia" w:hAnsi="Arial" w:cs="Arial"/>
          <w:noProof/>
          <w:kern w:val="0"/>
          <w:sz w:val="24"/>
          <w:szCs w:val="24"/>
          <w:lang w:eastAsia="zh-CN"/>
          <w14:ligatures w14:val="none"/>
        </w:rPr>
        <w:t xml:space="preserve"> tidak tersedia, telah terbukti lebih akurat daripada persamaan REE dari VCO2 yang hanya diperoleh dari ventilator (REE VCO2 x [122] tetapi kurang dari kalorimetri tidak langsung. VO2 dihitung dari kateter arteri pulmonalis dapat juga dapat digunakan. Jika tidak ada pengukuran kalorimetri, VO2 atau VCO2 tidak langsung, penggunaan persamaan berbasis berat sederhana (seperti 20 - 25 kkal/kg/hari) : opsi paling sederhana mungkin lebih disukai.</w:t>
      </w:r>
      <w:sdt>
        <w:sdtPr>
          <w:rPr>
            <w:rFonts w:ascii="Arial" w:eastAsiaTheme="minorEastAsia" w:hAnsi="Arial" w:cs="Arial"/>
            <w:noProof/>
            <w:color w:val="000000"/>
            <w:kern w:val="0"/>
            <w:sz w:val="24"/>
            <w:szCs w:val="24"/>
            <w:lang w:eastAsia="zh-CN"/>
            <w14:ligatures w14:val="none"/>
          </w:rPr>
          <w:tag w:val="MENDELEY_CITATION_v3_eyJjaXRhdGlvbklEIjoiTUVOREVMRVlfQ0lUQVRJT05fMGY3ODE2ZmUtNGFlYS00NmI2LWEwY2EtODM4Y2EwZDM0M2E4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405914266"/>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[18]</w:t>
          </w:r>
        </w:sdtContent>
      </w:sdt>
    </w:p>
    <w:p w14:paraId="6683EBAA" w14:textId="77777777" w:rsidR="002723C6" w:rsidRPr="002C23FE" w:rsidRDefault="002723C6" w:rsidP="002723C6">
      <w:pPr>
        <w:spacing w:after="0" w:line="360" w:lineRule="auto"/>
        <w:ind w:hanging="180"/>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14:ligatures w14:val="none"/>
        </w:rPr>
        <w:lastRenderedPageBreak/>
        <w:drawing>
          <wp:inline distT="0" distB="0" distL="0" distR="0" wp14:anchorId="64C0EC55" wp14:editId="58377423">
            <wp:extent cx="5586730" cy="4018327"/>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r="11281"/>
                    <a:stretch/>
                  </pic:blipFill>
                  <pic:spPr bwMode="auto">
                    <a:xfrm>
                      <a:off x="0" y="0"/>
                      <a:ext cx="5633978" cy="4052310"/>
                    </a:xfrm>
                    <a:prstGeom prst="rect">
                      <a:avLst/>
                    </a:prstGeom>
                    <a:ln>
                      <a:noFill/>
                    </a:ln>
                    <a:extLst>
                      <a:ext uri="{53640926-AAD7-44D8-BBD7-CCE9431645EC}">
                        <a14:shadowObscured xmlns:a14="http://schemas.microsoft.com/office/drawing/2010/main"/>
                      </a:ext>
                    </a:extLst>
                  </pic:spPr>
                </pic:pic>
              </a:graphicData>
            </a:graphic>
          </wp:inline>
        </w:drawing>
      </w:r>
    </w:p>
    <w:p w14:paraId="6DF4CFF7" w14:textId="5EE5FE6D"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Gambar 11. </w:t>
      </w:r>
      <w:bookmarkStart w:id="38" w:name="_Hlk110592833"/>
      <w:r w:rsidRPr="002C23FE">
        <w:rPr>
          <w:rFonts w:ascii="Arial" w:eastAsiaTheme="minorEastAsia" w:hAnsi="Arial" w:cs="Arial"/>
          <w:noProof/>
          <w:kern w:val="0"/>
          <w:sz w:val="24"/>
          <w:szCs w:val="24"/>
          <w:lang w:eastAsia="zh-CN"/>
          <w14:ligatures w14:val="none"/>
        </w:rPr>
        <w:t xml:space="preserve">Pendekatan praktis untuk menyediakan protein dan   kalori </w:t>
      </w:r>
      <w:bookmarkEnd w:id="38"/>
      <w:r w:rsidRPr="002C23FE">
        <w:rPr>
          <w:rFonts w:ascii="Arial" w:eastAsiaTheme="minorEastAsia" w:hAnsi="Arial" w:cs="Arial"/>
          <w:noProof/>
          <w:kern w:val="0"/>
          <w:sz w:val="24"/>
          <w:szCs w:val="24"/>
          <w:lang w:eastAsia="zh-CN"/>
          <w14:ligatures w14:val="none"/>
        </w:rPr>
        <w:t xml:space="preserve">selama fase penyakit kritis dan pemulihan </w:t>
      </w:r>
      <w:sdt>
        <w:sdtPr>
          <w:rPr>
            <w:rFonts w:ascii="Arial" w:eastAsiaTheme="minorEastAsia" w:hAnsi="Arial" w:cs="Arial"/>
            <w:noProof/>
            <w:color w:val="000000"/>
            <w:kern w:val="0"/>
            <w:sz w:val="24"/>
            <w:szCs w:val="24"/>
            <w:lang w:eastAsia="zh-CN"/>
            <w14:ligatures w14:val="none"/>
          </w:rPr>
          <w:tag w:val="MENDELEY_CITATION_v3_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"/>
          <w:id w:val="1245223280"/>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[50]</w:t>
          </w:r>
        </w:sdtContent>
      </w:sdt>
    </w:p>
    <w:p w14:paraId="63DB368E" w14:textId="77777777"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p>
    <w:p w14:paraId="6BC8E14A" w14:textId="5C591AFE" w:rsidR="002723C6" w:rsidRPr="002C23FE" w:rsidRDefault="002723C6" w:rsidP="002723C6">
      <w:pPr>
        <w:spacing w:after="0" w:line="360" w:lineRule="auto"/>
        <w:rPr>
          <w:rFonts w:ascii="Arial" w:eastAsiaTheme="minorEastAsia" w:hAnsi="Arial" w:cs="Arial"/>
          <w:b/>
          <w:bCs/>
          <w:noProof/>
          <w:kern w:val="0"/>
          <w:sz w:val="24"/>
          <w:szCs w:val="24"/>
          <w:lang w:eastAsia="zh-CN"/>
          <w14:ligatures w14:val="none"/>
        </w:rPr>
      </w:pPr>
      <w:r>
        <w:rPr>
          <w:noProof/>
        </w:rPr>
        <mc:AlternateContent>
          <mc:Choice Requires="wps">
            <w:drawing>
              <wp:anchor distT="0" distB="0" distL="114300" distR="114300" simplePos="0" relativeHeight="251661312" behindDoc="0" locked="0" layoutInCell="1" allowOverlap="1" wp14:anchorId="0A9E8149" wp14:editId="16C9F217">
                <wp:simplePos x="0" y="0"/>
                <wp:positionH relativeFrom="column">
                  <wp:posOffset>2922905</wp:posOffset>
                </wp:positionH>
                <wp:positionV relativeFrom="paragraph">
                  <wp:posOffset>3159125</wp:posOffset>
                </wp:positionV>
                <wp:extent cx="2183765" cy="168910"/>
                <wp:effectExtent l="0" t="0" r="0" b="0"/>
                <wp:wrapNone/>
                <wp:docPr id="19090914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3765" cy="16891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777566" id="Rectangle 26" o:spid="_x0000_s1026" style="position:absolute;margin-left:230.15pt;margin-top:248.75pt;width:171.9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" fillcolor="window" stroked="f" strokeweight="1pt"/>
            </w:pict>
          </mc:Fallback>
        </mc:AlternateContent>
      </w:r>
      <w:r w:rsidRPr="002C23FE">
        <w:rPr>
          <w:rFonts w:ascii="Arial" w:eastAsiaTheme="minorEastAsia" w:hAnsi="Arial" w:cs="Arial"/>
          <w:b/>
          <w:bCs/>
          <w:noProof/>
          <w:kern w:val="0"/>
          <w:sz w:val="24"/>
          <w:szCs w:val="24"/>
          <w:lang w:eastAsia="zh-CN"/>
          <w14:ligatures w14:val="none"/>
        </w:rPr>
        <w:t>Kebutuhan karbohidrat</w:t>
      </w:r>
    </w:p>
    <w:p w14:paraId="1477CFD1" w14:textId="2A5F3C80" w:rsidR="002723C6" w:rsidRPr="002C23FE" w:rsidRDefault="002723C6" w:rsidP="002723C6">
      <w:pPr>
        <w:spacing w:after="0" w:line="360" w:lineRule="auto"/>
        <w:ind w:firstLine="720"/>
        <w:jc w:val="both"/>
        <w:rPr>
          <w:rFonts w:ascii="Arial" w:eastAsiaTheme="minorEastAsia" w:hAnsi="Arial" w:cs="Arial"/>
          <w:b/>
          <w:bCs/>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Karbohidrat merupakan sumber bahan bakar utama bagi tubuh. Direkomendasikan bahwa sekitar 45-65% dari total kalori berasal dari karbohidrat. Jumlah harian minimum 100-150g/hari pada orang dewasa diperlukan untuk menyediakan glukosa yang cukup ke otak. Jika dikonsumsi dalam jumlah yang tidak mencukupi, akumulasi badan keton berkembang sebagai akibat dari katabolisme lemak dan protein yang berlebihan, dan terjadi asidosis.</w:t>
      </w:r>
      <w:sdt>
        <w:sdtPr>
          <w:rPr>
            <w:rFonts w:ascii="Arial" w:eastAsiaTheme="minorEastAsia" w:hAnsi="Arial" w:cs="Arial"/>
            <w:noProof/>
            <w:color w:val="000000"/>
            <w:kern w:val="0"/>
            <w:sz w:val="24"/>
            <w:szCs w:val="24"/>
            <w:lang w:eastAsia="zh-CN"/>
            <w14:ligatures w14:val="none"/>
          </w:rPr>
          <w:tag w:val="MENDELEY_CITATION_v3_eyJjaXRhdGlvbklEIjoiTUVOREVMRVlfQ0lUQVRJT05fZjA2YjI0ZDAtNzcwZS00ZWZkLWJmYmItNzZiODRmMzQ5M2Fi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
          <w:id w:val="1415204806"/>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[19]</w:t>
          </w:r>
        </w:sdtContent>
      </w:sdt>
    </w:p>
    <w:p w14:paraId="536C492F" w14:textId="7E33355A" w:rsidR="002723C6" w:rsidRPr="002C23FE" w:rsidRDefault="002723C6" w:rsidP="002723C6">
      <w:pPr>
        <w:spacing w:after="0" w:line="360" w:lineRule="auto"/>
        <w:ind w:firstLine="720"/>
        <w:jc w:val="both"/>
        <w:rPr>
          <w:rFonts w:ascii="Arial" w:eastAsiaTheme="minorEastAsia" w:hAnsi="Arial" w:cs="Arial"/>
          <w:b/>
          <w:bCs/>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Karbohidrat adalah substrat untuk produksi energi, tetapi pada penyakit kritis, resistensi insulin dan hiperglikemia yang umum sekunder untuk stres.</w:t>
      </w:r>
      <w:sdt>
        <w:sdtPr>
          <w:rPr>
            <w:rFonts w:ascii="Arial" w:eastAsiaTheme="minorEastAsia" w:hAnsi="Arial" w:cs="Arial"/>
            <w:noProof/>
            <w:color w:val="000000"/>
            <w:kern w:val="0"/>
            <w:sz w:val="24"/>
            <w:szCs w:val="24"/>
            <w:lang w:eastAsia="zh-CN"/>
            <w14:ligatures w14:val="none"/>
          </w:rPr>
          <w:tag w:val="MENDELEY_CITATION_v3_eyJjaXRhdGlvbklEIjoiTUVOREVMRVlfQ0lUQVRJT05fOWZmNTY1ZjQtNGY4NC00ODFkLWE1NTUtMjE4NzYwOTBmZTNk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1202584692"/>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[18]</w:t>
          </w:r>
        </w:sdtContent>
      </w:sdt>
      <w:r w:rsidRPr="002C23FE">
        <w:rPr>
          <w:rFonts w:ascii="Arial" w:eastAsiaTheme="minorEastAsia" w:hAnsi="Arial" w:cs="Arial"/>
          <w:noProof/>
          <w:kern w:val="0"/>
          <w:sz w:val="24"/>
          <w:szCs w:val="24"/>
          <w:lang w:eastAsia="zh-CN"/>
          <w14:ligatures w14:val="none"/>
        </w:rPr>
        <w:t>.</w:t>
      </w:r>
      <w:r w:rsidRPr="002C23FE">
        <w:rPr>
          <w:rFonts w:ascii="Arial" w:eastAsiaTheme="minorEastAsia" w:hAnsi="Arial" w:cs="Arial"/>
          <w:b/>
          <w:bCs/>
          <w:noProof/>
          <w:kern w:val="0"/>
          <w:sz w:val="24"/>
          <w:szCs w:val="24"/>
          <w:lang w:eastAsia="zh-CN"/>
          <w14:ligatures w14:val="none"/>
        </w:rPr>
        <w:t xml:space="preserve"> </w:t>
      </w:r>
      <w:r w:rsidRPr="002C23FE">
        <w:rPr>
          <w:rFonts w:ascii="Arial" w:eastAsiaTheme="minorEastAsia" w:hAnsi="Arial" w:cs="Arial"/>
          <w:noProof/>
          <w:kern w:val="0"/>
          <w:sz w:val="24"/>
          <w:szCs w:val="24"/>
          <w:lang w:eastAsia="zh-CN"/>
          <w14:ligatures w14:val="none"/>
        </w:rPr>
        <w:t xml:space="preserve">Evaluasi ini lemah, seperti yang telah dinyatakan: 'karbohidrat secara teoritis dapat dihilangkan dari makanan, tetapi </w:t>
      </w:r>
      <w:r w:rsidRPr="002C23FE">
        <w:rPr>
          <w:rFonts w:ascii="Arial" w:eastAsiaTheme="minorEastAsia" w:hAnsi="Arial" w:cs="Arial"/>
          <w:noProof/>
          <w:kern w:val="0"/>
          <w:sz w:val="24"/>
          <w:szCs w:val="24"/>
          <w:lang w:eastAsia="zh-CN"/>
          <w14:ligatures w14:val="none"/>
        </w:rPr>
        <w:lastRenderedPageBreak/>
        <w:t xml:space="preserve">mungkin aman untuk diberikan 150 g/hari. Jumlah karbohidrat optimal yang tepat untuk diberikan sulit ditentukan. Penyakit kritis mengubah penyerapan nutrisi enteral </w:t>
      </w:r>
      <w:sdt>
        <w:sdtPr>
          <w:rPr>
            <w:rFonts w:ascii="Arial" w:eastAsiaTheme="minorEastAsia" w:hAnsi="Arial" w:cs="Arial"/>
            <w:noProof/>
            <w:color w:val="000000"/>
            <w:kern w:val="0"/>
            <w:sz w:val="24"/>
            <w:szCs w:val="24"/>
            <w:lang w:eastAsia="zh-CN"/>
            <w14:ligatures w14:val="none"/>
          </w:rPr>
          <w:tag w:val="MENDELEY_CITATION_v3_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"/>
          <w:id w:val="100082092"/>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[51]</w:t>
          </w:r>
        </w:sdtContent>
      </w:sdt>
      <w:r w:rsidRPr="002C23FE">
        <w:rPr>
          <w:rFonts w:ascii="Arial" w:eastAsiaTheme="minorEastAsia" w:hAnsi="Arial" w:cs="Arial"/>
          <w:noProof/>
          <w:kern w:val="0"/>
          <w:sz w:val="24"/>
          <w:szCs w:val="24"/>
          <w:lang w:eastAsia="zh-CN"/>
          <w14:ligatures w14:val="none"/>
        </w:rPr>
        <w:t xml:space="preserve"> . </w:t>
      </w:r>
    </w:p>
    <w:p w14:paraId="7C407C1E" w14:textId="20787D16" w:rsidR="002723C6" w:rsidRPr="002C23FE" w:rsidRDefault="002723C6" w:rsidP="002723C6">
      <w:pPr>
        <w:spacing w:after="0" w:line="360" w:lineRule="auto"/>
        <w:ind w:firstLine="720"/>
        <w:jc w:val="both"/>
        <w:rPr>
          <w:rFonts w:ascii="Arial" w:eastAsiaTheme="minorEastAsia" w:hAnsi="Arial" w:cs="Arial"/>
          <w:b/>
          <w:bCs/>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Produksi glukosa endogen meningkat dan tidak menurun ketika nutrisi dan insulin diberikan dibandingkan dengan kondisi sehat </w:t>
      </w:r>
      <w:sdt>
        <w:sdtPr>
          <w:rPr>
            <w:rFonts w:ascii="Arial" w:eastAsiaTheme="minorEastAsia" w:hAnsi="Arial" w:cs="Arial"/>
            <w:noProof/>
            <w:color w:val="000000"/>
            <w:kern w:val="0"/>
            <w:sz w:val="24"/>
            <w:szCs w:val="24"/>
            <w:lang w:eastAsia="zh-CN"/>
            <w14:ligatures w14:val="none"/>
          </w:rPr>
          <w:tag w:val="MENDELEY_CITATION_v3_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"/>
          <w:id w:val="-657227166"/>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[52]</w:t>
          </w:r>
        </w:sdtContent>
      </w:sdt>
      <w:r w:rsidRPr="002C23FE">
        <w:rPr>
          <w:rFonts w:ascii="Arial" w:eastAsiaTheme="minorEastAsia" w:hAnsi="Arial" w:cs="Arial"/>
          <w:noProof/>
          <w:kern w:val="0"/>
          <w:sz w:val="24"/>
          <w:szCs w:val="24"/>
          <w:lang w:eastAsia="zh-CN"/>
          <w14:ligatures w14:val="none"/>
        </w:rPr>
        <w:t>. Penyediaan energi berbasis glukosa yang berlebihan dikaitkan dengan hiperglikemia, peningkatan produksi CO2, peningkatan lipogenesis, peningkatan kebutuhan insulin dan tidak ada keuntungan dalam penghematan protein dibandingkan dengan penyediaan energi berbasis lipid.</w:t>
      </w:r>
      <w:sdt>
        <w:sdtPr>
          <w:rPr>
            <w:rFonts w:ascii="Arial" w:eastAsiaTheme="minorEastAsia" w:hAnsi="Arial" w:cs="Arial"/>
            <w:noProof/>
            <w:color w:val="000000"/>
            <w:kern w:val="0"/>
            <w:sz w:val="24"/>
            <w:szCs w:val="24"/>
            <w:lang w:eastAsia="zh-CN"/>
            <w14:ligatures w14:val="none"/>
          </w:rPr>
          <w:tag w:val="MENDELEY_CITATION_v3_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"/>
          <w:id w:val="1558355902"/>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[53]</w:t>
          </w:r>
        </w:sdtContent>
      </w:sdt>
      <w:r w:rsidRPr="002C23FE">
        <w:rPr>
          <w:rFonts w:ascii="Arial" w:eastAsiaTheme="minorEastAsia" w:hAnsi="Arial" w:cs="Arial"/>
          <w:noProof/>
          <w:kern w:val="0"/>
          <w:sz w:val="24"/>
          <w:szCs w:val="24"/>
          <w:lang w:eastAsia="zh-CN"/>
          <w14:ligatures w14:val="none"/>
        </w:rPr>
        <w:t>. Penggunaan formula enteral khusus diabetes pada pasien ICU yang menderita Diabetes Mellitus Tipe 2 tampaknya meningkatkan profil glukosa dan mungkin memiliki dampak klinis dan ekonomi.</w:t>
      </w:r>
      <w:sdt>
        <w:sdtPr>
          <w:rPr>
            <w:rFonts w:ascii="Arial" w:eastAsiaTheme="minorEastAsia" w:hAnsi="Arial" w:cs="Arial"/>
            <w:noProof/>
            <w:color w:val="000000"/>
            <w:kern w:val="0"/>
            <w:sz w:val="24"/>
            <w:szCs w:val="24"/>
            <w:lang w:eastAsia="zh-CN"/>
            <w14:ligatures w14:val="none"/>
          </w:rPr>
          <w:tag w:val="MENDELEY_CITATION_v3_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"/>
          <w:id w:val="575483306"/>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[54]</w:t>
          </w:r>
        </w:sdtContent>
      </w:sdt>
      <w:r w:rsidRPr="002C23FE">
        <w:rPr>
          <w:rFonts w:ascii="Arial" w:eastAsiaTheme="minorEastAsia" w:hAnsi="Arial" w:cs="Arial"/>
          <w:noProof/>
          <w:kern w:val="0"/>
          <w:sz w:val="24"/>
          <w:szCs w:val="24"/>
          <w:lang w:eastAsia="zh-CN"/>
          <w14:ligatures w14:val="none"/>
        </w:rPr>
        <w:t xml:space="preserve">. Hiperglikemia terkait dengan PN yang diperkaya dalam dekstrosa membutuhkan dosis insulin yang lebih tinggi. Pemberian glukosa yang direkomendasikan tidak boleh melebihi 5 mg/kg/menit </w:t>
      </w:r>
      <w:sdt>
        <w:sdtPr>
          <w:rPr>
            <w:rFonts w:ascii="Arial" w:eastAsiaTheme="minorEastAsia" w:hAnsi="Arial" w:cs="Arial"/>
            <w:noProof/>
            <w:color w:val="000000"/>
            <w:kern w:val="0"/>
            <w:sz w:val="24"/>
            <w:szCs w:val="24"/>
            <w:lang w:eastAsia="zh-CN"/>
            <w14:ligatures w14:val="none"/>
          </w:rPr>
          <w:tag w:val="MENDELEY_CITATION_v3_eyJjaXRhdGlvbklEIjoiTUVOREVMRVlfQ0lUQVRJT05fNzUwNjE5YzQtYzgzMy00NWI5LWJiZGMtOWQwOGRmZjg5YmE2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1224127853"/>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[18]</w:t>
          </w:r>
        </w:sdtContent>
      </w:sdt>
      <w:r w:rsidRPr="002C23FE">
        <w:rPr>
          <w:rFonts w:ascii="Arial" w:eastAsiaTheme="minorEastAsia" w:hAnsi="Arial" w:cs="Arial"/>
          <w:noProof/>
          <w:kern w:val="0"/>
          <w:sz w:val="24"/>
          <w:szCs w:val="24"/>
          <w:lang w:eastAsia="zh-CN"/>
          <w14:ligatures w14:val="none"/>
        </w:rPr>
        <w:t>.</w:t>
      </w:r>
    </w:p>
    <w:p w14:paraId="50E68841"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p>
    <w:p w14:paraId="3705FB1B" w14:textId="77777777" w:rsidR="002723C6" w:rsidRPr="002C23FE" w:rsidRDefault="002723C6" w:rsidP="002723C6">
      <w:pPr>
        <w:spacing w:after="0" w:line="360" w:lineRule="auto"/>
        <w:jc w:val="both"/>
        <w:rPr>
          <w:rFonts w:ascii="Arial" w:eastAsiaTheme="minorEastAsia" w:hAnsi="Arial" w:cs="Arial"/>
          <w:b/>
          <w:bCs/>
          <w:noProof/>
          <w:kern w:val="0"/>
          <w:sz w:val="24"/>
          <w:szCs w:val="24"/>
          <w:lang w:val="id-ID" w:eastAsia="zh-CN"/>
          <w14:ligatures w14:val="none"/>
        </w:rPr>
      </w:pPr>
      <w:r w:rsidRPr="002C23FE">
        <w:rPr>
          <w:rFonts w:ascii="Arial" w:eastAsiaTheme="minorEastAsia" w:hAnsi="Arial" w:cs="Arial"/>
          <w:b/>
          <w:bCs/>
          <w:noProof/>
          <w:kern w:val="0"/>
          <w:sz w:val="24"/>
          <w:szCs w:val="24"/>
          <w:lang w:eastAsia="zh-CN"/>
          <w14:ligatures w14:val="none"/>
        </w:rPr>
        <w:t xml:space="preserve">Kebutuhan </w:t>
      </w:r>
      <w:r w:rsidRPr="002C23FE">
        <w:rPr>
          <w:rFonts w:ascii="Arial" w:eastAsiaTheme="minorEastAsia" w:hAnsi="Arial" w:cs="Arial"/>
          <w:b/>
          <w:bCs/>
          <w:noProof/>
          <w:kern w:val="0"/>
          <w:sz w:val="24"/>
          <w:szCs w:val="24"/>
          <w:lang w:val="id-ID" w:eastAsia="zh-CN"/>
          <w14:ligatures w14:val="none"/>
        </w:rPr>
        <w:t>Protein</w:t>
      </w:r>
    </w:p>
    <w:p w14:paraId="7B7F1E4F" w14:textId="38CD04D6" w:rsidR="002723C6" w:rsidRPr="002C23FE" w:rsidRDefault="002723C6" w:rsidP="002723C6">
      <w:pPr>
        <w:spacing w:after="0" w:line="360" w:lineRule="auto"/>
        <w:ind w:firstLine="720"/>
        <w:jc w:val="both"/>
        <w:rPr>
          <w:rFonts w:ascii="Arial" w:eastAsiaTheme="minorEastAsia" w:hAnsi="Arial" w:cs="Arial"/>
          <w:b/>
          <w:bCs/>
          <w:noProof/>
          <w:kern w:val="0"/>
          <w:sz w:val="24"/>
          <w:szCs w:val="24"/>
          <w:lang w:val="id-ID" w:eastAsia="zh-CN"/>
          <w14:ligatures w14:val="none"/>
        </w:rPr>
      </w:pPr>
      <w:r w:rsidRPr="002C23FE">
        <w:rPr>
          <w:rFonts w:ascii="Arial" w:eastAsiaTheme="minorEastAsia" w:hAnsi="Arial" w:cs="Arial"/>
          <w:noProof/>
          <w:kern w:val="0"/>
          <w:sz w:val="24"/>
          <w:szCs w:val="24"/>
          <w:lang w:val="id-ID" w:eastAsia="zh-CN"/>
          <w14:ligatures w14:val="none"/>
        </w:rPr>
        <w:t>Protein dan makanan secara umum diketahu</w:t>
      </w:r>
      <w:r w:rsidRPr="002C23FE">
        <w:rPr>
          <w:rFonts w:ascii="Arial" w:eastAsiaTheme="minorEastAsia" w:hAnsi="Arial" w:cs="Arial"/>
          <w:noProof/>
          <w:kern w:val="0"/>
          <w:sz w:val="24"/>
          <w:szCs w:val="24"/>
          <w:lang w:eastAsia="zh-CN"/>
          <w14:ligatures w14:val="none"/>
        </w:rPr>
        <w:t>i men</w:t>
      </w:r>
      <w:r w:rsidRPr="002C23FE">
        <w:rPr>
          <w:rFonts w:ascii="Arial" w:eastAsiaTheme="minorEastAsia" w:hAnsi="Arial" w:cs="Arial"/>
          <w:noProof/>
          <w:kern w:val="0"/>
          <w:sz w:val="24"/>
          <w:szCs w:val="24"/>
          <w:lang w:val="id-ID" w:eastAsia="zh-CN"/>
          <w14:ligatures w14:val="none"/>
        </w:rPr>
        <w:t>ekan autophagy, mekanisme pembersihan intraseluler yang penting. Apakah ini harus mengarah pada pencegahan keadaan defisiensi autophagy masih menjadi perdebatan</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"/>
          <w:id w:val="-70593763"/>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[55]</w:t>
          </w:r>
        </w:sdtContent>
      </w:sdt>
      <w:r w:rsidRPr="002C23FE">
        <w:rPr>
          <w:rFonts w:ascii="Arial" w:eastAsiaTheme="minorEastAsia" w:hAnsi="Arial" w:cs="Arial"/>
          <w:noProof/>
          <w:kern w:val="0"/>
          <w:sz w:val="24"/>
          <w:szCs w:val="24"/>
          <w:lang w:eastAsia="zh-CN"/>
          <w14:ligatures w14:val="none"/>
        </w:rPr>
        <w:t>.</w:t>
      </w:r>
    </w:p>
    <w:p w14:paraId="56BAC54B" w14:textId="78934461" w:rsidR="002723C6" w:rsidRPr="002C23FE" w:rsidRDefault="002723C6" w:rsidP="002723C6">
      <w:pPr>
        <w:spacing w:after="0" w:line="360" w:lineRule="auto"/>
        <w:ind w:firstLine="720"/>
        <w:jc w:val="both"/>
        <w:rPr>
          <w:rFonts w:ascii="Arial" w:eastAsiaTheme="minorEastAsia" w:hAnsi="Arial" w:cs="Arial"/>
          <w:b/>
          <w:bCs/>
          <w:noProof/>
          <w:kern w:val="0"/>
          <w:sz w:val="24"/>
          <w:szCs w:val="24"/>
          <w:lang w:val="id-ID" w:eastAsia="zh-CN"/>
          <w14:ligatures w14:val="none"/>
        </w:rPr>
      </w:pPr>
      <w:r w:rsidRPr="002C23FE">
        <w:rPr>
          <w:rFonts w:ascii="Arial" w:eastAsiaTheme="minorEastAsia" w:hAnsi="Arial" w:cs="Arial"/>
          <w:noProof/>
          <w:kern w:val="0"/>
          <w:sz w:val="24"/>
          <w:szCs w:val="24"/>
          <w:lang w:val="id-ID" w:eastAsia="zh-CN"/>
          <w14:ligatures w14:val="none"/>
        </w:rPr>
        <w:t>Baru-baru ini, sebuah penelitian retrospektif tidak menunjukkan efek negatif dari pemberian protein awal selama tinggal di ICU karena terbukti meningkatkan kelangsungan hidup 60 hari. Dalam penelitian ini, asupan moderat selama 3 hari pertama diberikan</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"/>
          <w:id w:val="509882389"/>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[56]</w:t>
          </w:r>
        </w:sdtContent>
      </w:sdt>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 xml:space="preserve"> Berdasarkan informasi yang </w:t>
      </w:r>
      <w:r w:rsidRPr="002C23FE">
        <w:rPr>
          <w:rFonts w:ascii="Arial" w:eastAsiaTheme="minorEastAsia" w:hAnsi="Arial" w:cs="Arial"/>
          <w:noProof/>
          <w:kern w:val="0"/>
          <w:sz w:val="24"/>
          <w:szCs w:val="24"/>
          <w:lang w:eastAsia="zh-CN"/>
          <w14:ligatures w14:val="none"/>
        </w:rPr>
        <w:t xml:space="preserve">aman dan </w:t>
      </w:r>
      <w:r w:rsidRPr="002C23FE">
        <w:rPr>
          <w:rFonts w:ascii="Arial" w:eastAsiaTheme="minorEastAsia" w:hAnsi="Arial" w:cs="Arial"/>
          <w:noProof/>
          <w:kern w:val="0"/>
          <w:sz w:val="24"/>
          <w:szCs w:val="24"/>
          <w:lang w:val="id-ID" w:eastAsia="zh-CN"/>
          <w14:ligatures w14:val="none"/>
        </w:rPr>
        <w:t>terbatas, dapat direkomendasikan target protein. Mengikuti pedoman ESPEN, target protein harus setidaknya 1,3 g/kg/hari</w:t>
      </w:r>
      <w:r w:rsidRPr="002C23FE">
        <w:rPr>
          <w:rFonts w:ascii="Arial" w:eastAsiaTheme="minorEastAsia" w:hAnsi="Arial" w:cs="Arial"/>
          <w:noProof/>
          <w:kern w:val="0"/>
          <w:sz w:val="24"/>
          <w:szCs w:val="24"/>
          <w:lang w:eastAsia="zh-CN"/>
          <w14:ligatures w14:val="none"/>
        </w:rPr>
        <w:t>.</w:t>
      </w:r>
      <w:sdt>
        <w:sdtPr>
          <w:rPr>
            <w:rFonts w:ascii="Arial" w:eastAsiaTheme="minorEastAsia" w:hAnsi="Arial" w:cs="Arial"/>
            <w:noProof/>
            <w:color w:val="000000"/>
            <w:kern w:val="0"/>
            <w:sz w:val="24"/>
            <w:szCs w:val="24"/>
            <w:lang w:eastAsia="zh-CN"/>
            <w14:ligatures w14:val="none"/>
          </w:rPr>
          <w:tag w:val="MENDELEY_CITATION_v3_eyJjaXRhdGlvbklEIjoiTUVOREVMRVlfQ0lUQVRJT05fNTYzMzliNTYtNjI0Mi00YTkwLWE4OTEtZmRhYzQyNWIyNmQ1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2078774728"/>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[18]</w:t>
          </w:r>
        </w:sdtContent>
      </w:sdt>
    </w:p>
    <w:p w14:paraId="562FAD2E" w14:textId="35B4F224" w:rsidR="002723C6" w:rsidRPr="002C23FE" w:rsidRDefault="002723C6" w:rsidP="002723C6">
      <w:pPr>
        <w:spacing w:after="0" w:line="360" w:lineRule="auto"/>
        <w:ind w:firstLine="720"/>
        <w:jc w:val="both"/>
        <w:rPr>
          <w:rFonts w:ascii="Arial" w:eastAsiaTheme="minorEastAsia" w:hAnsi="Arial" w:cs="Arial"/>
          <w:b/>
          <w:bCs/>
          <w:noProof/>
          <w:kern w:val="0"/>
          <w:sz w:val="24"/>
          <w:szCs w:val="24"/>
          <w:lang w:val="id-ID" w:eastAsia="zh-CN"/>
          <w14:ligatures w14:val="none"/>
        </w:rPr>
      </w:pPr>
      <w:r w:rsidRPr="002C23FE">
        <w:rPr>
          <w:rFonts w:ascii="Arial" w:eastAsiaTheme="minorEastAsia" w:hAnsi="Arial" w:cs="Arial"/>
          <w:noProof/>
          <w:kern w:val="0"/>
          <w:sz w:val="24"/>
          <w:szCs w:val="24"/>
          <w:lang w:val="id-ID" w:eastAsia="zh-CN"/>
          <w14:ligatures w14:val="none"/>
        </w:rPr>
        <w:t>Waktu optimal asupan protein juga tidak jelas. Sementara Weijs</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dkk</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secara retrospektif</w:t>
      </w:r>
      <w:r w:rsidRPr="002C23FE">
        <w:rPr>
          <w:rFonts w:ascii="Arial" w:eastAsiaTheme="minorEastAsia" w:hAnsi="Arial" w:cs="Arial"/>
          <w:noProof/>
          <w:kern w:val="0"/>
          <w:sz w:val="24"/>
          <w:szCs w:val="24"/>
          <w:lang w:eastAsia="zh-CN"/>
          <w14:ligatures w14:val="none"/>
        </w:rPr>
        <w:t>,</w:t>
      </w:r>
      <w:r w:rsidRPr="002C23FE">
        <w:rPr>
          <w:rFonts w:ascii="Arial" w:eastAsiaTheme="minorEastAsia" w:hAnsi="Arial" w:cs="Arial"/>
          <w:noProof/>
          <w:kern w:val="0"/>
          <w:sz w:val="24"/>
          <w:szCs w:val="24"/>
          <w:lang w:val="id-ID" w:eastAsia="zh-CN"/>
          <w14:ligatures w14:val="none"/>
        </w:rPr>
        <w:t xml:space="preserve"> menemukan bahwa asupan protein awal 1,2 g/kg/hari pada hari keempat dikaitkan dengan kelangsungan hidup yang </w:t>
      </w:r>
      <w:r w:rsidRPr="002C23FE">
        <w:rPr>
          <w:rFonts w:ascii="Arial" w:eastAsiaTheme="minorEastAsia" w:hAnsi="Arial" w:cs="Arial"/>
          <w:noProof/>
          <w:kern w:val="0"/>
          <w:sz w:val="24"/>
          <w:szCs w:val="24"/>
          <w:lang w:val="id-ID" w:eastAsia="zh-CN"/>
          <w14:ligatures w14:val="none"/>
        </w:rPr>
        <w:lastRenderedPageBreak/>
        <w:t>lebih baik pada pasien non-septik yang tidak makan berlebihan</w:t>
      </w:r>
      <w:r w:rsidRPr="002C23FE">
        <w:rPr>
          <w:rFonts w:ascii="Arial" w:eastAsiaTheme="minorEastAsia" w:hAnsi="Arial" w:cs="Arial"/>
          <w:noProof/>
          <w:kern w:val="0"/>
          <w:sz w:val="24"/>
          <w:szCs w:val="24"/>
          <w:lang w:eastAsia="zh-CN"/>
          <w14:ligatures w14:val="none"/>
        </w:rPr>
        <w:t>, sedangkan</w:t>
      </w:r>
      <w:r w:rsidRPr="002C23FE">
        <w:rPr>
          <w:rFonts w:ascii="Arial" w:eastAsiaTheme="minorEastAsia" w:hAnsi="Arial" w:cs="Arial"/>
          <w:noProof/>
          <w:kern w:val="0"/>
          <w:sz w:val="24"/>
          <w:szCs w:val="24"/>
          <w:lang w:val="id-ID" w:eastAsia="zh-CN"/>
          <w14:ligatures w14:val="none"/>
        </w:rPr>
        <w:t xml:space="preserve"> Zusman et al.</w:t>
      </w:r>
      <w:r w:rsidRPr="002C23FE">
        <w:rPr>
          <w:rFonts w:ascii="Arial" w:eastAsiaTheme="minorEastAsia" w:hAnsi="Arial" w:cs="Arial"/>
          <w:noProof/>
          <w:kern w:val="0"/>
          <w:sz w:val="24"/>
          <w:szCs w:val="24"/>
          <w:lang w:eastAsia="zh-CN"/>
          <w14:ligatures w14:val="none"/>
        </w:rPr>
        <w:t>,</w:t>
      </w:r>
      <w:r w:rsidRPr="002C23FE">
        <w:rPr>
          <w:rFonts w:ascii="Arial" w:eastAsiaTheme="minorEastAsia" w:hAnsi="Arial" w:cs="Arial"/>
          <w:noProof/>
          <w:kern w:val="0"/>
          <w:sz w:val="24"/>
          <w:szCs w:val="24"/>
          <w:lang w:val="id-ID" w:eastAsia="zh-CN"/>
          <w14:ligatures w14:val="none"/>
        </w:rPr>
        <w:t xml:space="preserve"> menunjukkan </w:t>
      </w:r>
      <w:r w:rsidRPr="002C23FE">
        <w:rPr>
          <w:rFonts w:ascii="Arial" w:eastAsiaTheme="minorEastAsia" w:hAnsi="Arial" w:cs="Arial"/>
          <w:noProof/>
          <w:kern w:val="0"/>
          <w:sz w:val="24"/>
          <w:szCs w:val="24"/>
          <w:lang w:eastAsia="zh-CN"/>
          <w14:ligatures w14:val="none"/>
        </w:rPr>
        <w:t>manfaat</w:t>
      </w:r>
      <w:r w:rsidRPr="002C23FE">
        <w:rPr>
          <w:rFonts w:ascii="Arial" w:eastAsiaTheme="minorEastAsia" w:hAnsi="Arial" w:cs="Arial"/>
          <w:noProof/>
          <w:kern w:val="0"/>
          <w:sz w:val="24"/>
          <w:szCs w:val="24"/>
          <w:lang w:val="id-ID" w:eastAsia="zh-CN"/>
          <w14:ligatures w14:val="none"/>
        </w:rPr>
        <w:t xml:space="preserve"> kelangsungan hidup yang signifikan untuk pemberian protein awal yang mencapai 1 g/kg/hari pada hari ketiga</w:t>
      </w:r>
      <w:r w:rsidRPr="002C23FE">
        <w:rPr>
          <w:rFonts w:ascii="Arial" w:eastAsiaTheme="minorEastAsia" w:hAnsi="Arial" w:cs="Arial"/>
          <w:noProof/>
          <w:kern w:val="0"/>
          <w:sz w:val="24"/>
          <w:szCs w:val="24"/>
          <w:lang w:eastAsia="zh-CN"/>
          <w14:ligatures w14:val="none"/>
        </w:rPr>
        <w:t>,</w:t>
      </w:r>
      <w:r w:rsidRPr="002C23FE">
        <w:rPr>
          <w:rFonts w:ascii="Arial" w:eastAsiaTheme="minorEastAsia" w:hAnsi="Arial" w:cs="Arial"/>
          <w:noProof/>
          <w:kern w:val="0"/>
          <w:sz w:val="24"/>
          <w:szCs w:val="24"/>
          <w:lang w:val="id-ID" w:eastAsia="zh-CN"/>
          <w14:ligatures w14:val="none"/>
        </w:rPr>
        <w:t xml:space="preserve"> dibandingkan pemberian protein akhir, studi retrospektif lain menemukan bahwa jumlah protein yang lebih besar diberikan pada hari ketiga hingga lima dikaitkan dengan kematian yang lebih tinggi, sementara asupan protein yang lebih tinggi secara keseluruhan dikaitkan dengan kematian yang lebih rendah</w:t>
      </w:r>
      <w:r w:rsidRPr="002C23FE">
        <w:rPr>
          <w:rFonts w:ascii="Arial" w:eastAsiaTheme="minorEastAsia" w:hAnsi="Arial" w:cs="Arial"/>
          <w:noProof/>
          <w:kern w:val="0"/>
          <w:sz w:val="24"/>
          <w:szCs w:val="24"/>
          <w:lang w:eastAsia="zh-CN"/>
          <w14:ligatures w14:val="none"/>
        </w:rPr>
        <w:t>.</w:t>
      </w:r>
      <w:sdt>
        <w:sdtPr>
          <w:rPr>
            <w:rFonts w:ascii="Arial" w:eastAsiaTheme="minorEastAsia" w:hAnsi="Arial" w:cs="Arial"/>
            <w:noProof/>
            <w:color w:val="000000"/>
            <w:kern w:val="0"/>
            <w:sz w:val="24"/>
            <w:szCs w:val="24"/>
            <w:lang w:eastAsia="zh-CN"/>
            <w14:ligatures w14:val="none"/>
          </w:rPr>
          <w:tag w:val="MENDELEY_CITATION_v3_eyJjaXRhdGlvbklEIjoiTUVOREVMRVlfQ0lUQVRJT05fM2YxMDU0ODctYmM1Zi00ZDAzLWIxNTktMTY2OTA3YTgzMGIz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1730689648"/>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[18]</w:t>
          </w:r>
        </w:sdtContent>
      </w:sdt>
    </w:p>
    <w:p w14:paraId="7E139CDE" w14:textId="545622C7"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val="id-ID" w:eastAsia="zh-CN"/>
          <w14:ligatures w14:val="none"/>
        </w:rPr>
        <w:t>Hasil yang menguntungkan dari penyakit kritis berhubungan dengan massa otot pasien saat masuk ICU, sumber asam amino endogen yang dominan.</w:t>
      </w:r>
      <w:sdt>
        <w:sdtPr>
          <w:rPr>
            <w:rFonts w:ascii="Arial" w:eastAsiaTheme="minorEastAsia" w:hAnsi="Arial" w:cs="Arial"/>
            <w:noProof/>
            <w:color w:val="000000"/>
            <w:kern w:val="0"/>
            <w:sz w:val="24"/>
            <w:szCs w:val="24"/>
            <w:lang w:val="id-ID" w:eastAsia="zh-CN"/>
            <w14:ligatures w14:val="none"/>
          </w:rPr>
          <w:tag w:val="MENDELEY_CITATION_v3_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"/>
          <w:id w:val="-250436213"/>
          <w:placeholder>
            <w:docPart w:val="EA3E3E8985B84B5F9A5506A1419C20A2"/>
          </w:placeholder>
        </w:sdtPr>
        <w:sdtEndPr>
          <w:rPr>
            <w:rFonts w:eastAsiaTheme="minorHAnsi"/>
            <w:noProof w:val="0"/>
            <w:kern w:val="2"/>
            <w:lang w:val="en-US" w:eastAsia="en-US"/>
            <w14:ligatures w14:val="standardContextual"/>
          </w:rPr>
        </w:sdtEndPr>
        <w:sdtContent>
          <w:r w:rsidR="002603F9" w:rsidRPr="002603F9">
            <w:rPr>
              <w:rFonts w:ascii="Arial" w:hAnsi="Arial" w:cs="Arial"/>
              <w:color w:val="000000"/>
              <w:sz w:val="24"/>
              <w:szCs w:val="24"/>
            </w:rPr>
            <w:t>[57]</w:t>
          </w:r>
        </w:sdtContent>
      </w:sdt>
      <w:r w:rsidRPr="002C23FE">
        <w:rPr>
          <w:rFonts w:ascii="Arial" w:eastAsiaTheme="minorEastAsia" w:hAnsi="Arial" w:cs="Arial"/>
          <w:noProof/>
          <w:kern w:val="0"/>
          <w:sz w:val="24"/>
          <w:szCs w:val="24"/>
          <w:lang w:val="id-ID" w:eastAsia="zh-CN"/>
          <w14:ligatures w14:val="none"/>
        </w:rPr>
        <w:t xml:space="preserve"> Selain itu, respon katabolik menyebabkan pengurangan massa otot hingga 1 kg/hari selama 10 hari pertama rawat inap di ICU pada pasien dengan MODS</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"/>
          <w:id w:val="723651315"/>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[58]</w:t>
          </w:r>
        </w:sdtContent>
      </w:sdt>
      <w:r w:rsidRPr="002C23FE">
        <w:rPr>
          <w:rFonts w:ascii="Arial" w:eastAsiaTheme="minorEastAsia" w:hAnsi="Arial" w:cs="Arial"/>
          <w:noProof/>
          <w:kern w:val="0"/>
          <w:sz w:val="24"/>
          <w:szCs w:val="24"/>
          <w:lang w:eastAsia="zh-CN"/>
          <w14:ligatures w14:val="none"/>
        </w:rPr>
        <w:t xml:space="preserve">. </w:t>
      </w:r>
    </w:p>
    <w:p w14:paraId="5175E4B6" w14:textId="1DE4C7AD" w:rsidR="002723C6" w:rsidRPr="002C23FE" w:rsidRDefault="002723C6" w:rsidP="002723C6">
      <w:pPr>
        <w:spacing w:after="0" w:line="360" w:lineRule="auto"/>
        <w:ind w:firstLine="720"/>
        <w:jc w:val="both"/>
        <w:rPr>
          <w:rFonts w:ascii="Arial" w:eastAsiaTheme="minorEastAsia" w:hAnsi="Arial" w:cs="Arial"/>
          <w:noProof/>
          <w:kern w:val="0"/>
          <w:sz w:val="24"/>
          <w:szCs w:val="24"/>
          <w:lang w:val="id-ID" w:eastAsia="zh-CN"/>
          <w14:ligatures w14:val="none"/>
        </w:rPr>
      </w:pPr>
      <w:r w:rsidRPr="002C23FE">
        <w:rPr>
          <w:rFonts w:ascii="Arial" w:eastAsiaTheme="minorEastAsia" w:hAnsi="Arial" w:cs="Arial"/>
          <w:noProof/>
          <w:kern w:val="0"/>
          <w:sz w:val="24"/>
          <w:szCs w:val="24"/>
          <w:lang w:val="id-ID" w:eastAsia="zh-CN"/>
          <w14:ligatures w14:val="none"/>
        </w:rPr>
        <w:t>Untuk pasien yang sakit kritis, pedoman saat ini merekomendasikan</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asupan protein yang tinggi sejak dini selama penyakit kritis. Menurut American Society of Parenteral and Enteral</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Nutrisi (A.S.P.E.N.), lebih dari &gt;80% protein tar</w:t>
      </w:r>
      <w:r w:rsidRPr="002C23FE">
        <w:rPr>
          <w:rFonts w:ascii="Arial" w:eastAsiaTheme="minorEastAsia" w:hAnsi="Arial" w:cs="Arial"/>
          <w:noProof/>
          <w:kern w:val="0"/>
          <w:sz w:val="24"/>
          <w:szCs w:val="24"/>
          <w:lang w:eastAsia="zh-CN"/>
          <w14:ligatures w14:val="none"/>
        </w:rPr>
        <w:t xml:space="preserve">get </w:t>
      </w:r>
      <w:r w:rsidRPr="002C23FE">
        <w:rPr>
          <w:rFonts w:ascii="Arial" w:eastAsiaTheme="minorEastAsia" w:hAnsi="Arial" w:cs="Arial"/>
          <w:noProof/>
          <w:kern w:val="0"/>
          <w:sz w:val="24"/>
          <w:szCs w:val="24"/>
          <w:lang w:val="id-ID" w:eastAsia="zh-CN"/>
          <w14:ligatures w14:val="none"/>
        </w:rPr>
        <w:t>dari 1,2-2,0 g/kg hari harus diberikan dalam</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48-72 jam, dan dengan target yang lebih tinggi pada pasien luka bakar dan</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pasien trauma</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 xml:space="preserve"> </w:t>
      </w:r>
      <w:sdt>
        <w:sdtPr>
          <w:rPr>
            <w:rFonts w:ascii="Arial" w:eastAsiaTheme="minorEastAsia" w:hAnsi="Arial" w:cs="Arial"/>
            <w:noProof/>
            <w:color w:val="000000"/>
            <w:kern w:val="0"/>
            <w:sz w:val="24"/>
            <w:szCs w:val="24"/>
            <w:lang w:val="id-ID" w:eastAsia="zh-CN"/>
            <w14:ligatures w14:val="none"/>
          </w:rPr>
          <w:tag w:val="MENDELEY_CITATION_v3_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"/>
          <w:id w:val="-1163383394"/>
          <w:placeholder>
            <w:docPart w:val="EA3E3E8985B84B5F9A5506A1419C20A2"/>
          </w:placeholder>
        </w:sdtPr>
        <w:sdtContent>
          <w:r w:rsidR="002603F9" w:rsidRPr="002603F9">
            <w:rPr>
              <w:rFonts w:ascii="Arial" w:eastAsiaTheme="minorEastAsia" w:hAnsi="Arial" w:cs="Arial"/>
              <w:noProof/>
              <w:color w:val="000000"/>
              <w:kern w:val="0"/>
              <w:sz w:val="24"/>
              <w:szCs w:val="24"/>
              <w:lang w:val="id-ID" w:eastAsia="zh-CN"/>
              <w14:ligatures w14:val="none"/>
            </w:rPr>
            <w:t>[34]</w:t>
          </w:r>
        </w:sdtContent>
      </w:sdt>
      <w:r w:rsidRPr="002C23FE">
        <w:rPr>
          <w:rFonts w:ascii="Arial" w:eastAsiaTheme="minorEastAsia" w:hAnsi="Arial" w:cs="Arial"/>
          <w:noProof/>
          <w:kern w:val="0"/>
          <w:sz w:val="24"/>
          <w:szCs w:val="24"/>
          <w:lang w:val="id-ID" w:eastAsia="zh-CN"/>
          <w14:ligatures w14:val="none"/>
        </w:rPr>
        <w:t>Pedoman Masyarakat Eropa</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Nutrisi Parenteral dan Enteral (ESPEN) menyarankan untuk</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memberikan protein secara progresif hingga 1,3 g / kg hari selama</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 xml:space="preserve">fase akut </w:t>
      </w:r>
      <w:sdt>
        <w:sdtPr>
          <w:rPr>
            <w:rFonts w:ascii="Arial" w:eastAsiaTheme="minorEastAsia" w:hAnsi="Arial" w:cs="Arial"/>
            <w:noProof/>
            <w:color w:val="000000"/>
            <w:kern w:val="0"/>
            <w:sz w:val="24"/>
            <w:szCs w:val="24"/>
            <w:lang w:val="id-ID" w:eastAsia="zh-CN"/>
            <w14:ligatures w14:val="none"/>
          </w:rPr>
          <w:tag w:val="MENDELEY_CITATION_v3_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IsIkRPSSI6IjEwLjEwMTYvai5jbG51LjIwMTguMDguMDM3IiwiSVNTTiI6IjE1MzIxOTgzIiwiUE1JRCI6IjMwMzQ4NDYzIiwiaXNzdWVkIjp7ImRhdGUtcGFydHMiOltbMjAxOSwyLDFdXX0sInBhZ2UiOiI0OC03OS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wdWJsaXNoZXIiOiJDaHVyY2hpbGwgTGl2aW5nc3RvbmUiLCJpc3N1ZSI6IjEiLCJ2b2x1bWUiOiIzOCIsImNvbnRhaW5lci10aXRsZS1zaG9ydCI6IiJ9LCJpc1RlbXBvcmFyeSI6ZmFsc2V9XX0="/>
          <w:id w:val="742832810"/>
          <w:placeholder>
            <w:docPart w:val="EA3E3E8985B84B5F9A5506A1419C20A2"/>
          </w:placeholder>
        </w:sdtPr>
        <w:sdtContent>
          <w:r w:rsidR="002603F9" w:rsidRPr="002603F9">
            <w:rPr>
              <w:rFonts w:ascii="Arial" w:eastAsiaTheme="minorEastAsia" w:hAnsi="Arial" w:cs="Arial"/>
              <w:noProof/>
              <w:color w:val="000000"/>
              <w:kern w:val="0"/>
              <w:sz w:val="24"/>
              <w:szCs w:val="24"/>
              <w:lang w:val="id-ID" w:eastAsia="zh-CN"/>
              <w14:ligatures w14:val="none"/>
            </w:rPr>
            <w:t>[59]</w:t>
          </w:r>
        </w:sdtContent>
      </w:sdt>
      <w:r w:rsidRPr="002C23FE">
        <w:rPr>
          <w:rFonts w:ascii="Arial" w:eastAsiaTheme="minorEastAsia" w:hAnsi="Arial" w:cs="Arial"/>
          <w:noProof/>
          <w:color w:val="000000"/>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Namun, kualitas bukti untuk kedua rekomendasi tersebut rendah; baru-baru ini, sebuah panel ahli</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tidak dapat membuat rekomendasi yang jelas untuk asupan protein</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pada fase awal (akut) penyakit kritis</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"/>
          <w:id w:val="-680046031"/>
          <w:placeholder>
            <w:docPart w:val="EA3E3E8985B84B5F9A5506A1419C20A2"/>
          </w:placeholder>
        </w:sdtPr>
        <w:sdtContent>
          <w:r w:rsidR="002603F9" w:rsidRPr="002603F9">
            <w:rPr>
              <w:rFonts w:ascii="Arial" w:eastAsiaTheme="minorEastAsia" w:hAnsi="Arial" w:cs="Arial"/>
              <w:noProof/>
              <w:color w:val="000000"/>
              <w:kern w:val="0"/>
              <w:sz w:val="24"/>
              <w:szCs w:val="24"/>
              <w:lang w:eastAsia="zh-CN"/>
              <w14:ligatures w14:val="none"/>
            </w:rPr>
            <w:t>[60]</w:t>
          </w:r>
        </w:sdtContent>
      </w:sdt>
      <w:r w:rsidRPr="002C23FE">
        <w:rPr>
          <w:rFonts w:ascii="Arial" w:eastAsiaTheme="minorEastAsia" w:hAnsi="Arial" w:cs="Arial"/>
          <w:noProof/>
          <w:color w:val="000000"/>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Literatur yang membahas hubungan antara asupan protein dan hasil dari pasien yang sakit kritis mengungkapkan</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hasil yang berbeda. Sebagian besar penelitian observasional menemukan hubungan yang signifikan antara asupan protein yang tinggi di awal</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tinggi awal dan hasil yang lebih baik</w:t>
      </w:r>
      <w:r w:rsidRPr="002C23FE">
        <w:rPr>
          <w:rFonts w:ascii="Arial" w:eastAsiaTheme="minorEastAsia" w:hAnsi="Arial" w:cs="Arial"/>
          <w:noProof/>
          <w:kern w:val="0"/>
          <w:sz w:val="24"/>
          <w:szCs w:val="24"/>
          <w:lang w:eastAsia="zh-CN"/>
          <w14:ligatures w14:val="none"/>
        </w:rPr>
        <w:t xml:space="preserve"> </w:t>
      </w:r>
      <w:sdt>
        <w:sdtPr>
          <w:rPr>
            <w:rFonts w:ascii="Arial" w:eastAsiaTheme="minorEastAsia" w:hAnsi="Arial" w:cs="Arial"/>
            <w:noProof/>
            <w:color w:val="000000"/>
            <w:kern w:val="0"/>
            <w:sz w:val="24"/>
            <w:szCs w:val="24"/>
            <w:lang w:eastAsia="zh-CN"/>
            <w14:ligatures w14:val="none"/>
          </w:rPr>
          <w:tag w:val="MENDELEY_CITATION_v3_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"/>
          <w:id w:val="-910775679"/>
          <w:placeholder>
            <w:docPart w:val="EA3E3E8985B84B5F9A5506A1419C20A2"/>
          </w:placeholder>
        </w:sdtPr>
        <w:sdtContent>
          <w:r w:rsidR="002603F9" w:rsidRPr="002603F9">
            <w:rPr>
              <w:rFonts w:ascii="Arial" w:eastAsiaTheme="minorEastAsia" w:hAnsi="Arial" w:cs="Arial"/>
              <w:noProof/>
              <w:color w:val="000000"/>
              <w:kern w:val="0"/>
              <w:sz w:val="24"/>
              <w:szCs w:val="24"/>
              <w:lang w:eastAsia="zh-CN"/>
              <w14:ligatures w14:val="none"/>
            </w:rPr>
            <w:t>[61]</w:t>
          </w:r>
        </w:sdtContent>
      </w:sdt>
      <w:r w:rsidRPr="002C23FE">
        <w:rPr>
          <w:rFonts w:ascii="Arial" w:eastAsiaTheme="minorEastAsia" w:hAnsi="Arial" w:cs="Arial"/>
          <w:noProof/>
          <w:kern w:val="0"/>
          <w:sz w:val="24"/>
          <w:szCs w:val="24"/>
          <w:lang w:val="id-ID" w:eastAsia="zh-CN"/>
          <w14:ligatures w14:val="none"/>
        </w:rPr>
        <w:t xml:space="preserve"> </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sedangkan beberapa penelitian post</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hoc dari studi acak menunjukkan hal ya</w:t>
      </w:r>
      <w:r w:rsidRPr="002C23FE">
        <w:rPr>
          <w:rFonts w:ascii="Arial" w:eastAsiaTheme="minorEastAsia" w:hAnsi="Arial" w:cs="Arial"/>
          <w:noProof/>
          <w:kern w:val="0"/>
          <w:sz w:val="24"/>
          <w:szCs w:val="24"/>
          <w:lang w:eastAsia="zh-CN"/>
          <w14:ligatures w14:val="none"/>
        </w:rPr>
        <w:t>n</w:t>
      </w:r>
      <w:r w:rsidRPr="002C23FE">
        <w:rPr>
          <w:rFonts w:ascii="Arial" w:eastAsiaTheme="minorEastAsia" w:hAnsi="Arial" w:cs="Arial"/>
          <w:noProof/>
          <w:kern w:val="0"/>
          <w:sz w:val="24"/>
          <w:szCs w:val="24"/>
          <w:lang w:val="id-ID" w:eastAsia="zh-CN"/>
          <w14:ligatures w14:val="none"/>
        </w:rPr>
        <w:t xml:space="preserve">g sebaliknya [5, 6]. Beberapa meta-analisis </w:t>
      </w:r>
      <w:r w:rsidRPr="002C23FE">
        <w:rPr>
          <w:rFonts w:ascii="Arial" w:eastAsiaTheme="minorEastAsia" w:hAnsi="Arial" w:cs="Arial"/>
          <w:noProof/>
          <w:kern w:val="0"/>
          <w:sz w:val="24"/>
          <w:szCs w:val="24"/>
          <w:lang w:val="id-ID" w:eastAsia="zh-CN"/>
          <w14:ligatures w14:val="none"/>
        </w:rPr>
        <w:lastRenderedPageBreak/>
        <w:t>mengevaluasi asupan protein</w:t>
      </w: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noProof/>
          <w:kern w:val="0"/>
          <w:sz w:val="24"/>
          <w:szCs w:val="24"/>
          <w:lang w:val="id-ID" w:eastAsia="zh-CN"/>
          <w14:ligatures w14:val="none"/>
        </w:rPr>
        <w:t xml:space="preserve">dalam studi acak yang awalnya meneliti efek dari </w:t>
      </w:r>
    </w:p>
    <w:p w14:paraId="32D401E5" w14:textId="77777777" w:rsidR="002723C6" w:rsidRPr="002C23FE" w:rsidRDefault="002723C6" w:rsidP="002723C6">
      <w:pPr>
        <w:spacing w:after="0" w:line="360" w:lineRule="auto"/>
        <w:jc w:val="both"/>
        <w:rPr>
          <w:rFonts w:ascii="Arial" w:eastAsiaTheme="minorEastAsia" w:hAnsi="Arial" w:cs="Arial"/>
          <w:noProof/>
          <w:kern w:val="0"/>
          <w:sz w:val="24"/>
          <w:szCs w:val="24"/>
          <w:lang w:val="id-ID" w:eastAsia="zh-CN"/>
          <w14:ligatures w14:val="none"/>
        </w:rPr>
      </w:pPr>
      <w:r w:rsidRPr="002C23FE">
        <w:rPr>
          <w:rFonts w:ascii="Arial" w:eastAsiaTheme="minorEastAsia" w:hAnsi="Arial" w:cs="Arial"/>
          <w:noProof/>
          <w:kern w:val="0"/>
          <w:sz w:val="24"/>
          <w:szCs w:val="24"/>
          <w:lang w:val="id-ID" w:eastAsia="zh-CN"/>
          <w14:ligatures w14:val="none"/>
        </w:rPr>
        <w:t>asupan kalori yang berbeda; analisis ini menunjukkan bahwa asupan protein sebagian besar tidak penting untuk hasil [7-10].</w:t>
      </w:r>
    </w:p>
    <w:p w14:paraId="0A5977A0"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p>
    <w:p w14:paraId="254EE8E7" w14:textId="77777777" w:rsidR="002723C6" w:rsidRPr="002C23FE" w:rsidRDefault="002723C6" w:rsidP="002723C6">
      <w:pPr>
        <w:spacing w:after="0" w:line="360" w:lineRule="auto"/>
        <w:jc w:val="both"/>
        <w:rPr>
          <w:rFonts w:ascii="Arial" w:eastAsiaTheme="minorEastAsia" w:hAnsi="Arial" w:cs="Arial"/>
          <w:b/>
          <w:bCs/>
          <w:noProof/>
          <w:kern w:val="0"/>
          <w:sz w:val="24"/>
          <w:szCs w:val="24"/>
          <w:lang w:eastAsia="zh-CN"/>
          <w14:ligatures w14:val="none"/>
        </w:rPr>
      </w:pPr>
      <w:r w:rsidRPr="002C23FE">
        <w:rPr>
          <w:rFonts w:ascii="Arial" w:eastAsiaTheme="minorEastAsia" w:hAnsi="Arial" w:cs="Arial"/>
          <w:b/>
          <w:bCs/>
          <w:noProof/>
          <w:kern w:val="0"/>
          <w:sz w:val="24"/>
          <w:szCs w:val="24"/>
          <w:lang w:eastAsia="zh-CN"/>
          <w14:ligatures w14:val="none"/>
        </w:rPr>
        <w:t>Kebutuhan Lemak</w:t>
      </w:r>
    </w:p>
    <w:p w14:paraId="5F49AD19" w14:textId="028E26F5" w:rsidR="002723C6" w:rsidRPr="002C23FE" w:rsidRDefault="002723C6" w:rsidP="002723C6">
      <w:pPr>
        <w:spacing w:after="0" w:line="360" w:lineRule="auto"/>
        <w:ind w:firstLine="720"/>
        <w:jc w:val="both"/>
        <w:rPr>
          <w:rFonts w:ascii="Arial" w:eastAsiaTheme="minorEastAsia" w:hAnsi="Arial" w:cs="Arial"/>
          <w:b/>
          <w:bCs/>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Penyerapan lemak terganggu pada penyakit kritis.</w:t>
      </w:r>
      <w:sdt>
        <w:sdtPr>
          <w:rPr>
            <w:rFonts w:ascii="Arial" w:eastAsiaTheme="minorEastAsia" w:hAnsi="Arial" w:cs="Arial"/>
            <w:noProof/>
            <w:color w:val="000000"/>
            <w:kern w:val="0"/>
            <w:sz w:val="24"/>
            <w:szCs w:val="24"/>
            <w:lang w:eastAsia="zh-CN"/>
            <w14:ligatures w14:val="none"/>
          </w:rPr>
          <w:tag w:val="MENDELEY_CITATION_v3_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"/>
          <w:id w:val="1155112493"/>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eastAsia="Times New Roman"/>
              <w:color w:val="000000"/>
            </w:rPr>
            <w:t>[62]</w:t>
          </w:r>
        </w:sdtContent>
      </w:sdt>
      <w:r w:rsidRPr="002C23FE">
        <w:rPr>
          <w:rFonts w:ascii="Arial" w:eastAsiaTheme="minorEastAsia" w:hAnsi="Arial" w:cs="Arial"/>
          <w:noProof/>
          <w:kern w:val="0"/>
          <w:sz w:val="24"/>
          <w:szCs w:val="24"/>
          <w:lang w:eastAsia="zh-CN"/>
          <w14:ligatures w14:val="none"/>
        </w:rPr>
        <w:t xml:space="preserve"> Metabolisme lipid dimodifikasi pada penyakit kritis dan kadar trigliserida plasma rendah dan kadar kolesterol plasma tinggi (HDL) dikaitkan dengan peningkatan kelangsungan hidup </w:t>
      </w:r>
      <w:sdt>
        <w:sdtPr>
          <w:rPr>
            <w:rFonts w:ascii="Arial" w:eastAsiaTheme="minorEastAsia" w:hAnsi="Arial" w:cs="Arial"/>
            <w:noProof/>
            <w:color w:val="000000"/>
            <w:kern w:val="0"/>
            <w:sz w:val="24"/>
            <w:szCs w:val="24"/>
            <w:lang w:eastAsia="zh-CN"/>
            <w14:ligatures w14:val="none"/>
          </w:rPr>
          <w:tag w:val="MENDELEY_CITATION_v3_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"/>
          <w:id w:val="2095517182"/>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[63]</w:t>
          </w:r>
        </w:sdtContent>
      </w:sdt>
      <w:r w:rsidRPr="002C23FE">
        <w:rPr>
          <w:rFonts w:ascii="Arial" w:eastAsiaTheme="minorEastAsia" w:hAnsi="Arial" w:cs="Arial"/>
          <w:noProof/>
          <w:kern w:val="0"/>
          <w:sz w:val="24"/>
          <w:szCs w:val="24"/>
          <w:lang w:eastAsia="zh-CN"/>
          <w14:ligatures w14:val="none"/>
        </w:rPr>
        <w:t xml:space="preserve">. Rasio glukosa/lipid yang optimal telah dievaluasi dalam hal meningkatkan keseimbangan nitrogen dengan rasio tinggi yang disarankan </w:t>
      </w:r>
      <w:sdt>
        <w:sdtPr>
          <w:rPr>
            <w:rFonts w:ascii="Arial" w:eastAsiaTheme="minorEastAsia" w:hAnsi="Arial" w:cs="Arial"/>
            <w:noProof/>
            <w:color w:val="000000"/>
            <w:kern w:val="0"/>
            <w:sz w:val="24"/>
            <w:szCs w:val="24"/>
            <w:lang w:eastAsia="zh-CN"/>
            <w14:ligatures w14:val="none"/>
          </w:rPr>
          <w:tag w:val="MENDELEY_CITATION_v3_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"/>
          <w:id w:val="-103966565"/>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[64]</w:t>
          </w:r>
        </w:sdtContent>
      </w:sdt>
      <w:r w:rsidRPr="002C23FE">
        <w:rPr>
          <w:rFonts w:ascii="Arial" w:eastAsiaTheme="minorEastAsia" w:hAnsi="Arial" w:cs="Arial"/>
          <w:noProof/>
          <w:kern w:val="0"/>
          <w:sz w:val="24"/>
          <w:szCs w:val="24"/>
          <w:lang w:eastAsia="zh-CN"/>
          <w14:ligatures w14:val="none"/>
        </w:rPr>
        <w:t xml:space="preserve">. Namun, pemberian sejumlah besar karbohidrat dan lipid dapat menyebabkan hiperglikemia dan kelainan tes fungsi hati sementara pemberian lemak tinggi dapat menyebabkan kelebihan lipid, dan terutama lemak tak jenuh hingga gangguan fungsi paru-paru dan supresi imun. Pemantauan ketat trigliserida dan tes fungsi hati dapat membantu dokter untuk menemukan rasio terbaik </w:t>
      </w:r>
      <w:sdt>
        <w:sdtPr>
          <w:rPr>
            <w:rFonts w:ascii="Arial" w:eastAsiaTheme="minorEastAsia" w:hAnsi="Arial" w:cs="Arial"/>
            <w:noProof/>
            <w:color w:val="000000"/>
            <w:kern w:val="0"/>
            <w:sz w:val="24"/>
            <w:szCs w:val="24"/>
            <w:lang w:eastAsia="zh-CN"/>
            <w14:ligatures w14:val="none"/>
          </w:rPr>
          <w:tag w:val="MENDELEY_CITATION_v3_eyJjaXRhdGlvbklEIjoiTUVOREVMRVlfQ0lUQVRJT05fY2Q5ZDYyMDQtMDVhYy00YzE4LTgyNzktODFkNTNhNDc2ZGE0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
          <w:id w:val="-1565171494"/>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[18]</w:t>
          </w:r>
        </w:sdtContent>
      </w:sdt>
      <w:r w:rsidRPr="002C23FE">
        <w:rPr>
          <w:rFonts w:ascii="Arial" w:eastAsiaTheme="minorEastAsia" w:hAnsi="Arial" w:cs="Arial"/>
          <w:noProof/>
          <w:kern w:val="0"/>
          <w:sz w:val="24"/>
          <w:szCs w:val="24"/>
          <w:lang w:eastAsia="zh-CN"/>
          <w14:ligatures w14:val="none"/>
        </w:rPr>
        <w:t>.</w:t>
      </w:r>
    </w:p>
    <w:p w14:paraId="2882875A" w14:textId="6A952B83" w:rsidR="002723C6" w:rsidRPr="002C23FE"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Kalori yang tersisa (20–30%) harus disediakan dari lemak. Minimal 2-4% diperlukan untuk mencegah defisiensi asam lemak esensial. Asupan lemak lebih dari 50% dari kebutuhan energi berkaitan dengan demam, gangguan fungsi kekebalan tubuh, disfungsi hati, dan hipotensi </w:t>
      </w:r>
      <w:sdt>
        <w:sdtPr>
          <w:rPr>
            <w:rFonts w:ascii="Arial" w:eastAsiaTheme="minorEastAsia" w:hAnsi="Arial" w:cs="Arial"/>
            <w:noProof/>
            <w:color w:val="000000"/>
            <w:kern w:val="0"/>
            <w:sz w:val="24"/>
            <w:szCs w:val="24"/>
            <w:lang w:eastAsia="zh-CN"/>
            <w14:ligatures w14:val="none"/>
          </w:rPr>
          <w:tag w:val="MENDELEY_CITATION_v3_eyJjaXRhdGlvbklEIjoiTUVOREVMRVlfQ0lUQVRJT05fOWRmYmNhZmYtN2JiNC00MmY4LTlkOGUtNzI2NjExZDVkNjJi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
          <w:id w:val="-2061621834"/>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[19]</w:t>
          </w:r>
        </w:sdtContent>
      </w:sdt>
      <w:r w:rsidRPr="002C23FE">
        <w:rPr>
          <w:rFonts w:ascii="Arial" w:eastAsiaTheme="minorEastAsia" w:hAnsi="Arial" w:cs="Arial"/>
          <w:noProof/>
          <w:kern w:val="0"/>
          <w:sz w:val="24"/>
          <w:szCs w:val="24"/>
          <w:lang w:eastAsia="zh-CN"/>
          <w14:ligatures w14:val="none"/>
        </w:rPr>
        <w:t>.</w:t>
      </w:r>
    </w:p>
    <w:p w14:paraId="328F576C" w14:textId="77777777" w:rsidR="002723C6"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Berikut adalah resume terapi medik gizi di </w:t>
      </w:r>
      <w:r w:rsidRPr="002C23FE">
        <w:rPr>
          <w:rFonts w:ascii="Arial" w:eastAsiaTheme="minorEastAsia" w:hAnsi="Arial" w:cs="Arial"/>
          <w:i/>
          <w:iCs/>
          <w:noProof/>
          <w:kern w:val="0"/>
          <w:sz w:val="24"/>
          <w:szCs w:val="24"/>
          <w:lang w:eastAsia="zh-CN"/>
          <w14:ligatures w14:val="none"/>
        </w:rPr>
        <w:t>Intensive care unit</w:t>
      </w:r>
      <w:r w:rsidRPr="002C23FE">
        <w:rPr>
          <w:rFonts w:ascii="Arial" w:eastAsiaTheme="minorEastAsia" w:hAnsi="Arial" w:cs="Arial"/>
          <w:noProof/>
          <w:kern w:val="0"/>
          <w:sz w:val="24"/>
          <w:szCs w:val="24"/>
          <w:lang w:eastAsia="zh-CN"/>
          <w14:ligatures w14:val="none"/>
        </w:rPr>
        <w:t xml:space="preserve"> dari beberapa guidelines :</w:t>
      </w:r>
    </w:p>
    <w:p w14:paraId="401987E7" w14:textId="77777777" w:rsidR="002723C6" w:rsidRDefault="002723C6" w:rsidP="002723C6">
      <w:pPr>
        <w:spacing w:after="0" w:line="360" w:lineRule="auto"/>
        <w:rPr>
          <w:rFonts w:ascii="Arial" w:eastAsiaTheme="minorEastAsia" w:hAnsi="Arial" w:cs="Arial"/>
          <w:noProof/>
          <w:kern w:val="0"/>
          <w:sz w:val="24"/>
          <w:szCs w:val="24"/>
          <w:lang w:eastAsia="zh-CN"/>
          <w14:ligatures w14:val="none"/>
        </w:rPr>
      </w:pPr>
    </w:p>
    <w:p w14:paraId="2E7F6F34" w14:textId="77777777" w:rsidR="002723C6" w:rsidRDefault="002723C6" w:rsidP="002723C6">
      <w:pPr>
        <w:spacing w:after="0" w:line="360" w:lineRule="auto"/>
        <w:rPr>
          <w:rFonts w:ascii="Arial" w:eastAsiaTheme="minorEastAsia" w:hAnsi="Arial" w:cs="Arial"/>
          <w:noProof/>
          <w:kern w:val="0"/>
          <w:sz w:val="24"/>
          <w:szCs w:val="24"/>
          <w:lang w:eastAsia="zh-CN"/>
          <w14:ligatures w14:val="none"/>
        </w:rPr>
      </w:pPr>
    </w:p>
    <w:p w14:paraId="69D9DFE6" w14:textId="77777777" w:rsidR="002723C6" w:rsidRDefault="002723C6" w:rsidP="002723C6">
      <w:pPr>
        <w:spacing w:after="0" w:line="360" w:lineRule="auto"/>
        <w:rPr>
          <w:rFonts w:ascii="Arial" w:eastAsiaTheme="minorEastAsia" w:hAnsi="Arial" w:cs="Arial"/>
          <w:noProof/>
          <w:kern w:val="0"/>
          <w:sz w:val="24"/>
          <w:szCs w:val="24"/>
          <w:lang w:eastAsia="zh-CN"/>
          <w14:ligatures w14:val="none"/>
        </w:rPr>
      </w:pPr>
    </w:p>
    <w:p w14:paraId="666F7BBB" w14:textId="77777777" w:rsidR="002723C6" w:rsidRDefault="002723C6" w:rsidP="002723C6">
      <w:pPr>
        <w:spacing w:after="0" w:line="360" w:lineRule="auto"/>
        <w:rPr>
          <w:rFonts w:ascii="Arial" w:eastAsiaTheme="minorEastAsia" w:hAnsi="Arial" w:cs="Arial"/>
          <w:noProof/>
          <w:kern w:val="0"/>
          <w:sz w:val="24"/>
          <w:szCs w:val="24"/>
          <w:lang w:eastAsia="zh-CN"/>
          <w14:ligatures w14:val="none"/>
        </w:rPr>
      </w:pPr>
    </w:p>
    <w:p w14:paraId="5DEA9477" w14:textId="77777777" w:rsidR="002723C6" w:rsidRDefault="002723C6" w:rsidP="002723C6">
      <w:pPr>
        <w:spacing w:after="0" w:line="360" w:lineRule="auto"/>
        <w:rPr>
          <w:rFonts w:ascii="Arial" w:eastAsiaTheme="minorEastAsia" w:hAnsi="Arial" w:cs="Arial"/>
          <w:noProof/>
          <w:kern w:val="0"/>
          <w:sz w:val="24"/>
          <w:szCs w:val="24"/>
          <w:lang w:eastAsia="zh-CN"/>
          <w14:ligatures w14:val="none"/>
        </w:rPr>
      </w:pPr>
    </w:p>
    <w:p w14:paraId="0B4E89C7" w14:textId="77777777" w:rsidR="002723C6" w:rsidRDefault="002723C6" w:rsidP="002723C6">
      <w:pPr>
        <w:spacing w:after="0" w:line="360" w:lineRule="auto"/>
        <w:rPr>
          <w:rFonts w:ascii="Arial" w:eastAsiaTheme="minorEastAsia" w:hAnsi="Arial" w:cs="Arial"/>
          <w:noProof/>
          <w:kern w:val="0"/>
          <w:sz w:val="24"/>
          <w:szCs w:val="24"/>
          <w:lang w:eastAsia="zh-CN"/>
          <w14:ligatures w14:val="none"/>
        </w:rPr>
      </w:pPr>
    </w:p>
    <w:p w14:paraId="5F084406" w14:textId="77777777" w:rsidR="002723C6" w:rsidRDefault="002723C6" w:rsidP="002723C6">
      <w:pPr>
        <w:spacing w:after="0" w:line="360" w:lineRule="auto"/>
        <w:rPr>
          <w:rFonts w:ascii="Arial" w:eastAsiaTheme="minorEastAsia" w:hAnsi="Arial" w:cs="Arial"/>
          <w:noProof/>
          <w:kern w:val="0"/>
          <w:sz w:val="24"/>
          <w:szCs w:val="24"/>
          <w:lang w:eastAsia="zh-CN"/>
          <w14:ligatures w14:val="none"/>
        </w:rPr>
      </w:pPr>
    </w:p>
    <w:p w14:paraId="5B2684E0" w14:textId="77777777" w:rsidR="002723C6" w:rsidRDefault="002723C6" w:rsidP="002723C6">
      <w:pPr>
        <w:spacing w:after="0" w:line="360" w:lineRule="auto"/>
        <w:rPr>
          <w:rFonts w:ascii="Arial" w:eastAsiaTheme="minorEastAsia" w:hAnsi="Arial" w:cs="Arial"/>
          <w:noProof/>
          <w:kern w:val="0"/>
          <w:sz w:val="24"/>
          <w:szCs w:val="24"/>
          <w:lang w:eastAsia="zh-CN"/>
          <w14:ligatures w14:val="none"/>
        </w:rPr>
      </w:pPr>
    </w:p>
    <w:p w14:paraId="6FC47863" w14:textId="77777777" w:rsidR="002723C6" w:rsidRDefault="002723C6" w:rsidP="002723C6">
      <w:pPr>
        <w:spacing w:after="0" w:line="360" w:lineRule="auto"/>
        <w:rPr>
          <w:rFonts w:ascii="Arial" w:eastAsiaTheme="minorEastAsia" w:hAnsi="Arial" w:cs="Arial"/>
          <w:noProof/>
          <w:kern w:val="0"/>
          <w:sz w:val="24"/>
          <w:szCs w:val="24"/>
          <w:lang w:eastAsia="zh-CN"/>
          <w14:ligatures w14:val="none"/>
        </w:rPr>
      </w:pPr>
    </w:p>
    <w:p w14:paraId="5F4B6732" w14:textId="77777777" w:rsidR="002723C6" w:rsidRDefault="002723C6" w:rsidP="002723C6">
      <w:pPr>
        <w:spacing w:after="0" w:line="360" w:lineRule="auto"/>
        <w:rPr>
          <w:rFonts w:ascii="Arial" w:eastAsiaTheme="minorEastAsia" w:hAnsi="Arial" w:cs="Arial"/>
          <w:noProof/>
          <w:kern w:val="0"/>
          <w:sz w:val="24"/>
          <w:szCs w:val="24"/>
          <w:lang w:eastAsia="zh-CN"/>
          <w14:ligatures w14:val="none"/>
        </w:rPr>
      </w:pPr>
    </w:p>
    <w:p w14:paraId="6AC2E578" w14:textId="77777777"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 Tabel 7. </w:t>
      </w:r>
    </w:p>
    <w:p w14:paraId="51EA138B" w14:textId="03F9E786"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 xml:space="preserve"> </w:t>
      </w:r>
      <w:r w:rsidRPr="002C23FE">
        <w:rPr>
          <w:rFonts w:ascii="Arial" w:eastAsiaTheme="minorEastAsia" w:hAnsi="Arial" w:cs="Arial"/>
          <w:i/>
          <w:iCs/>
          <w:noProof/>
          <w:kern w:val="0"/>
          <w:sz w:val="24"/>
          <w:szCs w:val="24"/>
          <w:lang w:eastAsia="zh-CN"/>
          <w14:ligatures w14:val="none"/>
        </w:rPr>
        <w:t>Ringkasan Pedoman Praktik Klinis Terapi Nutrisi pada Pasien Dewasa Sakit  Kritis</w:t>
      </w:r>
      <w:sdt>
        <w:sdtPr>
          <w:rPr>
            <w:rFonts w:ascii="Arial" w:eastAsiaTheme="minorEastAsia" w:hAnsi="Arial" w:cs="Arial"/>
            <w:noProof/>
            <w:color w:val="000000"/>
            <w:kern w:val="0"/>
            <w:sz w:val="24"/>
            <w:szCs w:val="24"/>
            <w:lang w:eastAsia="zh-CN"/>
            <w14:ligatures w14:val="none"/>
          </w:rPr>
          <w:tag w:val="MENDELEY_CITATION_v3_eyJjaXRhdGlvbklEIjoiTUVOREVMRVlfQ0lUQVRJT05fMDZlYTAxZTctZjk5MS00MDdmLWEzMTMtOWU4NDc0NzY5OTc0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
          <w:id w:val="-1020400426"/>
          <w:placeholder>
            <w:docPart w:val="AA25EDF2686B4575A39EC9E1D033B4C5"/>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[19]</w:t>
          </w:r>
        </w:sdtContent>
      </w:sdt>
    </w:p>
    <w:p w14:paraId="1BFCAB5E"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p>
    <w:p w14:paraId="4746EFE4" w14:textId="02A61E20" w:rsidR="002723C6" w:rsidRPr="002C23FE" w:rsidRDefault="002723C6" w:rsidP="002723C6">
      <w:pPr>
        <w:spacing w:after="0" w:line="360" w:lineRule="auto"/>
        <w:ind w:hanging="360"/>
        <w:jc w:val="center"/>
        <w:rPr>
          <w:rFonts w:ascii="Arial" w:eastAsiaTheme="minorEastAsia" w:hAnsi="Arial" w:cs="Arial"/>
          <w:b/>
          <w:bCs/>
          <w:noProof/>
          <w:kern w:val="0"/>
          <w:sz w:val="24"/>
          <w:szCs w:val="24"/>
          <w:lang w:eastAsia="zh-CN"/>
          <w14:ligatures w14:val="none"/>
        </w:rPr>
      </w:pPr>
      <w:r>
        <w:rPr>
          <w:noProof/>
        </w:rPr>
        <mc:AlternateContent>
          <mc:Choice Requires="wps">
            <w:drawing>
              <wp:anchor distT="0" distB="0" distL="114300" distR="114300" simplePos="0" relativeHeight="251660288" behindDoc="0" locked="0" layoutInCell="1" allowOverlap="1" wp14:anchorId="3ED91F20" wp14:editId="4C7A15E0">
                <wp:simplePos x="0" y="0"/>
                <wp:positionH relativeFrom="column">
                  <wp:posOffset>629920</wp:posOffset>
                </wp:positionH>
                <wp:positionV relativeFrom="paragraph">
                  <wp:posOffset>104775</wp:posOffset>
                </wp:positionV>
                <wp:extent cx="478155" cy="136525"/>
                <wp:effectExtent l="0" t="0" r="0" b="0"/>
                <wp:wrapNone/>
                <wp:docPr id="162006582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8155" cy="136525"/>
                        </a:xfrm>
                        <a:prstGeom prst="rect">
                          <a:avLst/>
                        </a:prstGeom>
                        <a:solidFill>
                          <a:srgbClr val="4472C4">
                            <a:lumMod val="75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C52CC7" id="Rectangle 25" o:spid="_x0000_s1026" style="position:absolute;margin-left:49.6pt;margin-top:8.25pt;width:37.65pt;height:1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" fillcolor="#2f5597" strokecolor="#2f528f" strokeweight="1pt">
                <v:path arrowok="t"/>
              </v:rect>
            </w:pict>
          </mc:Fallback>
        </mc:AlternateContent>
      </w:r>
      <w:r w:rsidRPr="002C23FE">
        <w:rPr>
          <w:rFonts w:ascii="Arial" w:eastAsiaTheme="minorEastAsia" w:hAnsi="Arial" w:cs="Arial"/>
          <w:noProof/>
          <w:kern w:val="0"/>
          <w:sz w:val="24"/>
          <w:szCs w:val="24"/>
          <w14:ligatures w14:val="none"/>
        </w:rPr>
        <w:drawing>
          <wp:inline distT="0" distB="0" distL="0" distR="0" wp14:anchorId="3C8B399F" wp14:editId="442E611A">
            <wp:extent cx="5113867" cy="48789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208907" cy="4969594"/>
                    </a:xfrm>
                    <a:prstGeom prst="rect">
                      <a:avLst/>
                    </a:prstGeom>
                  </pic:spPr>
                </pic:pic>
              </a:graphicData>
            </a:graphic>
          </wp:inline>
        </w:drawing>
      </w:r>
    </w:p>
    <w:p w14:paraId="076DE742" w14:textId="77777777" w:rsidR="002723C6" w:rsidRPr="002C23FE" w:rsidRDefault="002723C6" w:rsidP="002723C6">
      <w:pPr>
        <w:spacing w:after="0" w:line="360" w:lineRule="auto"/>
        <w:ind w:hanging="360"/>
        <w:jc w:val="center"/>
        <w:rPr>
          <w:rFonts w:ascii="Arial" w:eastAsiaTheme="minorEastAsia" w:hAnsi="Arial" w:cs="Arial"/>
          <w:b/>
          <w:bCs/>
          <w:noProof/>
          <w:kern w:val="0"/>
          <w:sz w:val="24"/>
          <w:szCs w:val="24"/>
          <w:lang w:eastAsia="zh-CN"/>
          <w14:ligatures w14:val="none"/>
        </w:rPr>
      </w:pPr>
    </w:p>
    <w:p w14:paraId="1E4D71E5" w14:textId="77777777" w:rsidR="002723C6" w:rsidRPr="002C23FE" w:rsidRDefault="002723C6" w:rsidP="002723C6">
      <w:pPr>
        <w:spacing w:after="0" w:line="360" w:lineRule="auto"/>
        <w:ind w:hanging="360"/>
        <w:jc w:val="center"/>
        <w:rPr>
          <w:rFonts w:ascii="Arial" w:eastAsiaTheme="minorEastAsia" w:hAnsi="Arial" w:cs="Arial"/>
          <w:b/>
          <w:bCs/>
          <w:noProof/>
          <w:kern w:val="0"/>
          <w:sz w:val="24"/>
          <w:szCs w:val="24"/>
          <w:lang w:eastAsia="zh-CN"/>
          <w14:ligatures w14:val="none"/>
        </w:rPr>
      </w:pPr>
      <w:r w:rsidRPr="002C23FE">
        <w:rPr>
          <w:rFonts w:ascii="Arial" w:eastAsiaTheme="minorEastAsia" w:hAnsi="Arial" w:cs="Arial"/>
          <w:noProof/>
          <w:kern w:val="0"/>
          <w:sz w:val="24"/>
          <w:szCs w:val="24"/>
          <w14:ligatures w14:val="none"/>
        </w:rPr>
        <w:lastRenderedPageBreak/>
        <w:drawing>
          <wp:inline distT="0" distB="0" distL="0" distR="0" wp14:anchorId="42500234" wp14:editId="127163FA">
            <wp:extent cx="5477522" cy="6240780"/>
            <wp:effectExtent l="0" t="0" r="889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610307" cy="6392068"/>
                    </a:xfrm>
                    <a:prstGeom prst="rect">
                      <a:avLst/>
                    </a:prstGeom>
                  </pic:spPr>
                </pic:pic>
              </a:graphicData>
            </a:graphic>
          </wp:inline>
        </w:drawing>
      </w:r>
    </w:p>
    <w:p w14:paraId="1C172A65" w14:textId="77777777" w:rsidR="002723C6" w:rsidRPr="002C23FE" w:rsidRDefault="002723C6" w:rsidP="002723C6">
      <w:pPr>
        <w:spacing w:after="0" w:line="360" w:lineRule="auto"/>
        <w:ind w:hanging="360"/>
        <w:jc w:val="center"/>
        <w:rPr>
          <w:rFonts w:ascii="Arial" w:eastAsiaTheme="minorEastAsia" w:hAnsi="Arial" w:cs="Arial"/>
          <w:b/>
          <w:bCs/>
          <w:noProof/>
          <w:kern w:val="0"/>
          <w:sz w:val="24"/>
          <w:szCs w:val="24"/>
          <w:lang w:eastAsia="zh-CN"/>
          <w14:ligatures w14:val="none"/>
        </w:rPr>
      </w:pPr>
    </w:p>
    <w:p w14:paraId="3FC2341E" w14:textId="77777777" w:rsidR="002723C6" w:rsidRPr="002C23FE" w:rsidRDefault="002723C6" w:rsidP="002723C6">
      <w:pPr>
        <w:spacing w:after="0" w:line="360" w:lineRule="auto"/>
        <w:ind w:hanging="360"/>
        <w:jc w:val="center"/>
        <w:rPr>
          <w:rFonts w:ascii="Arial" w:eastAsiaTheme="minorEastAsia" w:hAnsi="Arial" w:cs="Arial"/>
          <w:b/>
          <w:bCs/>
          <w:noProof/>
          <w:kern w:val="0"/>
          <w:sz w:val="24"/>
          <w:szCs w:val="24"/>
          <w:lang w:eastAsia="zh-CN"/>
          <w14:ligatures w14:val="none"/>
        </w:rPr>
      </w:pPr>
    </w:p>
    <w:p w14:paraId="18562B0F" w14:textId="77777777" w:rsidR="002723C6" w:rsidRPr="002C23FE" w:rsidRDefault="002723C6" w:rsidP="002723C6">
      <w:pPr>
        <w:spacing w:after="0" w:line="360" w:lineRule="auto"/>
        <w:ind w:hanging="180"/>
        <w:jc w:val="center"/>
        <w:rPr>
          <w:rFonts w:ascii="Arial" w:eastAsiaTheme="minorEastAsia" w:hAnsi="Arial" w:cs="Arial"/>
          <w:b/>
          <w:bCs/>
          <w:noProof/>
          <w:kern w:val="0"/>
          <w:sz w:val="24"/>
          <w:szCs w:val="24"/>
          <w:lang w:eastAsia="zh-CN"/>
          <w14:ligatures w14:val="none"/>
        </w:rPr>
      </w:pPr>
      <w:r w:rsidRPr="002C23FE">
        <w:rPr>
          <w:rFonts w:ascii="Arial" w:eastAsiaTheme="minorEastAsia" w:hAnsi="Arial" w:cs="Arial"/>
          <w:noProof/>
          <w:kern w:val="0"/>
          <w:sz w:val="24"/>
          <w:szCs w:val="24"/>
          <w14:ligatures w14:val="none"/>
        </w:rPr>
        <w:lastRenderedPageBreak/>
        <w:drawing>
          <wp:inline distT="0" distB="0" distL="0" distR="0" wp14:anchorId="2315348E" wp14:editId="7F8DF10A">
            <wp:extent cx="5424257" cy="5059680"/>
            <wp:effectExtent l="0" t="0" r="508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501435" cy="5131671"/>
                    </a:xfrm>
                    <a:prstGeom prst="rect">
                      <a:avLst/>
                    </a:prstGeom>
                  </pic:spPr>
                </pic:pic>
              </a:graphicData>
            </a:graphic>
          </wp:inline>
        </w:drawing>
      </w:r>
      <w:r w:rsidRPr="002C23FE">
        <w:rPr>
          <w:rFonts w:ascii="Arial" w:eastAsiaTheme="minorEastAsia" w:hAnsi="Arial" w:cs="Arial"/>
          <w:noProof/>
          <w:kern w:val="0"/>
          <w:sz w:val="24"/>
          <w:szCs w:val="24"/>
          <w:lang w:eastAsia="zh-CN"/>
          <w14:ligatures w14:val="none"/>
        </w:rPr>
        <w:t xml:space="preserve">      </w:t>
      </w:r>
    </w:p>
    <w:p w14:paraId="3CBE8EDA" w14:textId="77777777"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bookmarkStart w:id="39" w:name="_Hlk111738952"/>
      <w:r w:rsidRPr="002C23FE">
        <w:rPr>
          <w:rFonts w:ascii="Arial" w:eastAsiaTheme="minorEastAsia" w:hAnsi="Arial" w:cs="Arial"/>
          <w:noProof/>
          <w:kern w:val="0"/>
          <w:sz w:val="24"/>
          <w:szCs w:val="24"/>
          <w:lang w:eastAsia="zh-CN"/>
          <w14:ligatures w14:val="none"/>
        </w:rPr>
        <w:t xml:space="preserve">  </w:t>
      </w:r>
    </w:p>
    <w:p w14:paraId="10BD2371"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40" w:name="_Toc135681737"/>
      <w:bookmarkEnd w:id="39"/>
      <w:r w:rsidRPr="002C23FE">
        <w:rPr>
          <w:rFonts w:ascii="Arial" w:eastAsiaTheme="majorEastAsia" w:hAnsi="Arial" w:cs="Arial"/>
          <w:b/>
          <w:noProof/>
          <w:kern w:val="0"/>
          <w:sz w:val="24"/>
          <w:szCs w:val="24"/>
          <w:lang w:val="id-ID" w:eastAsia="zh-CN"/>
          <w14:ligatures w14:val="none"/>
        </w:rPr>
        <w:t>2.</w:t>
      </w:r>
      <w:r w:rsidRPr="002C23FE">
        <w:rPr>
          <w:rFonts w:ascii="Arial" w:eastAsiaTheme="majorEastAsia" w:hAnsi="Arial" w:cs="Arial"/>
          <w:b/>
          <w:noProof/>
          <w:kern w:val="0"/>
          <w:sz w:val="24"/>
          <w:szCs w:val="24"/>
          <w:lang w:eastAsia="zh-CN"/>
          <w14:ligatures w14:val="none"/>
        </w:rPr>
        <w:t>5</w:t>
      </w:r>
      <w:r w:rsidRPr="002C23FE">
        <w:rPr>
          <w:rFonts w:ascii="Arial" w:eastAsiaTheme="majorEastAsia" w:hAnsi="Arial" w:cs="Arial"/>
          <w:b/>
          <w:noProof/>
          <w:kern w:val="0"/>
          <w:sz w:val="24"/>
          <w:szCs w:val="24"/>
          <w:lang w:val="id-ID" w:eastAsia="zh-CN"/>
          <w14:ligatures w14:val="none"/>
        </w:rPr>
        <w:t xml:space="preserve"> Lama Rawat Inap ( LOS )</w:t>
      </w:r>
      <w:bookmarkEnd w:id="40"/>
    </w:p>
    <w:p w14:paraId="430564EA" w14:textId="77777777" w:rsidR="002723C6" w:rsidRPr="002C23FE" w:rsidRDefault="002723C6" w:rsidP="002723C6">
      <w:pPr>
        <w:spacing w:after="0" w:line="360" w:lineRule="auto"/>
        <w:ind w:firstLine="720"/>
        <w:jc w:val="both"/>
        <w:rPr>
          <w:rFonts w:ascii="Arial" w:hAnsi="Arial" w:cs="Arial"/>
          <w:kern w:val="0"/>
          <w:sz w:val="24"/>
          <w:szCs w:val="24"/>
          <w14:ligatures w14:val="none"/>
        </w:rPr>
      </w:pPr>
      <w:r w:rsidRPr="002C23FE">
        <w:rPr>
          <w:rFonts w:ascii="Arial" w:hAnsi="Arial" w:cs="Arial"/>
          <w:i/>
          <w:iCs/>
          <w:kern w:val="0"/>
          <w:sz w:val="24"/>
          <w:szCs w:val="24"/>
          <w14:ligatures w14:val="none"/>
        </w:rPr>
        <w:t xml:space="preserve">Length of Stay </w:t>
      </w:r>
      <w:r w:rsidRPr="002C23FE">
        <w:rPr>
          <w:rFonts w:ascii="Arial" w:hAnsi="Arial" w:cs="Arial"/>
          <w:kern w:val="0"/>
          <w:sz w:val="24"/>
          <w:szCs w:val="24"/>
          <w14:ligatures w14:val="none"/>
        </w:rPr>
        <w:t>(LOS) menurut Depkes RI (2005) merupakan rata rata lama rawat pasien di rumah sakit. Indikator ini digunakan untuk mengetahui tingkat pemanfaatan, mutu dan efisiensi pengelolaan di suatu rumah sakit. Semakin sedikit lama rawat pasien maka semakin efektif dan efisien pelayanan di rumah sakit tersebut.</w:t>
      </w:r>
    </w:p>
    <w:p w14:paraId="40FD4E0F" w14:textId="081FED3B" w:rsidR="002723C6" w:rsidRPr="002C23FE" w:rsidRDefault="002723C6" w:rsidP="002723C6">
      <w:pPr>
        <w:spacing w:after="0" w:line="360" w:lineRule="auto"/>
        <w:ind w:firstLine="720"/>
        <w:jc w:val="both"/>
        <w:rPr>
          <w:rFonts w:ascii="Arial" w:hAnsi="Arial" w:cs="Arial"/>
          <w:kern w:val="0"/>
          <w:sz w:val="24"/>
          <w:szCs w:val="24"/>
          <w14:ligatures w14:val="none"/>
        </w:rPr>
      </w:pPr>
      <w:r w:rsidRPr="002C23FE">
        <w:rPr>
          <w:rFonts w:ascii="Arial" w:eastAsiaTheme="minorEastAsia" w:hAnsi="Arial" w:cs="Arial"/>
          <w:noProof/>
          <w:kern w:val="0"/>
          <w:sz w:val="24"/>
          <w:szCs w:val="24"/>
          <w:lang w:eastAsia="zh-CN"/>
          <w14:ligatures w14:val="none"/>
        </w:rPr>
        <w:t xml:space="preserve">Sekitar 4% dari 10% pasien yang dirawat di Intensive Care Unit, akan mengalami </w:t>
      </w:r>
      <w:r w:rsidRPr="002C23FE">
        <w:rPr>
          <w:rFonts w:ascii="Arial" w:eastAsiaTheme="minorEastAsia" w:hAnsi="Arial" w:cs="Arial"/>
          <w:i/>
          <w:iCs/>
          <w:noProof/>
          <w:kern w:val="0"/>
          <w:sz w:val="24"/>
          <w:szCs w:val="24"/>
          <w:lang w:eastAsia="zh-CN"/>
          <w14:ligatures w14:val="none"/>
        </w:rPr>
        <w:t>prolonged ICU stay</w:t>
      </w:r>
      <w:r w:rsidRPr="002C23FE">
        <w:rPr>
          <w:rFonts w:ascii="Arial" w:eastAsiaTheme="minorEastAsia" w:hAnsi="Arial" w:cs="Arial"/>
          <w:noProof/>
          <w:kern w:val="0"/>
          <w:sz w:val="24"/>
          <w:szCs w:val="24"/>
          <w:lang w:eastAsia="zh-CN"/>
          <w14:ligatures w14:val="none"/>
        </w:rPr>
        <w:t xml:space="preserve"> ( PIS ).  Lebih dari 45 % hari rawat ICU adalah konstribusi dari PIS ini. Identifikasi pasien ICU yang berisiko mengalami PIS dapat membantu manajemen di ICU. </w:t>
      </w:r>
      <w:bookmarkStart w:id="41" w:name="_Hlk104193774"/>
      <w:r w:rsidRPr="002C23FE">
        <w:rPr>
          <w:rFonts w:ascii="Arial" w:eastAsiaTheme="minorEastAsia" w:hAnsi="Arial" w:cs="Arial"/>
          <w:noProof/>
          <w:kern w:val="0"/>
          <w:sz w:val="24"/>
          <w:szCs w:val="24"/>
          <w:lang w:eastAsia="zh-CN"/>
          <w14:ligatures w14:val="none"/>
        </w:rPr>
        <w:t xml:space="preserve">Pasien yang </w:t>
      </w:r>
      <w:r w:rsidRPr="002C23FE">
        <w:rPr>
          <w:rFonts w:ascii="Arial" w:eastAsiaTheme="minorEastAsia" w:hAnsi="Arial" w:cs="Arial"/>
          <w:noProof/>
          <w:kern w:val="0"/>
          <w:sz w:val="24"/>
          <w:szCs w:val="24"/>
          <w:lang w:eastAsia="zh-CN"/>
          <w14:ligatures w14:val="none"/>
        </w:rPr>
        <w:lastRenderedPageBreak/>
        <w:t xml:space="preserve">menjalani hari rawat yang lama, berisiko pada pasien dengan penggunaan ventilasi mekanik yang lama atau lansia. Sehingga, PIS tidak dapat dijadikan sebagai marker untuk outcome yang jelek. </w:t>
      </w:r>
      <w:bookmarkEnd w:id="41"/>
      <w:sdt>
        <w:sdtPr>
          <w:rPr>
            <w:rFonts w:ascii="Arial" w:eastAsiaTheme="minorEastAsia" w:hAnsi="Arial" w:cs="Arial"/>
            <w:noProof/>
            <w:color w:val="000000"/>
            <w:kern w:val="0"/>
            <w:sz w:val="24"/>
            <w:szCs w:val="24"/>
            <w:lang w:eastAsia="zh-CN"/>
            <w14:ligatures w14:val="none"/>
          </w:rPr>
          <w:tag w:val="MENDELEY_CITATION_v3_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"/>
          <w:id w:val="1008176671"/>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[65]</w:t>
          </w:r>
        </w:sdtContent>
      </w:sdt>
    </w:p>
    <w:p w14:paraId="50A86240" w14:textId="43D92BE1" w:rsidR="002723C6" w:rsidRPr="002C23FE" w:rsidRDefault="002723C6" w:rsidP="002723C6">
      <w:pPr>
        <w:spacing w:after="0" w:line="360" w:lineRule="auto"/>
        <w:ind w:firstLine="720"/>
        <w:jc w:val="both"/>
        <w:rPr>
          <w:rFonts w:ascii="Arial" w:hAnsi="Arial" w:cs="Arial"/>
          <w:kern w:val="0"/>
          <w:sz w:val="24"/>
          <w:szCs w:val="24"/>
          <w14:ligatures w14:val="none"/>
        </w:rPr>
      </w:pPr>
      <w:r w:rsidRPr="002C23FE">
        <w:rPr>
          <w:rFonts w:ascii="Arial" w:eastAsiaTheme="minorEastAsia" w:hAnsi="Arial" w:cs="Arial"/>
          <w:noProof/>
          <w:kern w:val="0"/>
          <w:sz w:val="24"/>
          <w:szCs w:val="24"/>
          <w:lang w:eastAsia="zh-CN"/>
          <w14:ligatures w14:val="none"/>
        </w:rPr>
        <w:t xml:space="preserve">Lama tinggal (LOS) di unit perawatan intensif (ICU) adalah salah satu metrik yang paling umum digunakan untuk kualitas perawatan. Terlepas dari keterbatasan potensinya, ICU LOS mudah diukur, dapat direproduksi dan dapat digunakan sebagai proxy untuk penggunaan sumber daya, biaya, dan efisiensi. Selain itu, ini adalah hasil yang berpusat pada pasien; oleh karena itu, ini menarik bagi banyak pemangku kepentingan, seperti pasien dan keluarga, manajer, dan personel ICU. Namun, ICU LOS sering digunakan secara retrospektif untuk menilai efisiensi ICU atau untuk memahami pasien dengan LOS yang panjang dengan biaya perawatan yang tinggi. Oleh karena itu, prediksi LOS pasien saat masuk ICU dapat membantu mengoordinasikan perawatan, menerapkan tindakan pencegahan, dan berkomunikasi lebih baik dengan manajer, pembayar, dan keluarga, menetapkan harapan yang realistis </w:t>
      </w:r>
      <w:sdt>
        <w:sdtPr>
          <w:rPr>
            <w:rFonts w:ascii="Arial" w:eastAsiaTheme="minorEastAsia" w:hAnsi="Arial" w:cs="Arial"/>
            <w:noProof/>
            <w:color w:val="000000"/>
            <w:kern w:val="0"/>
            <w:sz w:val="24"/>
            <w:szCs w:val="24"/>
            <w:lang w:eastAsia="zh-CN"/>
            <w14:ligatures w14:val="none"/>
          </w:rPr>
          <w:tag w:val="MENDELEY_CITATION_v3_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"/>
          <w:id w:val="572554227"/>
          <w:placeholder>
            <w:docPart w:val="EA3E3E8985B84B5F9A5506A1419C20A2"/>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[66]</w:t>
          </w:r>
        </w:sdtContent>
      </w:sdt>
      <w:r w:rsidRPr="002C23FE">
        <w:rPr>
          <w:rFonts w:ascii="Arial" w:eastAsiaTheme="minorEastAsia" w:hAnsi="Arial" w:cs="Arial"/>
          <w:noProof/>
          <w:kern w:val="0"/>
          <w:sz w:val="24"/>
          <w:szCs w:val="24"/>
          <w:lang w:eastAsia="zh-CN"/>
          <w14:ligatures w14:val="none"/>
        </w:rPr>
        <w:t>.</w:t>
      </w:r>
    </w:p>
    <w:p w14:paraId="66CE120E" w14:textId="77777777" w:rsidR="002723C6"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Sebagian besar studi yang mengevaluasi model untuk prediksi ICU LOS menggunakan regresi linier multivariat dan tidak menguji pendekatan lain untuk membandingkan akurasinya. Regresi linier memiliki keuntungan interpretasi yang lebih jelas; namun, asumsi hubungan linier dengan kovariat adalah batasan utamanya. Verburg dkk. melakukan tinjauan sistematis pada tahun 2017 dan menyimpulkan bahwa model yang dikembangkan oleh studi ini tidak memenuhi persyaratan umum untuk prediksi LOS ICU, baik untuk merencanakan alokasi sumber daya atau untuk mengidentifikasi LOS pasien individu.</w:t>
      </w:r>
    </w:p>
    <w:p w14:paraId="0A979701" w14:textId="77777777" w:rsidR="002723C6"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p>
    <w:p w14:paraId="7488B4C3" w14:textId="77777777" w:rsidR="002723C6"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p>
    <w:p w14:paraId="3B8B8DE8" w14:textId="77777777" w:rsidR="002723C6"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p>
    <w:p w14:paraId="182A3588" w14:textId="77777777" w:rsidR="00EF2A41" w:rsidRDefault="00EF2A41" w:rsidP="002723C6">
      <w:pPr>
        <w:spacing w:after="0" w:line="360" w:lineRule="auto"/>
        <w:ind w:firstLine="720"/>
        <w:jc w:val="both"/>
        <w:rPr>
          <w:rFonts w:ascii="Arial" w:eastAsiaTheme="minorEastAsia" w:hAnsi="Arial" w:cs="Arial"/>
          <w:noProof/>
          <w:kern w:val="0"/>
          <w:sz w:val="24"/>
          <w:szCs w:val="24"/>
          <w:lang w:eastAsia="zh-CN"/>
          <w14:ligatures w14:val="none"/>
        </w:rPr>
      </w:pPr>
    </w:p>
    <w:p w14:paraId="73CFDADD" w14:textId="77777777" w:rsidR="002723C6" w:rsidRDefault="002723C6" w:rsidP="002723C6">
      <w:pPr>
        <w:spacing w:after="0" w:line="360" w:lineRule="auto"/>
        <w:ind w:firstLine="720"/>
        <w:jc w:val="both"/>
        <w:rPr>
          <w:rFonts w:ascii="Arial" w:eastAsiaTheme="minorEastAsia" w:hAnsi="Arial" w:cs="Arial"/>
          <w:noProof/>
          <w:kern w:val="0"/>
          <w:sz w:val="24"/>
          <w:szCs w:val="24"/>
          <w:lang w:eastAsia="zh-CN"/>
          <w14:ligatures w14:val="none"/>
        </w:rPr>
      </w:pPr>
    </w:p>
    <w:p w14:paraId="080C4B79" w14:textId="77777777" w:rsidR="002723C6" w:rsidRPr="002C23FE" w:rsidRDefault="002723C6" w:rsidP="002723C6">
      <w:pPr>
        <w:spacing w:after="0" w:line="360" w:lineRule="auto"/>
        <w:ind w:firstLine="720"/>
        <w:jc w:val="both"/>
        <w:rPr>
          <w:rFonts w:ascii="Arial" w:hAnsi="Arial" w:cs="Arial"/>
          <w:kern w:val="0"/>
          <w:sz w:val="24"/>
          <w:szCs w:val="24"/>
          <w14:ligatures w14:val="none"/>
        </w:rPr>
      </w:pPr>
    </w:p>
    <w:p w14:paraId="5AB805BF" w14:textId="77777777"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noProof/>
          <w:kern w:val="0"/>
          <w:sz w:val="24"/>
          <w:szCs w:val="24"/>
          <w:lang w:eastAsia="zh-CN"/>
          <w14:ligatures w14:val="none"/>
        </w:rPr>
        <w:t>Tabel 8.</w:t>
      </w:r>
    </w:p>
    <w:p w14:paraId="60C15158" w14:textId="7DDE5520" w:rsidR="002723C6" w:rsidRPr="002C23FE" w:rsidRDefault="002723C6" w:rsidP="002723C6">
      <w:pPr>
        <w:spacing w:after="0" w:line="360" w:lineRule="auto"/>
        <w:rPr>
          <w:rFonts w:ascii="Arial" w:eastAsiaTheme="minorEastAsia" w:hAnsi="Arial" w:cs="Arial"/>
          <w:noProof/>
          <w:kern w:val="0"/>
          <w:sz w:val="24"/>
          <w:szCs w:val="24"/>
          <w:lang w:eastAsia="zh-CN"/>
          <w14:ligatures w14:val="none"/>
        </w:rPr>
      </w:pPr>
      <w:r w:rsidRPr="002C23FE">
        <w:rPr>
          <w:rFonts w:ascii="Arial" w:eastAsiaTheme="minorEastAsia" w:hAnsi="Arial" w:cs="Arial"/>
          <w:i/>
          <w:iCs/>
          <w:noProof/>
          <w:kern w:val="0"/>
          <w:sz w:val="24"/>
          <w:szCs w:val="24"/>
          <w:lang w:eastAsia="zh-CN"/>
          <w14:ligatures w14:val="none"/>
        </w:rPr>
        <w:t xml:space="preserve"> </w:t>
      </w:r>
      <w:bookmarkStart w:id="42" w:name="_Hlk110593338"/>
      <w:r w:rsidRPr="002C23FE">
        <w:rPr>
          <w:rFonts w:ascii="Arial" w:eastAsiaTheme="minorEastAsia" w:hAnsi="Arial" w:cs="Arial"/>
          <w:i/>
          <w:iCs/>
          <w:noProof/>
          <w:kern w:val="0"/>
          <w:sz w:val="24"/>
          <w:szCs w:val="24"/>
          <w:lang w:eastAsia="zh-CN"/>
          <w14:ligatures w14:val="none"/>
        </w:rPr>
        <w:t>Luaran klinis pasien yang diberi terapi medik gizi</w:t>
      </w:r>
      <w:bookmarkEnd w:id="42"/>
      <w:sdt>
        <w:sdtPr>
          <w:rPr>
            <w:rFonts w:ascii="Arial" w:eastAsiaTheme="minorEastAsia" w:hAnsi="Arial" w:cs="Arial"/>
            <w:noProof/>
            <w:color w:val="000000"/>
            <w:kern w:val="0"/>
            <w:sz w:val="24"/>
            <w:szCs w:val="24"/>
            <w:lang w:eastAsia="zh-CN"/>
            <w14:ligatures w14:val="none"/>
          </w:rPr>
          <w:tag w:val="MENDELEY_CITATION_v3_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"/>
          <w:id w:val="-1323494149"/>
          <w:placeholder>
            <w:docPart w:val="FAB1915F02AA4AA0804661B2963B95EA"/>
          </w:placeholder>
        </w:sdtPr>
        <w:sdtEndPr>
          <w:rPr>
            <w:rFonts w:eastAsiaTheme="minorHAnsi"/>
            <w:noProof w:val="0"/>
            <w:kern w:val="2"/>
            <w:lang w:eastAsia="en-US"/>
            <w14:ligatures w14:val="standardContextual"/>
          </w:rPr>
        </w:sdtEndPr>
        <w:sdtContent>
          <w:r w:rsidR="002603F9" w:rsidRPr="002603F9">
            <w:rPr>
              <w:rFonts w:ascii="Arial" w:hAnsi="Arial" w:cs="Arial"/>
              <w:color w:val="000000"/>
              <w:sz w:val="24"/>
              <w:szCs w:val="24"/>
            </w:rPr>
            <w:t>[67]</w:t>
          </w:r>
        </w:sdtContent>
      </w:sdt>
    </w:p>
    <w:p w14:paraId="735A7874" w14:textId="77777777" w:rsidR="002723C6" w:rsidRPr="002C23FE" w:rsidRDefault="002723C6" w:rsidP="002723C6">
      <w:pPr>
        <w:spacing w:after="0" w:line="360" w:lineRule="auto"/>
        <w:ind w:left="720" w:firstLine="720"/>
        <w:jc w:val="both"/>
        <w:rPr>
          <w:rFonts w:ascii="Arial" w:eastAsiaTheme="minorEastAsia" w:hAnsi="Arial" w:cs="Arial"/>
          <w:noProof/>
          <w:kern w:val="0"/>
          <w:sz w:val="24"/>
          <w:szCs w:val="24"/>
          <w:lang w:eastAsia="zh-CN"/>
          <w14:ligatures w14:val="none"/>
        </w:rPr>
      </w:pPr>
    </w:p>
    <w:p w14:paraId="70CBF206" w14:textId="77777777" w:rsidR="002723C6" w:rsidRPr="002C23FE" w:rsidRDefault="002723C6" w:rsidP="002723C6">
      <w:pPr>
        <w:spacing w:after="0" w:line="360" w:lineRule="auto"/>
        <w:ind w:hanging="270"/>
        <w:jc w:val="center"/>
        <w:rPr>
          <w:rFonts w:ascii="Arial" w:eastAsiaTheme="minorEastAsia" w:hAnsi="Arial" w:cs="Arial"/>
          <w:noProof/>
          <w:kern w:val="0"/>
          <w:sz w:val="24"/>
          <w:szCs w:val="24"/>
          <w:lang w:eastAsia="zh-CN"/>
          <w14:ligatures w14:val="none"/>
        </w:rPr>
      </w:pPr>
      <w:r w:rsidRPr="002C23FE">
        <w:rPr>
          <w:rFonts w:ascii="Arial" w:hAnsi="Arial" w:cs="Arial"/>
          <w:noProof/>
          <w:kern w:val="0"/>
          <w:sz w:val="24"/>
          <w:szCs w:val="24"/>
          <w14:ligatures w14:val="none"/>
        </w:rPr>
        <w:drawing>
          <wp:inline distT="0" distB="0" distL="0" distR="0" wp14:anchorId="03651B73" wp14:editId="58DAC658">
            <wp:extent cx="1560830" cy="5544073"/>
            <wp:effectExtent l="8890" t="0" r="0" b="0"/>
            <wp:docPr id="3" name="Picture 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9F2484A-3741-40A0-32D4-A6FE4F864E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9F2484A-3741-40A0-32D4-A6FE4F864E56}"/>
                        </a:ext>
                      </a:extLst>
                    </pic:cNvPr>
                    <pic:cNvPicPr>
                      <a:picLocks noChangeAspect="1"/>
                    </pic:cNvPicPr>
                  </pic:nvPicPr>
                  <pic:blipFill rotWithShape="1">
                    <a:blip r:embed="rId36"/>
                    <a:srcRect l="23970" t="17480" r="67833" b="10222"/>
                    <a:stretch/>
                  </pic:blipFill>
                  <pic:spPr>
                    <a:xfrm rot="5400000">
                      <a:off x="0" y="0"/>
                      <a:ext cx="1583776" cy="5625577"/>
                    </a:xfrm>
                    <a:prstGeom prst="rect">
                      <a:avLst/>
                    </a:prstGeom>
                  </pic:spPr>
                </pic:pic>
              </a:graphicData>
            </a:graphic>
          </wp:inline>
        </w:drawing>
      </w:r>
    </w:p>
    <w:p w14:paraId="5B10C1FF" w14:textId="77777777" w:rsidR="002723C6" w:rsidRPr="002C23FE" w:rsidRDefault="002723C6" w:rsidP="002723C6">
      <w:pPr>
        <w:spacing w:after="0" w:line="360" w:lineRule="auto"/>
        <w:ind w:firstLine="720"/>
        <w:jc w:val="both"/>
        <w:rPr>
          <w:rFonts w:ascii="Arial" w:hAnsi="Arial" w:cs="Arial"/>
          <w:kern w:val="0"/>
          <w:sz w:val="24"/>
          <w:szCs w:val="24"/>
          <w:lang w:val="sv-SE"/>
          <w14:ligatures w14:val="none"/>
        </w:rPr>
      </w:pPr>
      <w:r w:rsidRPr="002C23FE">
        <w:rPr>
          <w:rFonts w:ascii="Arial" w:eastAsiaTheme="minorEastAsia" w:hAnsi="Arial" w:cs="Arial"/>
          <w:noProof/>
          <w:kern w:val="0"/>
          <w:sz w:val="24"/>
          <w:szCs w:val="24"/>
          <w:lang w:eastAsia="zh-CN"/>
          <w14:ligatures w14:val="none"/>
        </w:rPr>
        <w:t xml:space="preserve">Pada tabel di atas, </w:t>
      </w:r>
      <w:r w:rsidRPr="002C23FE">
        <w:rPr>
          <w:rFonts w:ascii="Arial" w:hAnsi="Arial" w:cs="Arial"/>
          <w:kern w:val="0"/>
          <w:sz w:val="24"/>
          <w:szCs w:val="24"/>
          <w:lang w:val="sv-SE"/>
          <w14:ligatures w14:val="none"/>
        </w:rPr>
        <w:t>memperlihatkan pasien yang diberi terapi medik gizi dan dikelompokkan sesuai dengan BMI, ditemukan bahwa untuk 6 kelompok BMI memiliki median LOS sekitar 11 – 13</w:t>
      </w:r>
      <w:r w:rsidRPr="002C23FE">
        <w:rPr>
          <w:rFonts w:ascii="Arial" w:hAnsi="Arial" w:cs="Arial"/>
          <w:b/>
          <w:bCs/>
          <w:kern w:val="0"/>
          <w:sz w:val="24"/>
          <w:szCs w:val="24"/>
          <w:lang w:val="sv-SE"/>
          <w14:ligatures w14:val="none"/>
        </w:rPr>
        <w:t xml:space="preserve"> </w:t>
      </w:r>
      <w:r w:rsidRPr="002C23FE">
        <w:rPr>
          <w:rFonts w:ascii="Arial" w:hAnsi="Arial" w:cs="Arial"/>
          <w:kern w:val="0"/>
          <w:sz w:val="24"/>
          <w:szCs w:val="24"/>
          <w:lang w:val="sv-SE"/>
          <w14:ligatures w14:val="none"/>
        </w:rPr>
        <w:t>hari rawat.</w:t>
      </w:r>
    </w:p>
    <w:p w14:paraId="2CEF2A2E" w14:textId="77777777" w:rsidR="002723C6" w:rsidRPr="002C23FE" w:rsidRDefault="002723C6" w:rsidP="002723C6">
      <w:pPr>
        <w:spacing w:after="0" w:line="360" w:lineRule="auto"/>
        <w:jc w:val="both"/>
        <w:rPr>
          <w:rFonts w:ascii="Arial" w:hAnsi="Arial" w:cs="Arial"/>
          <w:kern w:val="0"/>
          <w:sz w:val="24"/>
          <w:szCs w:val="24"/>
          <w:lang w:val="sv-SE"/>
          <w14:ligatures w14:val="none"/>
        </w:rPr>
      </w:pPr>
      <w:r w:rsidRPr="002C23FE">
        <w:rPr>
          <w:rFonts w:ascii="Arial" w:hAnsi="Arial" w:cs="Arial"/>
          <w:kern w:val="0"/>
          <w:sz w:val="24"/>
          <w:szCs w:val="24"/>
          <w:lang w:val="sv-SE"/>
          <w14:ligatures w14:val="none"/>
        </w:rPr>
        <w:t xml:space="preserve">Tabel 9. </w:t>
      </w:r>
    </w:p>
    <w:p w14:paraId="6E31F8AE" w14:textId="44AFBF0E" w:rsidR="002723C6" w:rsidRPr="002C23FE" w:rsidRDefault="002723C6" w:rsidP="002723C6">
      <w:pPr>
        <w:spacing w:after="0" w:line="360" w:lineRule="auto"/>
        <w:jc w:val="both"/>
        <w:rPr>
          <w:rFonts w:ascii="Arial" w:hAnsi="Arial" w:cs="Arial"/>
          <w:kern w:val="0"/>
          <w:sz w:val="24"/>
          <w:szCs w:val="24"/>
          <w:lang w:val="sv-SE"/>
          <w14:ligatures w14:val="none"/>
        </w:rPr>
      </w:pPr>
      <w:r w:rsidRPr="002C23FE">
        <w:rPr>
          <w:rFonts w:ascii="Arial" w:hAnsi="Arial" w:cs="Arial"/>
          <w:i/>
          <w:iCs/>
          <w:kern w:val="0"/>
          <w:sz w:val="24"/>
          <w:szCs w:val="24"/>
          <w:lang w:val="sv-SE"/>
          <w14:ligatures w14:val="none"/>
        </w:rPr>
        <w:t>Formula tinggi protein terhadap lama rawat ICU</w:t>
      </w:r>
      <w:r w:rsidRPr="002C23FE">
        <w:rPr>
          <w:rFonts w:ascii="Arial" w:hAnsi="Arial" w:cs="Arial"/>
          <w:kern w:val="0"/>
          <w:sz w:val="24"/>
          <w:szCs w:val="24"/>
          <w:lang w:val="sv-SE"/>
          <w14:ligatures w14:val="none"/>
        </w:rPr>
        <w:t xml:space="preserve"> </w:t>
      </w:r>
      <w:sdt>
        <w:sdtPr>
          <w:rPr>
            <w:rFonts w:ascii="Arial" w:hAnsi="Arial" w:cs="Arial"/>
            <w:color w:val="000000"/>
            <w:kern w:val="0"/>
            <w:sz w:val="24"/>
            <w:szCs w:val="24"/>
            <w:lang w:val="sv-SE"/>
            <w14:ligatures w14:val="none"/>
          </w:rPr>
          <w:tag w:val="MENDELEY_CITATION_v3_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"/>
          <w:id w:val="-1437141219"/>
          <w:placeholder>
            <w:docPart w:val="B5F405FFF3954765B1592B3B4FF75EC0"/>
          </w:placeholder>
        </w:sdtPr>
        <w:sdtEndPr>
          <w:rPr>
            <w:kern w:val="2"/>
            <w:lang w:val="en-US"/>
            <w14:ligatures w14:val="standardContextual"/>
          </w:rPr>
        </w:sdtEndPr>
        <w:sdtContent>
          <w:r w:rsidR="002603F9" w:rsidRPr="002603F9">
            <w:rPr>
              <w:rFonts w:ascii="Arial" w:hAnsi="Arial" w:cs="Arial"/>
              <w:color w:val="000000"/>
              <w:sz w:val="24"/>
              <w:szCs w:val="24"/>
            </w:rPr>
            <w:t>[20]</w:t>
          </w:r>
        </w:sdtContent>
      </w:sdt>
    </w:p>
    <w:p w14:paraId="0E1E207A" w14:textId="77777777" w:rsidR="002723C6" w:rsidRPr="002C23FE" w:rsidRDefault="002723C6" w:rsidP="002723C6">
      <w:pPr>
        <w:spacing w:after="0" w:line="360" w:lineRule="auto"/>
        <w:ind w:firstLine="720"/>
        <w:jc w:val="both"/>
        <w:rPr>
          <w:rFonts w:ascii="Arial" w:hAnsi="Arial" w:cs="Arial"/>
          <w:kern w:val="0"/>
          <w:sz w:val="24"/>
          <w:szCs w:val="24"/>
          <w:lang w:val="sv-SE"/>
          <w14:ligatures w14:val="none"/>
        </w:rPr>
      </w:pPr>
    </w:p>
    <w:p w14:paraId="34D0A623" w14:textId="77777777" w:rsidR="002723C6" w:rsidRPr="002C23FE" w:rsidRDefault="002723C6" w:rsidP="002723C6">
      <w:pPr>
        <w:spacing w:after="0" w:line="360" w:lineRule="auto"/>
        <w:jc w:val="both"/>
        <w:rPr>
          <w:rFonts w:ascii="Arial" w:hAnsi="Arial" w:cs="Arial"/>
          <w:kern w:val="0"/>
          <w:sz w:val="24"/>
          <w:szCs w:val="24"/>
          <w:lang w:val="sv-SE"/>
          <w14:ligatures w14:val="none"/>
        </w:rPr>
      </w:pPr>
      <w:r w:rsidRPr="002C23FE">
        <w:rPr>
          <w:rFonts w:ascii="Arial" w:hAnsi="Arial" w:cs="Arial"/>
          <w:noProof/>
          <w:kern w:val="0"/>
          <w:sz w:val="24"/>
          <w:szCs w:val="24"/>
          <w14:ligatures w14:val="none"/>
        </w:rPr>
        <w:drawing>
          <wp:inline distT="0" distB="0" distL="0" distR="0" wp14:anchorId="5BF80751" wp14:editId="553D971A">
            <wp:extent cx="5339442" cy="23431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54123" cy="2349593"/>
                    </a:xfrm>
                    <a:prstGeom prst="rect">
                      <a:avLst/>
                    </a:prstGeom>
                  </pic:spPr>
                </pic:pic>
              </a:graphicData>
            </a:graphic>
          </wp:inline>
        </w:drawing>
      </w:r>
    </w:p>
    <w:p w14:paraId="438260EF" w14:textId="77777777" w:rsidR="002723C6" w:rsidRPr="002C23FE" w:rsidRDefault="002723C6" w:rsidP="002723C6">
      <w:pPr>
        <w:spacing w:after="0" w:line="360" w:lineRule="auto"/>
        <w:ind w:firstLine="720"/>
        <w:jc w:val="both"/>
        <w:rPr>
          <w:rFonts w:ascii="Arial" w:hAnsi="Arial" w:cs="Arial"/>
          <w:kern w:val="0"/>
          <w:sz w:val="24"/>
          <w:szCs w:val="24"/>
          <w:lang w:val="sv-SE"/>
          <w14:ligatures w14:val="none"/>
        </w:rPr>
      </w:pPr>
    </w:p>
    <w:p w14:paraId="7BCD90F4" w14:textId="77777777" w:rsidR="002723C6" w:rsidRPr="002C23FE" w:rsidRDefault="002723C6" w:rsidP="002723C6">
      <w:pPr>
        <w:spacing w:after="0" w:line="360" w:lineRule="auto"/>
        <w:ind w:firstLine="720"/>
        <w:jc w:val="both"/>
        <w:rPr>
          <w:rFonts w:ascii="Arial" w:hAnsi="Arial" w:cs="Arial"/>
          <w:kern w:val="0"/>
          <w:sz w:val="24"/>
          <w:szCs w:val="24"/>
          <w:lang w:val="sv-SE"/>
          <w14:ligatures w14:val="none"/>
        </w:rPr>
      </w:pPr>
      <w:r w:rsidRPr="002C23FE">
        <w:rPr>
          <w:rFonts w:ascii="Arial" w:hAnsi="Arial" w:cs="Arial"/>
          <w:kern w:val="0"/>
          <w:sz w:val="24"/>
          <w:szCs w:val="24"/>
          <w:lang w:val="sv-SE"/>
          <w14:ligatures w14:val="none"/>
        </w:rPr>
        <w:t xml:space="preserve">Pada penelitian yang dilakukan oleh Agussalim, ditemukan bahwa pasien TBI yang menerima formula polimerik tinggi protein dan grup kontrol yaitu pasien non-TBI memiliki lama rawat inap di ICU dan rumah sakit yang paling singkat. </w:t>
      </w:r>
    </w:p>
    <w:p w14:paraId="183EE292" w14:textId="77777777" w:rsidR="002723C6" w:rsidRPr="002C23FE" w:rsidRDefault="002723C6" w:rsidP="002723C6">
      <w:pPr>
        <w:spacing w:after="0" w:line="360" w:lineRule="auto"/>
        <w:ind w:firstLine="720"/>
        <w:jc w:val="both"/>
        <w:rPr>
          <w:rFonts w:ascii="Arial" w:hAnsi="Arial" w:cs="Arial"/>
          <w:kern w:val="0"/>
          <w:sz w:val="24"/>
          <w:szCs w:val="24"/>
          <w:lang w:val="sv-SE"/>
          <w14:ligatures w14:val="none"/>
        </w:rPr>
      </w:pPr>
      <w:r w:rsidRPr="002C23FE">
        <w:rPr>
          <w:rFonts w:ascii="Arial" w:hAnsi="Arial" w:cs="Arial"/>
          <w:kern w:val="0"/>
          <w:sz w:val="24"/>
          <w:szCs w:val="24"/>
          <w:lang w:val="sv-SE"/>
          <w14:ligatures w14:val="none"/>
        </w:rPr>
        <w:lastRenderedPageBreak/>
        <w:t>Pada tabel 10, dengan karakter 100 orang sampel penelitian, memperlihatkan, sampel dengan full feeding, lama rawat ICU lebih singkat dibandingkan yang under feeding, begitu pula pada tabel 11 dengan sampel yang bervariasi.</w:t>
      </w:r>
    </w:p>
    <w:p w14:paraId="3F86AD51" w14:textId="77777777" w:rsidR="002723C6" w:rsidRPr="002C23FE" w:rsidRDefault="002723C6" w:rsidP="002723C6">
      <w:pPr>
        <w:spacing w:after="0" w:line="360" w:lineRule="auto"/>
        <w:ind w:firstLine="720"/>
        <w:jc w:val="both"/>
        <w:rPr>
          <w:rFonts w:ascii="Arial" w:hAnsi="Arial" w:cs="Arial"/>
          <w:kern w:val="0"/>
          <w:sz w:val="24"/>
          <w:szCs w:val="24"/>
          <w:lang w:val="id-ID"/>
          <w14:ligatures w14:val="none"/>
        </w:rPr>
      </w:pPr>
    </w:p>
    <w:p w14:paraId="2CB3D1B2" w14:textId="77777777" w:rsidR="002723C6" w:rsidRPr="002C23FE" w:rsidRDefault="002723C6" w:rsidP="002723C6">
      <w:pPr>
        <w:spacing w:after="0" w:line="360" w:lineRule="auto"/>
        <w:rPr>
          <w:rFonts w:ascii="Arial" w:hAnsi="Arial" w:cs="Arial"/>
          <w:kern w:val="0"/>
          <w:sz w:val="24"/>
          <w:szCs w:val="24"/>
          <w:lang w:val="sv-SE"/>
          <w14:ligatures w14:val="none"/>
        </w:rPr>
      </w:pPr>
      <w:r w:rsidRPr="002C23FE">
        <w:rPr>
          <w:rFonts w:ascii="Arial" w:hAnsi="Arial" w:cs="Arial"/>
          <w:kern w:val="0"/>
          <w:sz w:val="24"/>
          <w:szCs w:val="24"/>
          <w:lang w:val="sv-SE"/>
          <w14:ligatures w14:val="none"/>
        </w:rPr>
        <w:t xml:space="preserve">Tabel 10. </w:t>
      </w:r>
      <w:bookmarkStart w:id="43" w:name="_Hlk110593367"/>
    </w:p>
    <w:p w14:paraId="09806844" w14:textId="57134428" w:rsidR="002723C6" w:rsidRPr="002C23FE" w:rsidRDefault="002723C6" w:rsidP="002723C6">
      <w:pPr>
        <w:spacing w:after="0" w:line="360" w:lineRule="auto"/>
        <w:rPr>
          <w:rFonts w:ascii="Arial" w:hAnsi="Arial" w:cs="Arial"/>
          <w:kern w:val="0"/>
          <w:sz w:val="24"/>
          <w:szCs w:val="24"/>
          <w:lang w:val="sv-SE"/>
          <w14:ligatures w14:val="none"/>
        </w:rPr>
      </w:pPr>
      <w:r w:rsidRPr="002C23FE">
        <w:rPr>
          <w:rFonts w:ascii="Arial" w:hAnsi="Arial" w:cs="Arial"/>
          <w:i/>
          <w:iCs/>
          <w:kern w:val="0"/>
          <w:sz w:val="24"/>
          <w:szCs w:val="24"/>
          <w:lang w:val="sv-SE"/>
          <w14:ligatures w14:val="none"/>
        </w:rPr>
        <w:t>Karakter sampel penelitian</w:t>
      </w:r>
      <w:r w:rsidRPr="002C23FE">
        <w:rPr>
          <w:rFonts w:ascii="Arial" w:hAnsi="Arial" w:cs="Arial"/>
          <w:kern w:val="0"/>
          <w:sz w:val="24"/>
          <w:szCs w:val="24"/>
          <w:lang w:val="sv-SE"/>
          <w14:ligatures w14:val="none"/>
        </w:rPr>
        <w:t xml:space="preserve"> </w:t>
      </w:r>
      <w:bookmarkEnd w:id="43"/>
      <w:sdt>
        <w:sdtPr>
          <w:rPr>
            <w:rFonts w:ascii="Arial" w:hAnsi="Arial" w:cs="Arial"/>
            <w:color w:val="000000"/>
            <w:kern w:val="0"/>
            <w:sz w:val="24"/>
            <w:szCs w:val="24"/>
            <w:lang w:val="sv-SE"/>
            <w14:ligatures w14:val="none"/>
          </w:rPr>
          <w:tag w:val="MENDELEY_CITATION_v3_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"/>
          <w:id w:val="-1604266022"/>
          <w:placeholder>
            <w:docPart w:val="FBFFF432647F45DAB79EDEEF49EF9E80"/>
          </w:placeholder>
        </w:sdtPr>
        <w:sdtEndPr>
          <w:rPr>
            <w:kern w:val="2"/>
            <w:lang w:val="en-US"/>
            <w14:ligatures w14:val="standardContextual"/>
          </w:rPr>
        </w:sdtEndPr>
        <w:sdtContent>
          <w:r w:rsidR="002603F9" w:rsidRPr="002603F9">
            <w:rPr>
              <w:rFonts w:ascii="Arial" w:hAnsi="Arial" w:cs="Arial"/>
              <w:color w:val="000000"/>
              <w:sz w:val="24"/>
              <w:szCs w:val="24"/>
            </w:rPr>
            <w:t>[68]</w:t>
          </w:r>
        </w:sdtContent>
      </w:sdt>
    </w:p>
    <w:p w14:paraId="1E2CC0F0" w14:textId="77777777" w:rsidR="002723C6" w:rsidRPr="002C23FE" w:rsidRDefault="002723C6" w:rsidP="002723C6">
      <w:pPr>
        <w:spacing w:after="0" w:line="360" w:lineRule="auto"/>
        <w:ind w:firstLine="720"/>
        <w:jc w:val="both"/>
        <w:rPr>
          <w:rFonts w:ascii="Arial" w:hAnsi="Arial" w:cs="Arial"/>
          <w:kern w:val="0"/>
          <w:sz w:val="24"/>
          <w:szCs w:val="24"/>
          <w:lang w:val="id-ID"/>
          <w14:ligatures w14:val="none"/>
        </w:rPr>
      </w:pPr>
    </w:p>
    <w:p w14:paraId="35F26E8F" w14:textId="77777777" w:rsidR="002723C6" w:rsidRPr="002C23FE" w:rsidRDefault="002723C6" w:rsidP="002723C6">
      <w:pPr>
        <w:spacing w:after="0" w:line="360" w:lineRule="auto"/>
        <w:jc w:val="both"/>
        <w:rPr>
          <w:rFonts w:ascii="Arial" w:hAnsi="Arial" w:cs="Arial"/>
          <w:noProof/>
          <w:kern w:val="0"/>
          <w:sz w:val="24"/>
          <w:szCs w:val="24"/>
          <w14:ligatures w14:val="none"/>
        </w:rPr>
      </w:pPr>
      <w:r w:rsidRPr="002C23FE">
        <w:rPr>
          <w:rFonts w:ascii="Arial" w:hAnsi="Arial" w:cs="Arial"/>
          <w:noProof/>
          <w:kern w:val="0"/>
          <w:sz w:val="24"/>
          <w:szCs w:val="24"/>
          <w14:ligatures w14:val="none"/>
        </w:rPr>
        <w:drawing>
          <wp:inline distT="0" distB="0" distL="0" distR="0" wp14:anchorId="36DA90C5" wp14:editId="79F0A49D">
            <wp:extent cx="5237480" cy="5335480"/>
            <wp:effectExtent l="0" t="0" r="1270" b="0"/>
            <wp:docPr id="4" name="Picture 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9840A93-10E2-6403-B254-02850E73A5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9840A93-10E2-6403-B254-02850E73A559}"/>
                        </a:ext>
                      </a:extLst>
                    </pic:cNvPr>
                    <pic:cNvPicPr>
                      <a:picLocks noChangeAspect="1"/>
                    </pic:cNvPicPr>
                  </pic:nvPicPr>
                  <pic:blipFill rotWithShape="1">
                    <a:blip r:embed="rId38"/>
                    <a:srcRect l="14667" t="25185" r="61750" b="20593"/>
                    <a:stretch/>
                  </pic:blipFill>
                  <pic:spPr>
                    <a:xfrm>
                      <a:off x="0" y="0"/>
                      <a:ext cx="5310264" cy="5409626"/>
                    </a:xfrm>
                    <a:prstGeom prst="rect">
                      <a:avLst/>
                    </a:prstGeom>
                  </pic:spPr>
                </pic:pic>
              </a:graphicData>
            </a:graphic>
          </wp:inline>
        </w:drawing>
      </w:r>
    </w:p>
    <w:p w14:paraId="308846B5" w14:textId="77777777" w:rsidR="002723C6" w:rsidRPr="002C23FE" w:rsidRDefault="002723C6" w:rsidP="002723C6">
      <w:pPr>
        <w:rPr>
          <w:rFonts w:ascii="Arial" w:hAnsi="Arial" w:cs="Arial"/>
          <w:sz w:val="24"/>
          <w:szCs w:val="24"/>
          <w:lang w:val="sv-SE"/>
        </w:rPr>
      </w:pPr>
    </w:p>
    <w:p w14:paraId="770D50A9" w14:textId="77777777" w:rsidR="002723C6" w:rsidRPr="002C23FE" w:rsidRDefault="002723C6" w:rsidP="002723C6">
      <w:pPr>
        <w:rPr>
          <w:rFonts w:ascii="Arial" w:hAnsi="Arial" w:cs="Arial"/>
          <w:sz w:val="24"/>
          <w:szCs w:val="24"/>
          <w:lang w:val="sv-SE"/>
        </w:rPr>
      </w:pPr>
    </w:p>
    <w:p w14:paraId="54DC6B77" w14:textId="77777777" w:rsidR="002723C6" w:rsidRPr="002C23FE" w:rsidRDefault="002723C6" w:rsidP="002723C6">
      <w:pPr>
        <w:tabs>
          <w:tab w:val="left" w:pos="421"/>
          <w:tab w:val="center" w:pos="3968"/>
        </w:tabs>
        <w:spacing w:after="0" w:line="360" w:lineRule="auto"/>
        <w:rPr>
          <w:rFonts w:ascii="Arial" w:hAnsi="Arial" w:cs="Arial"/>
          <w:kern w:val="0"/>
          <w:sz w:val="24"/>
          <w:szCs w:val="24"/>
          <w14:ligatures w14:val="none"/>
        </w:rPr>
      </w:pPr>
      <w:r w:rsidRPr="002C23FE">
        <w:rPr>
          <w:rFonts w:ascii="Arial" w:hAnsi="Arial" w:cs="Arial"/>
          <w:kern w:val="0"/>
          <w:sz w:val="24"/>
          <w:szCs w:val="24"/>
          <w14:ligatures w14:val="none"/>
        </w:rPr>
        <w:lastRenderedPageBreak/>
        <w:t>Tabel 11.</w:t>
      </w:r>
    </w:p>
    <w:p w14:paraId="271388AD" w14:textId="78A19ECE" w:rsidR="002723C6" w:rsidRPr="002C23FE" w:rsidRDefault="002723C6" w:rsidP="002723C6">
      <w:pPr>
        <w:spacing w:after="0" w:line="360" w:lineRule="auto"/>
        <w:rPr>
          <w:rFonts w:ascii="Arial" w:hAnsi="Arial" w:cs="Arial"/>
          <w:kern w:val="0"/>
          <w:sz w:val="24"/>
          <w:szCs w:val="24"/>
          <w14:ligatures w14:val="none"/>
        </w:rPr>
      </w:pPr>
      <w:bookmarkStart w:id="44" w:name="_Hlk110593392"/>
      <w:r w:rsidRPr="002C23FE">
        <w:rPr>
          <w:rFonts w:ascii="Arial" w:hAnsi="Arial" w:cs="Arial"/>
          <w:i/>
          <w:iCs/>
          <w:kern w:val="0"/>
          <w:sz w:val="24"/>
          <w:szCs w:val="24"/>
          <w14:ligatures w14:val="none"/>
        </w:rPr>
        <w:t>RCT yang membandingkan luaran klinis dan adekuasi nutrisi</w:t>
      </w:r>
      <w:r w:rsidRPr="002C23FE">
        <w:rPr>
          <w:rFonts w:ascii="Arial" w:hAnsi="Arial" w:cs="Arial"/>
          <w:kern w:val="0"/>
          <w:sz w:val="24"/>
          <w:szCs w:val="24"/>
          <w14:ligatures w14:val="none"/>
        </w:rPr>
        <w:t xml:space="preserve"> </w:t>
      </w:r>
      <w:bookmarkEnd w:id="44"/>
      <w:sdt>
        <w:sdtPr>
          <w:rPr>
            <w:rFonts w:ascii="Arial" w:hAnsi="Arial" w:cs="Arial"/>
            <w:color w:val="000000"/>
            <w:kern w:val="0"/>
            <w:sz w:val="24"/>
            <w:szCs w:val="24"/>
            <w14:ligatures w14:val="none"/>
          </w:rPr>
          <w:tag w:val="MENDELEY_CITATION_v3_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"/>
          <w:id w:val="1158039704"/>
          <w:placeholder>
            <w:docPart w:val="73592D068E774DD28654973A57F9D746"/>
          </w:placeholder>
        </w:sdtPr>
        <w:sdtEndPr>
          <w:rPr>
            <w:kern w:val="2"/>
            <w14:ligatures w14:val="standardContextual"/>
          </w:rPr>
        </w:sdtEndPr>
        <w:sdtContent>
          <w:r w:rsidR="002603F9" w:rsidRPr="002603F9">
            <w:rPr>
              <w:rFonts w:ascii="Arial" w:hAnsi="Arial" w:cs="Arial"/>
              <w:color w:val="000000"/>
              <w:sz w:val="24"/>
              <w:szCs w:val="24"/>
            </w:rPr>
            <w:t>[69]</w:t>
          </w:r>
        </w:sdtContent>
      </w:sdt>
    </w:p>
    <w:p w14:paraId="336F2386" w14:textId="77777777" w:rsidR="002723C6" w:rsidRPr="002C23FE" w:rsidRDefault="002723C6" w:rsidP="002723C6">
      <w:pPr>
        <w:jc w:val="center"/>
        <w:rPr>
          <w:rFonts w:ascii="Arial" w:hAnsi="Arial" w:cs="Arial"/>
          <w:sz w:val="24"/>
          <w:szCs w:val="24"/>
          <w:lang w:val="sv-SE"/>
        </w:rPr>
      </w:pPr>
    </w:p>
    <w:p w14:paraId="49B29AE1" w14:textId="77777777" w:rsidR="002723C6" w:rsidRPr="002C23FE" w:rsidRDefault="002723C6" w:rsidP="002723C6">
      <w:pPr>
        <w:spacing w:after="0" w:line="360" w:lineRule="auto"/>
        <w:ind w:hanging="270"/>
        <w:jc w:val="both"/>
        <w:rPr>
          <w:rFonts w:ascii="Arial" w:hAnsi="Arial" w:cs="Arial"/>
          <w:kern w:val="0"/>
          <w:sz w:val="24"/>
          <w:szCs w:val="24"/>
          <w:lang w:val="sv-SE"/>
          <w14:ligatures w14:val="none"/>
        </w:rPr>
      </w:pPr>
      <w:r w:rsidRPr="002C23FE">
        <w:rPr>
          <w:rFonts w:ascii="Arial" w:hAnsi="Arial" w:cs="Arial"/>
          <w:noProof/>
          <w:kern w:val="0"/>
          <w:sz w:val="24"/>
          <w:szCs w:val="24"/>
          <w14:ligatures w14:val="none"/>
        </w:rPr>
        <w:drawing>
          <wp:inline distT="0" distB="0" distL="0" distR="0" wp14:anchorId="1FE80D14" wp14:editId="244A7D6D">
            <wp:extent cx="5796792" cy="63652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2190" t="20776" r="45113" b="9895"/>
                    <a:stretch/>
                  </pic:blipFill>
                  <pic:spPr bwMode="auto">
                    <a:xfrm>
                      <a:off x="0" y="0"/>
                      <a:ext cx="5800469" cy="6369278"/>
                    </a:xfrm>
                    <a:prstGeom prst="rect">
                      <a:avLst/>
                    </a:prstGeom>
                    <a:ln>
                      <a:noFill/>
                    </a:ln>
                    <a:extLst>
                      <a:ext uri="{53640926-AAD7-44D8-BBD7-CCE9431645EC}">
                        <a14:shadowObscured xmlns:a14="http://schemas.microsoft.com/office/drawing/2010/main"/>
                      </a:ext>
                    </a:extLst>
                  </pic:spPr>
                </pic:pic>
              </a:graphicData>
            </a:graphic>
          </wp:inline>
        </w:drawing>
      </w:r>
    </w:p>
    <w:p w14:paraId="63EC835A" w14:textId="77777777" w:rsidR="002723C6" w:rsidRPr="002C23FE" w:rsidRDefault="002723C6" w:rsidP="002723C6">
      <w:pPr>
        <w:spacing w:after="0" w:line="360" w:lineRule="auto"/>
        <w:jc w:val="center"/>
        <w:rPr>
          <w:rFonts w:ascii="Arial" w:hAnsi="Arial" w:cs="Arial"/>
          <w:kern w:val="0"/>
          <w:sz w:val="24"/>
          <w:szCs w:val="24"/>
          <w14:ligatures w14:val="none"/>
        </w:rPr>
      </w:pPr>
    </w:p>
    <w:p w14:paraId="0377F6D4" w14:textId="77777777" w:rsidR="002723C6" w:rsidRPr="002C23FE" w:rsidRDefault="002723C6" w:rsidP="002723C6">
      <w:pPr>
        <w:spacing w:after="0" w:line="360" w:lineRule="auto"/>
        <w:jc w:val="center"/>
        <w:rPr>
          <w:rFonts w:ascii="Arial" w:eastAsiaTheme="minorEastAsia" w:hAnsi="Arial" w:cs="Arial"/>
          <w:noProof/>
          <w:kern w:val="0"/>
          <w:sz w:val="24"/>
          <w:szCs w:val="24"/>
          <w:lang w:eastAsia="zh-CN"/>
          <w14:ligatures w14:val="none"/>
        </w:rPr>
      </w:pPr>
    </w:p>
    <w:p w14:paraId="2C44E268" w14:textId="77777777" w:rsidR="002723C6" w:rsidRPr="002C23FE" w:rsidRDefault="002723C6" w:rsidP="002723C6">
      <w:pPr>
        <w:spacing w:after="0" w:line="360" w:lineRule="auto"/>
        <w:jc w:val="both"/>
        <w:rPr>
          <w:rFonts w:ascii="Arial" w:eastAsiaTheme="minorEastAsia" w:hAnsi="Arial" w:cs="Arial"/>
          <w:noProof/>
          <w:kern w:val="0"/>
          <w:sz w:val="24"/>
          <w:szCs w:val="24"/>
          <w:lang w:eastAsia="zh-CN"/>
          <w14:ligatures w14:val="none"/>
        </w:rPr>
      </w:pPr>
    </w:p>
    <w:p w14:paraId="69AE7CE1" w14:textId="77777777" w:rsidR="002723C6" w:rsidRPr="002C23FE" w:rsidRDefault="002723C6" w:rsidP="002723C6">
      <w:pPr>
        <w:keepNext/>
        <w:keepLines/>
        <w:spacing w:after="0" w:line="360" w:lineRule="auto"/>
        <w:jc w:val="center"/>
        <w:outlineLvl w:val="0"/>
        <w:rPr>
          <w:rFonts w:ascii="Arial" w:eastAsiaTheme="majorEastAsia" w:hAnsi="Arial" w:cs="Arial"/>
          <w:b/>
          <w:noProof/>
          <w:kern w:val="0"/>
          <w:sz w:val="24"/>
          <w:szCs w:val="24"/>
          <w:lang w:val="id-ID" w:eastAsia="zh-CN"/>
          <w14:ligatures w14:val="none"/>
        </w:rPr>
      </w:pPr>
      <w:bookmarkStart w:id="45" w:name="_Toc135681738"/>
      <w:r w:rsidRPr="002C23FE">
        <w:rPr>
          <w:rFonts w:ascii="Arial" w:eastAsiaTheme="majorEastAsia" w:hAnsi="Arial" w:cs="Arial"/>
          <w:b/>
          <w:noProof/>
          <w:kern w:val="0"/>
          <w:sz w:val="24"/>
          <w:szCs w:val="24"/>
          <w:lang w:val="id-ID" w:eastAsia="zh-CN"/>
          <w14:ligatures w14:val="none"/>
        </w:rPr>
        <w:lastRenderedPageBreak/>
        <w:t>BAB III</w:t>
      </w:r>
      <w:bookmarkEnd w:id="45"/>
    </w:p>
    <w:p w14:paraId="65F9C06B" w14:textId="77777777" w:rsidR="002723C6" w:rsidRPr="002C23FE" w:rsidRDefault="002723C6" w:rsidP="002723C6">
      <w:pPr>
        <w:keepNext/>
        <w:keepLines/>
        <w:spacing w:after="0" w:line="360" w:lineRule="auto"/>
        <w:jc w:val="center"/>
        <w:outlineLvl w:val="0"/>
        <w:rPr>
          <w:rFonts w:ascii="Arial" w:eastAsiaTheme="majorEastAsia" w:hAnsi="Arial" w:cs="Arial"/>
          <w:b/>
          <w:noProof/>
          <w:kern w:val="0"/>
          <w:sz w:val="24"/>
          <w:szCs w:val="24"/>
          <w:lang w:val="id-ID" w:eastAsia="zh-CN"/>
          <w14:ligatures w14:val="none"/>
        </w:rPr>
      </w:pPr>
      <w:bookmarkStart w:id="46" w:name="_Toc135681739"/>
      <w:r w:rsidRPr="002C23FE">
        <w:rPr>
          <w:rFonts w:ascii="Arial" w:eastAsiaTheme="majorEastAsia" w:hAnsi="Arial" w:cs="Arial"/>
          <w:b/>
          <w:noProof/>
          <w:kern w:val="0"/>
          <w:sz w:val="24"/>
          <w:szCs w:val="24"/>
          <w:lang w:val="id-ID" w:eastAsia="zh-CN"/>
          <w14:ligatures w14:val="none"/>
        </w:rPr>
        <w:t>KERANGKA PENELITIAN</w:t>
      </w:r>
      <w:bookmarkEnd w:id="46"/>
    </w:p>
    <w:p w14:paraId="3957AC4D" w14:textId="77777777" w:rsidR="002723C6" w:rsidRPr="002C23FE" w:rsidRDefault="002723C6" w:rsidP="002723C6">
      <w:pPr>
        <w:keepNext/>
        <w:keepLines/>
        <w:spacing w:after="0" w:line="360" w:lineRule="auto"/>
        <w:outlineLvl w:val="0"/>
        <w:rPr>
          <w:rFonts w:ascii="Arial" w:eastAsiaTheme="majorEastAsia" w:hAnsi="Arial" w:cs="Arial"/>
          <w:b/>
          <w:noProof/>
          <w:kern w:val="0"/>
          <w:sz w:val="24"/>
          <w:szCs w:val="24"/>
          <w:lang w:eastAsia="zh-CN"/>
          <w14:ligatures w14:val="none"/>
        </w:rPr>
      </w:pPr>
    </w:p>
    <w:p w14:paraId="7379E13C"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47" w:name="_Toc135681740"/>
      <w:r w:rsidRPr="002C23FE">
        <w:rPr>
          <w:rFonts w:ascii="Arial" w:eastAsiaTheme="majorEastAsia" w:hAnsi="Arial" w:cs="Arial"/>
          <w:b/>
          <w:noProof/>
          <w:kern w:val="0"/>
          <w:sz w:val="24"/>
          <w:szCs w:val="24"/>
          <w:lang w:val="id-ID" w:eastAsia="zh-CN"/>
          <w14:ligatures w14:val="none"/>
        </w:rPr>
        <w:t>3.1 KERANGKA TEORI</w:t>
      </w:r>
      <w:bookmarkEnd w:id="47"/>
    </w:p>
    <w:p w14:paraId="25C29DC7" w14:textId="77777777" w:rsidR="002723C6" w:rsidRPr="002C23FE" w:rsidRDefault="002723C6" w:rsidP="002723C6">
      <w:pPr>
        <w:rPr>
          <w:rFonts w:ascii="Arial" w:hAnsi="Arial" w:cs="Arial"/>
          <w:kern w:val="0"/>
          <w:sz w:val="24"/>
          <w:szCs w:val="24"/>
          <w:lang w:val="id-ID" w:eastAsia="zh-CN"/>
          <w14:ligatures w14:val="none"/>
        </w:rPr>
      </w:pPr>
    </w:p>
    <w:p w14:paraId="362BB32F" w14:textId="77777777" w:rsidR="002723C6" w:rsidRPr="002C23FE" w:rsidRDefault="002723C6" w:rsidP="002723C6">
      <w:pPr>
        <w:spacing w:after="0" w:line="360" w:lineRule="auto"/>
        <w:ind w:hanging="810"/>
        <w:rPr>
          <w:rFonts w:ascii="Arial" w:hAnsi="Arial" w:cs="Arial"/>
          <w:noProof/>
          <w:kern w:val="0"/>
          <w:sz w:val="24"/>
          <w:szCs w:val="24"/>
          <w:lang w:eastAsia="zh-CN"/>
          <w14:ligatures w14:val="none"/>
        </w:rPr>
      </w:pPr>
      <w:r w:rsidRPr="002C23FE">
        <w:rPr>
          <w:rFonts w:ascii="Arial" w:hAnsi="Arial" w:cs="Arial"/>
          <w:noProof/>
          <w:kern w:val="0"/>
          <w:sz w:val="24"/>
          <w:szCs w:val="24"/>
          <w14:ligatures w14:val="none"/>
        </w:rPr>
        <w:drawing>
          <wp:inline distT="0" distB="0" distL="0" distR="0" wp14:anchorId="58BA8B2C" wp14:editId="077A0941">
            <wp:extent cx="6197600" cy="5287618"/>
            <wp:effectExtent l="0" t="0" r="0" b="889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222477" cy="5308842"/>
                    </a:xfrm>
                    <a:prstGeom prst="rect">
                      <a:avLst/>
                    </a:prstGeom>
                  </pic:spPr>
                </pic:pic>
              </a:graphicData>
            </a:graphic>
          </wp:inline>
        </w:drawing>
      </w:r>
    </w:p>
    <w:p w14:paraId="4585EE63" w14:textId="77777777" w:rsidR="002723C6" w:rsidRPr="002C23FE" w:rsidRDefault="002723C6" w:rsidP="002723C6">
      <w:pPr>
        <w:spacing w:after="0" w:line="360" w:lineRule="auto"/>
        <w:rPr>
          <w:rFonts w:ascii="Arial" w:hAnsi="Arial" w:cs="Arial"/>
          <w:noProof/>
          <w:kern w:val="0"/>
          <w:sz w:val="24"/>
          <w:szCs w:val="24"/>
          <w:lang w:eastAsia="zh-CN"/>
          <w14:ligatures w14:val="none"/>
        </w:rPr>
      </w:pPr>
    </w:p>
    <w:p w14:paraId="3E171D6A" w14:textId="77777777" w:rsidR="002723C6" w:rsidRPr="002C23FE" w:rsidRDefault="002723C6" w:rsidP="002723C6">
      <w:pPr>
        <w:spacing w:after="0" w:line="360" w:lineRule="auto"/>
        <w:rPr>
          <w:rFonts w:ascii="Arial" w:hAnsi="Arial" w:cs="Arial"/>
          <w:noProof/>
          <w:kern w:val="0"/>
          <w:sz w:val="24"/>
          <w:szCs w:val="24"/>
          <w:lang w:eastAsia="zh-CN"/>
          <w14:ligatures w14:val="none"/>
        </w:rPr>
      </w:pPr>
    </w:p>
    <w:p w14:paraId="17D02FFF" w14:textId="77777777" w:rsidR="002723C6" w:rsidRPr="002C23FE" w:rsidRDefault="002723C6" w:rsidP="002723C6">
      <w:pPr>
        <w:spacing w:after="0" w:line="360" w:lineRule="auto"/>
        <w:rPr>
          <w:rFonts w:ascii="Arial" w:hAnsi="Arial" w:cs="Arial"/>
          <w:noProof/>
          <w:kern w:val="0"/>
          <w:sz w:val="24"/>
          <w:szCs w:val="24"/>
          <w:lang w:eastAsia="zh-CN"/>
          <w14:ligatures w14:val="none"/>
        </w:rPr>
      </w:pPr>
    </w:p>
    <w:p w14:paraId="28CDFDDD" w14:textId="77777777" w:rsidR="002723C6" w:rsidRPr="002C23FE" w:rsidRDefault="002723C6" w:rsidP="002723C6">
      <w:pPr>
        <w:spacing w:after="0" w:line="360" w:lineRule="auto"/>
        <w:rPr>
          <w:rFonts w:ascii="Arial" w:hAnsi="Arial" w:cs="Arial"/>
          <w:noProof/>
          <w:kern w:val="0"/>
          <w:sz w:val="24"/>
          <w:szCs w:val="24"/>
          <w:lang w:eastAsia="zh-CN"/>
          <w14:ligatures w14:val="none"/>
        </w:rPr>
      </w:pPr>
    </w:p>
    <w:p w14:paraId="0190D1EB" w14:textId="77777777" w:rsidR="002723C6" w:rsidRPr="002C23FE" w:rsidRDefault="002723C6" w:rsidP="002723C6">
      <w:pPr>
        <w:spacing w:after="0" w:line="360" w:lineRule="auto"/>
        <w:rPr>
          <w:rFonts w:ascii="Arial" w:hAnsi="Arial" w:cs="Arial"/>
          <w:noProof/>
          <w:kern w:val="0"/>
          <w:sz w:val="24"/>
          <w:szCs w:val="24"/>
          <w:lang w:eastAsia="zh-CN"/>
          <w14:ligatures w14:val="none"/>
        </w:rPr>
      </w:pPr>
    </w:p>
    <w:p w14:paraId="2BD1D48D" w14:textId="77777777" w:rsidR="002723C6" w:rsidRPr="002C23FE" w:rsidRDefault="002723C6" w:rsidP="002723C6">
      <w:pPr>
        <w:keepNext/>
        <w:keepLines/>
        <w:spacing w:after="0" w:line="360" w:lineRule="auto"/>
        <w:ind w:left="-1080" w:firstLine="1080"/>
        <w:outlineLvl w:val="1"/>
        <w:rPr>
          <w:rFonts w:ascii="Arial" w:eastAsiaTheme="majorEastAsia" w:hAnsi="Arial" w:cs="Arial"/>
          <w:b/>
          <w:noProof/>
          <w:kern w:val="0"/>
          <w:sz w:val="24"/>
          <w:szCs w:val="24"/>
          <w:lang w:eastAsia="zh-CN"/>
          <w14:ligatures w14:val="none"/>
        </w:rPr>
      </w:pPr>
      <w:bookmarkStart w:id="48" w:name="_Hlk108450409"/>
      <w:bookmarkStart w:id="49" w:name="_Toc135681741"/>
      <w:r w:rsidRPr="002C23FE">
        <w:rPr>
          <w:rFonts w:ascii="Arial" w:eastAsiaTheme="majorEastAsia" w:hAnsi="Arial" w:cs="Arial"/>
          <w:b/>
          <w:noProof/>
          <w:kern w:val="0"/>
          <w:sz w:val="24"/>
          <w:szCs w:val="24"/>
          <w:lang w:val="id-ID" w:eastAsia="zh-CN"/>
          <w14:ligatures w14:val="none"/>
        </w:rPr>
        <w:lastRenderedPageBreak/>
        <w:t>3.2</w:t>
      </w:r>
      <w:r w:rsidRPr="002C23FE">
        <w:rPr>
          <w:rFonts w:ascii="Arial" w:eastAsiaTheme="majorEastAsia" w:hAnsi="Arial" w:cs="Arial"/>
          <w:b/>
          <w:noProof/>
          <w:kern w:val="0"/>
          <w:sz w:val="24"/>
          <w:szCs w:val="24"/>
          <w:lang w:eastAsia="zh-CN"/>
          <w14:ligatures w14:val="none"/>
        </w:rPr>
        <w:t xml:space="preserve"> </w:t>
      </w:r>
      <w:r w:rsidRPr="002C23FE">
        <w:rPr>
          <w:rFonts w:ascii="Arial" w:eastAsiaTheme="majorEastAsia" w:hAnsi="Arial" w:cs="Arial"/>
          <w:b/>
          <w:noProof/>
          <w:kern w:val="0"/>
          <w:sz w:val="24"/>
          <w:szCs w:val="24"/>
          <w:lang w:val="id-ID" w:eastAsia="zh-CN"/>
          <w14:ligatures w14:val="none"/>
        </w:rPr>
        <w:t xml:space="preserve"> KERANGKA KONSE</w:t>
      </w:r>
      <w:bookmarkEnd w:id="48"/>
      <w:r w:rsidRPr="002C23FE">
        <w:rPr>
          <w:rFonts w:ascii="Arial" w:eastAsiaTheme="majorEastAsia" w:hAnsi="Arial" w:cs="Arial"/>
          <w:b/>
          <w:noProof/>
          <w:kern w:val="0"/>
          <w:sz w:val="24"/>
          <w:szCs w:val="24"/>
          <w:lang w:eastAsia="zh-CN"/>
          <w14:ligatures w14:val="none"/>
        </w:rPr>
        <w:t>P</w:t>
      </w:r>
      <w:bookmarkEnd w:id="49"/>
    </w:p>
    <w:p w14:paraId="2BD3F732" w14:textId="77777777" w:rsidR="002723C6" w:rsidRPr="002C23FE" w:rsidRDefault="002723C6" w:rsidP="002723C6">
      <w:pPr>
        <w:keepNext/>
        <w:keepLines/>
        <w:spacing w:after="0" w:line="360" w:lineRule="auto"/>
        <w:ind w:left="-180" w:firstLine="1080"/>
        <w:outlineLvl w:val="1"/>
        <w:rPr>
          <w:rFonts w:ascii="Arial" w:eastAsiaTheme="majorEastAsia" w:hAnsi="Arial" w:cs="Arial"/>
          <w:b/>
          <w:noProof/>
          <w:kern w:val="0"/>
          <w:sz w:val="24"/>
          <w:szCs w:val="24"/>
          <w:lang w:eastAsia="zh-CN"/>
          <w14:ligatures w14:val="none"/>
        </w:rPr>
      </w:pPr>
    </w:p>
    <w:p w14:paraId="7DBF1390" w14:textId="77777777" w:rsidR="002723C6" w:rsidRPr="002C23FE" w:rsidRDefault="002723C6" w:rsidP="002723C6">
      <w:pPr>
        <w:keepNext/>
        <w:keepLines/>
        <w:spacing w:after="0" w:line="360" w:lineRule="auto"/>
        <w:ind w:left="-1080" w:firstLine="1080"/>
        <w:outlineLvl w:val="1"/>
        <w:rPr>
          <w:rFonts w:ascii="Arial" w:eastAsiaTheme="majorEastAsia" w:hAnsi="Arial" w:cs="Arial"/>
          <w:b/>
          <w:noProof/>
          <w:kern w:val="0"/>
          <w:sz w:val="24"/>
          <w:szCs w:val="24"/>
          <w:lang w:eastAsia="zh-CN"/>
          <w14:ligatures w14:val="none"/>
        </w:rPr>
      </w:pPr>
    </w:p>
    <w:p w14:paraId="265E6E11" w14:textId="77777777" w:rsidR="002723C6" w:rsidRPr="002C23FE" w:rsidRDefault="002723C6" w:rsidP="002723C6">
      <w:pPr>
        <w:keepNext/>
        <w:keepLines/>
        <w:spacing w:after="0" w:line="360" w:lineRule="auto"/>
        <w:ind w:left="-1080" w:firstLine="270"/>
        <w:outlineLvl w:val="1"/>
        <w:rPr>
          <w:rFonts w:ascii="Arial" w:eastAsiaTheme="majorEastAsia" w:hAnsi="Arial" w:cs="Arial"/>
          <w:b/>
          <w:noProof/>
          <w:kern w:val="0"/>
          <w:sz w:val="24"/>
          <w:szCs w:val="24"/>
          <w:lang w:val="id-ID" w:eastAsia="zh-CN"/>
          <w14:ligatures w14:val="none"/>
        </w:rPr>
      </w:pPr>
      <w:bookmarkStart w:id="50" w:name="_Toc135681742"/>
      <w:r w:rsidRPr="002C23FE">
        <w:rPr>
          <w:rFonts w:ascii="Arial" w:eastAsiaTheme="majorEastAsia" w:hAnsi="Arial" w:cs="Arial"/>
          <w:b/>
          <w:noProof/>
          <w:kern w:val="0"/>
          <w:sz w:val="24"/>
          <w:szCs w:val="24"/>
          <w14:ligatures w14:val="none"/>
        </w:rPr>
        <w:drawing>
          <wp:inline distT="0" distB="0" distL="0" distR="0" wp14:anchorId="6FC1B629" wp14:editId="757641E5">
            <wp:extent cx="5916830" cy="3542191"/>
            <wp:effectExtent l="0" t="0" r="8255" b="127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39430" cy="3555721"/>
                    </a:xfrm>
                    <a:prstGeom prst="rect">
                      <a:avLst/>
                    </a:prstGeom>
                  </pic:spPr>
                </pic:pic>
              </a:graphicData>
            </a:graphic>
          </wp:inline>
        </w:drawing>
      </w:r>
      <w:bookmarkEnd w:id="50"/>
    </w:p>
    <w:p w14:paraId="0FB14FE1" w14:textId="77777777" w:rsidR="002723C6" w:rsidRPr="002C23FE" w:rsidRDefault="002723C6" w:rsidP="002723C6">
      <w:pPr>
        <w:spacing w:after="0" w:line="360" w:lineRule="auto"/>
        <w:rPr>
          <w:rFonts w:ascii="Arial" w:hAnsi="Arial" w:cs="Arial"/>
          <w:noProof/>
          <w:kern w:val="0"/>
          <w:sz w:val="24"/>
          <w:szCs w:val="24"/>
          <w:lang w:eastAsia="zh-CN"/>
          <w14:ligatures w14:val="none"/>
        </w:rPr>
      </w:pPr>
    </w:p>
    <w:p w14:paraId="20522C14" w14:textId="20AFFAF8" w:rsidR="002723C6" w:rsidRPr="002C23FE" w:rsidRDefault="002723C6" w:rsidP="002723C6">
      <w:pPr>
        <w:spacing w:after="0" w:line="360" w:lineRule="auto"/>
        <w:rPr>
          <w:rFonts w:ascii="Arial" w:hAnsi="Arial" w:cs="Arial"/>
          <w:noProof/>
          <w:kern w:val="0"/>
          <w:sz w:val="24"/>
          <w:szCs w:val="24"/>
          <w:lang w:eastAsia="zh-CN"/>
          <w14:ligatures w14:val="none"/>
        </w:rPr>
      </w:pPr>
      <w:r>
        <w:rPr>
          <w:noProof/>
        </w:rPr>
        <mc:AlternateContent>
          <mc:Choice Requires="wpg">
            <w:drawing>
              <wp:anchor distT="0" distB="0" distL="114300" distR="114300" simplePos="0" relativeHeight="251659264" behindDoc="0" locked="0" layoutInCell="1" allowOverlap="1" wp14:anchorId="0C8C4E7F" wp14:editId="35BFF893">
                <wp:simplePos x="0" y="0"/>
                <wp:positionH relativeFrom="margin">
                  <wp:posOffset>-5080</wp:posOffset>
                </wp:positionH>
                <wp:positionV relativeFrom="paragraph">
                  <wp:posOffset>106045</wp:posOffset>
                </wp:positionV>
                <wp:extent cx="3203575" cy="647065"/>
                <wp:effectExtent l="0" t="0" r="0" b="0"/>
                <wp:wrapNone/>
                <wp:docPr id="1993118111"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3575" cy="647065"/>
                          <a:chOff x="0" y="-25670"/>
                          <a:chExt cx="4120676" cy="1180803"/>
                        </a:xfrm>
                      </wpg:grpSpPr>
                      <wps:wsp>
                        <wps:cNvPr id="1203842795" name="Rectangle 36"/>
                        <wps:cNvSpPr/>
                        <wps:spPr>
                          <a:xfrm>
                            <a:off x="0" y="106307"/>
                            <a:ext cx="370054" cy="216516"/>
                          </a:xfrm>
                          <a:prstGeom prst="rect">
                            <a:avLst/>
                          </a:prstGeom>
                          <a:solidFill>
                            <a:srgbClr val="00B050"/>
                          </a:solidFill>
                          <a:ln w="28575" cap="flat" cmpd="sng" algn="ctr">
                            <a:noFill/>
                            <a:prstDash val="solid"/>
                            <a:miter lim="800000"/>
                          </a:ln>
                          <a:effectLst/>
                        </wps:spPr>
                        <wps:bodyPr rtlCol="0" anchor="ctr"/>
                      </wps:wsp>
                      <wps:wsp>
                        <wps:cNvPr id="1052189453" name="Rectangle 37"/>
                        <wps:cNvSpPr/>
                        <wps:spPr>
                          <a:xfrm>
                            <a:off x="0" y="399602"/>
                            <a:ext cx="370054" cy="216516"/>
                          </a:xfrm>
                          <a:prstGeom prst="rect">
                            <a:avLst/>
                          </a:prstGeom>
                          <a:solidFill>
                            <a:srgbClr val="ED7D31"/>
                          </a:solidFill>
                          <a:ln w="12700" cap="flat" cmpd="sng" algn="ctr">
                            <a:noFill/>
                            <a:prstDash val="solid"/>
                            <a:miter lim="800000"/>
                          </a:ln>
                          <a:effectLst/>
                        </wps:spPr>
                        <wps:bodyPr rtlCol="0" anchor="ctr"/>
                      </wps:wsp>
                      <wps:wsp>
                        <wps:cNvPr id="417320277" name="Rectangle 38"/>
                        <wps:cNvSpPr/>
                        <wps:spPr>
                          <a:xfrm>
                            <a:off x="0" y="692699"/>
                            <a:ext cx="370040" cy="229651"/>
                          </a:xfrm>
                          <a:prstGeom prst="rect">
                            <a:avLst/>
                          </a:prstGeom>
                          <a:solidFill>
                            <a:srgbClr val="5B9BD5">
                              <a:lumMod val="60000"/>
                              <a:lumOff val="40000"/>
                            </a:srgbClr>
                          </a:solidFill>
                          <a:ln w="28575" cap="flat" cmpd="sng" algn="ctr">
                            <a:noFill/>
                            <a:prstDash val="sysDash"/>
                            <a:miter lim="800000"/>
                          </a:ln>
                          <a:effectLst/>
                        </wps:spPr>
                        <wps:bodyPr rtlCol="0" anchor="ctr"/>
                      </wps:wsp>
                      <wps:wsp>
                        <wps:cNvPr id="1422326241" name="TextBox 6"/>
                        <wps:cNvSpPr txBox="1"/>
                        <wps:spPr>
                          <a:xfrm>
                            <a:off x="511336" y="-25670"/>
                            <a:ext cx="2841625" cy="494030"/>
                          </a:xfrm>
                          <a:prstGeom prst="rect">
                            <a:avLst/>
                          </a:prstGeom>
                          <a:noFill/>
                        </wps:spPr>
                        <wps:txbx>
                          <w:txbxContent>
                            <w:p w14:paraId="4882D255" w14:textId="77777777" w:rsidR="00944607" w:rsidRPr="00F83713" w:rsidRDefault="00944607" w:rsidP="002723C6">
                              <w:pPr>
                                <w:rPr>
                                  <w:rFonts w:ascii="Arial" w:hAnsi="Arial" w:cs="Arial"/>
                                  <w:color w:val="000000" w:themeColor="text1"/>
                                  <w:kern w:val="24"/>
                                  <w:sz w:val="24"/>
                                  <w:szCs w:val="24"/>
                                </w:rPr>
                              </w:pPr>
                              <w:r w:rsidRPr="00F83713">
                                <w:rPr>
                                  <w:rFonts w:ascii="Arial" w:hAnsi="Arial" w:cs="Arial"/>
                                  <w:color w:val="000000" w:themeColor="text1"/>
                                  <w:kern w:val="24"/>
                                  <w:sz w:val="24"/>
                                  <w:szCs w:val="24"/>
                                </w:rPr>
                                <w:t xml:space="preserve">: Variabel </w:t>
                              </w:r>
                              <w:r>
                                <w:rPr>
                                  <w:rFonts w:ascii="Arial" w:hAnsi="Arial" w:cs="Arial"/>
                                  <w:color w:val="000000" w:themeColor="text1"/>
                                  <w:kern w:val="24"/>
                                  <w:sz w:val="24"/>
                                  <w:szCs w:val="24"/>
                                </w:rPr>
                                <w:t>b</w:t>
                              </w:r>
                              <w:r w:rsidRPr="00F83713">
                                <w:rPr>
                                  <w:rFonts w:ascii="Arial" w:hAnsi="Arial" w:cs="Arial"/>
                                  <w:color w:val="000000" w:themeColor="text1"/>
                                  <w:kern w:val="24"/>
                                  <w:sz w:val="24"/>
                                  <w:szCs w:val="24"/>
                                </w:rPr>
                                <w:t xml:space="preserve">ebas </w:t>
                              </w:r>
                            </w:p>
                          </w:txbxContent>
                        </wps:txbx>
                        <wps:bodyPr wrap="square" rtlCol="0">
                          <a:noAutofit/>
                        </wps:bodyPr>
                      </wps:wsp>
                      <wps:wsp>
                        <wps:cNvPr id="687279830" name="TextBox 7"/>
                        <wps:cNvSpPr txBox="1"/>
                        <wps:spPr>
                          <a:xfrm>
                            <a:off x="511336" y="299584"/>
                            <a:ext cx="3609340" cy="494030"/>
                          </a:xfrm>
                          <a:prstGeom prst="rect">
                            <a:avLst/>
                          </a:prstGeom>
                          <a:noFill/>
                        </wps:spPr>
                        <wps:txbx>
                          <w:txbxContent>
                            <w:p w14:paraId="70E06B5E" w14:textId="77777777" w:rsidR="00944607" w:rsidRPr="00F83713" w:rsidRDefault="00944607" w:rsidP="002723C6">
                              <w:pPr>
                                <w:rPr>
                                  <w:rFonts w:ascii="Arial" w:hAnsi="Arial" w:cs="Arial"/>
                                  <w:color w:val="000000" w:themeColor="text1"/>
                                  <w:kern w:val="24"/>
                                  <w:sz w:val="24"/>
                                  <w:szCs w:val="24"/>
                                </w:rPr>
                              </w:pPr>
                              <w:r w:rsidRPr="00F83713">
                                <w:rPr>
                                  <w:rFonts w:ascii="Arial" w:hAnsi="Arial" w:cs="Arial"/>
                                  <w:color w:val="000000" w:themeColor="text1"/>
                                  <w:kern w:val="24"/>
                                  <w:sz w:val="24"/>
                                  <w:szCs w:val="24"/>
                                </w:rPr>
                                <w:t xml:space="preserve">: Variabel </w:t>
                              </w:r>
                              <w:r>
                                <w:rPr>
                                  <w:rFonts w:ascii="Arial" w:hAnsi="Arial" w:cs="Arial"/>
                                  <w:color w:val="000000" w:themeColor="text1"/>
                                  <w:kern w:val="24"/>
                                  <w:sz w:val="24"/>
                                  <w:szCs w:val="24"/>
                                </w:rPr>
                                <w:t>t</w:t>
                              </w:r>
                              <w:r w:rsidRPr="00F83713">
                                <w:rPr>
                                  <w:rFonts w:ascii="Arial" w:hAnsi="Arial" w:cs="Arial"/>
                                  <w:color w:val="000000" w:themeColor="text1"/>
                                  <w:kern w:val="24"/>
                                  <w:sz w:val="24"/>
                                  <w:szCs w:val="24"/>
                                </w:rPr>
                                <w:t xml:space="preserve">ergantung </w:t>
                              </w:r>
                            </w:p>
                          </w:txbxContent>
                        </wps:txbx>
                        <wps:bodyPr wrap="square" rtlCol="0">
                          <a:noAutofit/>
                        </wps:bodyPr>
                      </wps:wsp>
                      <wps:wsp>
                        <wps:cNvPr id="2041190708" name="TextBox 8"/>
                        <wps:cNvSpPr txBox="1"/>
                        <wps:spPr>
                          <a:xfrm>
                            <a:off x="511336" y="616075"/>
                            <a:ext cx="3609340" cy="539058"/>
                          </a:xfrm>
                          <a:prstGeom prst="rect">
                            <a:avLst/>
                          </a:prstGeom>
                          <a:noFill/>
                        </wps:spPr>
                        <wps:txbx>
                          <w:txbxContent>
                            <w:p w14:paraId="1B93C473" w14:textId="77777777" w:rsidR="00944607" w:rsidRPr="00F83713" w:rsidRDefault="00944607" w:rsidP="002723C6">
                              <w:pPr>
                                <w:rPr>
                                  <w:rFonts w:ascii="Arial" w:hAnsi="Arial" w:cs="Arial"/>
                                  <w:color w:val="000000" w:themeColor="text1"/>
                                  <w:kern w:val="24"/>
                                  <w:sz w:val="24"/>
                                  <w:szCs w:val="24"/>
                                </w:rPr>
                              </w:pPr>
                              <w:r w:rsidRPr="00F83713">
                                <w:rPr>
                                  <w:rFonts w:ascii="Arial" w:hAnsi="Arial" w:cs="Arial"/>
                                  <w:color w:val="000000" w:themeColor="text1"/>
                                  <w:kern w:val="24"/>
                                  <w:sz w:val="24"/>
                                  <w:szCs w:val="24"/>
                                </w:rPr>
                                <w:t>: Variabel kontrol</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C8C4E7F" id="Group 24" o:spid="_x0000_s1026" style="position:absolute;margin-left:-.4pt;margin-top:8.35pt;width:252.25pt;height:50.95pt;z-index:251659264;mso-position-horizontal-relative:margin;mso-width-relative:margin;mso-height-relative:margin" coordorigin=",-256" coordsize="41206,11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">
                <v:rect id="Rectangle 36" o:spid="_x0000_s1027" style="position:absolute;top:1063;width:3700;height: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" fillcolor="#00b050" stroked="f" strokeweight="2.25pt"/>
                <v:rect id="Rectangle 37" o:spid="_x0000_s1028" style="position:absolute;top:3996;width:3700;height:2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" fillcolor="#ed7d31" stroked="f" strokeweight="1pt"/>
                <v:rect id="Rectangle 38" o:spid="_x0000_s1029" style="position:absolute;top:6926;width:3700;height:22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" fillcolor="#9dc3e6" stroked="f" strokeweight="2.25pt">
                  <v:stroke dashstyle="3 1"/>
                </v:rect>
                <v:shapetype id="_x0000_t202" coordsize="21600,21600" o:spt="202" path="m,l,21600r21600,l21600,xe">
                  <v:stroke joinstyle="miter"/>
                  <v:path gradientshapeok="t" o:connecttype="rect"/>
                </v:shapetype>
                <v:shape id="TextBox 6" o:spid="_x0000_s1030" type="#_x0000_t202" style="position:absolute;left:5113;top:-256;width:28416;height:4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" filled="f" stroked="f">
                  <v:textbox>
                    <w:txbxContent>
                      <w:p w14:paraId="4882D255" w14:textId="77777777" w:rsidR="002723C6" w:rsidRPr="00F83713" w:rsidRDefault="002723C6" w:rsidP="002723C6">
                        <w:pPr>
                          <w:rPr>
                            <w:rFonts w:ascii="Arial" w:hAnsi="Arial" w:cs="Arial"/>
                            <w:color w:val="000000" w:themeColor="text1"/>
                            <w:kern w:val="24"/>
                            <w:sz w:val="24"/>
                            <w:szCs w:val="24"/>
                          </w:rPr>
                        </w:pPr>
                        <w:r w:rsidRPr="00F83713">
                          <w:rPr>
                            <w:rFonts w:ascii="Arial" w:hAnsi="Arial" w:cs="Arial"/>
                            <w:color w:val="000000" w:themeColor="text1"/>
                            <w:kern w:val="24"/>
                            <w:sz w:val="24"/>
                            <w:szCs w:val="24"/>
                          </w:rPr>
                          <w:t xml:space="preserve">: Variabel </w:t>
                        </w:r>
                        <w:r>
                          <w:rPr>
                            <w:rFonts w:ascii="Arial" w:hAnsi="Arial" w:cs="Arial"/>
                            <w:color w:val="000000" w:themeColor="text1"/>
                            <w:kern w:val="24"/>
                            <w:sz w:val="24"/>
                            <w:szCs w:val="24"/>
                          </w:rPr>
                          <w:t>b</w:t>
                        </w:r>
                        <w:r w:rsidRPr="00F83713">
                          <w:rPr>
                            <w:rFonts w:ascii="Arial" w:hAnsi="Arial" w:cs="Arial"/>
                            <w:color w:val="000000" w:themeColor="text1"/>
                            <w:kern w:val="24"/>
                            <w:sz w:val="24"/>
                            <w:szCs w:val="24"/>
                          </w:rPr>
                          <w:t xml:space="preserve">ebas </w:t>
                        </w:r>
                      </w:p>
                    </w:txbxContent>
                  </v:textbox>
                </v:shape>
                <v:shape id="TextBox 7" o:spid="_x0000_s1031" type="#_x0000_t202" style="position:absolute;left:5113;top:2995;width:36093;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" filled="f" stroked="f">
                  <v:textbox>
                    <w:txbxContent>
                      <w:p w14:paraId="70E06B5E" w14:textId="77777777" w:rsidR="002723C6" w:rsidRPr="00F83713" w:rsidRDefault="002723C6" w:rsidP="002723C6">
                        <w:pPr>
                          <w:rPr>
                            <w:rFonts w:ascii="Arial" w:hAnsi="Arial" w:cs="Arial"/>
                            <w:color w:val="000000" w:themeColor="text1"/>
                            <w:kern w:val="24"/>
                            <w:sz w:val="24"/>
                            <w:szCs w:val="24"/>
                          </w:rPr>
                        </w:pPr>
                        <w:r w:rsidRPr="00F83713">
                          <w:rPr>
                            <w:rFonts w:ascii="Arial" w:hAnsi="Arial" w:cs="Arial"/>
                            <w:color w:val="000000" w:themeColor="text1"/>
                            <w:kern w:val="24"/>
                            <w:sz w:val="24"/>
                            <w:szCs w:val="24"/>
                          </w:rPr>
                          <w:t xml:space="preserve">: Variabel </w:t>
                        </w:r>
                        <w:r>
                          <w:rPr>
                            <w:rFonts w:ascii="Arial" w:hAnsi="Arial" w:cs="Arial"/>
                            <w:color w:val="000000" w:themeColor="text1"/>
                            <w:kern w:val="24"/>
                            <w:sz w:val="24"/>
                            <w:szCs w:val="24"/>
                          </w:rPr>
                          <w:t>t</w:t>
                        </w:r>
                        <w:r w:rsidRPr="00F83713">
                          <w:rPr>
                            <w:rFonts w:ascii="Arial" w:hAnsi="Arial" w:cs="Arial"/>
                            <w:color w:val="000000" w:themeColor="text1"/>
                            <w:kern w:val="24"/>
                            <w:sz w:val="24"/>
                            <w:szCs w:val="24"/>
                          </w:rPr>
                          <w:t xml:space="preserve">ergantung </w:t>
                        </w:r>
                      </w:p>
                    </w:txbxContent>
                  </v:textbox>
                </v:shape>
                <v:shape id="TextBox 8" o:spid="_x0000_s1032" type="#_x0000_t202" style="position:absolute;left:5113;top:6160;width:36093;height:5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" filled="f" stroked="f">
                  <v:textbox>
                    <w:txbxContent>
                      <w:p w14:paraId="1B93C473" w14:textId="77777777" w:rsidR="002723C6" w:rsidRPr="00F83713" w:rsidRDefault="002723C6" w:rsidP="002723C6">
                        <w:pPr>
                          <w:rPr>
                            <w:rFonts w:ascii="Arial" w:hAnsi="Arial" w:cs="Arial"/>
                            <w:color w:val="000000" w:themeColor="text1"/>
                            <w:kern w:val="24"/>
                            <w:sz w:val="24"/>
                            <w:szCs w:val="24"/>
                          </w:rPr>
                        </w:pPr>
                        <w:r w:rsidRPr="00F83713">
                          <w:rPr>
                            <w:rFonts w:ascii="Arial" w:hAnsi="Arial" w:cs="Arial"/>
                            <w:color w:val="000000" w:themeColor="text1"/>
                            <w:kern w:val="24"/>
                            <w:sz w:val="24"/>
                            <w:szCs w:val="24"/>
                          </w:rPr>
                          <w:t>: Variabel kontrol</w:t>
                        </w:r>
                      </w:p>
                    </w:txbxContent>
                  </v:textbox>
                </v:shape>
                <w10:wrap anchorx="margin"/>
              </v:group>
            </w:pict>
          </mc:Fallback>
        </mc:AlternateContent>
      </w:r>
      <w:r w:rsidRPr="002C23FE">
        <w:rPr>
          <w:rFonts w:ascii="Arial" w:hAnsi="Arial" w:cs="Arial"/>
          <w:noProof/>
          <w:kern w:val="0"/>
          <w:sz w:val="24"/>
          <w:szCs w:val="24"/>
          <w:lang w:eastAsia="zh-CN"/>
          <w14:ligatures w14:val="none"/>
        </w:rPr>
        <w:t xml:space="preserve">          </w:t>
      </w:r>
    </w:p>
    <w:p w14:paraId="0B71BDBB" w14:textId="77777777" w:rsidR="002723C6" w:rsidRPr="002C23FE" w:rsidRDefault="002723C6" w:rsidP="002723C6">
      <w:pPr>
        <w:spacing w:after="0" w:line="360" w:lineRule="auto"/>
        <w:rPr>
          <w:rFonts w:ascii="Arial" w:hAnsi="Arial" w:cs="Arial"/>
          <w:noProof/>
          <w:kern w:val="0"/>
          <w:sz w:val="24"/>
          <w:szCs w:val="24"/>
          <w:lang w:eastAsia="zh-CN"/>
          <w14:ligatures w14:val="none"/>
        </w:rPr>
      </w:pPr>
    </w:p>
    <w:p w14:paraId="258866D5" w14:textId="77777777" w:rsidR="002723C6" w:rsidRPr="002C23FE" w:rsidRDefault="002723C6" w:rsidP="002723C6">
      <w:pPr>
        <w:spacing w:after="0" w:line="360" w:lineRule="auto"/>
        <w:rPr>
          <w:rFonts w:ascii="Arial" w:hAnsi="Arial" w:cs="Arial"/>
          <w:noProof/>
          <w:kern w:val="0"/>
          <w:sz w:val="24"/>
          <w:szCs w:val="24"/>
          <w:lang w:eastAsia="zh-CN"/>
          <w14:ligatures w14:val="none"/>
        </w:rPr>
      </w:pPr>
    </w:p>
    <w:p w14:paraId="7CDDC02F"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r w:rsidRPr="002C23FE">
        <w:rPr>
          <w:rFonts w:ascii="Arial" w:eastAsiaTheme="majorEastAsia" w:hAnsi="Arial" w:cs="Arial"/>
          <w:b/>
          <w:noProof/>
          <w:kern w:val="0"/>
          <w:sz w:val="24"/>
          <w:szCs w:val="24"/>
          <w:lang w:val="id-ID" w:eastAsia="zh-CN"/>
          <w14:ligatures w14:val="none"/>
        </w:rPr>
        <w:t xml:space="preserve"> </w:t>
      </w:r>
    </w:p>
    <w:p w14:paraId="6222BDDD"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51" w:name="_Toc135681743"/>
      <w:r w:rsidRPr="002C23FE">
        <w:rPr>
          <w:rFonts w:ascii="Arial" w:eastAsiaTheme="majorEastAsia" w:hAnsi="Arial" w:cs="Arial"/>
          <w:b/>
          <w:noProof/>
          <w:kern w:val="0"/>
          <w:sz w:val="24"/>
          <w:szCs w:val="24"/>
          <w:lang w:eastAsia="zh-CN"/>
          <w14:ligatures w14:val="none"/>
        </w:rPr>
        <w:t xml:space="preserve">3.3 </w:t>
      </w:r>
      <w:r w:rsidRPr="002C23FE">
        <w:rPr>
          <w:rFonts w:ascii="Arial" w:eastAsiaTheme="majorEastAsia" w:hAnsi="Arial" w:cs="Arial"/>
          <w:b/>
          <w:noProof/>
          <w:kern w:val="0"/>
          <w:sz w:val="24"/>
          <w:szCs w:val="24"/>
          <w:lang w:val="id-ID" w:eastAsia="zh-CN"/>
          <w14:ligatures w14:val="none"/>
        </w:rPr>
        <w:t>HIPOTESIS PENELITIAN</w:t>
      </w:r>
      <w:bookmarkEnd w:id="51"/>
    </w:p>
    <w:p w14:paraId="69DAAB9D" w14:textId="77777777" w:rsidR="002723C6" w:rsidRPr="002C23FE" w:rsidRDefault="002723C6" w:rsidP="002723C6">
      <w:pPr>
        <w:spacing w:after="0" w:line="360" w:lineRule="auto"/>
        <w:ind w:firstLine="720"/>
        <w:rPr>
          <w:rFonts w:ascii="Arial" w:eastAsiaTheme="minorEastAsia" w:hAnsi="Arial" w:cs="Arial"/>
          <w:i/>
          <w:iCs/>
          <w:noProof/>
          <w:kern w:val="0"/>
          <w:sz w:val="24"/>
          <w:szCs w:val="24"/>
          <w:lang w:eastAsia="zh-CN"/>
          <w14:ligatures w14:val="none"/>
        </w:rPr>
      </w:pPr>
      <w:r w:rsidRPr="002C23FE">
        <w:rPr>
          <w:rFonts w:ascii="Arial" w:hAnsi="Arial" w:cs="Arial"/>
          <w:noProof/>
          <w:kern w:val="0"/>
          <w:sz w:val="24"/>
          <w:szCs w:val="24"/>
          <w:lang w:eastAsia="zh-CN"/>
          <w14:ligatures w14:val="none"/>
        </w:rPr>
        <w:t xml:space="preserve">Terdapat </w:t>
      </w:r>
      <w:r w:rsidRPr="002C23FE">
        <w:rPr>
          <w:rFonts w:ascii="Arial" w:eastAsiaTheme="minorEastAsia" w:hAnsi="Arial" w:cs="Arial"/>
          <w:noProof/>
          <w:kern w:val="0"/>
          <w:sz w:val="24"/>
          <w:szCs w:val="24"/>
          <w:lang w:val="id-ID" w:eastAsia="zh-CN"/>
          <w14:ligatures w14:val="none"/>
        </w:rPr>
        <w:t xml:space="preserve">hubungan antara terapi medik gizi dan lama rawat pasien sakit kritis di </w:t>
      </w:r>
      <w:r w:rsidRPr="002C23FE">
        <w:rPr>
          <w:rFonts w:ascii="Arial" w:eastAsiaTheme="minorEastAsia" w:hAnsi="Arial" w:cs="Arial"/>
          <w:i/>
          <w:iCs/>
          <w:noProof/>
          <w:kern w:val="0"/>
          <w:sz w:val="24"/>
          <w:szCs w:val="24"/>
          <w:lang w:val="id-ID" w:eastAsia="zh-CN"/>
          <w14:ligatures w14:val="none"/>
        </w:rPr>
        <w:t>Intensive Care Uni</w:t>
      </w:r>
      <w:r w:rsidRPr="002C23FE">
        <w:rPr>
          <w:rFonts w:ascii="Arial" w:eastAsiaTheme="minorEastAsia" w:hAnsi="Arial" w:cs="Arial"/>
          <w:i/>
          <w:iCs/>
          <w:noProof/>
          <w:kern w:val="0"/>
          <w:sz w:val="24"/>
          <w:szCs w:val="24"/>
          <w:lang w:eastAsia="zh-CN"/>
          <w14:ligatures w14:val="none"/>
        </w:rPr>
        <w:t>t.</w:t>
      </w:r>
    </w:p>
    <w:p w14:paraId="04F68832" w14:textId="77777777" w:rsidR="002723C6" w:rsidRPr="002C23FE" w:rsidRDefault="002723C6" w:rsidP="002723C6">
      <w:pPr>
        <w:spacing w:after="0" w:line="360" w:lineRule="auto"/>
        <w:ind w:firstLine="720"/>
        <w:rPr>
          <w:rFonts w:ascii="Arial" w:eastAsiaTheme="minorEastAsia" w:hAnsi="Arial" w:cs="Arial"/>
          <w:i/>
          <w:iCs/>
          <w:noProof/>
          <w:kern w:val="0"/>
          <w:sz w:val="24"/>
          <w:szCs w:val="24"/>
          <w:lang w:eastAsia="zh-CN"/>
          <w14:ligatures w14:val="none"/>
        </w:rPr>
      </w:pPr>
    </w:p>
    <w:p w14:paraId="00D397B2" w14:textId="77777777" w:rsidR="002723C6" w:rsidRPr="002C23FE" w:rsidRDefault="002723C6" w:rsidP="002723C6">
      <w:pPr>
        <w:spacing w:after="0" w:line="360" w:lineRule="auto"/>
        <w:ind w:firstLine="720"/>
        <w:rPr>
          <w:rFonts w:ascii="Arial" w:eastAsiaTheme="minorEastAsia" w:hAnsi="Arial" w:cs="Arial"/>
          <w:i/>
          <w:iCs/>
          <w:noProof/>
          <w:kern w:val="0"/>
          <w:sz w:val="24"/>
          <w:szCs w:val="24"/>
          <w:lang w:eastAsia="zh-CN"/>
          <w14:ligatures w14:val="none"/>
        </w:rPr>
      </w:pPr>
    </w:p>
    <w:p w14:paraId="506F3D9D" w14:textId="77777777" w:rsidR="002723C6" w:rsidRPr="002C23FE" w:rsidRDefault="002723C6" w:rsidP="002723C6">
      <w:pPr>
        <w:spacing w:after="0" w:line="360" w:lineRule="auto"/>
        <w:ind w:firstLine="720"/>
        <w:rPr>
          <w:rFonts w:ascii="Arial" w:eastAsiaTheme="minorEastAsia" w:hAnsi="Arial" w:cs="Arial"/>
          <w:i/>
          <w:iCs/>
          <w:noProof/>
          <w:kern w:val="0"/>
          <w:sz w:val="24"/>
          <w:szCs w:val="24"/>
          <w:lang w:eastAsia="zh-CN"/>
          <w14:ligatures w14:val="none"/>
        </w:rPr>
      </w:pPr>
    </w:p>
    <w:p w14:paraId="569B817B" w14:textId="77777777" w:rsidR="002723C6" w:rsidRPr="002C23FE" w:rsidRDefault="002723C6" w:rsidP="002723C6">
      <w:pPr>
        <w:keepNext/>
        <w:keepLines/>
        <w:spacing w:after="0" w:line="360" w:lineRule="auto"/>
        <w:jc w:val="center"/>
        <w:outlineLvl w:val="0"/>
        <w:rPr>
          <w:rFonts w:ascii="Arial" w:eastAsiaTheme="majorEastAsia" w:hAnsi="Arial" w:cs="Arial"/>
          <w:b/>
          <w:noProof/>
          <w:kern w:val="0"/>
          <w:sz w:val="24"/>
          <w:szCs w:val="24"/>
          <w:lang w:val="id-ID" w:eastAsia="zh-CN"/>
          <w14:ligatures w14:val="none"/>
        </w:rPr>
      </w:pPr>
      <w:bookmarkStart w:id="52" w:name="_Toc135681744"/>
      <w:r w:rsidRPr="002C23FE">
        <w:rPr>
          <w:rFonts w:ascii="Arial" w:eastAsiaTheme="majorEastAsia" w:hAnsi="Arial" w:cs="Arial"/>
          <w:b/>
          <w:noProof/>
          <w:kern w:val="0"/>
          <w:sz w:val="24"/>
          <w:szCs w:val="24"/>
          <w:lang w:val="id-ID" w:eastAsia="zh-CN"/>
          <w14:ligatures w14:val="none"/>
        </w:rPr>
        <w:lastRenderedPageBreak/>
        <w:t>BAB IV</w:t>
      </w:r>
      <w:bookmarkEnd w:id="52"/>
    </w:p>
    <w:p w14:paraId="26C341FF" w14:textId="77777777" w:rsidR="002723C6" w:rsidRPr="002C23FE" w:rsidRDefault="002723C6" w:rsidP="002723C6">
      <w:pPr>
        <w:keepNext/>
        <w:keepLines/>
        <w:spacing w:after="0" w:line="360" w:lineRule="auto"/>
        <w:jc w:val="center"/>
        <w:outlineLvl w:val="0"/>
        <w:rPr>
          <w:rFonts w:ascii="Arial" w:eastAsiaTheme="majorEastAsia" w:hAnsi="Arial" w:cs="Arial"/>
          <w:b/>
          <w:noProof/>
          <w:kern w:val="0"/>
          <w:sz w:val="24"/>
          <w:szCs w:val="24"/>
          <w:lang w:val="id-ID" w:eastAsia="zh-CN"/>
          <w14:ligatures w14:val="none"/>
        </w:rPr>
      </w:pPr>
      <w:bookmarkStart w:id="53" w:name="_Toc135681745"/>
      <w:r w:rsidRPr="002C23FE">
        <w:rPr>
          <w:rFonts w:ascii="Arial" w:eastAsiaTheme="majorEastAsia" w:hAnsi="Arial" w:cs="Arial"/>
          <w:b/>
          <w:noProof/>
          <w:kern w:val="0"/>
          <w:sz w:val="24"/>
          <w:szCs w:val="24"/>
          <w:lang w:val="id-ID" w:eastAsia="zh-CN"/>
          <w14:ligatures w14:val="none"/>
        </w:rPr>
        <w:t>METODE PENELITIAN</w:t>
      </w:r>
      <w:bookmarkEnd w:id="53"/>
    </w:p>
    <w:p w14:paraId="2BC7A636" w14:textId="77777777" w:rsidR="002723C6" w:rsidRPr="002C23FE" w:rsidRDefault="002723C6" w:rsidP="002723C6">
      <w:pPr>
        <w:keepNext/>
        <w:keepLines/>
        <w:spacing w:after="0" w:line="360" w:lineRule="auto"/>
        <w:jc w:val="center"/>
        <w:outlineLvl w:val="0"/>
        <w:rPr>
          <w:rFonts w:ascii="Arial" w:eastAsiaTheme="majorEastAsia" w:hAnsi="Arial" w:cs="Arial"/>
          <w:b/>
          <w:noProof/>
          <w:kern w:val="0"/>
          <w:sz w:val="24"/>
          <w:szCs w:val="24"/>
          <w:lang w:eastAsia="zh-CN"/>
          <w14:ligatures w14:val="none"/>
        </w:rPr>
      </w:pPr>
    </w:p>
    <w:p w14:paraId="25401F8A"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54" w:name="_Toc67418597"/>
      <w:bookmarkStart w:id="55" w:name="_Toc135681746"/>
      <w:r w:rsidRPr="002C23FE">
        <w:rPr>
          <w:rFonts w:ascii="Arial" w:eastAsiaTheme="majorEastAsia" w:hAnsi="Arial" w:cs="Arial"/>
          <w:b/>
          <w:noProof/>
          <w:kern w:val="0"/>
          <w:sz w:val="24"/>
          <w:szCs w:val="24"/>
          <w:lang w:val="id-ID" w:eastAsia="zh-CN"/>
          <w14:ligatures w14:val="none"/>
        </w:rPr>
        <w:t xml:space="preserve">4.1. </w:t>
      </w:r>
      <w:bookmarkStart w:id="56" w:name="_Hlk68030958"/>
      <w:r w:rsidRPr="002C23FE">
        <w:rPr>
          <w:rFonts w:ascii="Arial" w:eastAsiaTheme="majorEastAsia" w:hAnsi="Arial" w:cs="Arial"/>
          <w:b/>
          <w:noProof/>
          <w:kern w:val="0"/>
          <w:sz w:val="24"/>
          <w:szCs w:val="24"/>
          <w:lang w:val="id-ID" w:eastAsia="zh-CN"/>
          <w14:ligatures w14:val="none"/>
        </w:rPr>
        <w:t xml:space="preserve">  Desain Penelitian</w:t>
      </w:r>
      <w:bookmarkEnd w:id="54"/>
      <w:bookmarkEnd w:id="55"/>
      <w:r w:rsidRPr="002C23FE">
        <w:rPr>
          <w:rFonts w:ascii="Arial" w:eastAsiaTheme="majorEastAsia" w:hAnsi="Arial" w:cs="Arial"/>
          <w:b/>
          <w:noProof/>
          <w:kern w:val="0"/>
          <w:sz w:val="24"/>
          <w:szCs w:val="24"/>
          <w:lang w:val="id-ID" w:eastAsia="zh-CN"/>
          <w14:ligatures w14:val="none"/>
        </w:rPr>
        <w:tab/>
      </w:r>
    </w:p>
    <w:p w14:paraId="2806B445" w14:textId="77777777" w:rsidR="002723C6" w:rsidRPr="002C23FE" w:rsidRDefault="002723C6" w:rsidP="002723C6">
      <w:pPr>
        <w:spacing w:after="0" w:line="360" w:lineRule="auto"/>
        <w:ind w:firstLine="720"/>
        <w:jc w:val="both"/>
        <w:rPr>
          <w:rFonts w:ascii="Arial" w:eastAsia="Calibri" w:hAnsi="Arial" w:cs="Arial"/>
          <w:kern w:val="0"/>
          <w:sz w:val="24"/>
          <w:szCs w:val="24"/>
          <w14:ligatures w14:val="none"/>
        </w:rPr>
      </w:pPr>
      <w:bookmarkStart w:id="57" w:name="_Hlk138615826"/>
      <w:r w:rsidRPr="002C23FE">
        <w:rPr>
          <w:rFonts w:ascii="Arial" w:eastAsia="Calibri" w:hAnsi="Arial" w:cs="Arial"/>
          <w:kern w:val="0"/>
          <w:sz w:val="24"/>
          <w:szCs w:val="24"/>
          <w14:ligatures w14:val="none"/>
        </w:rPr>
        <w:t xml:space="preserve">Jenis penelitian yang digunakan adalah </w:t>
      </w:r>
      <w:r w:rsidRPr="002C23FE">
        <w:rPr>
          <w:rFonts w:ascii="Arial" w:eastAsia="Calibri" w:hAnsi="Arial" w:cs="Arial"/>
          <w:i/>
          <w:iCs/>
          <w:kern w:val="0"/>
          <w:sz w:val="24"/>
          <w:szCs w:val="24"/>
          <w14:ligatures w14:val="none"/>
        </w:rPr>
        <w:t>retrospective cohort study</w:t>
      </w:r>
      <w:r w:rsidRPr="002C23FE">
        <w:rPr>
          <w:rFonts w:ascii="Arial" w:eastAsia="Calibri" w:hAnsi="Arial" w:cs="Arial"/>
          <w:kern w:val="0"/>
          <w:sz w:val="24"/>
          <w:szCs w:val="24"/>
          <w14:ligatures w14:val="none"/>
        </w:rPr>
        <w:t xml:space="preserve"> pada pasien kritis yang dirawat inap di </w:t>
      </w:r>
      <w:r w:rsidRPr="002C23FE">
        <w:rPr>
          <w:rFonts w:ascii="Arial" w:eastAsia="Calibri" w:hAnsi="Arial" w:cs="Arial"/>
          <w:i/>
          <w:iCs/>
          <w:kern w:val="0"/>
          <w:sz w:val="24"/>
          <w:szCs w:val="24"/>
          <w14:ligatures w14:val="none"/>
        </w:rPr>
        <w:t>Intensive Care Unit</w:t>
      </w:r>
      <w:r w:rsidRPr="002C23FE">
        <w:rPr>
          <w:rFonts w:ascii="Arial" w:eastAsia="Calibri" w:hAnsi="Arial" w:cs="Arial"/>
          <w:kern w:val="0"/>
          <w:sz w:val="24"/>
          <w:szCs w:val="24"/>
          <w14:ligatures w14:val="none"/>
        </w:rPr>
        <w:t>.</w:t>
      </w:r>
    </w:p>
    <w:bookmarkEnd w:id="57"/>
    <w:p w14:paraId="243E8B51" w14:textId="77777777" w:rsidR="002723C6" w:rsidRPr="002C23FE" w:rsidRDefault="002723C6" w:rsidP="002723C6">
      <w:pPr>
        <w:spacing w:after="0" w:line="360" w:lineRule="auto"/>
        <w:ind w:firstLine="720"/>
        <w:jc w:val="both"/>
        <w:rPr>
          <w:rFonts w:ascii="Arial" w:eastAsia="Calibri" w:hAnsi="Arial" w:cs="Arial"/>
          <w:kern w:val="0"/>
          <w:sz w:val="24"/>
          <w:szCs w:val="24"/>
          <w14:ligatures w14:val="none"/>
        </w:rPr>
      </w:pPr>
    </w:p>
    <w:p w14:paraId="0E736A83"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58" w:name="_Toc19508648"/>
      <w:bookmarkStart w:id="59" w:name="_Toc67418598"/>
      <w:bookmarkStart w:id="60" w:name="_Toc135681747"/>
      <w:bookmarkEnd w:id="56"/>
      <w:r w:rsidRPr="002C23FE">
        <w:rPr>
          <w:rFonts w:ascii="Arial" w:eastAsiaTheme="majorEastAsia" w:hAnsi="Arial" w:cs="Arial"/>
          <w:b/>
          <w:noProof/>
          <w:kern w:val="0"/>
          <w:sz w:val="24"/>
          <w:szCs w:val="24"/>
          <w:lang w:val="id-ID" w:eastAsia="zh-CN"/>
          <w14:ligatures w14:val="none"/>
        </w:rPr>
        <w:t>4.2    Lokasi dan Waktu Penelitian</w:t>
      </w:r>
      <w:bookmarkEnd w:id="58"/>
      <w:bookmarkEnd w:id="59"/>
      <w:bookmarkEnd w:id="60"/>
    </w:p>
    <w:p w14:paraId="7CC9CD06" w14:textId="77777777" w:rsidR="002723C6" w:rsidRPr="002C23FE" w:rsidRDefault="002723C6" w:rsidP="002723C6">
      <w:pPr>
        <w:spacing w:after="0" w:line="360" w:lineRule="auto"/>
        <w:ind w:firstLine="720"/>
        <w:jc w:val="both"/>
        <w:rPr>
          <w:rFonts w:ascii="Arial" w:eastAsia="Calibri" w:hAnsi="Arial" w:cs="Arial"/>
          <w:kern w:val="0"/>
          <w:sz w:val="24"/>
          <w:szCs w:val="24"/>
          <w14:ligatures w14:val="none"/>
        </w:rPr>
      </w:pPr>
      <w:bookmarkStart w:id="61" w:name="_Hlk68031048"/>
      <w:r w:rsidRPr="002C23FE">
        <w:rPr>
          <w:rFonts w:ascii="Arial" w:eastAsia="Calibri" w:hAnsi="Arial" w:cs="Arial"/>
          <w:kern w:val="0"/>
          <w:sz w:val="24"/>
          <w:szCs w:val="24"/>
          <w14:ligatures w14:val="none"/>
        </w:rPr>
        <w:t>Penelitian dilakukan di RSUP Dr. Wahidin Sudirohusodo, Makassar pada bulan September 2022 menggunakan data dari Instalasi Rekam Medik tahun 2020-2021.</w:t>
      </w:r>
    </w:p>
    <w:p w14:paraId="64CB4A2D" w14:textId="77777777" w:rsidR="002723C6" w:rsidRPr="002C23FE" w:rsidRDefault="002723C6" w:rsidP="002723C6">
      <w:pPr>
        <w:spacing w:after="0" w:line="360" w:lineRule="auto"/>
        <w:ind w:firstLine="720"/>
        <w:jc w:val="both"/>
        <w:rPr>
          <w:rFonts w:ascii="Arial" w:hAnsi="Arial" w:cs="Arial"/>
          <w:kern w:val="0"/>
          <w:sz w:val="24"/>
          <w:szCs w:val="24"/>
          <w14:ligatures w14:val="none"/>
        </w:rPr>
      </w:pPr>
    </w:p>
    <w:p w14:paraId="65E988DF"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62" w:name="_Toc19508649"/>
      <w:bookmarkStart w:id="63" w:name="_Toc67418599"/>
      <w:bookmarkStart w:id="64" w:name="_Toc135681748"/>
      <w:bookmarkEnd w:id="61"/>
      <w:r w:rsidRPr="002C23FE">
        <w:rPr>
          <w:rFonts w:ascii="Arial" w:eastAsiaTheme="majorEastAsia" w:hAnsi="Arial" w:cs="Arial"/>
          <w:b/>
          <w:noProof/>
          <w:kern w:val="0"/>
          <w:sz w:val="24"/>
          <w:szCs w:val="24"/>
          <w:lang w:val="id-ID" w:eastAsia="zh-CN"/>
          <w14:ligatures w14:val="none"/>
        </w:rPr>
        <w:t>4.3    Populasi dan Sampel</w:t>
      </w:r>
      <w:bookmarkEnd w:id="62"/>
      <w:bookmarkEnd w:id="63"/>
      <w:bookmarkEnd w:id="64"/>
    </w:p>
    <w:p w14:paraId="4B34BBC3" w14:textId="77777777" w:rsidR="002723C6" w:rsidRPr="002C23FE" w:rsidRDefault="002723C6" w:rsidP="002723C6">
      <w:pPr>
        <w:keepNext/>
        <w:keepLines/>
        <w:spacing w:after="0" w:line="360" w:lineRule="auto"/>
        <w:outlineLvl w:val="2"/>
        <w:rPr>
          <w:rFonts w:ascii="Arial" w:eastAsiaTheme="majorEastAsia" w:hAnsi="Arial" w:cs="Arial"/>
          <w:b/>
          <w:bCs/>
          <w:color w:val="000000" w:themeColor="text1"/>
          <w:kern w:val="0"/>
          <w:sz w:val="24"/>
          <w:szCs w:val="24"/>
          <w14:ligatures w14:val="none"/>
        </w:rPr>
      </w:pPr>
      <w:bookmarkStart w:id="65" w:name="_Toc19508650"/>
      <w:bookmarkStart w:id="66" w:name="_Toc67418600"/>
      <w:bookmarkStart w:id="67" w:name="_Toc135681749"/>
      <w:r w:rsidRPr="002C23FE">
        <w:rPr>
          <w:rFonts w:ascii="Arial" w:eastAsiaTheme="majorEastAsia" w:hAnsi="Arial" w:cs="Arial"/>
          <w:b/>
          <w:bCs/>
          <w:color w:val="000000" w:themeColor="text1"/>
          <w:kern w:val="0"/>
          <w:sz w:val="24"/>
          <w:szCs w:val="24"/>
          <w14:ligatures w14:val="none"/>
        </w:rPr>
        <w:t>4.3.</w:t>
      </w:r>
      <w:bookmarkStart w:id="68" w:name="_Hlk68031099"/>
      <w:r w:rsidRPr="002C23FE">
        <w:rPr>
          <w:rFonts w:ascii="Arial" w:eastAsiaTheme="majorEastAsia" w:hAnsi="Arial" w:cs="Arial"/>
          <w:b/>
          <w:bCs/>
          <w:color w:val="000000" w:themeColor="text1"/>
          <w:kern w:val="0"/>
          <w:sz w:val="24"/>
          <w:szCs w:val="24"/>
          <w14:ligatures w14:val="none"/>
        </w:rPr>
        <w:t>1. Populasi</w:t>
      </w:r>
      <w:bookmarkEnd w:id="65"/>
      <w:bookmarkEnd w:id="66"/>
      <w:bookmarkEnd w:id="67"/>
      <w:r w:rsidRPr="002C23FE">
        <w:rPr>
          <w:rFonts w:ascii="Arial" w:eastAsiaTheme="majorEastAsia" w:hAnsi="Arial" w:cs="Arial"/>
          <w:b/>
          <w:bCs/>
          <w:color w:val="000000" w:themeColor="text1"/>
          <w:kern w:val="0"/>
          <w:sz w:val="24"/>
          <w:szCs w:val="24"/>
          <w14:ligatures w14:val="none"/>
        </w:rPr>
        <w:t xml:space="preserve"> </w:t>
      </w:r>
    </w:p>
    <w:p w14:paraId="4113FF22" w14:textId="77777777" w:rsidR="002723C6" w:rsidRPr="002C23FE" w:rsidRDefault="002723C6" w:rsidP="002723C6">
      <w:pPr>
        <w:spacing w:after="0" w:line="360" w:lineRule="auto"/>
        <w:ind w:firstLine="720"/>
        <w:jc w:val="both"/>
        <w:rPr>
          <w:rFonts w:ascii="Arial" w:eastAsia="Calibri" w:hAnsi="Arial" w:cs="Arial"/>
          <w:kern w:val="0"/>
          <w:sz w:val="24"/>
          <w:szCs w:val="24"/>
          <w14:ligatures w14:val="none"/>
        </w:rPr>
      </w:pPr>
      <w:r w:rsidRPr="002C23FE">
        <w:rPr>
          <w:rFonts w:ascii="Arial" w:eastAsia="Calibri" w:hAnsi="Arial" w:cs="Arial"/>
          <w:kern w:val="0"/>
          <w:sz w:val="24"/>
          <w:szCs w:val="24"/>
          <w14:ligatures w14:val="none"/>
        </w:rPr>
        <w:t xml:space="preserve">Populasi dalam penelitian ini adalah semua pasien kritis yang dirawat inap di </w:t>
      </w:r>
      <w:r w:rsidRPr="002C23FE">
        <w:rPr>
          <w:rFonts w:ascii="Arial" w:eastAsia="Calibri" w:hAnsi="Arial" w:cs="Arial"/>
          <w:i/>
          <w:iCs/>
          <w:kern w:val="0"/>
          <w:sz w:val="24"/>
          <w:szCs w:val="24"/>
          <w14:ligatures w14:val="none"/>
        </w:rPr>
        <w:t>Intensive Care Unit</w:t>
      </w:r>
      <w:r w:rsidRPr="002C23FE">
        <w:rPr>
          <w:rFonts w:ascii="Arial" w:eastAsia="Calibri" w:hAnsi="Arial" w:cs="Arial"/>
          <w:kern w:val="0"/>
          <w:sz w:val="24"/>
          <w:szCs w:val="24"/>
          <w14:ligatures w14:val="none"/>
        </w:rPr>
        <w:t xml:space="preserve"> di RSUP Dr. Wahidin Sudirohusodo, Makassar antara tahun 2020 – 2021.</w:t>
      </w:r>
    </w:p>
    <w:p w14:paraId="372F8648" w14:textId="77777777" w:rsidR="002723C6" w:rsidRPr="002C23FE" w:rsidRDefault="002723C6" w:rsidP="002723C6">
      <w:pPr>
        <w:keepNext/>
        <w:keepLines/>
        <w:spacing w:after="0" w:line="360" w:lineRule="auto"/>
        <w:outlineLvl w:val="2"/>
        <w:rPr>
          <w:rFonts w:ascii="Arial" w:eastAsiaTheme="majorEastAsia" w:hAnsi="Arial" w:cs="Arial"/>
          <w:b/>
          <w:bCs/>
          <w:color w:val="000000" w:themeColor="text1"/>
          <w:kern w:val="0"/>
          <w:sz w:val="24"/>
          <w:szCs w:val="24"/>
          <w14:ligatures w14:val="none"/>
        </w:rPr>
      </w:pPr>
      <w:bookmarkStart w:id="69" w:name="_Toc19508651"/>
      <w:bookmarkStart w:id="70" w:name="_Toc67418601"/>
      <w:bookmarkStart w:id="71" w:name="_Toc135681750"/>
      <w:r w:rsidRPr="002C23FE">
        <w:rPr>
          <w:rFonts w:ascii="Arial" w:eastAsiaTheme="majorEastAsia" w:hAnsi="Arial" w:cs="Arial"/>
          <w:b/>
          <w:bCs/>
          <w:color w:val="000000" w:themeColor="text1"/>
          <w:kern w:val="0"/>
          <w:sz w:val="24"/>
          <w:szCs w:val="24"/>
          <w14:ligatures w14:val="none"/>
        </w:rPr>
        <w:t>4.3.2. Sampel</w:t>
      </w:r>
      <w:bookmarkEnd w:id="69"/>
      <w:bookmarkEnd w:id="70"/>
      <w:bookmarkEnd w:id="71"/>
    </w:p>
    <w:p w14:paraId="353F4436" w14:textId="77777777" w:rsidR="002723C6" w:rsidRPr="002C23FE" w:rsidRDefault="002723C6" w:rsidP="002723C6">
      <w:pPr>
        <w:spacing w:after="0" w:line="360" w:lineRule="auto"/>
        <w:ind w:firstLine="720"/>
        <w:jc w:val="both"/>
        <w:rPr>
          <w:rFonts w:ascii="Arial" w:eastAsia="Calibri" w:hAnsi="Arial" w:cs="Arial"/>
          <w:kern w:val="0"/>
          <w:sz w:val="24"/>
          <w:szCs w:val="24"/>
          <w14:ligatures w14:val="none"/>
        </w:rPr>
      </w:pPr>
      <w:r w:rsidRPr="002C23FE">
        <w:rPr>
          <w:rFonts w:ascii="Arial" w:eastAsia="Calibri" w:hAnsi="Arial" w:cs="Arial"/>
          <w:kern w:val="0"/>
          <w:sz w:val="24"/>
          <w:szCs w:val="24"/>
          <w14:ligatures w14:val="none"/>
        </w:rPr>
        <w:t xml:space="preserve">Sampel penelitian menggunakan metode total sampling, yaitu semua pasien kritis yang dirawat inap di </w:t>
      </w:r>
      <w:r w:rsidRPr="002C23FE">
        <w:rPr>
          <w:rFonts w:ascii="Arial" w:eastAsia="Calibri" w:hAnsi="Arial" w:cs="Arial"/>
          <w:i/>
          <w:iCs/>
          <w:kern w:val="0"/>
          <w:sz w:val="24"/>
          <w:szCs w:val="24"/>
          <w14:ligatures w14:val="none"/>
        </w:rPr>
        <w:t>Intensive Care Unit</w:t>
      </w:r>
      <w:r w:rsidRPr="002C23FE">
        <w:rPr>
          <w:rFonts w:ascii="Arial" w:eastAsia="Calibri" w:hAnsi="Arial" w:cs="Arial"/>
          <w:kern w:val="0"/>
          <w:sz w:val="24"/>
          <w:szCs w:val="24"/>
          <w14:ligatures w14:val="none"/>
        </w:rPr>
        <w:t xml:space="preserve"> di RSUP Dr. Wahidin Sudirohusodo tahun 2020 – 2021 yang memenuhi kriteria inklusi dan eksklusi. Data diperoleh dari rekam medik di Instalasi Rekam Medik RSUP Dr. Wahidin Sudirohusodo Makassar.</w:t>
      </w:r>
    </w:p>
    <w:p w14:paraId="57288D1A" w14:textId="77777777" w:rsidR="002723C6" w:rsidRPr="002C23FE" w:rsidRDefault="002723C6" w:rsidP="002723C6">
      <w:pPr>
        <w:spacing w:after="0" w:line="360" w:lineRule="auto"/>
        <w:ind w:firstLine="720"/>
        <w:jc w:val="both"/>
        <w:rPr>
          <w:rFonts w:ascii="Arial" w:eastAsia="Calibri" w:hAnsi="Arial" w:cs="Arial"/>
          <w:kern w:val="0"/>
          <w:sz w:val="24"/>
          <w:szCs w:val="24"/>
          <w14:ligatures w14:val="none"/>
        </w:rPr>
      </w:pPr>
    </w:p>
    <w:bookmarkEnd w:id="68"/>
    <w:p w14:paraId="49BA1535"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r w:rsidRPr="002C23FE">
        <w:rPr>
          <w:rFonts w:ascii="Arial" w:eastAsiaTheme="majorEastAsia" w:hAnsi="Arial" w:cs="Arial"/>
          <w:b/>
          <w:noProof/>
          <w:kern w:val="0"/>
          <w:sz w:val="24"/>
          <w:szCs w:val="24"/>
          <w:lang w:val="id-ID" w:eastAsia="zh-CN"/>
          <w14:ligatures w14:val="none"/>
        </w:rPr>
        <w:t xml:space="preserve"> </w:t>
      </w:r>
      <w:bookmarkStart w:id="72" w:name="_Toc19508652"/>
      <w:bookmarkStart w:id="73" w:name="_Toc67418603"/>
      <w:bookmarkStart w:id="74" w:name="_Toc135681751"/>
      <w:r w:rsidRPr="002C23FE">
        <w:rPr>
          <w:rFonts w:ascii="Arial" w:eastAsiaTheme="majorEastAsia" w:hAnsi="Arial" w:cs="Arial"/>
          <w:b/>
          <w:noProof/>
          <w:kern w:val="0"/>
          <w:sz w:val="24"/>
          <w:szCs w:val="24"/>
          <w:lang w:eastAsia="zh-CN"/>
          <w14:ligatures w14:val="none"/>
        </w:rPr>
        <w:t xml:space="preserve">4.4. </w:t>
      </w:r>
      <w:r w:rsidRPr="002C23FE">
        <w:rPr>
          <w:rFonts w:ascii="Arial" w:eastAsiaTheme="majorEastAsia" w:hAnsi="Arial" w:cs="Arial"/>
          <w:b/>
          <w:noProof/>
          <w:kern w:val="0"/>
          <w:sz w:val="24"/>
          <w:szCs w:val="24"/>
          <w:lang w:val="id-ID" w:eastAsia="zh-CN"/>
          <w14:ligatures w14:val="none"/>
        </w:rPr>
        <w:t>Kriteria Inklusi dan Eksklusi</w:t>
      </w:r>
      <w:bookmarkEnd w:id="72"/>
      <w:bookmarkEnd w:id="73"/>
      <w:bookmarkEnd w:id="74"/>
    </w:p>
    <w:p w14:paraId="02CC6847" w14:textId="77777777" w:rsidR="002723C6" w:rsidRPr="002C23FE" w:rsidRDefault="002723C6" w:rsidP="002723C6">
      <w:pPr>
        <w:keepNext/>
        <w:keepLines/>
        <w:spacing w:after="0" w:line="360" w:lineRule="auto"/>
        <w:outlineLvl w:val="2"/>
        <w:rPr>
          <w:rFonts w:ascii="Arial" w:eastAsiaTheme="majorEastAsia" w:hAnsi="Arial" w:cs="Arial"/>
          <w:color w:val="000000" w:themeColor="text1"/>
          <w:kern w:val="0"/>
          <w:sz w:val="24"/>
          <w:szCs w:val="24"/>
          <w14:ligatures w14:val="none"/>
        </w:rPr>
      </w:pPr>
      <w:bookmarkStart w:id="75" w:name="_Toc67418604"/>
      <w:bookmarkStart w:id="76" w:name="_Toc135681752"/>
      <w:r w:rsidRPr="002C23FE">
        <w:rPr>
          <w:rFonts w:ascii="Arial" w:eastAsiaTheme="majorEastAsia" w:hAnsi="Arial" w:cs="Arial"/>
          <w:color w:val="000000" w:themeColor="text1"/>
          <w:kern w:val="0"/>
          <w:sz w:val="24"/>
          <w:szCs w:val="24"/>
          <w14:ligatures w14:val="none"/>
        </w:rPr>
        <w:t xml:space="preserve">4.4.1. </w:t>
      </w:r>
      <w:bookmarkStart w:id="77" w:name="_Hlk138616095"/>
      <w:bookmarkStart w:id="78" w:name="_Hlk68031345"/>
      <w:r w:rsidRPr="002C23FE">
        <w:rPr>
          <w:rFonts w:ascii="Arial" w:eastAsiaTheme="majorEastAsia" w:hAnsi="Arial" w:cs="Arial"/>
          <w:color w:val="000000" w:themeColor="text1"/>
          <w:kern w:val="0"/>
          <w:sz w:val="24"/>
          <w:szCs w:val="24"/>
          <w14:ligatures w14:val="none"/>
        </w:rPr>
        <w:t>Kriteria inklusi:</w:t>
      </w:r>
      <w:bookmarkEnd w:id="75"/>
      <w:bookmarkEnd w:id="76"/>
      <w:r w:rsidRPr="002C23FE">
        <w:rPr>
          <w:rFonts w:ascii="Arial" w:eastAsiaTheme="majorEastAsia" w:hAnsi="Arial" w:cs="Arial"/>
          <w:color w:val="000000" w:themeColor="text1"/>
          <w:kern w:val="0"/>
          <w:sz w:val="24"/>
          <w:szCs w:val="24"/>
          <w14:ligatures w14:val="none"/>
        </w:rPr>
        <w:t xml:space="preserve">          </w:t>
      </w:r>
    </w:p>
    <w:p w14:paraId="76C90CFC" w14:textId="77777777" w:rsidR="002723C6" w:rsidRPr="002C23FE" w:rsidRDefault="002723C6" w:rsidP="002723C6">
      <w:pPr>
        <w:numPr>
          <w:ilvl w:val="0"/>
          <w:numId w:val="19"/>
        </w:numPr>
        <w:spacing w:after="0" w:line="360" w:lineRule="auto"/>
        <w:jc w:val="both"/>
        <w:rPr>
          <w:rFonts w:ascii="Arial" w:eastAsia="MS Mincho" w:hAnsi="Arial" w:cs="Arial"/>
          <w:kern w:val="0"/>
          <w:sz w:val="24"/>
          <w:szCs w:val="24"/>
          <w:lang w:eastAsia="ja-JP"/>
          <w14:ligatures w14:val="none"/>
        </w:rPr>
      </w:pPr>
      <w:bookmarkStart w:id="79" w:name="_Hlk113285052"/>
      <w:r w:rsidRPr="002C23FE">
        <w:rPr>
          <w:rFonts w:ascii="Arial" w:eastAsia="MS Mincho" w:hAnsi="Arial" w:cs="Arial"/>
          <w:kern w:val="0"/>
          <w:sz w:val="24"/>
          <w:szCs w:val="24"/>
          <w:lang w:eastAsia="ja-JP"/>
          <w14:ligatures w14:val="none"/>
        </w:rPr>
        <w:t xml:space="preserve">Pasien usia  ≥ 18 tahun </w:t>
      </w:r>
    </w:p>
    <w:p w14:paraId="1A040B4C" w14:textId="77777777" w:rsidR="002723C6" w:rsidRPr="002C23FE" w:rsidRDefault="002723C6" w:rsidP="002723C6">
      <w:pPr>
        <w:numPr>
          <w:ilvl w:val="0"/>
          <w:numId w:val="19"/>
        </w:numPr>
        <w:spacing w:after="0" w:line="360" w:lineRule="auto"/>
        <w:jc w:val="both"/>
        <w:rPr>
          <w:rFonts w:ascii="Arial" w:eastAsia="MS Mincho" w:hAnsi="Arial" w:cs="Arial"/>
          <w:kern w:val="0"/>
          <w:sz w:val="24"/>
          <w:szCs w:val="24"/>
          <w:lang w:eastAsia="ja-JP"/>
          <w14:ligatures w14:val="none"/>
        </w:rPr>
      </w:pPr>
      <w:r w:rsidRPr="002C23FE">
        <w:rPr>
          <w:rFonts w:ascii="Arial" w:eastAsia="MS Mincho" w:hAnsi="Arial" w:cs="Arial"/>
          <w:kern w:val="0"/>
          <w:sz w:val="24"/>
          <w:szCs w:val="24"/>
          <w:lang w:eastAsia="ja-JP"/>
          <w14:ligatures w14:val="none"/>
        </w:rPr>
        <w:t>Dirawat di Intensive Care Unit Sentral &gt; 48 jam</w:t>
      </w:r>
    </w:p>
    <w:p w14:paraId="283234CF" w14:textId="77777777" w:rsidR="002723C6" w:rsidRDefault="002723C6" w:rsidP="002723C6">
      <w:pPr>
        <w:numPr>
          <w:ilvl w:val="0"/>
          <w:numId w:val="19"/>
        </w:numPr>
        <w:spacing w:after="0" w:line="360" w:lineRule="auto"/>
        <w:jc w:val="both"/>
        <w:rPr>
          <w:rFonts w:ascii="Arial" w:eastAsia="MS Mincho" w:hAnsi="Arial" w:cs="Arial"/>
          <w:kern w:val="0"/>
          <w:sz w:val="24"/>
          <w:szCs w:val="24"/>
          <w:lang w:eastAsia="ja-JP"/>
          <w14:ligatures w14:val="none"/>
        </w:rPr>
      </w:pPr>
      <w:r w:rsidRPr="002C23FE">
        <w:rPr>
          <w:rFonts w:ascii="Arial" w:eastAsia="MS Mincho" w:hAnsi="Arial" w:cs="Arial"/>
          <w:kern w:val="0"/>
          <w:sz w:val="24"/>
          <w:szCs w:val="24"/>
          <w:lang w:eastAsia="ja-JP"/>
          <w14:ligatures w14:val="none"/>
        </w:rPr>
        <w:t>Mendapat terapi medik gizi minimal 3 hari</w:t>
      </w:r>
    </w:p>
    <w:p w14:paraId="2920A6A4" w14:textId="77777777" w:rsidR="002723C6" w:rsidRPr="002C23FE" w:rsidRDefault="002723C6" w:rsidP="002723C6">
      <w:pPr>
        <w:spacing w:after="0" w:line="360" w:lineRule="auto"/>
        <w:ind w:left="1440"/>
        <w:jc w:val="both"/>
        <w:rPr>
          <w:rFonts w:ascii="Arial" w:eastAsia="MS Mincho" w:hAnsi="Arial" w:cs="Arial"/>
          <w:kern w:val="0"/>
          <w:sz w:val="24"/>
          <w:szCs w:val="24"/>
          <w:lang w:eastAsia="ja-JP"/>
          <w14:ligatures w14:val="none"/>
        </w:rPr>
      </w:pPr>
    </w:p>
    <w:bookmarkEnd w:id="77"/>
    <w:p w14:paraId="64A5B951" w14:textId="77777777" w:rsidR="002723C6" w:rsidRPr="002C23FE" w:rsidRDefault="002723C6" w:rsidP="002723C6">
      <w:pPr>
        <w:spacing w:after="0" w:line="240" w:lineRule="auto"/>
        <w:ind w:left="1440"/>
        <w:jc w:val="both"/>
        <w:rPr>
          <w:rFonts w:ascii="Arial" w:eastAsia="MS Mincho" w:hAnsi="Arial" w:cs="Arial"/>
          <w:kern w:val="0"/>
          <w:sz w:val="24"/>
          <w:szCs w:val="24"/>
          <w:lang w:eastAsia="ja-JP"/>
          <w14:ligatures w14:val="none"/>
        </w:rPr>
      </w:pPr>
    </w:p>
    <w:p w14:paraId="44C34D2A" w14:textId="77777777" w:rsidR="002723C6" w:rsidRPr="002C23FE" w:rsidRDefault="002723C6" w:rsidP="002723C6">
      <w:pPr>
        <w:spacing w:after="0" w:line="240" w:lineRule="auto"/>
        <w:ind w:firstLine="90"/>
        <w:jc w:val="both"/>
        <w:rPr>
          <w:rFonts w:ascii="Arial" w:eastAsia="MS Mincho" w:hAnsi="Arial" w:cs="Arial"/>
          <w:kern w:val="0"/>
          <w:sz w:val="24"/>
          <w:szCs w:val="24"/>
          <w:lang w:eastAsia="ja-JP"/>
          <w14:ligatures w14:val="none"/>
        </w:rPr>
      </w:pPr>
      <w:r w:rsidRPr="002C23FE">
        <w:rPr>
          <w:rFonts w:ascii="Arial" w:eastAsia="MS Mincho" w:hAnsi="Arial" w:cs="Arial"/>
          <w:kern w:val="0"/>
          <w:sz w:val="24"/>
          <w:szCs w:val="24"/>
          <w:lang w:eastAsia="ja-JP"/>
          <w14:ligatures w14:val="none"/>
        </w:rPr>
        <w:lastRenderedPageBreak/>
        <w:t xml:space="preserve">4.4.2. Kriteria Eksklusi </w:t>
      </w:r>
    </w:p>
    <w:p w14:paraId="13741DF3" w14:textId="77777777" w:rsidR="002723C6" w:rsidRPr="002C23FE" w:rsidRDefault="002723C6" w:rsidP="002723C6">
      <w:pPr>
        <w:numPr>
          <w:ilvl w:val="0"/>
          <w:numId w:val="19"/>
        </w:numPr>
        <w:spacing w:after="0" w:line="360" w:lineRule="auto"/>
        <w:jc w:val="both"/>
        <w:rPr>
          <w:rFonts w:ascii="Arial" w:eastAsia="MS Mincho" w:hAnsi="Arial" w:cs="Arial"/>
          <w:kern w:val="0"/>
          <w:sz w:val="24"/>
          <w:szCs w:val="24"/>
          <w:lang w:eastAsia="ja-JP"/>
          <w14:ligatures w14:val="none"/>
        </w:rPr>
      </w:pPr>
      <w:bookmarkStart w:id="80" w:name="_Hlk138616208"/>
      <w:r w:rsidRPr="002C23FE">
        <w:rPr>
          <w:rFonts w:ascii="Arial" w:eastAsia="MS Mincho" w:hAnsi="Arial" w:cs="Arial"/>
          <w:kern w:val="0"/>
          <w:sz w:val="24"/>
          <w:szCs w:val="24"/>
          <w:lang w:eastAsia="ja-JP"/>
          <w14:ligatures w14:val="none"/>
        </w:rPr>
        <w:t>Data laboratorium tidak lengkap ( data laboratorium skor SOFA dan skor APACHE )</w:t>
      </w:r>
    </w:p>
    <w:p w14:paraId="68ADB703" w14:textId="77777777" w:rsidR="002723C6" w:rsidRPr="002C23FE" w:rsidRDefault="002723C6" w:rsidP="002723C6">
      <w:pPr>
        <w:numPr>
          <w:ilvl w:val="0"/>
          <w:numId w:val="19"/>
        </w:numPr>
        <w:spacing w:after="0" w:line="360" w:lineRule="auto"/>
        <w:jc w:val="both"/>
        <w:rPr>
          <w:rFonts w:ascii="Arial" w:eastAsia="MS Mincho" w:hAnsi="Arial" w:cs="Arial"/>
          <w:kern w:val="0"/>
          <w:sz w:val="24"/>
          <w:szCs w:val="24"/>
          <w:lang w:eastAsia="ja-JP"/>
          <w14:ligatures w14:val="none"/>
        </w:rPr>
      </w:pPr>
      <w:r w:rsidRPr="002C23FE">
        <w:rPr>
          <w:rFonts w:ascii="Arial" w:eastAsia="MS Mincho" w:hAnsi="Arial" w:cs="Arial"/>
          <w:kern w:val="0"/>
          <w:sz w:val="24"/>
          <w:szCs w:val="24"/>
          <w:lang w:eastAsia="ja-JP"/>
          <w14:ligatures w14:val="none"/>
        </w:rPr>
        <w:t>Wanita hamil</w:t>
      </w:r>
    </w:p>
    <w:bookmarkEnd w:id="80"/>
    <w:p w14:paraId="6B52CFB8" w14:textId="77777777" w:rsidR="002723C6" w:rsidRPr="002C23FE" w:rsidRDefault="002723C6" w:rsidP="002723C6">
      <w:pPr>
        <w:spacing w:after="0" w:line="240" w:lineRule="auto"/>
        <w:jc w:val="both"/>
        <w:rPr>
          <w:rFonts w:ascii="Arial" w:eastAsia="MS Mincho" w:hAnsi="Arial" w:cs="Arial"/>
          <w:kern w:val="0"/>
          <w:sz w:val="24"/>
          <w:szCs w:val="24"/>
          <w:lang w:eastAsia="ja-JP"/>
          <w14:ligatures w14:val="none"/>
        </w:rPr>
      </w:pPr>
    </w:p>
    <w:p w14:paraId="62F7B9AE"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81" w:name="_Toc67418606"/>
      <w:bookmarkStart w:id="82" w:name="_Toc135681753"/>
      <w:bookmarkEnd w:id="79"/>
      <w:r w:rsidRPr="002C23FE">
        <w:rPr>
          <w:rFonts w:ascii="Arial" w:eastAsia="Calibri" w:hAnsi="Arial" w:cs="Arial"/>
          <w:b/>
          <w:noProof/>
          <w:kern w:val="0"/>
          <w:sz w:val="24"/>
          <w:szCs w:val="24"/>
          <w:lang w:eastAsia="zh-CN"/>
          <w14:ligatures w14:val="none"/>
        </w:rPr>
        <w:t xml:space="preserve">4.5  </w:t>
      </w:r>
      <w:r w:rsidRPr="002C23FE">
        <w:rPr>
          <w:rFonts w:ascii="Arial" w:eastAsiaTheme="majorEastAsia" w:hAnsi="Arial" w:cs="Arial"/>
          <w:b/>
          <w:noProof/>
          <w:kern w:val="0"/>
          <w:sz w:val="24"/>
          <w:szCs w:val="24"/>
          <w:lang w:val="id-ID" w:eastAsia="zh-CN"/>
          <w14:ligatures w14:val="none"/>
        </w:rPr>
        <w:t>Izin Penelitian dan Ethical Clearance</w:t>
      </w:r>
      <w:bookmarkEnd w:id="81"/>
      <w:bookmarkEnd w:id="82"/>
    </w:p>
    <w:p w14:paraId="549B4185" w14:textId="77777777" w:rsidR="002723C6" w:rsidRPr="002C23FE" w:rsidRDefault="002723C6" w:rsidP="002723C6">
      <w:pPr>
        <w:spacing w:after="0" w:line="360" w:lineRule="auto"/>
        <w:ind w:firstLine="720"/>
        <w:contextualSpacing/>
        <w:jc w:val="both"/>
        <w:rPr>
          <w:rFonts w:ascii="Arial" w:eastAsia="Calibri" w:hAnsi="Arial" w:cs="Arial"/>
          <w:kern w:val="0"/>
          <w:sz w:val="24"/>
          <w:szCs w:val="24"/>
          <w14:ligatures w14:val="none"/>
        </w:rPr>
      </w:pPr>
      <w:r w:rsidRPr="002C23FE">
        <w:rPr>
          <w:rFonts w:ascii="Arial" w:eastAsia="Calibri" w:hAnsi="Arial" w:cs="Arial"/>
          <w:kern w:val="0"/>
          <w:sz w:val="24"/>
          <w:szCs w:val="24"/>
          <w14:ligatures w14:val="none"/>
        </w:rPr>
        <w:t>Dalam melaksanakan penelitian ini, akan menggunakan data rekam medik, nama dianomimkan dan data dijamin kerahasiaannya, serta akan mengurus  persetujuan dari Komisi Etik Penelitian Kesehatan Fakultas Kedokteran Universitas Hasanuddin, Makassar dan Bagian Pendidikan dan Penelitian RSUP Dr. Wahidin Sudirohusodo, Makassar.</w:t>
      </w:r>
    </w:p>
    <w:p w14:paraId="632D6813" w14:textId="77777777" w:rsidR="002723C6" w:rsidRPr="002C23FE" w:rsidRDefault="002723C6" w:rsidP="002723C6">
      <w:pPr>
        <w:spacing w:after="0" w:line="360" w:lineRule="auto"/>
        <w:contextualSpacing/>
        <w:jc w:val="both"/>
        <w:rPr>
          <w:rFonts w:ascii="Arial" w:eastAsia="Calibri" w:hAnsi="Arial" w:cs="Arial"/>
          <w:kern w:val="0"/>
          <w:sz w:val="24"/>
          <w:szCs w:val="24"/>
          <w14:ligatures w14:val="none"/>
        </w:rPr>
      </w:pPr>
    </w:p>
    <w:p w14:paraId="5FFE9C28"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83" w:name="_Toc67418607"/>
      <w:r w:rsidRPr="002C23FE">
        <w:rPr>
          <w:rFonts w:ascii="Arial" w:eastAsiaTheme="majorEastAsia" w:hAnsi="Arial" w:cs="Arial"/>
          <w:b/>
          <w:noProof/>
          <w:kern w:val="0"/>
          <w:sz w:val="24"/>
          <w:szCs w:val="24"/>
          <w:lang w:val="id-ID" w:eastAsia="zh-CN"/>
          <w14:ligatures w14:val="none"/>
        </w:rPr>
        <w:t xml:space="preserve"> </w:t>
      </w:r>
      <w:bookmarkStart w:id="84" w:name="_Toc135681754"/>
      <w:r w:rsidRPr="002C23FE">
        <w:rPr>
          <w:rFonts w:ascii="Arial" w:eastAsiaTheme="majorEastAsia" w:hAnsi="Arial" w:cs="Arial"/>
          <w:b/>
          <w:noProof/>
          <w:kern w:val="0"/>
          <w:sz w:val="24"/>
          <w:szCs w:val="24"/>
          <w:lang w:eastAsia="zh-CN"/>
          <w14:ligatures w14:val="none"/>
        </w:rPr>
        <w:t xml:space="preserve">4.6 </w:t>
      </w:r>
      <w:r w:rsidRPr="002C23FE">
        <w:rPr>
          <w:rFonts w:ascii="Arial" w:eastAsiaTheme="majorEastAsia" w:hAnsi="Arial" w:cs="Arial"/>
          <w:b/>
          <w:noProof/>
          <w:kern w:val="0"/>
          <w:sz w:val="24"/>
          <w:szCs w:val="24"/>
          <w:lang w:val="id-ID" w:eastAsia="zh-CN"/>
          <w14:ligatures w14:val="none"/>
        </w:rPr>
        <w:t>Teknik dan Prosedur Pengumpulan Data</w:t>
      </w:r>
      <w:bookmarkEnd w:id="83"/>
      <w:bookmarkEnd w:id="84"/>
    </w:p>
    <w:p w14:paraId="45B9A304" w14:textId="77777777" w:rsidR="002723C6" w:rsidRPr="002C23FE" w:rsidRDefault="002723C6" w:rsidP="002723C6">
      <w:pPr>
        <w:numPr>
          <w:ilvl w:val="0"/>
          <w:numId w:val="21"/>
        </w:numPr>
        <w:spacing w:after="0" w:line="360" w:lineRule="auto"/>
        <w:contextualSpacing/>
        <w:jc w:val="both"/>
        <w:rPr>
          <w:rFonts w:ascii="Arial" w:eastAsia="Calibri" w:hAnsi="Arial" w:cs="Arial"/>
          <w:kern w:val="0"/>
          <w:sz w:val="24"/>
          <w:szCs w:val="24"/>
          <w14:ligatures w14:val="none"/>
        </w:rPr>
      </w:pPr>
      <w:r w:rsidRPr="002C23FE">
        <w:rPr>
          <w:rFonts w:ascii="Arial" w:eastAsia="Calibri" w:hAnsi="Arial" w:cs="Arial"/>
          <w:kern w:val="0"/>
          <w:sz w:val="24"/>
          <w:szCs w:val="24"/>
          <w14:ligatures w14:val="none"/>
        </w:rPr>
        <w:t xml:space="preserve">Pengumpulan data dilakukan di Instalasi Rekam Medik RSUP Dr Wahidin Sudirohusodo Makassar dengan populasi semua pasien kritis yang dirawat inap di </w:t>
      </w:r>
      <w:r w:rsidRPr="002C23FE">
        <w:rPr>
          <w:rFonts w:ascii="Arial" w:eastAsia="Calibri" w:hAnsi="Arial" w:cs="Arial"/>
          <w:i/>
          <w:iCs/>
          <w:kern w:val="0"/>
          <w:sz w:val="24"/>
          <w:szCs w:val="24"/>
          <w14:ligatures w14:val="none"/>
        </w:rPr>
        <w:t>Intensive Care Unit</w:t>
      </w:r>
      <w:r w:rsidRPr="002C23FE">
        <w:rPr>
          <w:rFonts w:ascii="Arial" w:eastAsia="Calibri" w:hAnsi="Arial" w:cs="Arial"/>
          <w:kern w:val="0"/>
          <w:sz w:val="24"/>
          <w:szCs w:val="24"/>
          <w14:ligatures w14:val="none"/>
        </w:rPr>
        <w:t xml:space="preserve">  tahun 2020-2021 yang memenuhi kriteria inklusi dan eksklusi.</w:t>
      </w:r>
    </w:p>
    <w:p w14:paraId="7DAFAD49" w14:textId="77777777" w:rsidR="002723C6" w:rsidRPr="002C23FE" w:rsidRDefault="002723C6" w:rsidP="002723C6">
      <w:pPr>
        <w:numPr>
          <w:ilvl w:val="0"/>
          <w:numId w:val="21"/>
        </w:numPr>
        <w:spacing w:after="0" w:line="360" w:lineRule="auto"/>
        <w:contextualSpacing/>
        <w:jc w:val="both"/>
        <w:rPr>
          <w:rFonts w:ascii="Arial" w:eastAsia="Calibri" w:hAnsi="Arial" w:cs="Arial"/>
          <w:kern w:val="0"/>
          <w:sz w:val="24"/>
          <w:szCs w:val="24"/>
          <w14:ligatures w14:val="none"/>
        </w:rPr>
      </w:pPr>
      <w:r w:rsidRPr="002C23FE">
        <w:rPr>
          <w:rFonts w:ascii="Arial" w:eastAsia="Calibri" w:hAnsi="Arial" w:cs="Arial"/>
          <w:kern w:val="0"/>
          <w:sz w:val="24"/>
          <w:szCs w:val="24"/>
          <w14:ligatures w14:val="none"/>
        </w:rPr>
        <w:t xml:space="preserve">Pencatatan sampel penelitian dalam buku register penelitian, berupa usia, jenis kelamin, penyakit komorbid, skor SOFA, skor APACHE, antropometri, food recall, terapi medik gizi, lama rawat inap. </w:t>
      </w:r>
    </w:p>
    <w:p w14:paraId="5797CBBE" w14:textId="77777777" w:rsidR="002723C6" w:rsidRPr="002C23FE" w:rsidRDefault="002723C6" w:rsidP="002723C6">
      <w:pPr>
        <w:numPr>
          <w:ilvl w:val="0"/>
          <w:numId w:val="21"/>
        </w:numPr>
        <w:spacing w:after="0" w:line="360" w:lineRule="auto"/>
        <w:contextualSpacing/>
        <w:jc w:val="both"/>
        <w:rPr>
          <w:rFonts w:ascii="Arial" w:eastAsia="Calibri" w:hAnsi="Arial" w:cs="Arial"/>
          <w:b/>
          <w:kern w:val="0"/>
          <w:sz w:val="24"/>
          <w:szCs w:val="24"/>
          <w14:ligatures w14:val="none"/>
        </w:rPr>
      </w:pPr>
      <w:r w:rsidRPr="002C23FE">
        <w:rPr>
          <w:rFonts w:ascii="Arial" w:eastAsia="Calibri" w:hAnsi="Arial" w:cs="Arial"/>
          <w:kern w:val="0"/>
          <w:sz w:val="24"/>
          <w:szCs w:val="24"/>
          <w14:ligatures w14:val="none"/>
        </w:rPr>
        <w:t>Menyajikan data hasil analisis uji statistik dalam bentuk tabel dan grafik.</w:t>
      </w:r>
    </w:p>
    <w:p w14:paraId="75702C89" w14:textId="77777777" w:rsidR="002723C6" w:rsidRDefault="002723C6" w:rsidP="002723C6">
      <w:pPr>
        <w:spacing w:after="0" w:line="360" w:lineRule="auto"/>
        <w:contextualSpacing/>
        <w:jc w:val="both"/>
        <w:rPr>
          <w:rFonts w:ascii="Arial" w:eastAsia="Calibri" w:hAnsi="Arial" w:cs="Arial"/>
          <w:kern w:val="0"/>
          <w:sz w:val="24"/>
          <w:szCs w:val="24"/>
          <w14:ligatures w14:val="none"/>
        </w:rPr>
      </w:pPr>
    </w:p>
    <w:p w14:paraId="6B696EEA" w14:textId="77777777" w:rsidR="002723C6" w:rsidRDefault="002723C6" w:rsidP="002723C6">
      <w:pPr>
        <w:spacing w:after="0" w:line="360" w:lineRule="auto"/>
        <w:contextualSpacing/>
        <w:jc w:val="both"/>
        <w:rPr>
          <w:rFonts w:ascii="Arial" w:eastAsia="Calibri" w:hAnsi="Arial" w:cs="Arial"/>
          <w:kern w:val="0"/>
          <w:sz w:val="24"/>
          <w:szCs w:val="24"/>
          <w14:ligatures w14:val="none"/>
        </w:rPr>
      </w:pPr>
    </w:p>
    <w:p w14:paraId="46D0FD9F" w14:textId="77777777" w:rsidR="002723C6" w:rsidRDefault="002723C6" w:rsidP="002723C6">
      <w:pPr>
        <w:spacing w:after="0" w:line="360" w:lineRule="auto"/>
        <w:contextualSpacing/>
        <w:jc w:val="both"/>
        <w:rPr>
          <w:rFonts w:ascii="Arial" w:eastAsia="Calibri" w:hAnsi="Arial" w:cs="Arial"/>
          <w:kern w:val="0"/>
          <w:sz w:val="24"/>
          <w:szCs w:val="24"/>
          <w14:ligatures w14:val="none"/>
        </w:rPr>
      </w:pPr>
    </w:p>
    <w:p w14:paraId="5A9E84EB" w14:textId="77777777" w:rsidR="002723C6" w:rsidRDefault="002723C6" w:rsidP="002723C6">
      <w:pPr>
        <w:spacing w:after="0" w:line="360" w:lineRule="auto"/>
        <w:contextualSpacing/>
        <w:jc w:val="both"/>
        <w:rPr>
          <w:rFonts w:ascii="Arial" w:eastAsia="Calibri" w:hAnsi="Arial" w:cs="Arial"/>
          <w:kern w:val="0"/>
          <w:sz w:val="24"/>
          <w:szCs w:val="24"/>
          <w14:ligatures w14:val="none"/>
        </w:rPr>
      </w:pPr>
    </w:p>
    <w:p w14:paraId="0E5E0224" w14:textId="77777777" w:rsidR="002723C6" w:rsidRDefault="002723C6" w:rsidP="002723C6">
      <w:pPr>
        <w:spacing w:after="0" w:line="360" w:lineRule="auto"/>
        <w:contextualSpacing/>
        <w:jc w:val="both"/>
        <w:rPr>
          <w:rFonts w:ascii="Arial" w:eastAsia="Calibri" w:hAnsi="Arial" w:cs="Arial"/>
          <w:kern w:val="0"/>
          <w:sz w:val="24"/>
          <w:szCs w:val="24"/>
          <w14:ligatures w14:val="none"/>
        </w:rPr>
      </w:pPr>
    </w:p>
    <w:p w14:paraId="4784DF97" w14:textId="77777777" w:rsidR="002723C6" w:rsidRDefault="002723C6" w:rsidP="002723C6">
      <w:pPr>
        <w:spacing w:after="0" w:line="360" w:lineRule="auto"/>
        <w:contextualSpacing/>
        <w:jc w:val="both"/>
        <w:rPr>
          <w:rFonts w:ascii="Arial" w:eastAsia="Calibri" w:hAnsi="Arial" w:cs="Arial"/>
          <w:kern w:val="0"/>
          <w:sz w:val="24"/>
          <w:szCs w:val="24"/>
          <w14:ligatures w14:val="none"/>
        </w:rPr>
      </w:pPr>
    </w:p>
    <w:p w14:paraId="4F828CC1" w14:textId="77777777" w:rsidR="002723C6" w:rsidRDefault="002723C6" w:rsidP="002723C6">
      <w:pPr>
        <w:spacing w:after="0" w:line="360" w:lineRule="auto"/>
        <w:contextualSpacing/>
        <w:jc w:val="both"/>
        <w:rPr>
          <w:rFonts w:ascii="Arial" w:eastAsia="Calibri" w:hAnsi="Arial" w:cs="Arial"/>
          <w:kern w:val="0"/>
          <w:sz w:val="24"/>
          <w:szCs w:val="24"/>
          <w14:ligatures w14:val="none"/>
        </w:rPr>
      </w:pPr>
    </w:p>
    <w:p w14:paraId="5E5EAD57" w14:textId="77777777" w:rsidR="002723C6" w:rsidRDefault="002723C6" w:rsidP="002723C6">
      <w:pPr>
        <w:spacing w:after="0" w:line="360" w:lineRule="auto"/>
        <w:contextualSpacing/>
        <w:jc w:val="both"/>
        <w:rPr>
          <w:rFonts w:ascii="Arial" w:eastAsia="Calibri" w:hAnsi="Arial" w:cs="Arial"/>
          <w:kern w:val="0"/>
          <w:sz w:val="24"/>
          <w:szCs w:val="24"/>
          <w14:ligatures w14:val="none"/>
        </w:rPr>
      </w:pPr>
    </w:p>
    <w:p w14:paraId="712CCBA7" w14:textId="77777777" w:rsidR="002723C6" w:rsidRDefault="002723C6" w:rsidP="002723C6">
      <w:pPr>
        <w:spacing w:after="0" w:line="360" w:lineRule="auto"/>
        <w:contextualSpacing/>
        <w:jc w:val="both"/>
        <w:rPr>
          <w:rFonts w:ascii="Arial" w:eastAsia="Calibri" w:hAnsi="Arial" w:cs="Arial"/>
          <w:kern w:val="0"/>
          <w:sz w:val="24"/>
          <w:szCs w:val="24"/>
          <w14:ligatures w14:val="none"/>
        </w:rPr>
      </w:pPr>
    </w:p>
    <w:p w14:paraId="5E8DB8D5" w14:textId="77777777" w:rsidR="002723C6" w:rsidRPr="002C23FE" w:rsidRDefault="002723C6" w:rsidP="002723C6">
      <w:pPr>
        <w:spacing w:after="0" w:line="360" w:lineRule="auto"/>
        <w:contextualSpacing/>
        <w:jc w:val="both"/>
        <w:rPr>
          <w:rFonts w:ascii="Arial" w:eastAsia="Calibri" w:hAnsi="Arial" w:cs="Arial"/>
          <w:kern w:val="0"/>
          <w:sz w:val="24"/>
          <w:szCs w:val="24"/>
          <w14:ligatures w14:val="none"/>
        </w:rPr>
      </w:pPr>
    </w:p>
    <w:p w14:paraId="7DF8A442" w14:textId="77777777" w:rsidR="002723C6" w:rsidRPr="002C23FE" w:rsidRDefault="002723C6" w:rsidP="002723C6">
      <w:pPr>
        <w:spacing w:after="0" w:line="360" w:lineRule="auto"/>
        <w:contextualSpacing/>
        <w:jc w:val="both"/>
        <w:rPr>
          <w:rFonts w:ascii="Arial" w:eastAsia="Calibri" w:hAnsi="Arial" w:cs="Arial"/>
          <w:b/>
          <w:bCs/>
          <w:kern w:val="0"/>
          <w:sz w:val="24"/>
          <w:szCs w:val="24"/>
          <w14:ligatures w14:val="none"/>
        </w:rPr>
      </w:pPr>
      <w:r w:rsidRPr="002C23FE">
        <w:rPr>
          <w:rFonts w:ascii="Arial" w:eastAsia="Calibri" w:hAnsi="Arial" w:cs="Arial"/>
          <w:b/>
          <w:bCs/>
          <w:kern w:val="0"/>
          <w:sz w:val="24"/>
          <w:szCs w:val="24"/>
          <w14:ligatures w14:val="none"/>
        </w:rPr>
        <w:lastRenderedPageBreak/>
        <w:t>4.7 Alur Penelitian</w:t>
      </w:r>
    </w:p>
    <w:p w14:paraId="46C272DC" w14:textId="77777777" w:rsidR="002723C6" w:rsidRPr="002C23FE" w:rsidRDefault="002723C6" w:rsidP="002723C6">
      <w:pPr>
        <w:spacing w:after="0" w:line="360" w:lineRule="auto"/>
        <w:contextualSpacing/>
        <w:jc w:val="both"/>
        <w:rPr>
          <w:rFonts w:ascii="Arial" w:eastAsia="Calibri" w:hAnsi="Arial" w:cs="Arial"/>
          <w:b/>
          <w:bCs/>
          <w:kern w:val="0"/>
          <w:sz w:val="24"/>
          <w:szCs w:val="24"/>
          <w14:ligatures w14:val="none"/>
        </w:rPr>
      </w:pPr>
    </w:p>
    <w:p w14:paraId="2CBD3791" w14:textId="77777777" w:rsidR="002723C6" w:rsidRPr="002C23FE" w:rsidRDefault="002723C6" w:rsidP="002723C6">
      <w:pPr>
        <w:spacing w:after="0" w:line="360" w:lineRule="auto"/>
        <w:contextualSpacing/>
        <w:jc w:val="both"/>
        <w:rPr>
          <w:rFonts w:ascii="Arial" w:eastAsia="Calibri" w:hAnsi="Arial" w:cs="Arial"/>
          <w:b/>
          <w:bCs/>
          <w:kern w:val="0"/>
          <w:sz w:val="24"/>
          <w:szCs w:val="24"/>
          <w14:ligatures w14:val="none"/>
        </w:rPr>
      </w:pPr>
      <w:r w:rsidRPr="002C23FE">
        <w:rPr>
          <w:rFonts w:ascii="Arial" w:eastAsia="Calibri" w:hAnsi="Arial" w:cs="Arial"/>
          <w:b/>
          <w:bCs/>
          <w:noProof/>
          <w:kern w:val="0"/>
          <w:sz w:val="24"/>
          <w:szCs w:val="24"/>
          <w14:ligatures w14:val="none"/>
        </w:rPr>
        <w:drawing>
          <wp:inline distT="0" distB="0" distL="0" distR="0" wp14:anchorId="3907599B" wp14:editId="6A05694C">
            <wp:extent cx="4336472" cy="3324860"/>
            <wp:effectExtent l="0" t="0" r="698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94192" cy="3369115"/>
                    </a:xfrm>
                    <a:prstGeom prst="rect">
                      <a:avLst/>
                    </a:prstGeom>
                  </pic:spPr>
                </pic:pic>
              </a:graphicData>
            </a:graphic>
          </wp:inline>
        </w:drawing>
      </w:r>
    </w:p>
    <w:p w14:paraId="720980C0" w14:textId="77777777" w:rsidR="002723C6" w:rsidRPr="002C23FE" w:rsidRDefault="002723C6" w:rsidP="002723C6">
      <w:pPr>
        <w:spacing w:after="0" w:line="360" w:lineRule="auto"/>
        <w:contextualSpacing/>
        <w:jc w:val="both"/>
        <w:rPr>
          <w:rFonts w:ascii="Arial" w:eastAsia="Calibri" w:hAnsi="Arial" w:cs="Arial"/>
          <w:b/>
          <w:kern w:val="0"/>
          <w:sz w:val="24"/>
          <w:szCs w:val="24"/>
          <w14:ligatures w14:val="none"/>
        </w:rPr>
      </w:pPr>
      <w:bookmarkStart w:id="85" w:name="_Hlk110799145"/>
      <w:r w:rsidRPr="002C23FE">
        <w:rPr>
          <w:rFonts w:ascii="Arial" w:eastAsia="Calibri" w:hAnsi="Arial" w:cs="Arial"/>
          <w:b/>
          <w:kern w:val="0"/>
          <w:sz w:val="24"/>
          <w:szCs w:val="24"/>
          <w14:ligatures w14:val="none"/>
        </w:rPr>
        <w:t>4.8 Pengolahan dan analisis data</w:t>
      </w:r>
    </w:p>
    <w:bookmarkEnd w:id="85"/>
    <w:p w14:paraId="719D4619" w14:textId="77777777" w:rsidR="002723C6" w:rsidRPr="002C23FE" w:rsidRDefault="002723C6" w:rsidP="002723C6">
      <w:pPr>
        <w:numPr>
          <w:ilvl w:val="0"/>
          <w:numId w:val="26"/>
        </w:numPr>
        <w:tabs>
          <w:tab w:val="left" w:pos="360"/>
        </w:tabs>
        <w:spacing w:after="0" w:line="360" w:lineRule="auto"/>
        <w:ind w:hanging="720"/>
        <w:contextualSpacing/>
        <w:jc w:val="both"/>
        <w:rPr>
          <w:rFonts w:ascii="Arial" w:eastAsia="Calibri" w:hAnsi="Arial" w:cs="Arial"/>
          <w:bCs/>
          <w:kern w:val="0"/>
          <w:sz w:val="24"/>
          <w:szCs w:val="24"/>
          <w14:ligatures w14:val="none"/>
        </w:rPr>
      </w:pPr>
      <w:r w:rsidRPr="002C23FE">
        <w:rPr>
          <w:rFonts w:ascii="Arial" w:eastAsia="Calibri" w:hAnsi="Arial" w:cs="Arial"/>
          <w:bCs/>
          <w:kern w:val="0"/>
          <w:sz w:val="24"/>
          <w:szCs w:val="24"/>
          <w14:ligatures w14:val="none"/>
        </w:rPr>
        <w:t>Analisis univariat</w:t>
      </w:r>
    </w:p>
    <w:p w14:paraId="39973321" w14:textId="77777777" w:rsidR="002723C6" w:rsidRPr="002C23FE" w:rsidRDefault="002723C6" w:rsidP="002723C6">
      <w:pPr>
        <w:spacing w:after="0" w:line="360" w:lineRule="auto"/>
        <w:contextualSpacing/>
        <w:jc w:val="both"/>
        <w:rPr>
          <w:rFonts w:ascii="Arial" w:eastAsia="Calibri" w:hAnsi="Arial" w:cs="Arial"/>
          <w:bCs/>
          <w:kern w:val="0"/>
          <w:sz w:val="24"/>
          <w:szCs w:val="24"/>
          <w14:ligatures w14:val="none"/>
        </w:rPr>
      </w:pPr>
      <w:r w:rsidRPr="002C23FE">
        <w:rPr>
          <w:rFonts w:ascii="Arial" w:eastAsia="Calibri" w:hAnsi="Arial" w:cs="Arial"/>
          <w:bCs/>
          <w:kern w:val="0"/>
          <w:sz w:val="24"/>
          <w:szCs w:val="24"/>
          <w14:ligatures w14:val="none"/>
        </w:rPr>
        <w:t>Digunakan untuk deskripsi karakter dan data dasar berupa distribusi frekuensi yang disajikan dalam bentuk tabel dan grafik.</w:t>
      </w:r>
    </w:p>
    <w:p w14:paraId="7891512D" w14:textId="77777777" w:rsidR="002723C6" w:rsidRPr="002C23FE" w:rsidRDefault="002723C6" w:rsidP="002723C6">
      <w:pPr>
        <w:spacing w:after="0" w:line="360" w:lineRule="auto"/>
        <w:contextualSpacing/>
        <w:jc w:val="both"/>
        <w:rPr>
          <w:rFonts w:ascii="Arial" w:eastAsia="Calibri" w:hAnsi="Arial" w:cs="Arial"/>
          <w:bCs/>
          <w:kern w:val="0"/>
          <w:sz w:val="24"/>
          <w:szCs w:val="24"/>
          <w14:ligatures w14:val="none"/>
        </w:rPr>
      </w:pPr>
      <w:r w:rsidRPr="002C23FE">
        <w:rPr>
          <w:rFonts w:ascii="Arial" w:eastAsia="Calibri" w:hAnsi="Arial" w:cs="Arial"/>
          <w:bCs/>
          <w:kern w:val="0"/>
          <w:sz w:val="24"/>
          <w:szCs w:val="24"/>
          <w14:ligatures w14:val="none"/>
        </w:rPr>
        <w:t>2.   Analisis bivariat</w:t>
      </w:r>
    </w:p>
    <w:p w14:paraId="79E42388" w14:textId="77777777" w:rsidR="002723C6" w:rsidRPr="002C23FE" w:rsidRDefault="002723C6" w:rsidP="002723C6">
      <w:pPr>
        <w:spacing w:after="0" w:line="360" w:lineRule="auto"/>
        <w:contextualSpacing/>
        <w:jc w:val="both"/>
        <w:rPr>
          <w:rFonts w:ascii="Arial" w:eastAsia="Calibri" w:hAnsi="Arial" w:cs="Arial"/>
          <w:bCs/>
          <w:kern w:val="0"/>
          <w:sz w:val="24"/>
          <w:szCs w:val="24"/>
          <w14:ligatures w14:val="none"/>
        </w:rPr>
      </w:pPr>
      <w:r w:rsidRPr="002C23FE">
        <w:rPr>
          <w:rFonts w:ascii="Arial" w:eastAsia="Calibri" w:hAnsi="Arial" w:cs="Arial"/>
          <w:bCs/>
          <w:kern w:val="0"/>
          <w:sz w:val="24"/>
          <w:szCs w:val="24"/>
          <w14:ligatures w14:val="none"/>
        </w:rPr>
        <w:t xml:space="preserve">Uji </w:t>
      </w:r>
      <w:r w:rsidRPr="002C23FE">
        <w:rPr>
          <w:rFonts w:ascii="Arial" w:eastAsia="Calibri" w:hAnsi="Arial" w:cs="Arial"/>
          <w:bCs/>
          <w:i/>
          <w:iCs/>
          <w:kern w:val="0"/>
          <w:sz w:val="24"/>
          <w:szCs w:val="24"/>
          <w14:ligatures w14:val="none"/>
        </w:rPr>
        <w:t xml:space="preserve">One Way Anova </w:t>
      </w:r>
      <w:r w:rsidRPr="002C23FE">
        <w:rPr>
          <w:rFonts w:ascii="Arial" w:eastAsia="Calibri" w:hAnsi="Arial" w:cs="Arial"/>
          <w:bCs/>
          <w:kern w:val="0"/>
          <w:sz w:val="24"/>
          <w:szCs w:val="24"/>
          <w14:ligatures w14:val="none"/>
        </w:rPr>
        <w:t xml:space="preserve">dan </w:t>
      </w:r>
      <w:r w:rsidRPr="002C23FE">
        <w:rPr>
          <w:rFonts w:ascii="Arial" w:eastAsia="Calibri" w:hAnsi="Arial" w:cs="Arial"/>
          <w:bCs/>
          <w:i/>
          <w:iCs/>
          <w:kern w:val="0"/>
          <w:sz w:val="24"/>
          <w:szCs w:val="24"/>
          <w14:ligatures w14:val="none"/>
        </w:rPr>
        <w:t>T-Test</w:t>
      </w:r>
      <w:r w:rsidRPr="002C23FE">
        <w:rPr>
          <w:rFonts w:ascii="Arial" w:eastAsia="Calibri" w:hAnsi="Arial" w:cs="Arial"/>
          <w:bCs/>
          <w:kern w:val="0"/>
          <w:sz w:val="24"/>
          <w:szCs w:val="24"/>
          <w14:ligatures w14:val="none"/>
        </w:rPr>
        <w:t>, jika didapatkan data terdistribusi normal atau uji Mann Whitney jika didapatkan data tidak terdistribusi normal.</w:t>
      </w:r>
    </w:p>
    <w:p w14:paraId="4033FFBC" w14:textId="77777777" w:rsidR="002723C6" w:rsidRPr="002C23FE" w:rsidRDefault="002723C6" w:rsidP="002723C6">
      <w:pPr>
        <w:spacing w:after="0" w:line="360" w:lineRule="auto"/>
        <w:contextualSpacing/>
        <w:jc w:val="both"/>
        <w:rPr>
          <w:rFonts w:ascii="Arial" w:eastAsia="Calibri" w:hAnsi="Arial" w:cs="Arial"/>
          <w:bCs/>
          <w:kern w:val="0"/>
          <w:sz w:val="24"/>
          <w:szCs w:val="24"/>
          <w14:ligatures w14:val="none"/>
        </w:rPr>
      </w:pPr>
      <w:r w:rsidRPr="002C23FE">
        <w:rPr>
          <w:rFonts w:ascii="Arial" w:eastAsia="Calibri" w:hAnsi="Arial" w:cs="Arial"/>
          <w:bCs/>
          <w:kern w:val="0"/>
          <w:sz w:val="24"/>
          <w:szCs w:val="24"/>
          <w14:ligatures w14:val="none"/>
        </w:rPr>
        <w:t>3.  Analisis multivariat</w:t>
      </w:r>
    </w:p>
    <w:p w14:paraId="25E6955B" w14:textId="77777777" w:rsidR="002723C6" w:rsidRPr="002C23FE" w:rsidRDefault="002723C6" w:rsidP="002723C6">
      <w:pPr>
        <w:spacing w:after="0" w:line="360" w:lineRule="auto"/>
        <w:contextualSpacing/>
        <w:jc w:val="both"/>
        <w:rPr>
          <w:rFonts w:ascii="Arial" w:eastAsia="Calibri" w:hAnsi="Arial" w:cs="Arial"/>
          <w:bCs/>
          <w:kern w:val="0"/>
          <w:sz w:val="24"/>
          <w:szCs w:val="24"/>
          <w14:ligatures w14:val="none"/>
        </w:rPr>
      </w:pPr>
    </w:p>
    <w:p w14:paraId="19FC9788" w14:textId="77777777" w:rsidR="002723C6" w:rsidRPr="002C23FE" w:rsidRDefault="002723C6" w:rsidP="002723C6">
      <w:pPr>
        <w:keepNext/>
        <w:keepLines/>
        <w:spacing w:after="0" w:line="360" w:lineRule="auto"/>
        <w:outlineLvl w:val="1"/>
        <w:rPr>
          <w:rFonts w:ascii="Arial" w:eastAsia="Times New Roman" w:hAnsi="Arial" w:cs="Arial"/>
          <w:b/>
          <w:noProof/>
          <w:kern w:val="0"/>
          <w:sz w:val="24"/>
          <w:szCs w:val="24"/>
          <w:lang w:val="id-ID" w:eastAsia="zh-CN"/>
          <w14:ligatures w14:val="none"/>
        </w:rPr>
      </w:pPr>
      <w:bookmarkStart w:id="86" w:name="_Toc64807924"/>
      <w:bookmarkStart w:id="87" w:name="_Toc67418608"/>
      <w:bookmarkStart w:id="88" w:name="_Toc135681755"/>
      <w:r w:rsidRPr="002C23FE">
        <w:rPr>
          <w:rFonts w:ascii="Arial" w:eastAsia="Times New Roman" w:hAnsi="Arial" w:cs="Arial"/>
          <w:b/>
          <w:noProof/>
          <w:kern w:val="0"/>
          <w:sz w:val="24"/>
          <w:szCs w:val="24"/>
          <w:lang w:val="id-ID" w:eastAsia="zh-CN"/>
          <w14:ligatures w14:val="none"/>
        </w:rPr>
        <w:t>4.</w:t>
      </w:r>
      <w:r w:rsidRPr="002C23FE">
        <w:rPr>
          <w:rFonts w:ascii="Arial" w:eastAsia="Times New Roman" w:hAnsi="Arial" w:cs="Arial"/>
          <w:b/>
          <w:noProof/>
          <w:kern w:val="0"/>
          <w:sz w:val="24"/>
          <w:szCs w:val="24"/>
          <w:lang w:eastAsia="zh-CN"/>
          <w14:ligatures w14:val="none"/>
        </w:rPr>
        <w:t>9</w:t>
      </w:r>
      <w:r w:rsidRPr="002C23FE">
        <w:rPr>
          <w:rFonts w:ascii="Arial" w:eastAsia="Times New Roman" w:hAnsi="Arial" w:cs="Arial"/>
          <w:b/>
          <w:noProof/>
          <w:kern w:val="0"/>
          <w:sz w:val="24"/>
          <w:szCs w:val="24"/>
          <w:lang w:val="id-ID" w:eastAsia="zh-CN"/>
          <w14:ligatures w14:val="none"/>
        </w:rPr>
        <w:t>.  Identifikasi dan Klasifikasi Variabel</w:t>
      </w:r>
      <w:bookmarkEnd w:id="86"/>
      <w:bookmarkEnd w:id="87"/>
      <w:bookmarkEnd w:id="88"/>
    </w:p>
    <w:p w14:paraId="0A4DFD39" w14:textId="77777777" w:rsidR="002723C6" w:rsidRPr="002C23FE" w:rsidRDefault="002723C6" w:rsidP="002723C6">
      <w:pPr>
        <w:keepNext/>
        <w:keepLines/>
        <w:spacing w:after="0" w:line="360" w:lineRule="auto"/>
        <w:outlineLvl w:val="2"/>
        <w:rPr>
          <w:rFonts w:ascii="Arial" w:eastAsia="Times New Roman" w:hAnsi="Arial" w:cs="Arial"/>
          <w:kern w:val="0"/>
          <w:sz w:val="24"/>
          <w:szCs w:val="24"/>
          <w14:ligatures w14:val="none"/>
        </w:rPr>
      </w:pPr>
      <w:bookmarkStart w:id="89" w:name="_Toc64807925"/>
      <w:bookmarkStart w:id="90" w:name="_Toc67418609"/>
      <w:bookmarkStart w:id="91" w:name="_Toc135681756"/>
      <w:r w:rsidRPr="002C23FE">
        <w:rPr>
          <w:rFonts w:ascii="Arial" w:eastAsia="Times New Roman" w:hAnsi="Arial" w:cs="Arial"/>
          <w:kern w:val="0"/>
          <w:sz w:val="24"/>
          <w:szCs w:val="24"/>
          <w14:ligatures w14:val="none"/>
        </w:rPr>
        <w:t>4.9.1.  Identifikasi Variabel</w:t>
      </w:r>
      <w:bookmarkEnd w:id="89"/>
      <w:bookmarkEnd w:id="90"/>
      <w:bookmarkEnd w:id="91"/>
    </w:p>
    <w:p w14:paraId="6CF82BC0" w14:textId="77777777" w:rsidR="002723C6" w:rsidRPr="002C23FE" w:rsidRDefault="002723C6" w:rsidP="002723C6">
      <w:pPr>
        <w:numPr>
          <w:ilvl w:val="0"/>
          <w:numId w:val="22"/>
        </w:numPr>
        <w:spacing w:after="0" w:line="360" w:lineRule="auto"/>
        <w:ind w:left="990"/>
        <w:contextualSpacing/>
        <w:jc w:val="both"/>
        <w:rPr>
          <w:rFonts w:ascii="Arial" w:eastAsia="Calibri" w:hAnsi="Arial" w:cs="Arial"/>
          <w:kern w:val="0"/>
          <w:sz w:val="24"/>
          <w:szCs w:val="24"/>
          <w14:ligatures w14:val="none"/>
        </w:rPr>
      </w:pPr>
      <w:r w:rsidRPr="002C23FE">
        <w:rPr>
          <w:rFonts w:ascii="Arial" w:eastAsia="Calibri" w:hAnsi="Arial" w:cs="Arial"/>
          <w:kern w:val="0"/>
          <w:sz w:val="24"/>
          <w:szCs w:val="24"/>
          <w14:ligatures w14:val="none"/>
        </w:rPr>
        <w:t>Terapi medik gizi</w:t>
      </w:r>
    </w:p>
    <w:p w14:paraId="07B35FDC" w14:textId="77777777" w:rsidR="002723C6" w:rsidRPr="002C23FE" w:rsidRDefault="002723C6" w:rsidP="002723C6">
      <w:pPr>
        <w:numPr>
          <w:ilvl w:val="0"/>
          <w:numId w:val="22"/>
        </w:numPr>
        <w:spacing w:after="0" w:line="360" w:lineRule="auto"/>
        <w:ind w:left="990"/>
        <w:contextualSpacing/>
        <w:jc w:val="both"/>
        <w:rPr>
          <w:rFonts w:ascii="Arial" w:eastAsia="Calibri" w:hAnsi="Arial" w:cs="Arial"/>
          <w:kern w:val="0"/>
          <w:sz w:val="24"/>
          <w:szCs w:val="24"/>
          <w14:ligatures w14:val="none"/>
        </w:rPr>
      </w:pPr>
      <w:r w:rsidRPr="002C23FE">
        <w:rPr>
          <w:rFonts w:ascii="Arial" w:eastAsia="Calibri" w:hAnsi="Arial" w:cs="Arial"/>
          <w:kern w:val="0"/>
          <w:sz w:val="24"/>
          <w:szCs w:val="24"/>
          <w14:ligatures w14:val="none"/>
        </w:rPr>
        <w:t>Lama rawat inap</w:t>
      </w:r>
    </w:p>
    <w:p w14:paraId="07713F2F" w14:textId="77777777" w:rsidR="002723C6" w:rsidRPr="002C23FE" w:rsidRDefault="002723C6" w:rsidP="002723C6">
      <w:pPr>
        <w:numPr>
          <w:ilvl w:val="0"/>
          <w:numId w:val="22"/>
        </w:numPr>
        <w:spacing w:after="0" w:line="360" w:lineRule="auto"/>
        <w:ind w:left="990"/>
        <w:contextualSpacing/>
        <w:jc w:val="both"/>
        <w:rPr>
          <w:rFonts w:ascii="Arial" w:eastAsia="Calibri" w:hAnsi="Arial" w:cs="Arial"/>
          <w:kern w:val="0"/>
          <w:sz w:val="24"/>
          <w:szCs w:val="24"/>
          <w14:ligatures w14:val="none"/>
        </w:rPr>
      </w:pPr>
      <w:r w:rsidRPr="002C23FE">
        <w:rPr>
          <w:rFonts w:ascii="Arial" w:eastAsia="Calibri" w:hAnsi="Arial" w:cs="Arial"/>
          <w:kern w:val="0"/>
          <w:sz w:val="24"/>
          <w:szCs w:val="24"/>
          <w14:ligatures w14:val="none"/>
        </w:rPr>
        <w:t>mNUTRIC score</w:t>
      </w:r>
    </w:p>
    <w:p w14:paraId="1E91B3C3" w14:textId="77777777" w:rsidR="002723C6" w:rsidRPr="002C23FE" w:rsidRDefault="002723C6" w:rsidP="002723C6">
      <w:pPr>
        <w:keepNext/>
        <w:keepLines/>
        <w:spacing w:after="0" w:line="360" w:lineRule="auto"/>
        <w:outlineLvl w:val="2"/>
        <w:rPr>
          <w:rFonts w:ascii="Arial" w:eastAsia="Calibri" w:hAnsi="Arial" w:cs="Arial"/>
          <w:kern w:val="0"/>
          <w:sz w:val="24"/>
          <w:szCs w:val="24"/>
          <w14:ligatures w14:val="none"/>
        </w:rPr>
      </w:pPr>
      <w:bookmarkStart w:id="92" w:name="_Toc67418610"/>
      <w:bookmarkStart w:id="93" w:name="_Toc135681757"/>
      <w:r w:rsidRPr="002C23FE">
        <w:rPr>
          <w:rFonts w:ascii="Arial" w:eastAsia="Calibri" w:hAnsi="Arial" w:cs="Arial"/>
          <w:kern w:val="0"/>
          <w:sz w:val="24"/>
          <w:szCs w:val="24"/>
          <w14:ligatures w14:val="none"/>
        </w:rPr>
        <w:t>4.9.2.  Klasifikasi Variabel</w:t>
      </w:r>
      <w:bookmarkEnd w:id="92"/>
      <w:bookmarkEnd w:id="93"/>
    </w:p>
    <w:p w14:paraId="56A9F078" w14:textId="77777777" w:rsidR="002723C6" w:rsidRPr="002C23FE" w:rsidRDefault="002723C6" w:rsidP="002723C6">
      <w:pPr>
        <w:numPr>
          <w:ilvl w:val="0"/>
          <w:numId w:val="23"/>
        </w:numPr>
        <w:spacing w:after="0" w:line="360" w:lineRule="auto"/>
        <w:ind w:left="994"/>
        <w:contextualSpacing/>
        <w:jc w:val="both"/>
        <w:rPr>
          <w:rFonts w:ascii="Arial" w:eastAsia="Calibri" w:hAnsi="Arial" w:cs="Arial"/>
          <w:kern w:val="0"/>
          <w:sz w:val="24"/>
          <w:szCs w:val="24"/>
          <w14:ligatures w14:val="none"/>
        </w:rPr>
      </w:pPr>
      <w:r w:rsidRPr="002C23FE">
        <w:rPr>
          <w:rFonts w:ascii="Arial" w:eastAsia="Calibri" w:hAnsi="Arial" w:cs="Arial"/>
          <w:kern w:val="0"/>
          <w:sz w:val="24"/>
          <w:szCs w:val="24"/>
          <w14:ligatures w14:val="none"/>
        </w:rPr>
        <w:t>Variabel bebas</w:t>
      </w:r>
      <w:r w:rsidRPr="002C23FE">
        <w:rPr>
          <w:rFonts w:ascii="Arial" w:eastAsia="Calibri" w:hAnsi="Arial" w:cs="Arial"/>
          <w:kern w:val="0"/>
          <w:sz w:val="24"/>
          <w:szCs w:val="24"/>
          <w14:ligatures w14:val="none"/>
        </w:rPr>
        <w:tab/>
        <w:t xml:space="preserve">           : Terapi medik gizi</w:t>
      </w:r>
    </w:p>
    <w:p w14:paraId="507B0103" w14:textId="77777777" w:rsidR="002723C6" w:rsidRPr="002C23FE" w:rsidRDefault="002723C6" w:rsidP="002723C6">
      <w:pPr>
        <w:numPr>
          <w:ilvl w:val="0"/>
          <w:numId w:val="23"/>
        </w:numPr>
        <w:spacing w:after="0" w:line="360" w:lineRule="auto"/>
        <w:ind w:left="994"/>
        <w:contextualSpacing/>
        <w:jc w:val="both"/>
        <w:rPr>
          <w:rFonts w:ascii="Arial" w:eastAsia="Calibri" w:hAnsi="Arial" w:cs="Arial"/>
          <w:noProof/>
          <w:kern w:val="0"/>
          <w:sz w:val="24"/>
          <w:szCs w:val="24"/>
          <w:lang w:val="id-ID" w:eastAsia="zh-CN"/>
          <w14:ligatures w14:val="none"/>
        </w:rPr>
      </w:pPr>
      <w:r w:rsidRPr="002C23FE">
        <w:rPr>
          <w:rFonts w:ascii="Arial" w:eastAsia="Calibri" w:hAnsi="Arial" w:cs="Arial"/>
          <w:noProof/>
          <w:kern w:val="0"/>
          <w:sz w:val="24"/>
          <w:szCs w:val="24"/>
          <w:lang w:val="id-ID" w:eastAsia="zh-CN"/>
          <w14:ligatures w14:val="none"/>
        </w:rPr>
        <w:lastRenderedPageBreak/>
        <w:t>Variabel Tergantung</w:t>
      </w:r>
      <w:r w:rsidRPr="002C23FE">
        <w:rPr>
          <w:rFonts w:ascii="Arial" w:eastAsia="Calibri" w:hAnsi="Arial" w:cs="Arial"/>
          <w:noProof/>
          <w:kern w:val="0"/>
          <w:sz w:val="24"/>
          <w:szCs w:val="24"/>
          <w:lang w:eastAsia="zh-CN"/>
          <w14:ligatures w14:val="none"/>
        </w:rPr>
        <w:t xml:space="preserve">       </w:t>
      </w:r>
      <w:r w:rsidRPr="002C23FE">
        <w:rPr>
          <w:rFonts w:ascii="Arial" w:eastAsia="Calibri" w:hAnsi="Arial" w:cs="Arial"/>
          <w:noProof/>
          <w:kern w:val="0"/>
          <w:sz w:val="24"/>
          <w:szCs w:val="24"/>
          <w:lang w:val="id-ID" w:eastAsia="zh-CN"/>
          <w14:ligatures w14:val="none"/>
        </w:rPr>
        <w:t>:</w:t>
      </w:r>
      <w:r w:rsidRPr="002C23FE">
        <w:rPr>
          <w:rFonts w:ascii="Arial" w:eastAsia="Calibri" w:hAnsi="Arial" w:cs="Arial"/>
          <w:noProof/>
          <w:kern w:val="0"/>
          <w:sz w:val="24"/>
          <w:szCs w:val="24"/>
          <w:lang w:eastAsia="zh-CN"/>
          <w14:ligatures w14:val="none"/>
        </w:rPr>
        <w:t xml:space="preserve"> </w:t>
      </w:r>
      <w:r w:rsidRPr="002C23FE">
        <w:rPr>
          <w:rFonts w:ascii="Arial" w:eastAsia="Calibri" w:hAnsi="Arial" w:cs="Arial"/>
          <w:noProof/>
          <w:kern w:val="0"/>
          <w:sz w:val="24"/>
          <w:szCs w:val="24"/>
          <w:lang w:val="id-ID" w:eastAsia="zh-CN"/>
          <w14:ligatures w14:val="none"/>
        </w:rPr>
        <w:t xml:space="preserve"> </w:t>
      </w:r>
      <w:r w:rsidRPr="002C23FE">
        <w:rPr>
          <w:rFonts w:ascii="Arial" w:eastAsia="Calibri" w:hAnsi="Arial" w:cs="Arial"/>
          <w:noProof/>
          <w:kern w:val="0"/>
          <w:sz w:val="24"/>
          <w:szCs w:val="24"/>
          <w:lang w:eastAsia="zh-CN"/>
          <w14:ligatures w14:val="none"/>
        </w:rPr>
        <w:t>Lama rawat inap</w:t>
      </w:r>
    </w:p>
    <w:p w14:paraId="19E2ACA1" w14:textId="77777777" w:rsidR="002723C6" w:rsidRPr="002C23FE" w:rsidRDefault="002723C6" w:rsidP="002723C6">
      <w:pPr>
        <w:numPr>
          <w:ilvl w:val="0"/>
          <w:numId w:val="23"/>
        </w:numPr>
        <w:spacing w:after="0" w:line="360" w:lineRule="auto"/>
        <w:ind w:left="990"/>
        <w:contextualSpacing/>
        <w:jc w:val="both"/>
        <w:rPr>
          <w:rFonts w:ascii="Arial" w:eastAsia="Calibri" w:hAnsi="Arial" w:cs="Arial"/>
          <w:kern w:val="0"/>
          <w:sz w:val="24"/>
          <w:szCs w:val="24"/>
          <w14:ligatures w14:val="none"/>
        </w:rPr>
      </w:pPr>
      <w:r w:rsidRPr="002C23FE">
        <w:rPr>
          <w:rFonts w:ascii="Arial" w:eastAsia="Calibri" w:hAnsi="Arial" w:cs="Arial"/>
          <w:kern w:val="0"/>
          <w:sz w:val="24"/>
          <w:szCs w:val="24"/>
          <w14:ligatures w14:val="none"/>
        </w:rPr>
        <w:t>Variabel kontrol</w:t>
      </w:r>
      <w:r w:rsidRPr="002C23FE">
        <w:rPr>
          <w:rFonts w:ascii="Arial" w:eastAsia="Calibri" w:hAnsi="Arial" w:cs="Arial"/>
          <w:kern w:val="0"/>
          <w:sz w:val="24"/>
          <w:szCs w:val="24"/>
          <w14:ligatures w14:val="none"/>
        </w:rPr>
        <w:tab/>
        <w:t xml:space="preserve">           :  mNUTRIC score </w:t>
      </w:r>
    </w:p>
    <w:p w14:paraId="28055C7B" w14:textId="77777777" w:rsidR="002723C6" w:rsidRPr="002C23FE" w:rsidRDefault="002723C6" w:rsidP="002723C6">
      <w:pPr>
        <w:spacing w:after="0" w:line="360" w:lineRule="auto"/>
        <w:contextualSpacing/>
        <w:jc w:val="both"/>
        <w:rPr>
          <w:rFonts w:ascii="Arial" w:eastAsia="Calibri" w:hAnsi="Arial" w:cs="Arial"/>
          <w:kern w:val="0"/>
          <w:sz w:val="24"/>
          <w:szCs w:val="24"/>
          <w14:ligatures w14:val="none"/>
        </w:rPr>
      </w:pPr>
    </w:p>
    <w:p w14:paraId="70B992CD" w14:textId="77777777" w:rsidR="002723C6" w:rsidRPr="002C23FE" w:rsidRDefault="002723C6" w:rsidP="002723C6">
      <w:pPr>
        <w:keepNext/>
        <w:keepLines/>
        <w:spacing w:after="0" w:line="360" w:lineRule="auto"/>
        <w:outlineLvl w:val="1"/>
        <w:rPr>
          <w:rFonts w:ascii="Arial" w:eastAsiaTheme="majorEastAsia" w:hAnsi="Arial" w:cs="Arial"/>
          <w:b/>
          <w:noProof/>
          <w:kern w:val="0"/>
          <w:sz w:val="24"/>
          <w:szCs w:val="24"/>
          <w:lang w:val="id-ID" w:eastAsia="zh-CN"/>
          <w14:ligatures w14:val="none"/>
        </w:rPr>
      </w:pPr>
      <w:bookmarkStart w:id="94" w:name="_Toc19508653"/>
      <w:bookmarkStart w:id="95" w:name="_Toc67418611"/>
      <w:bookmarkStart w:id="96" w:name="_Toc135681758"/>
      <w:r w:rsidRPr="002C23FE">
        <w:rPr>
          <w:rFonts w:ascii="Arial" w:eastAsia="Calibri" w:hAnsi="Arial" w:cs="Arial"/>
          <w:b/>
          <w:noProof/>
          <w:kern w:val="0"/>
          <w:sz w:val="24"/>
          <w:szCs w:val="24"/>
          <w:lang w:val="id-ID" w:eastAsia="zh-CN"/>
          <w14:ligatures w14:val="none"/>
        </w:rPr>
        <w:t>4.</w:t>
      </w:r>
      <w:r w:rsidRPr="002C23FE">
        <w:rPr>
          <w:rFonts w:ascii="Arial" w:eastAsia="Calibri" w:hAnsi="Arial" w:cs="Arial"/>
          <w:b/>
          <w:noProof/>
          <w:kern w:val="0"/>
          <w:sz w:val="24"/>
          <w:szCs w:val="24"/>
          <w:lang w:eastAsia="zh-CN"/>
          <w14:ligatures w14:val="none"/>
        </w:rPr>
        <w:t>10</w:t>
      </w:r>
      <w:r w:rsidRPr="002C23FE">
        <w:rPr>
          <w:rFonts w:ascii="Arial" w:eastAsia="Calibri" w:hAnsi="Arial" w:cs="Arial"/>
          <w:b/>
          <w:noProof/>
          <w:kern w:val="0"/>
          <w:sz w:val="24"/>
          <w:szCs w:val="24"/>
          <w:lang w:val="id-ID" w:eastAsia="zh-CN"/>
          <w14:ligatures w14:val="none"/>
        </w:rPr>
        <w:t xml:space="preserve">.  </w:t>
      </w:r>
      <w:r w:rsidRPr="002C23FE">
        <w:rPr>
          <w:rFonts w:ascii="Arial" w:eastAsiaTheme="majorEastAsia" w:hAnsi="Arial" w:cs="Arial"/>
          <w:b/>
          <w:noProof/>
          <w:kern w:val="0"/>
          <w:sz w:val="24"/>
          <w:szCs w:val="24"/>
          <w:lang w:val="id-ID" w:eastAsia="zh-CN"/>
          <w14:ligatures w14:val="none"/>
        </w:rPr>
        <w:t>Definisi Operasional</w:t>
      </w:r>
      <w:bookmarkEnd w:id="94"/>
      <w:r w:rsidRPr="002C23FE">
        <w:rPr>
          <w:rFonts w:ascii="Arial" w:eastAsiaTheme="majorEastAsia" w:hAnsi="Arial" w:cs="Arial"/>
          <w:b/>
          <w:noProof/>
          <w:kern w:val="0"/>
          <w:sz w:val="24"/>
          <w:szCs w:val="24"/>
          <w:lang w:val="id-ID" w:eastAsia="zh-CN"/>
          <w14:ligatures w14:val="none"/>
        </w:rPr>
        <w:t xml:space="preserve"> dan Kriteria Obyektif</w:t>
      </w:r>
      <w:bookmarkEnd w:id="95"/>
      <w:bookmarkEnd w:id="96"/>
      <w:r w:rsidRPr="002C23FE">
        <w:rPr>
          <w:rFonts w:ascii="Arial" w:eastAsiaTheme="majorEastAsia" w:hAnsi="Arial" w:cs="Arial"/>
          <w:b/>
          <w:noProof/>
          <w:kern w:val="0"/>
          <w:sz w:val="24"/>
          <w:szCs w:val="24"/>
          <w:lang w:val="id-ID" w:eastAsia="zh-CN"/>
          <w14:ligatures w14:val="none"/>
        </w:rPr>
        <w:t xml:space="preserve"> </w:t>
      </w:r>
    </w:p>
    <w:p w14:paraId="1A41C48D" w14:textId="77777777" w:rsidR="002723C6" w:rsidRPr="002C23FE" w:rsidRDefault="002723C6" w:rsidP="002723C6">
      <w:pPr>
        <w:keepNext/>
        <w:keepLines/>
        <w:spacing w:after="0" w:line="360" w:lineRule="auto"/>
        <w:outlineLvl w:val="2"/>
        <w:rPr>
          <w:rFonts w:ascii="Arial" w:eastAsiaTheme="majorEastAsia" w:hAnsi="Arial" w:cs="Arial"/>
          <w:b/>
          <w:bCs/>
          <w:kern w:val="0"/>
          <w:sz w:val="24"/>
          <w:szCs w:val="24"/>
          <w14:ligatures w14:val="none"/>
        </w:rPr>
      </w:pPr>
      <w:bookmarkStart w:id="97" w:name="_Toc67418612"/>
      <w:bookmarkStart w:id="98" w:name="_Toc135681759"/>
      <w:r w:rsidRPr="002C23FE">
        <w:rPr>
          <w:rFonts w:ascii="Arial" w:eastAsiaTheme="majorEastAsia" w:hAnsi="Arial" w:cs="Arial"/>
          <w:b/>
          <w:bCs/>
          <w:kern w:val="0"/>
          <w:sz w:val="24"/>
          <w:szCs w:val="24"/>
          <w14:ligatures w14:val="none"/>
        </w:rPr>
        <w:t xml:space="preserve">4.10.1. </w:t>
      </w:r>
      <w:bookmarkEnd w:id="97"/>
      <w:r w:rsidRPr="002C23FE">
        <w:rPr>
          <w:rFonts w:ascii="Arial" w:eastAsiaTheme="majorEastAsia" w:hAnsi="Arial" w:cs="Arial"/>
          <w:b/>
          <w:bCs/>
          <w:kern w:val="0"/>
          <w:sz w:val="24"/>
          <w:szCs w:val="24"/>
          <w14:ligatures w14:val="none"/>
        </w:rPr>
        <w:t xml:space="preserve"> Terapi medik gizi</w:t>
      </w:r>
      <w:bookmarkEnd w:id="98"/>
    </w:p>
    <w:p w14:paraId="681E1549" w14:textId="77777777" w:rsidR="002723C6" w:rsidRPr="002C23FE" w:rsidRDefault="002723C6" w:rsidP="002723C6">
      <w:pPr>
        <w:spacing w:after="0" w:line="360" w:lineRule="auto"/>
        <w:ind w:firstLine="720"/>
        <w:jc w:val="both"/>
        <w:rPr>
          <w:rFonts w:ascii="Arial" w:hAnsi="Arial" w:cs="Arial"/>
          <w:kern w:val="0"/>
          <w:sz w:val="24"/>
          <w:szCs w:val="24"/>
          <w14:ligatures w14:val="none"/>
        </w:rPr>
      </w:pPr>
      <w:r w:rsidRPr="002C23FE">
        <w:rPr>
          <w:rFonts w:ascii="Arial" w:hAnsi="Arial" w:cs="Arial"/>
          <w:kern w:val="0"/>
          <w:sz w:val="24"/>
          <w:szCs w:val="24"/>
          <w14:ligatures w14:val="none"/>
        </w:rPr>
        <w:t>Terapi medik gizi adalah pemberian makanan atau nutrisi yang tepat untuk pengobatan. Dalam hal ini berupa energi dari trophic feeding yaitu pemberian nutrisi &lt; 600 kkal/ hari dan full feeding  yaitu pemberian nutrisi ≥ 600 kkal/hari</w:t>
      </w:r>
    </w:p>
    <w:p w14:paraId="652376F8" w14:textId="77777777" w:rsidR="002723C6" w:rsidRPr="002C23FE" w:rsidRDefault="002723C6" w:rsidP="002723C6">
      <w:pPr>
        <w:spacing w:after="0" w:line="360" w:lineRule="auto"/>
        <w:ind w:firstLine="720"/>
        <w:jc w:val="both"/>
        <w:rPr>
          <w:rFonts w:ascii="Arial" w:hAnsi="Arial" w:cs="Arial"/>
          <w:kern w:val="0"/>
          <w:sz w:val="24"/>
          <w:szCs w:val="24"/>
          <w14:ligatures w14:val="none"/>
        </w:rPr>
      </w:pPr>
    </w:p>
    <w:p w14:paraId="1C98060D" w14:textId="77777777" w:rsidR="002723C6" w:rsidRPr="002C23FE" w:rsidRDefault="002723C6" w:rsidP="002723C6">
      <w:pPr>
        <w:spacing w:after="0"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Kriteria obyektif:</w:t>
      </w:r>
    </w:p>
    <w:p w14:paraId="0F2CE12A" w14:textId="77777777" w:rsidR="002723C6" w:rsidRPr="002C23FE" w:rsidRDefault="002723C6" w:rsidP="002723C6">
      <w:pPr>
        <w:spacing w:after="0" w:line="360" w:lineRule="auto"/>
        <w:jc w:val="both"/>
        <w:rPr>
          <w:rFonts w:ascii="Arial" w:hAnsi="Arial" w:cs="Arial"/>
          <w:kern w:val="0"/>
          <w:sz w:val="24"/>
          <w:szCs w:val="24"/>
          <w14:ligatures w14:val="none"/>
        </w:rPr>
      </w:pPr>
      <w:r>
        <w:rPr>
          <w:rFonts w:ascii="Arial" w:hAnsi="Arial" w:cs="Arial"/>
          <w:kern w:val="0"/>
          <w:sz w:val="24"/>
          <w:szCs w:val="24"/>
          <w14:ligatures w14:val="none"/>
        </w:rPr>
        <w:t xml:space="preserve">Trophic feeding dan full feeding </w:t>
      </w:r>
      <w:r w:rsidRPr="002C23FE">
        <w:rPr>
          <w:rFonts w:ascii="Arial" w:hAnsi="Arial" w:cs="Arial"/>
          <w:kern w:val="0"/>
          <w:sz w:val="24"/>
          <w:szCs w:val="24"/>
          <w14:ligatures w14:val="none"/>
        </w:rPr>
        <w:t xml:space="preserve"> dinyatakan dalam kilokalori (kkal)</w:t>
      </w:r>
    </w:p>
    <w:p w14:paraId="47C6C3D3" w14:textId="77777777" w:rsidR="002723C6" w:rsidRPr="002C23FE" w:rsidRDefault="002723C6" w:rsidP="002723C6">
      <w:pPr>
        <w:spacing w:after="0" w:line="360" w:lineRule="auto"/>
        <w:jc w:val="both"/>
        <w:rPr>
          <w:rFonts w:ascii="Arial" w:hAnsi="Arial" w:cs="Arial"/>
          <w:kern w:val="0"/>
          <w:sz w:val="24"/>
          <w:szCs w:val="24"/>
          <w14:ligatures w14:val="none"/>
        </w:rPr>
      </w:pPr>
    </w:p>
    <w:p w14:paraId="2F535F01" w14:textId="77777777" w:rsidR="002723C6" w:rsidRPr="002C23FE" w:rsidRDefault="002723C6" w:rsidP="002723C6">
      <w:pPr>
        <w:spacing w:after="0" w:line="360" w:lineRule="auto"/>
        <w:jc w:val="both"/>
        <w:rPr>
          <w:rFonts w:ascii="Arial" w:hAnsi="Arial" w:cs="Arial"/>
          <w:b/>
          <w:bCs/>
          <w:kern w:val="0"/>
          <w:sz w:val="24"/>
          <w:szCs w:val="24"/>
          <w14:ligatures w14:val="none"/>
        </w:rPr>
      </w:pPr>
      <w:r w:rsidRPr="002C23FE">
        <w:rPr>
          <w:rFonts w:ascii="Arial" w:hAnsi="Arial" w:cs="Arial"/>
          <w:b/>
          <w:bCs/>
          <w:kern w:val="0"/>
          <w:sz w:val="24"/>
          <w:szCs w:val="24"/>
          <w14:ligatures w14:val="none"/>
        </w:rPr>
        <w:t>4.10.2 Lama rawat inap</w:t>
      </w:r>
    </w:p>
    <w:p w14:paraId="2C706BAD" w14:textId="77777777" w:rsidR="002723C6" w:rsidRPr="002C23FE" w:rsidRDefault="002723C6" w:rsidP="002723C6">
      <w:pPr>
        <w:spacing w:after="0"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ab/>
        <w:t>Adalah lama pasien dirawat di Intensive Care Unit.</w:t>
      </w:r>
    </w:p>
    <w:p w14:paraId="6FDF9C2B" w14:textId="77777777" w:rsidR="002723C6" w:rsidRPr="002C23FE" w:rsidRDefault="002723C6" w:rsidP="002723C6">
      <w:pPr>
        <w:spacing w:after="0" w:line="360" w:lineRule="auto"/>
        <w:jc w:val="both"/>
        <w:rPr>
          <w:rFonts w:ascii="Arial" w:hAnsi="Arial" w:cs="Arial"/>
          <w:kern w:val="0"/>
          <w:sz w:val="24"/>
          <w:szCs w:val="24"/>
          <w14:ligatures w14:val="none"/>
        </w:rPr>
      </w:pPr>
    </w:p>
    <w:p w14:paraId="70771308" w14:textId="77777777" w:rsidR="002723C6" w:rsidRPr="002C23FE" w:rsidRDefault="002723C6" w:rsidP="002723C6">
      <w:pPr>
        <w:spacing w:after="0"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Kriteria obyektif :</w:t>
      </w:r>
    </w:p>
    <w:p w14:paraId="23220C06" w14:textId="77777777" w:rsidR="002723C6" w:rsidRPr="002C23FE" w:rsidRDefault="002723C6" w:rsidP="002723C6">
      <w:pPr>
        <w:spacing w:after="0"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 xml:space="preserve">Lama rawat inap dinyatakan dalam hari, merupakan selisih antara hari keluar dari ICU dan hari pertama dirawat di ICU. </w:t>
      </w:r>
    </w:p>
    <w:p w14:paraId="6C340E3B" w14:textId="77777777" w:rsidR="002723C6" w:rsidRPr="002C23FE" w:rsidRDefault="002723C6" w:rsidP="002723C6">
      <w:pPr>
        <w:spacing w:after="0"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Lama rawat berkepanjangan adalah lama rawat &gt; 14 hari</w:t>
      </w:r>
    </w:p>
    <w:p w14:paraId="2412D549" w14:textId="77777777" w:rsidR="002723C6" w:rsidRPr="002C23FE" w:rsidRDefault="002723C6" w:rsidP="002723C6">
      <w:pPr>
        <w:spacing w:after="0" w:line="360" w:lineRule="auto"/>
        <w:jc w:val="both"/>
        <w:rPr>
          <w:rFonts w:ascii="Arial" w:hAnsi="Arial" w:cs="Arial"/>
          <w:kern w:val="0"/>
          <w:sz w:val="24"/>
          <w:szCs w:val="24"/>
          <w14:ligatures w14:val="none"/>
        </w:rPr>
      </w:pPr>
    </w:p>
    <w:p w14:paraId="018D2212" w14:textId="77777777" w:rsidR="002723C6" w:rsidRPr="002C23FE" w:rsidRDefault="002723C6" w:rsidP="002723C6">
      <w:pPr>
        <w:spacing w:after="0" w:line="360" w:lineRule="auto"/>
        <w:jc w:val="both"/>
        <w:rPr>
          <w:rFonts w:ascii="Arial" w:hAnsi="Arial" w:cs="Arial"/>
          <w:b/>
          <w:bCs/>
          <w:kern w:val="0"/>
          <w:sz w:val="24"/>
          <w:szCs w:val="24"/>
          <w14:ligatures w14:val="none"/>
        </w:rPr>
      </w:pPr>
      <w:r w:rsidRPr="002C23FE">
        <w:rPr>
          <w:rFonts w:ascii="Arial" w:hAnsi="Arial" w:cs="Arial"/>
          <w:b/>
          <w:bCs/>
          <w:kern w:val="0"/>
          <w:sz w:val="24"/>
          <w:szCs w:val="24"/>
          <w14:ligatures w14:val="none"/>
        </w:rPr>
        <w:t>4.10.3 mNUTRIC score</w:t>
      </w:r>
    </w:p>
    <w:p w14:paraId="1E60CA22" w14:textId="77777777" w:rsidR="002723C6" w:rsidRPr="002C23FE" w:rsidRDefault="002723C6" w:rsidP="002723C6">
      <w:pPr>
        <w:spacing w:after="0"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ab/>
        <w:t xml:space="preserve">Adalah metode yang dirancang untuk mengukur risiko pasien sakit kritis, yang terdiri atas usia, jumlah penyakit komorbid, skor APACHE II,  skor SOFA, lama rawat sebelum dirawat di ICU. </w:t>
      </w:r>
    </w:p>
    <w:p w14:paraId="023739AC" w14:textId="77777777" w:rsidR="002723C6" w:rsidRPr="002C23FE" w:rsidRDefault="002723C6" w:rsidP="002723C6">
      <w:pPr>
        <w:spacing w:after="0"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 xml:space="preserve">Kriteria Obyektif: </w:t>
      </w:r>
    </w:p>
    <w:p w14:paraId="1BAC26C2" w14:textId="77777777" w:rsidR="002723C6" w:rsidRPr="002C23FE" w:rsidRDefault="002723C6" w:rsidP="002723C6">
      <w:pPr>
        <w:spacing w:after="0" w:line="360" w:lineRule="auto"/>
        <w:ind w:firstLine="720"/>
        <w:jc w:val="both"/>
        <w:rPr>
          <w:rFonts w:ascii="Arial" w:hAnsi="Arial" w:cs="Arial"/>
          <w:kern w:val="0"/>
          <w:sz w:val="24"/>
          <w:szCs w:val="24"/>
          <w14:ligatures w14:val="none"/>
        </w:rPr>
      </w:pPr>
      <w:r w:rsidRPr="002C23FE">
        <w:rPr>
          <w:rFonts w:ascii="Arial" w:hAnsi="Arial" w:cs="Arial"/>
          <w:kern w:val="0"/>
          <w:sz w:val="24"/>
          <w:szCs w:val="24"/>
          <w14:ligatures w14:val="none"/>
        </w:rPr>
        <w:t xml:space="preserve">Sistem penilaian ditunjukkan dengan Low score nilai 0 – 4, yang berarti risiko rendah malnutrisi, dan High Score nilai 5 – 9, yang berarti risiko tinggi malnutrisi. </w:t>
      </w:r>
    </w:p>
    <w:p w14:paraId="3657A334" w14:textId="77777777" w:rsidR="002723C6" w:rsidRPr="002C23FE" w:rsidRDefault="002723C6" w:rsidP="002723C6">
      <w:pPr>
        <w:spacing w:after="0" w:line="360" w:lineRule="auto"/>
        <w:jc w:val="both"/>
        <w:rPr>
          <w:rFonts w:ascii="Arial" w:hAnsi="Arial" w:cs="Arial"/>
          <w:kern w:val="0"/>
          <w:sz w:val="24"/>
          <w:szCs w:val="24"/>
          <w14:ligatures w14:val="none"/>
        </w:rPr>
      </w:pPr>
    </w:p>
    <w:p w14:paraId="5B1CD5FF" w14:textId="77777777" w:rsidR="002723C6" w:rsidRPr="002C23FE" w:rsidRDefault="002723C6" w:rsidP="002723C6">
      <w:pPr>
        <w:spacing w:after="0" w:line="360" w:lineRule="auto"/>
        <w:jc w:val="both"/>
        <w:rPr>
          <w:rFonts w:ascii="Arial" w:hAnsi="Arial" w:cs="Arial"/>
          <w:kern w:val="0"/>
          <w:sz w:val="24"/>
          <w:szCs w:val="24"/>
          <w14:ligatures w14:val="none"/>
        </w:rPr>
      </w:pPr>
    </w:p>
    <w:p w14:paraId="7C4A8088" w14:textId="77777777" w:rsidR="002723C6" w:rsidRPr="002C23FE" w:rsidRDefault="002723C6" w:rsidP="002723C6">
      <w:pPr>
        <w:pStyle w:val="Heading1"/>
        <w:rPr>
          <w:szCs w:val="24"/>
        </w:rPr>
      </w:pPr>
      <w:bookmarkStart w:id="99" w:name="_Toc135681760"/>
      <w:r w:rsidRPr="002C23FE">
        <w:rPr>
          <w:szCs w:val="24"/>
        </w:rPr>
        <w:lastRenderedPageBreak/>
        <w:t>BAB V</w:t>
      </w:r>
      <w:bookmarkEnd w:id="99"/>
    </w:p>
    <w:p w14:paraId="5131ECFF" w14:textId="77777777" w:rsidR="002723C6" w:rsidRPr="002C23FE" w:rsidRDefault="002723C6" w:rsidP="002723C6">
      <w:pPr>
        <w:pStyle w:val="Heading1"/>
        <w:rPr>
          <w:bCs/>
          <w:szCs w:val="24"/>
          <w14:ligatures w14:val="none"/>
        </w:rPr>
      </w:pPr>
      <w:bookmarkStart w:id="100" w:name="_Toc135681761"/>
      <w:r w:rsidRPr="002C23FE">
        <w:rPr>
          <w:bCs/>
          <w:szCs w:val="24"/>
          <w14:ligatures w14:val="none"/>
        </w:rPr>
        <w:t>HASIL DAN PEMBAHASAN</w:t>
      </w:r>
      <w:bookmarkEnd w:id="100"/>
    </w:p>
    <w:p w14:paraId="035DDBC4" w14:textId="77777777" w:rsidR="002723C6" w:rsidRPr="002C23FE" w:rsidRDefault="002723C6" w:rsidP="002723C6">
      <w:pPr>
        <w:spacing w:line="360" w:lineRule="auto"/>
        <w:jc w:val="center"/>
        <w:rPr>
          <w:rFonts w:ascii="Arial" w:hAnsi="Arial" w:cs="Arial"/>
          <w:b/>
          <w:bCs/>
          <w:kern w:val="0"/>
          <w:sz w:val="24"/>
          <w:szCs w:val="24"/>
          <w14:ligatures w14:val="none"/>
        </w:rPr>
      </w:pPr>
    </w:p>
    <w:p w14:paraId="42C49B9C" w14:textId="77777777" w:rsidR="002723C6" w:rsidRPr="002C23FE" w:rsidRDefault="002723C6" w:rsidP="002723C6">
      <w:pPr>
        <w:pStyle w:val="Heading2"/>
        <w:rPr>
          <w:szCs w:val="24"/>
          <w:lang w:val="en-US"/>
        </w:rPr>
      </w:pPr>
      <w:bookmarkStart w:id="101" w:name="_Toc135681762"/>
      <w:r w:rsidRPr="002C23FE">
        <w:rPr>
          <w:szCs w:val="24"/>
        </w:rPr>
        <w:t>5.1</w:t>
      </w:r>
      <w:r w:rsidRPr="002C23FE">
        <w:rPr>
          <w:szCs w:val="24"/>
          <w:lang w:val="en-US"/>
        </w:rPr>
        <w:t xml:space="preserve"> Hasil </w:t>
      </w:r>
    </w:p>
    <w:p w14:paraId="0B928C5D" w14:textId="77777777" w:rsidR="002723C6" w:rsidRPr="002C23FE" w:rsidRDefault="002723C6" w:rsidP="002723C6">
      <w:pPr>
        <w:pStyle w:val="Heading2"/>
        <w:rPr>
          <w:szCs w:val="24"/>
        </w:rPr>
      </w:pPr>
      <w:r w:rsidRPr="002C23FE">
        <w:rPr>
          <w:szCs w:val="24"/>
          <w:lang w:val="en-US"/>
        </w:rPr>
        <w:t>5.1.1</w:t>
      </w:r>
      <w:r w:rsidRPr="002C23FE">
        <w:rPr>
          <w:szCs w:val="24"/>
        </w:rPr>
        <w:t xml:space="preserve"> Gambaran umum sampel penelitian</w:t>
      </w:r>
      <w:bookmarkEnd w:id="101"/>
    </w:p>
    <w:p w14:paraId="101F735A" w14:textId="77777777" w:rsidR="002723C6" w:rsidRPr="002C23FE" w:rsidRDefault="002723C6" w:rsidP="002723C6">
      <w:pPr>
        <w:spacing w:line="360" w:lineRule="auto"/>
        <w:ind w:firstLine="720"/>
        <w:jc w:val="both"/>
        <w:rPr>
          <w:rFonts w:ascii="Arial" w:hAnsi="Arial" w:cs="Arial"/>
          <w:kern w:val="0"/>
          <w:sz w:val="24"/>
          <w:szCs w:val="24"/>
          <w14:ligatures w14:val="none"/>
        </w:rPr>
      </w:pPr>
      <w:r w:rsidRPr="002C23FE">
        <w:rPr>
          <w:rFonts w:ascii="Arial" w:hAnsi="Arial" w:cs="Arial"/>
          <w:kern w:val="0"/>
          <w:sz w:val="24"/>
          <w:szCs w:val="24"/>
          <w14:ligatures w14:val="none"/>
        </w:rPr>
        <w:t xml:space="preserve">Pengambilan data penelitian berlangsung antara 14 September 2022 – 14 Desember 2022 setelah mendapatkan persetujuan etik dari Komite Etik Penelitian Kesehatan Fakultas Kedokteran Universitas Hasanuddin tertanggal 5 Septemeber 2022 dan izin penelitian dari RSUP Dr. Wahidin Sudirohusodo, tertanggal 14 September 2022. Populasi penelitian sebanyak 1082 pasien yang diperoleh dari Instalasi Rekam Medik RSUP Dr. Wahidin Sudirohusodo, yaitu semua pasien kritis yang dirawat di Intensive Care Unit, pada periode tahun 2020 – 2021. Lalu dieksklusi sebanyak 832 orang, sehingga diperoleh total yang dilakukan analisis sebanyak 250 orang. </w:t>
      </w:r>
    </w:p>
    <w:p w14:paraId="2198F394" w14:textId="77777777" w:rsidR="002723C6" w:rsidRPr="002C23FE" w:rsidRDefault="002723C6" w:rsidP="002723C6">
      <w:pPr>
        <w:spacing w:line="360" w:lineRule="auto"/>
        <w:ind w:firstLine="720"/>
        <w:jc w:val="both"/>
        <w:rPr>
          <w:rFonts w:ascii="Arial" w:hAnsi="Arial" w:cs="Arial"/>
          <w:kern w:val="0"/>
          <w:sz w:val="24"/>
          <w:szCs w:val="24"/>
          <w14:ligatures w14:val="none"/>
        </w:rPr>
      </w:pPr>
      <w:r w:rsidRPr="002C23FE">
        <w:rPr>
          <w:rFonts w:ascii="Arial" w:hAnsi="Arial" w:cs="Arial"/>
          <w:kern w:val="0"/>
          <w:sz w:val="24"/>
          <w:szCs w:val="24"/>
          <w14:ligatures w14:val="none"/>
        </w:rPr>
        <w:t>Seluruh calon subyek yang layak dilakukan pengkajian data melalui rekam medis dan SIRS, hasil yang diperoleh dicatat dalam buku register sampel penelitian berupa identitas berupa umur, jenis kelamin, pendidikan, pekerjaan, tanggal masuk dan keluar RS, kondisi saat keluar RS, lama perawatan di RS, lama mendapatkan terapi gizi, diagnosis masuk rumah sakit, diagnosis gizi, penyakit komorbid dan jumlahnya, serta hasil laboratorium berupa darah rutin, dan hasil laboratorium lainnya. Lama rawat pasien diambil saat mulai dirawat, hingga keluar dari perawatan Intensive Care Unit di Rumah Sakit Wahidin Sudirohusodo.</w:t>
      </w:r>
    </w:p>
    <w:p w14:paraId="03C52ADE" w14:textId="77777777" w:rsidR="002723C6" w:rsidRPr="002C23FE" w:rsidRDefault="002723C6" w:rsidP="002723C6">
      <w:pPr>
        <w:spacing w:line="360" w:lineRule="auto"/>
        <w:ind w:firstLine="720"/>
        <w:jc w:val="both"/>
        <w:rPr>
          <w:rFonts w:ascii="Arial" w:hAnsi="Arial" w:cs="Arial"/>
          <w:kern w:val="0"/>
          <w:sz w:val="24"/>
          <w:szCs w:val="24"/>
          <w14:ligatures w14:val="none"/>
        </w:rPr>
      </w:pPr>
    </w:p>
    <w:p w14:paraId="3E0A3FAB" w14:textId="77777777" w:rsidR="002723C6" w:rsidRPr="002C23FE" w:rsidRDefault="002723C6" w:rsidP="002723C6">
      <w:pPr>
        <w:spacing w:line="360" w:lineRule="auto"/>
        <w:ind w:firstLine="720"/>
        <w:jc w:val="both"/>
        <w:rPr>
          <w:rFonts w:ascii="Arial" w:hAnsi="Arial" w:cs="Arial"/>
          <w:kern w:val="0"/>
          <w:sz w:val="24"/>
          <w:szCs w:val="24"/>
          <w14:ligatures w14:val="none"/>
        </w:rPr>
      </w:pPr>
    </w:p>
    <w:p w14:paraId="2A3965BA" w14:textId="77777777" w:rsidR="002723C6" w:rsidRPr="002C23FE" w:rsidRDefault="002723C6" w:rsidP="002723C6">
      <w:pPr>
        <w:spacing w:line="360" w:lineRule="auto"/>
        <w:ind w:firstLine="720"/>
        <w:jc w:val="both"/>
        <w:rPr>
          <w:rFonts w:ascii="Arial" w:hAnsi="Arial" w:cs="Arial"/>
          <w:kern w:val="0"/>
          <w:sz w:val="24"/>
          <w:szCs w:val="24"/>
          <w14:ligatures w14:val="none"/>
        </w:rPr>
      </w:pPr>
    </w:p>
    <w:p w14:paraId="77006BE8" w14:textId="77777777" w:rsidR="002723C6" w:rsidRPr="002C23FE" w:rsidRDefault="002723C6" w:rsidP="002723C6">
      <w:pPr>
        <w:spacing w:line="360" w:lineRule="auto"/>
        <w:ind w:firstLine="720"/>
        <w:jc w:val="both"/>
        <w:rPr>
          <w:rFonts w:ascii="Arial" w:hAnsi="Arial" w:cs="Arial"/>
          <w:kern w:val="0"/>
          <w:sz w:val="24"/>
          <w:szCs w:val="24"/>
          <w14:ligatures w14:val="none"/>
        </w:rPr>
      </w:pPr>
    </w:p>
    <w:p w14:paraId="4EE87917" w14:textId="11F1EDC2" w:rsidR="00280D6B" w:rsidRDefault="00280D6B" w:rsidP="00280D6B">
      <w:pPr>
        <w:tabs>
          <w:tab w:val="left" w:pos="4920"/>
        </w:tabs>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89984" behindDoc="0" locked="0" layoutInCell="1" allowOverlap="1" wp14:anchorId="3902604B" wp14:editId="6F7C983B">
                <wp:simplePos x="0" y="0"/>
                <wp:positionH relativeFrom="page">
                  <wp:posOffset>2928551</wp:posOffset>
                </wp:positionH>
                <wp:positionV relativeFrom="paragraph">
                  <wp:posOffset>-352785</wp:posOffset>
                </wp:positionV>
                <wp:extent cx="1666875" cy="635085"/>
                <wp:effectExtent l="0" t="0" r="28575" b="12700"/>
                <wp:wrapNone/>
                <wp:docPr id="451486950" name="Rectangle 1"/>
                <wp:cNvGraphicFramePr/>
                <a:graphic xmlns:a="http://schemas.openxmlformats.org/drawingml/2006/main">
                  <a:graphicData uri="http://schemas.microsoft.com/office/word/2010/wordprocessingShape">
                    <wps:wsp>
                      <wps:cNvSpPr/>
                      <wps:spPr>
                        <a:xfrm>
                          <a:off x="0" y="0"/>
                          <a:ext cx="1666875" cy="63508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2F022B5" w14:textId="19E9133C" w:rsidR="00944607" w:rsidRPr="00045D4D" w:rsidRDefault="00944607" w:rsidP="00280D6B">
                            <w:pPr>
                              <w:jc w:val="center"/>
                              <w:rPr>
                                <w:rFonts w:ascii="Arial" w:hAnsi="Arial" w:cs="Arial"/>
                                <w:color w:val="000000" w:themeColor="text1"/>
                              </w:rPr>
                            </w:pPr>
                            <w:r w:rsidRPr="00045D4D">
                              <w:rPr>
                                <w:rFonts w:ascii="Arial" w:hAnsi="Arial" w:cs="Arial"/>
                                <w:color w:val="000000" w:themeColor="text1"/>
                              </w:rPr>
                              <w:t xml:space="preserve">Pasien ICU di RS. </w:t>
                            </w:r>
                            <w:r>
                              <w:rPr>
                                <w:rFonts w:ascii="Arial" w:hAnsi="Arial" w:cs="Arial"/>
                                <w:color w:val="000000" w:themeColor="text1"/>
                              </w:rPr>
                              <w:t xml:space="preserve">Dr. </w:t>
                            </w:r>
                            <w:r w:rsidRPr="00045D4D">
                              <w:rPr>
                                <w:rFonts w:ascii="Arial" w:hAnsi="Arial" w:cs="Arial"/>
                                <w:color w:val="000000" w:themeColor="text1"/>
                              </w:rPr>
                              <w:t>Wahidin Sudirohusodo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02604B" id="Rectangle 1" o:spid="_x0000_s1033" style="position:absolute;margin-left:230.6pt;margin-top:-27.8pt;width:131.25pt;height:50pt;z-index:25168998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" fillcolor="white [3201]" strokecolor="#70ad47 [3209]" strokeweight="1pt">
                <v:textbox>
                  <w:txbxContent>
                    <w:p w14:paraId="52F022B5" w14:textId="19E9133C" w:rsidR="00280D6B" w:rsidRPr="00045D4D" w:rsidRDefault="00592697" w:rsidP="00280D6B">
                      <w:pPr>
                        <w:jc w:val="center"/>
                        <w:rPr>
                          <w:rFonts w:ascii="Arial" w:hAnsi="Arial" w:cs="Arial"/>
                          <w:color w:val="000000" w:themeColor="text1"/>
                        </w:rPr>
                      </w:pPr>
                      <w:r w:rsidRPr="00045D4D">
                        <w:rPr>
                          <w:rFonts w:ascii="Arial" w:hAnsi="Arial" w:cs="Arial"/>
                          <w:color w:val="000000" w:themeColor="text1"/>
                        </w:rPr>
                        <w:t xml:space="preserve">Pasien ICU di RS. </w:t>
                      </w:r>
                      <w:r w:rsidR="00241D51">
                        <w:rPr>
                          <w:rFonts w:ascii="Arial" w:hAnsi="Arial" w:cs="Arial"/>
                          <w:color w:val="000000" w:themeColor="text1"/>
                        </w:rPr>
                        <w:t xml:space="preserve">Dr. </w:t>
                      </w:r>
                      <w:r w:rsidRPr="00045D4D">
                        <w:rPr>
                          <w:rFonts w:ascii="Arial" w:hAnsi="Arial" w:cs="Arial"/>
                          <w:color w:val="000000" w:themeColor="text1"/>
                        </w:rPr>
                        <w:t>Wahidin Sudirohusodo</w:t>
                      </w:r>
                    </w:p>
                  </w:txbxContent>
                </v:textbox>
                <w10:wrap anchorx="page"/>
              </v:rect>
            </w:pict>
          </mc:Fallback>
        </mc:AlternateContent>
      </w:r>
    </w:p>
    <w:p w14:paraId="477A3F9F" w14:textId="093AF6A2" w:rsidR="00280D6B" w:rsidRDefault="00280D6B" w:rsidP="00280D6B">
      <w:pPr>
        <w:tabs>
          <w:tab w:val="left" w:pos="4920"/>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0224" behindDoc="0" locked="0" layoutInCell="1" allowOverlap="1" wp14:anchorId="270C7A4A" wp14:editId="6B1C4BC2">
                <wp:simplePos x="0" y="0"/>
                <wp:positionH relativeFrom="page">
                  <wp:align>center</wp:align>
                </wp:positionH>
                <wp:positionV relativeFrom="paragraph">
                  <wp:posOffset>20320</wp:posOffset>
                </wp:positionV>
                <wp:extent cx="0" cy="292554"/>
                <wp:effectExtent l="0" t="0" r="38100" b="31750"/>
                <wp:wrapNone/>
                <wp:docPr id="1298586306" name="Straight Connector 2"/>
                <wp:cNvGraphicFramePr/>
                <a:graphic xmlns:a="http://schemas.openxmlformats.org/drawingml/2006/main">
                  <a:graphicData uri="http://schemas.microsoft.com/office/word/2010/wordprocessingShape">
                    <wps:wsp>
                      <wps:cNvCnPr/>
                      <wps:spPr>
                        <a:xfrm>
                          <a:off x="0" y="0"/>
                          <a:ext cx="0" cy="2925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8EE683" id="Straight Connector 2" o:spid="_x0000_s1026" style="position:absolute;z-index:251700224;visibility:visible;mso-wrap-style:square;mso-wrap-distance-left:9pt;mso-wrap-distance-top:0;mso-wrap-distance-right:9pt;mso-wrap-distance-bottom:0;mso-position-horizontal:center;mso-position-horizontal-relative:page;mso-position-vertical:absolute;mso-position-vertical-relative:text" from="0,1.6pt" to="0,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" strokecolor="#4472c4 [3204]" strokeweight=".5pt">
                <v:stroke joinstyle="miter"/>
                <w10:wrap anchorx="page"/>
              </v:line>
            </w:pict>
          </mc:Fallback>
        </mc:AlternateContent>
      </w:r>
    </w:p>
    <w:p w14:paraId="37E78F8D" w14:textId="77777777" w:rsidR="00280D6B" w:rsidRDefault="00280D6B" w:rsidP="00280D6B">
      <w:pPr>
        <w:tabs>
          <w:tab w:val="left" w:pos="4920"/>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64DFCA4F" wp14:editId="0AE7791D">
                <wp:simplePos x="0" y="0"/>
                <wp:positionH relativeFrom="page">
                  <wp:align>center</wp:align>
                </wp:positionH>
                <wp:positionV relativeFrom="paragraph">
                  <wp:posOffset>29210</wp:posOffset>
                </wp:positionV>
                <wp:extent cx="1666875" cy="523875"/>
                <wp:effectExtent l="0" t="0" r="28575" b="28575"/>
                <wp:wrapNone/>
                <wp:docPr id="753694437" name="Rectangle 1"/>
                <wp:cNvGraphicFramePr/>
                <a:graphic xmlns:a="http://schemas.openxmlformats.org/drawingml/2006/main">
                  <a:graphicData uri="http://schemas.microsoft.com/office/word/2010/wordprocessingShape">
                    <wps:wsp>
                      <wps:cNvSpPr/>
                      <wps:spPr>
                        <a:xfrm>
                          <a:off x="0" y="0"/>
                          <a:ext cx="1666875" cy="523875"/>
                        </a:xfrm>
                        <a:prstGeom prst="rect">
                          <a:avLst/>
                        </a:prstGeom>
                        <a:solidFill>
                          <a:sysClr val="window" lastClr="FFFFFF"/>
                        </a:solidFill>
                        <a:ln w="12700" cap="flat" cmpd="sng" algn="ctr">
                          <a:solidFill>
                            <a:srgbClr val="70AD47"/>
                          </a:solidFill>
                          <a:prstDash val="solid"/>
                          <a:miter lim="800000"/>
                        </a:ln>
                        <a:effectLst/>
                      </wps:spPr>
                      <wps:txbx>
                        <w:txbxContent>
                          <w:p w14:paraId="2C410B88" w14:textId="5CDE06BE" w:rsidR="00944607" w:rsidRPr="00045D4D" w:rsidRDefault="00944607" w:rsidP="00045D4D">
                            <w:pPr>
                              <w:spacing w:line="360" w:lineRule="auto"/>
                              <w:jc w:val="center"/>
                              <w:rPr>
                                <w:rFonts w:ascii="Arial" w:hAnsi="Arial" w:cs="Arial"/>
                                <w:color w:val="000000" w:themeColor="text1"/>
                              </w:rPr>
                            </w:pPr>
                            <w:r w:rsidRPr="00045D4D">
                              <w:rPr>
                                <w:rFonts w:ascii="Arial" w:hAnsi="Arial" w:cs="Arial"/>
                                <w:color w:val="000000" w:themeColor="text1"/>
                              </w:rPr>
                              <w:t>1082 pasien</w:t>
                            </w:r>
                          </w:p>
                          <w:p w14:paraId="56642D0F" w14:textId="77777777" w:rsidR="00944607" w:rsidRPr="00045D4D" w:rsidRDefault="00944607" w:rsidP="00045D4D">
                            <w:pPr>
                              <w:spacing w:line="360" w:lineRule="auto"/>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DFCA4F" id="_x0000_s1034" style="position:absolute;margin-left:0;margin-top:2.3pt;width:131.25pt;height:41.25pt;z-index:251691008;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" fillcolor="window" strokecolor="#70ad47" strokeweight="1pt">
                <v:textbox>
                  <w:txbxContent>
                    <w:p w14:paraId="2C410B88" w14:textId="5CDE06BE" w:rsidR="00280D6B" w:rsidRPr="00045D4D" w:rsidRDefault="00280D6B" w:rsidP="00045D4D">
                      <w:pPr>
                        <w:spacing w:line="360" w:lineRule="auto"/>
                        <w:jc w:val="center"/>
                        <w:rPr>
                          <w:rFonts w:ascii="Arial" w:hAnsi="Arial" w:cs="Arial"/>
                          <w:color w:val="000000" w:themeColor="text1"/>
                        </w:rPr>
                      </w:pPr>
                      <w:r w:rsidRPr="00045D4D">
                        <w:rPr>
                          <w:rFonts w:ascii="Arial" w:hAnsi="Arial" w:cs="Arial"/>
                          <w:color w:val="000000" w:themeColor="text1"/>
                        </w:rPr>
                        <w:t>1082 pa</w:t>
                      </w:r>
                      <w:r w:rsidR="00592697" w:rsidRPr="00045D4D">
                        <w:rPr>
                          <w:rFonts w:ascii="Arial" w:hAnsi="Arial" w:cs="Arial"/>
                          <w:color w:val="000000" w:themeColor="text1"/>
                        </w:rPr>
                        <w:t>sien</w:t>
                      </w:r>
                    </w:p>
                    <w:p w14:paraId="56642D0F" w14:textId="77777777" w:rsidR="00280D6B" w:rsidRPr="00045D4D" w:rsidRDefault="00280D6B" w:rsidP="00045D4D">
                      <w:pPr>
                        <w:spacing w:line="360" w:lineRule="auto"/>
                        <w:jc w:val="center"/>
                        <w:rPr>
                          <w:color w:val="000000" w:themeColor="text1"/>
                        </w:rPr>
                      </w:pPr>
                    </w:p>
                  </w:txbxContent>
                </v:textbox>
                <w10:wrap anchorx="page"/>
              </v:rect>
            </w:pict>
          </mc:Fallback>
        </mc:AlternateContent>
      </w:r>
    </w:p>
    <w:p w14:paraId="497AF76D" w14:textId="77777777" w:rsidR="00280D6B" w:rsidRDefault="00280D6B" w:rsidP="00280D6B">
      <w:pPr>
        <w:tabs>
          <w:tab w:val="left" w:pos="4920"/>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1248" behindDoc="0" locked="0" layoutInCell="1" allowOverlap="1" wp14:anchorId="41F0E8B3" wp14:editId="521BE162">
                <wp:simplePos x="0" y="0"/>
                <wp:positionH relativeFrom="page">
                  <wp:posOffset>3766458</wp:posOffset>
                </wp:positionH>
                <wp:positionV relativeFrom="paragraph">
                  <wp:posOffset>274591</wp:posOffset>
                </wp:positionV>
                <wp:extent cx="0" cy="2492829"/>
                <wp:effectExtent l="0" t="0" r="38100" b="22225"/>
                <wp:wrapNone/>
                <wp:docPr id="461495957" name="Straight Connector 2"/>
                <wp:cNvGraphicFramePr/>
                <a:graphic xmlns:a="http://schemas.openxmlformats.org/drawingml/2006/main">
                  <a:graphicData uri="http://schemas.microsoft.com/office/word/2010/wordprocessingShape">
                    <wps:wsp>
                      <wps:cNvCnPr/>
                      <wps:spPr>
                        <a:xfrm>
                          <a:off x="0" y="0"/>
                          <a:ext cx="0" cy="24928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018144" id="Straight Connector 2" o:spid="_x0000_s1026" style="position:absolute;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96.55pt,21.6pt" to="296.55pt,2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" strokecolor="#4472c4 [3204]" strokeweight=".5pt">
                <v:stroke joinstyle="miter"/>
                <w10:wrap anchorx="page"/>
              </v:line>
            </w:pict>
          </mc:Fallback>
        </mc:AlternateContent>
      </w:r>
    </w:p>
    <w:p w14:paraId="0D72FD52" w14:textId="41CC4F1C" w:rsidR="00280D6B" w:rsidRDefault="00280D6B" w:rsidP="00280D6B">
      <w:pPr>
        <w:tabs>
          <w:tab w:val="left" w:pos="4920"/>
        </w:tabs>
        <w:rPr>
          <w:rFonts w:ascii="Times New Roman" w:hAnsi="Times New Roman" w:cs="Times New Roman"/>
        </w:rPr>
      </w:pPr>
    </w:p>
    <w:p w14:paraId="0F6CFBC6" w14:textId="5603B8B7" w:rsidR="00280D6B" w:rsidRDefault="00280D6B" w:rsidP="00280D6B">
      <w:pPr>
        <w:tabs>
          <w:tab w:val="left" w:pos="4920"/>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12A25BF3" wp14:editId="608F8558">
                <wp:simplePos x="0" y="0"/>
                <wp:positionH relativeFrom="margin">
                  <wp:align>right</wp:align>
                </wp:positionH>
                <wp:positionV relativeFrom="paragraph">
                  <wp:posOffset>15875</wp:posOffset>
                </wp:positionV>
                <wp:extent cx="1762125" cy="2000250"/>
                <wp:effectExtent l="0" t="0" r="28575" b="19050"/>
                <wp:wrapNone/>
                <wp:docPr id="2121257745" name="Rectangle 1"/>
                <wp:cNvGraphicFramePr/>
                <a:graphic xmlns:a="http://schemas.openxmlformats.org/drawingml/2006/main">
                  <a:graphicData uri="http://schemas.microsoft.com/office/word/2010/wordprocessingShape">
                    <wps:wsp>
                      <wps:cNvSpPr/>
                      <wps:spPr>
                        <a:xfrm>
                          <a:off x="0" y="0"/>
                          <a:ext cx="1762125" cy="2000250"/>
                        </a:xfrm>
                        <a:prstGeom prst="rect">
                          <a:avLst/>
                        </a:prstGeom>
                        <a:solidFill>
                          <a:sysClr val="window" lastClr="FFFFFF"/>
                        </a:solidFill>
                        <a:ln w="12700" cap="flat" cmpd="sng" algn="ctr">
                          <a:solidFill>
                            <a:srgbClr val="70AD47"/>
                          </a:solidFill>
                          <a:prstDash val="solid"/>
                          <a:miter lim="800000"/>
                        </a:ln>
                        <a:effectLst/>
                      </wps:spPr>
                      <wps:txbx>
                        <w:txbxContent>
                          <w:p w14:paraId="091EFE96" w14:textId="44F92472" w:rsidR="00944607" w:rsidRPr="00045D4D" w:rsidRDefault="00944607" w:rsidP="00280D6B">
                            <w:pPr>
                              <w:jc w:val="center"/>
                              <w:rPr>
                                <w:rFonts w:ascii="Arial" w:hAnsi="Arial" w:cs="Arial"/>
                                <w:color w:val="000000" w:themeColor="text1"/>
                              </w:rPr>
                            </w:pPr>
                            <w:r w:rsidRPr="00045D4D">
                              <w:rPr>
                                <w:rFonts w:ascii="Arial" w:hAnsi="Arial" w:cs="Arial"/>
                                <w:color w:val="000000" w:themeColor="text1"/>
                              </w:rPr>
                              <w:t>Data tidak lengkap</w:t>
                            </w:r>
                          </w:p>
                          <w:p w14:paraId="05197326" w14:textId="77777777" w:rsidR="00944607" w:rsidRPr="00045D4D" w:rsidRDefault="00944607" w:rsidP="00280D6B">
                            <w:pPr>
                              <w:jc w:val="center"/>
                              <w:rPr>
                                <w:rFonts w:ascii="Arial" w:hAnsi="Arial" w:cs="Arial"/>
                                <w:color w:val="000000" w:themeColor="text1"/>
                              </w:rPr>
                            </w:pPr>
                            <w:r w:rsidRPr="00045D4D">
                              <w:rPr>
                                <w:rFonts w:ascii="Arial" w:hAnsi="Arial" w:cs="Arial"/>
                                <w:color w:val="000000" w:themeColor="text1"/>
                              </w:rPr>
                              <w:t>( n =126)</w:t>
                            </w:r>
                          </w:p>
                          <w:p w14:paraId="3C632430" w14:textId="185F2B30" w:rsidR="00944607" w:rsidRPr="00045D4D" w:rsidRDefault="00944607" w:rsidP="00280D6B">
                            <w:pPr>
                              <w:jc w:val="center"/>
                              <w:rPr>
                                <w:rFonts w:ascii="Arial" w:hAnsi="Arial" w:cs="Arial"/>
                                <w:color w:val="000000" w:themeColor="text1"/>
                              </w:rPr>
                            </w:pPr>
                            <w:r w:rsidRPr="00045D4D">
                              <w:rPr>
                                <w:rFonts w:ascii="Arial" w:hAnsi="Arial" w:cs="Arial"/>
                                <w:color w:val="000000" w:themeColor="text1"/>
                              </w:rPr>
                              <w:t>Usia &lt; 18 tahun ( n = 39)</w:t>
                            </w:r>
                          </w:p>
                          <w:p w14:paraId="427025CC" w14:textId="79A858CB" w:rsidR="00944607" w:rsidRPr="00045D4D" w:rsidRDefault="00944607" w:rsidP="00280D6B">
                            <w:pPr>
                              <w:jc w:val="center"/>
                              <w:rPr>
                                <w:rFonts w:ascii="Arial" w:hAnsi="Arial" w:cs="Arial"/>
                                <w:color w:val="000000" w:themeColor="text1"/>
                              </w:rPr>
                            </w:pPr>
                            <w:r w:rsidRPr="00045D4D">
                              <w:rPr>
                                <w:rFonts w:ascii="Arial" w:hAnsi="Arial" w:cs="Arial"/>
                                <w:color w:val="000000" w:themeColor="text1"/>
                              </w:rPr>
                              <w:t>Lama rawat sebelum di ICU  ≤ 48 jam</w:t>
                            </w:r>
                          </w:p>
                          <w:p w14:paraId="6366CD36" w14:textId="63E109D4" w:rsidR="00944607" w:rsidRPr="00045D4D" w:rsidRDefault="00944607" w:rsidP="00280D6B">
                            <w:pPr>
                              <w:jc w:val="center"/>
                              <w:rPr>
                                <w:rFonts w:ascii="Arial" w:hAnsi="Arial" w:cs="Arial"/>
                                <w:color w:val="000000" w:themeColor="text1"/>
                              </w:rPr>
                            </w:pPr>
                            <w:r w:rsidRPr="00045D4D">
                              <w:rPr>
                                <w:rFonts w:ascii="Arial" w:hAnsi="Arial" w:cs="Arial"/>
                                <w:color w:val="000000" w:themeColor="text1"/>
                              </w:rPr>
                              <w:t>( n = 667)</w:t>
                            </w:r>
                          </w:p>
                          <w:p w14:paraId="79DB831B" w14:textId="77777777" w:rsidR="00944607" w:rsidRPr="00045D4D" w:rsidRDefault="00944607" w:rsidP="00280D6B">
                            <w:pPr>
                              <w:jc w:val="cente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A25BF3" id="_x0000_s1035" style="position:absolute;margin-left:87.55pt;margin-top:1.25pt;width:138.75pt;height:157.5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" fillcolor="window" strokecolor="#70ad47" strokeweight="1pt">
                <v:textbox>
                  <w:txbxContent>
                    <w:p w14:paraId="091EFE96" w14:textId="44F92472" w:rsidR="00280D6B" w:rsidRPr="00045D4D" w:rsidRDefault="00483838" w:rsidP="00280D6B">
                      <w:pPr>
                        <w:jc w:val="center"/>
                        <w:rPr>
                          <w:rFonts w:ascii="Arial" w:hAnsi="Arial" w:cs="Arial"/>
                          <w:color w:val="000000" w:themeColor="text1"/>
                        </w:rPr>
                      </w:pPr>
                      <w:r w:rsidRPr="00045D4D">
                        <w:rPr>
                          <w:rFonts w:ascii="Arial" w:hAnsi="Arial" w:cs="Arial"/>
                          <w:color w:val="000000" w:themeColor="text1"/>
                        </w:rPr>
                        <w:t>Data tidak lengkap</w:t>
                      </w:r>
                    </w:p>
                    <w:p w14:paraId="05197326" w14:textId="77777777" w:rsidR="00280D6B" w:rsidRPr="00045D4D" w:rsidRDefault="00280D6B" w:rsidP="00280D6B">
                      <w:pPr>
                        <w:jc w:val="center"/>
                        <w:rPr>
                          <w:rFonts w:ascii="Arial" w:hAnsi="Arial" w:cs="Arial"/>
                          <w:color w:val="000000" w:themeColor="text1"/>
                        </w:rPr>
                      </w:pPr>
                      <w:r w:rsidRPr="00045D4D">
                        <w:rPr>
                          <w:rFonts w:ascii="Arial" w:hAnsi="Arial" w:cs="Arial"/>
                          <w:color w:val="000000" w:themeColor="text1"/>
                        </w:rPr>
                        <w:t>( n =126)</w:t>
                      </w:r>
                    </w:p>
                    <w:p w14:paraId="3C632430" w14:textId="185F2B30" w:rsidR="00280D6B" w:rsidRPr="00045D4D" w:rsidRDefault="00483838" w:rsidP="00280D6B">
                      <w:pPr>
                        <w:jc w:val="center"/>
                        <w:rPr>
                          <w:rFonts w:ascii="Arial" w:hAnsi="Arial" w:cs="Arial"/>
                          <w:color w:val="000000" w:themeColor="text1"/>
                        </w:rPr>
                      </w:pPr>
                      <w:r w:rsidRPr="00045D4D">
                        <w:rPr>
                          <w:rFonts w:ascii="Arial" w:hAnsi="Arial" w:cs="Arial"/>
                          <w:color w:val="000000" w:themeColor="text1"/>
                        </w:rPr>
                        <w:t>Usia</w:t>
                      </w:r>
                      <w:r w:rsidR="00280D6B" w:rsidRPr="00045D4D">
                        <w:rPr>
                          <w:rFonts w:ascii="Arial" w:hAnsi="Arial" w:cs="Arial"/>
                          <w:color w:val="000000" w:themeColor="text1"/>
                        </w:rPr>
                        <w:t xml:space="preserve"> &lt; 18 </w:t>
                      </w:r>
                      <w:r w:rsidRPr="00045D4D">
                        <w:rPr>
                          <w:rFonts w:ascii="Arial" w:hAnsi="Arial" w:cs="Arial"/>
                          <w:color w:val="000000" w:themeColor="text1"/>
                        </w:rPr>
                        <w:t xml:space="preserve">tahun </w:t>
                      </w:r>
                      <w:r w:rsidR="00280D6B" w:rsidRPr="00045D4D">
                        <w:rPr>
                          <w:rFonts w:ascii="Arial" w:hAnsi="Arial" w:cs="Arial"/>
                          <w:color w:val="000000" w:themeColor="text1"/>
                        </w:rPr>
                        <w:t>( n</w:t>
                      </w:r>
                      <w:r w:rsidR="004B3EA4" w:rsidRPr="00045D4D">
                        <w:rPr>
                          <w:rFonts w:ascii="Arial" w:hAnsi="Arial" w:cs="Arial"/>
                          <w:color w:val="000000" w:themeColor="text1"/>
                        </w:rPr>
                        <w:t xml:space="preserve"> </w:t>
                      </w:r>
                      <w:r w:rsidR="00280D6B" w:rsidRPr="00045D4D">
                        <w:rPr>
                          <w:rFonts w:ascii="Arial" w:hAnsi="Arial" w:cs="Arial"/>
                          <w:color w:val="000000" w:themeColor="text1"/>
                        </w:rPr>
                        <w:t>=</w:t>
                      </w:r>
                      <w:r w:rsidR="004B3EA4" w:rsidRPr="00045D4D">
                        <w:rPr>
                          <w:rFonts w:ascii="Arial" w:hAnsi="Arial" w:cs="Arial"/>
                          <w:color w:val="000000" w:themeColor="text1"/>
                        </w:rPr>
                        <w:t xml:space="preserve"> </w:t>
                      </w:r>
                      <w:r w:rsidR="00280D6B" w:rsidRPr="00045D4D">
                        <w:rPr>
                          <w:rFonts w:ascii="Arial" w:hAnsi="Arial" w:cs="Arial"/>
                          <w:color w:val="000000" w:themeColor="text1"/>
                        </w:rPr>
                        <w:t>39)</w:t>
                      </w:r>
                    </w:p>
                    <w:p w14:paraId="427025CC" w14:textId="79A858CB" w:rsidR="00280D6B" w:rsidRPr="00045D4D" w:rsidRDefault="00483838" w:rsidP="00280D6B">
                      <w:pPr>
                        <w:jc w:val="center"/>
                        <w:rPr>
                          <w:rFonts w:ascii="Arial" w:hAnsi="Arial" w:cs="Arial"/>
                          <w:color w:val="000000" w:themeColor="text1"/>
                        </w:rPr>
                      </w:pPr>
                      <w:r w:rsidRPr="00045D4D">
                        <w:rPr>
                          <w:rFonts w:ascii="Arial" w:hAnsi="Arial" w:cs="Arial"/>
                          <w:color w:val="000000" w:themeColor="text1"/>
                        </w:rPr>
                        <w:t xml:space="preserve">Lama rawat sebelum di ICU </w:t>
                      </w:r>
                      <w:r w:rsidR="00280D6B" w:rsidRPr="00045D4D">
                        <w:rPr>
                          <w:rFonts w:ascii="Arial" w:hAnsi="Arial" w:cs="Arial"/>
                          <w:color w:val="000000" w:themeColor="text1"/>
                        </w:rPr>
                        <w:t xml:space="preserve"> ≤ 48 </w:t>
                      </w:r>
                      <w:r w:rsidRPr="00045D4D">
                        <w:rPr>
                          <w:rFonts w:ascii="Arial" w:hAnsi="Arial" w:cs="Arial"/>
                          <w:color w:val="000000" w:themeColor="text1"/>
                        </w:rPr>
                        <w:t>jam</w:t>
                      </w:r>
                    </w:p>
                    <w:p w14:paraId="6366CD36" w14:textId="63E109D4" w:rsidR="00280D6B" w:rsidRPr="00045D4D" w:rsidRDefault="00280D6B" w:rsidP="00280D6B">
                      <w:pPr>
                        <w:jc w:val="center"/>
                        <w:rPr>
                          <w:rFonts w:ascii="Arial" w:hAnsi="Arial" w:cs="Arial"/>
                          <w:color w:val="000000" w:themeColor="text1"/>
                        </w:rPr>
                      </w:pPr>
                      <w:r w:rsidRPr="00045D4D">
                        <w:rPr>
                          <w:rFonts w:ascii="Arial" w:hAnsi="Arial" w:cs="Arial"/>
                          <w:color w:val="000000" w:themeColor="text1"/>
                        </w:rPr>
                        <w:t>( n</w:t>
                      </w:r>
                      <w:r w:rsidR="004B3EA4" w:rsidRPr="00045D4D">
                        <w:rPr>
                          <w:rFonts w:ascii="Arial" w:hAnsi="Arial" w:cs="Arial"/>
                          <w:color w:val="000000" w:themeColor="text1"/>
                        </w:rPr>
                        <w:t xml:space="preserve"> </w:t>
                      </w:r>
                      <w:r w:rsidRPr="00045D4D">
                        <w:rPr>
                          <w:rFonts w:ascii="Arial" w:hAnsi="Arial" w:cs="Arial"/>
                          <w:color w:val="000000" w:themeColor="text1"/>
                        </w:rPr>
                        <w:t>=</w:t>
                      </w:r>
                      <w:r w:rsidR="004B3EA4" w:rsidRPr="00045D4D">
                        <w:rPr>
                          <w:rFonts w:ascii="Arial" w:hAnsi="Arial" w:cs="Arial"/>
                          <w:color w:val="000000" w:themeColor="text1"/>
                        </w:rPr>
                        <w:t xml:space="preserve"> </w:t>
                      </w:r>
                      <w:r w:rsidRPr="00045D4D">
                        <w:rPr>
                          <w:rFonts w:ascii="Arial" w:hAnsi="Arial" w:cs="Arial"/>
                          <w:color w:val="000000" w:themeColor="text1"/>
                        </w:rPr>
                        <w:t>667)</w:t>
                      </w:r>
                    </w:p>
                    <w:p w14:paraId="79DB831B" w14:textId="77777777" w:rsidR="00280D6B" w:rsidRPr="00045D4D" w:rsidRDefault="00280D6B" w:rsidP="00280D6B">
                      <w:pPr>
                        <w:jc w:val="center"/>
                        <w:rPr>
                          <w:rFonts w:ascii="Arial" w:hAnsi="Arial" w:cs="Arial"/>
                          <w:color w:val="000000" w:themeColor="text1"/>
                        </w:rPr>
                      </w:pPr>
                    </w:p>
                  </w:txbxContent>
                </v:textbox>
                <w10:wrap anchorx="margin"/>
              </v:rect>
            </w:pict>
          </mc:Fallback>
        </mc:AlternateContent>
      </w:r>
    </w:p>
    <w:p w14:paraId="63038B42" w14:textId="77777777" w:rsidR="00280D6B" w:rsidRDefault="00280D6B" w:rsidP="00280D6B">
      <w:pPr>
        <w:tabs>
          <w:tab w:val="left" w:pos="4920"/>
        </w:tabs>
        <w:rPr>
          <w:rFonts w:ascii="Times New Roman" w:hAnsi="Times New Roman" w:cs="Times New Roman"/>
        </w:rPr>
      </w:pPr>
    </w:p>
    <w:p w14:paraId="1A0242E3" w14:textId="77777777" w:rsidR="00280D6B" w:rsidRDefault="00280D6B" w:rsidP="00280D6B">
      <w:pPr>
        <w:tabs>
          <w:tab w:val="left" w:pos="4920"/>
        </w:tabs>
        <w:rPr>
          <w:rFonts w:ascii="Times New Roman" w:hAnsi="Times New Roman" w:cs="Times New Roman"/>
        </w:rPr>
      </w:pPr>
    </w:p>
    <w:p w14:paraId="63CCC51F" w14:textId="1CDC1A09" w:rsidR="00280D6B" w:rsidRDefault="00280D6B" w:rsidP="00280D6B">
      <w:pPr>
        <w:tabs>
          <w:tab w:val="left" w:pos="4920"/>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6608" behindDoc="0" locked="0" layoutInCell="1" allowOverlap="1" wp14:anchorId="42DF8ACF" wp14:editId="6F51141D">
                <wp:simplePos x="0" y="0"/>
                <wp:positionH relativeFrom="column">
                  <wp:posOffset>2316274</wp:posOffset>
                </wp:positionH>
                <wp:positionV relativeFrom="paragraph">
                  <wp:posOffset>190775</wp:posOffset>
                </wp:positionV>
                <wp:extent cx="939114" cy="0"/>
                <wp:effectExtent l="38100" t="76200" r="0" b="95250"/>
                <wp:wrapNone/>
                <wp:docPr id="717602884" name="Straight Arrow Connector 30"/>
                <wp:cNvGraphicFramePr/>
                <a:graphic xmlns:a="http://schemas.openxmlformats.org/drawingml/2006/main">
                  <a:graphicData uri="http://schemas.microsoft.com/office/word/2010/wordprocessingShape">
                    <wps:wsp>
                      <wps:cNvCnPr/>
                      <wps:spPr>
                        <a:xfrm flipH="1">
                          <a:off x="0" y="0"/>
                          <a:ext cx="93911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5F2E083" id="_x0000_t32" coordsize="21600,21600" o:spt="32" o:oned="t" path="m,l21600,21600e" filled="f">
                <v:path arrowok="t" fillok="f" o:connecttype="none"/>
                <o:lock v:ext="edit" shapetype="t"/>
              </v:shapetype>
              <v:shape id="Straight Arrow Connector 30" o:spid="_x0000_s1026" type="#_x0000_t32" style="position:absolute;margin-left:182.4pt;margin-top:15pt;width:73.95pt;height:0;flip:x;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" strokecolor="#4472c4 [3204]" strokeweight=".5pt">
                <v:stroke endarrow="block" joinstyle="miter"/>
              </v:shape>
            </w:pict>
          </mc:Fallback>
        </mc:AlternateContent>
      </w:r>
    </w:p>
    <w:p w14:paraId="41B31B1E" w14:textId="77777777" w:rsidR="00280D6B" w:rsidRDefault="00280D6B" w:rsidP="00280D6B">
      <w:pPr>
        <w:tabs>
          <w:tab w:val="left" w:pos="4920"/>
        </w:tabs>
        <w:rPr>
          <w:rFonts w:ascii="Times New Roman" w:hAnsi="Times New Roman" w:cs="Times New Roman"/>
        </w:rPr>
      </w:pPr>
    </w:p>
    <w:p w14:paraId="0F24141C" w14:textId="77777777" w:rsidR="00280D6B" w:rsidRDefault="00280D6B" w:rsidP="00280D6B">
      <w:pPr>
        <w:tabs>
          <w:tab w:val="left" w:pos="4920"/>
        </w:tabs>
        <w:rPr>
          <w:rFonts w:ascii="Times New Roman" w:hAnsi="Times New Roman" w:cs="Times New Roman"/>
        </w:rPr>
      </w:pPr>
    </w:p>
    <w:p w14:paraId="76243136" w14:textId="77777777" w:rsidR="00280D6B" w:rsidRDefault="00280D6B" w:rsidP="00280D6B">
      <w:pPr>
        <w:tabs>
          <w:tab w:val="left" w:pos="4920"/>
        </w:tabs>
        <w:rPr>
          <w:rFonts w:ascii="Times New Roman" w:hAnsi="Times New Roman" w:cs="Times New Roman"/>
        </w:rPr>
      </w:pPr>
    </w:p>
    <w:p w14:paraId="6580E9EA" w14:textId="77777777" w:rsidR="00280D6B" w:rsidRDefault="00280D6B" w:rsidP="00280D6B">
      <w:pPr>
        <w:tabs>
          <w:tab w:val="left" w:pos="4920"/>
        </w:tabs>
        <w:rPr>
          <w:rFonts w:ascii="Times New Roman" w:hAnsi="Times New Roman" w:cs="Times New Roman"/>
        </w:rPr>
      </w:pPr>
    </w:p>
    <w:p w14:paraId="1D9A953E" w14:textId="77777777" w:rsidR="00280D6B" w:rsidRDefault="00280D6B" w:rsidP="00280D6B">
      <w:pPr>
        <w:tabs>
          <w:tab w:val="left" w:pos="4920"/>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2E18BADB" wp14:editId="19F0CD9D">
                <wp:simplePos x="0" y="0"/>
                <wp:positionH relativeFrom="page">
                  <wp:align>center</wp:align>
                </wp:positionH>
                <wp:positionV relativeFrom="paragraph">
                  <wp:posOffset>14605</wp:posOffset>
                </wp:positionV>
                <wp:extent cx="1666875" cy="523875"/>
                <wp:effectExtent l="0" t="0" r="28575" b="28575"/>
                <wp:wrapNone/>
                <wp:docPr id="112793577" name="Rectangle 1"/>
                <wp:cNvGraphicFramePr/>
                <a:graphic xmlns:a="http://schemas.openxmlformats.org/drawingml/2006/main">
                  <a:graphicData uri="http://schemas.microsoft.com/office/word/2010/wordprocessingShape">
                    <wps:wsp>
                      <wps:cNvSpPr/>
                      <wps:spPr>
                        <a:xfrm>
                          <a:off x="0" y="0"/>
                          <a:ext cx="1666875" cy="523875"/>
                        </a:xfrm>
                        <a:prstGeom prst="rect">
                          <a:avLst/>
                        </a:prstGeom>
                        <a:solidFill>
                          <a:sysClr val="window" lastClr="FFFFFF"/>
                        </a:solidFill>
                        <a:ln w="12700" cap="flat" cmpd="sng" algn="ctr">
                          <a:solidFill>
                            <a:srgbClr val="70AD47"/>
                          </a:solidFill>
                          <a:prstDash val="solid"/>
                          <a:miter lim="800000"/>
                        </a:ln>
                        <a:effectLst/>
                      </wps:spPr>
                      <wps:txbx>
                        <w:txbxContent>
                          <w:p w14:paraId="6F7C99D6" w14:textId="2265C340" w:rsidR="00944607" w:rsidRPr="00045D4D" w:rsidRDefault="00944607" w:rsidP="00280D6B">
                            <w:pPr>
                              <w:jc w:val="center"/>
                              <w:rPr>
                                <w:rFonts w:ascii="Arial" w:hAnsi="Arial" w:cs="Arial"/>
                              </w:rPr>
                            </w:pPr>
                            <w:r w:rsidRPr="00045D4D">
                              <w:rPr>
                                <w:rFonts w:ascii="Arial" w:hAnsi="Arial" w:cs="Arial"/>
                              </w:rPr>
                              <w:t>250 pasien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18BADB" id="_x0000_s1036" style="position:absolute;margin-left:0;margin-top:1.15pt;width:131.25pt;height:41.25pt;z-index:251692032;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" fillcolor="window" strokecolor="#70ad47" strokeweight="1pt">
                <v:textbox>
                  <w:txbxContent>
                    <w:p w14:paraId="6F7C99D6" w14:textId="2265C340" w:rsidR="00280D6B" w:rsidRPr="00045D4D" w:rsidRDefault="00280D6B" w:rsidP="00280D6B">
                      <w:pPr>
                        <w:jc w:val="center"/>
                        <w:rPr>
                          <w:rFonts w:ascii="Arial" w:hAnsi="Arial" w:cs="Arial"/>
                        </w:rPr>
                      </w:pPr>
                      <w:r w:rsidRPr="00045D4D">
                        <w:rPr>
                          <w:rFonts w:ascii="Arial" w:hAnsi="Arial" w:cs="Arial"/>
                        </w:rPr>
                        <w:t>250 pa</w:t>
                      </w:r>
                      <w:r w:rsidR="004B3EA4" w:rsidRPr="00045D4D">
                        <w:rPr>
                          <w:rFonts w:ascii="Arial" w:hAnsi="Arial" w:cs="Arial"/>
                        </w:rPr>
                        <w:t>sien</w:t>
                      </w:r>
                    </w:p>
                  </w:txbxContent>
                </v:textbox>
                <w10:wrap anchorx="page"/>
              </v:rect>
            </w:pict>
          </mc:Fallback>
        </mc:AlternateContent>
      </w:r>
    </w:p>
    <w:p w14:paraId="4E5C4031" w14:textId="77777777" w:rsidR="00280D6B" w:rsidRDefault="00280D6B" w:rsidP="00280D6B">
      <w:pPr>
        <w:tabs>
          <w:tab w:val="left" w:pos="4920"/>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2272" behindDoc="0" locked="0" layoutInCell="1" allowOverlap="1" wp14:anchorId="77E0259B" wp14:editId="6D0FB09B">
                <wp:simplePos x="0" y="0"/>
                <wp:positionH relativeFrom="page">
                  <wp:posOffset>3788229</wp:posOffset>
                </wp:positionH>
                <wp:positionV relativeFrom="paragraph">
                  <wp:posOffset>265430</wp:posOffset>
                </wp:positionV>
                <wp:extent cx="0" cy="674914"/>
                <wp:effectExtent l="0" t="0" r="38100" b="30480"/>
                <wp:wrapNone/>
                <wp:docPr id="122285010" name="Straight Connector 2"/>
                <wp:cNvGraphicFramePr/>
                <a:graphic xmlns:a="http://schemas.openxmlformats.org/drawingml/2006/main">
                  <a:graphicData uri="http://schemas.microsoft.com/office/word/2010/wordprocessingShape">
                    <wps:wsp>
                      <wps:cNvCnPr/>
                      <wps:spPr>
                        <a:xfrm flipH="1">
                          <a:off x="0" y="0"/>
                          <a:ext cx="0" cy="674914"/>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36606C" id="Straight Connector 2" o:spid="_x0000_s1026" style="position:absolute;flip:x;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98.3pt,20.9pt" to="298.3pt,7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" strokecolor="#4472c4" strokeweight=".5pt">
                <v:stroke joinstyle="miter"/>
                <w10:wrap anchorx="page"/>
              </v:line>
            </w:pict>
          </mc:Fallback>
        </mc:AlternateContent>
      </w:r>
    </w:p>
    <w:p w14:paraId="44177B61" w14:textId="77777777" w:rsidR="00280D6B" w:rsidRDefault="00280D6B" w:rsidP="00280D6B">
      <w:pPr>
        <w:tabs>
          <w:tab w:val="left" w:pos="4920"/>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5584" behindDoc="0" locked="0" layoutInCell="1" allowOverlap="1" wp14:anchorId="0DF7098C" wp14:editId="4F8B5E6F">
                <wp:simplePos x="0" y="0"/>
                <wp:positionH relativeFrom="margin">
                  <wp:align>right</wp:align>
                </wp:positionH>
                <wp:positionV relativeFrom="paragraph">
                  <wp:posOffset>52156</wp:posOffset>
                </wp:positionV>
                <wp:extent cx="2582562" cy="549361"/>
                <wp:effectExtent l="0" t="19050" r="46355" b="41275"/>
                <wp:wrapNone/>
                <wp:docPr id="546120950" name="Arrow: Right 6"/>
                <wp:cNvGraphicFramePr/>
                <a:graphic xmlns:a="http://schemas.openxmlformats.org/drawingml/2006/main">
                  <a:graphicData uri="http://schemas.microsoft.com/office/word/2010/wordprocessingShape">
                    <wps:wsp>
                      <wps:cNvSpPr/>
                      <wps:spPr>
                        <a:xfrm>
                          <a:off x="0" y="0"/>
                          <a:ext cx="2582562" cy="549361"/>
                        </a:xfrm>
                        <a:prstGeom prst="rightArrow">
                          <a:avLst/>
                        </a:prstGeom>
                        <a:ln>
                          <a:solidFill>
                            <a:srgbClr val="FFC000"/>
                          </a:solidFill>
                        </a:ln>
                      </wps:spPr>
                      <wps:style>
                        <a:lnRef idx="2">
                          <a:schemeClr val="accent6"/>
                        </a:lnRef>
                        <a:fillRef idx="1">
                          <a:schemeClr val="lt1"/>
                        </a:fillRef>
                        <a:effectRef idx="0">
                          <a:schemeClr val="accent6"/>
                        </a:effectRef>
                        <a:fontRef idx="minor">
                          <a:schemeClr val="dk1"/>
                        </a:fontRef>
                      </wps:style>
                      <wps:txbx>
                        <w:txbxContent>
                          <w:p w14:paraId="58695D74" w14:textId="07155B87" w:rsidR="00944607" w:rsidRPr="000A6296" w:rsidRDefault="00944607" w:rsidP="00280D6B">
                            <w:pPr>
                              <w:jc w:val="center"/>
                              <w:rPr>
                                <w:rFonts w:ascii="Arial" w:hAnsi="Arial" w:cs="Arial"/>
                              </w:rPr>
                            </w:pPr>
                            <w:r w:rsidRPr="000A6296">
                              <w:rPr>
                                <w:rFonts w:ascii="Arial" w:hAnsi="Arial" w:cs="Arial"/>
                              </w:rPr>
                              <w:t>Dinilai dengan  mNUTRIC score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DF7098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37" type="#_x0000_t13" style="position:absolute;margin-left:152.15pt;margin-top:4.1pt;width:203.35pt;height:43.25pt;z-index:251715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" adj="19303" fillcolor="white [3201]" strokecolor="#ffc000" strokeweight="1pt">
                <v:textbox>
                  <w:txbxContent>
                    <w:p w14:paraId="58695D74" w14:textId="07155B87" w:rsidR="00280D6B" w:rsidRPr="000A6296" w:rsidRDefault="004B3EA4" w:rsidP="00280D6B">
                      <w:pPr>
                        <w:jc w:val="center"/>
                        <w:rPr>
                          <w:rFonts w:ascii="Arial" w:hAnsi="Arial" w:cs="Arial"/>
                        </w:rPr>
                      </w:pPr>
                      <w:r w:rsidRPr="000A6296">
                        <w:rPr>
                          <w:rFonts w:ascii="Arial" w:hAnsi="Arial" w:cs="Arial"/>
                        </w:rPr>
                        <w:t xml:space="preserve">Dinilai dengan </w:t>
                      </w:r>
                      <w:r w:rsidR="00280D6B" w:rsidRPr="000A6296">
                        <w:rPr>
                          <w:rFonts w:ascii="Arial" w:hAnsi="Arial" w:cs="Arial"/>
                        </w:rPr>
                        <w:t xml:space="preserve"> mNUTRIC score</w:t>
                      </w:r>
                    </w:p>
                  </w:txbxContent>
                </v:textbox>
                <w10:wrap anchorx="margin"/>
              </v:shape>
            </w:pict>
          </mc:Fallback>
        </mc:AlternateContent>
      </w:r>
    </w:p>
    <w:p w14:paraId="53E52170" w14:textId="687DDB78" w:rsidR="00280D6B" w:rsidRPr="004777AD" w:rsidRDefault="00280D6B" w:rsidP="00280D6B">
      <w:pPr>
        <w:tabs>
          <w:tab w:val="left" w:pos="4920"/>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6368" behindDoc="0" locked="0" layoutInCell="1" allowOverlap="1" wp14:anchorId="124B9E10" wp14:editId="2D769BC0">
                <wp:simplePos x="0" y="0"/>
                <wp:positionH relativeFrom="column">
                  <wp:posOffset>1168763</wp:posOffset>
                </wp:positionH>
                <wp:positionV relativeFrom="paragraph">
                  <wp:posOffset>1261291</wp:posOffset>
                </wp:positionV>
                <wp:extent cx="0" cy="358957"/>
                <wp:effectExtent l="0" t="0" r="38100" b="22225"/>
                <wp:wrapNone/>
                <wp:docPr id="1038896809" name="Straight Connector 2"/>
                <wp:cNvGraphicFramePr/>
                <a:graphic xmlns:a="http://schemas.openxmlformats.org/drawingml/2006/main">
                  <a:graphicData uri="http://schemas.microsoft.com/office/word/2010/wordprocessingShape">
                    <wps:wsp>
                      <wps:cNvCnPr/>
                      <wps:spPr>
                        <a:xfrm>
                          <a:off x="0" y="0"/>
                          <a:ext cx="0" cy="358957"/>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942231" id="Straight Connector 2"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05pt,99.3pt" to="92.0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" strokecolor="#4472c4"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40912895" wp14:editId="1BCEA38A">
                <wp:simplePos x="0" y="0"/>
                <wp:positionH relativeFrom="margin">
                  <wp:posOffset>319677</wp:posOffset>
                </wp:positionH>
                <wp:positionV relativeFrom="paragraph">
                  <wp:posOffset>608148</wp:posOffset>
                </wp:positionV>
                <wp:extent cx="1666875" cy="642257"/>
                <wp:effectExtent l="0" t="0" r="28575" b="24765"/>
                <wp:wrapNone/>
                <wp:docPr id="968951157" name="Rectangle 1"/>
                <wp:cNvGraphicFramePr/>
                <a:graphic xmlns:a="http://schemas.openxmlformats.org/drawingml/2006/main">
                  <a:graphicData uri="http://schemas.microsoft.com/office/word/2010/wordprocessingShape">
                    <wps:wsp>
                      <wps:cNvSpPr/>
                      <wps:spPr>
                        <a:xfrm>
                          <a:off x="0" y="0"/>
                          <a:ext cx="1666875" cy="642257"/>
                        </a:xfrm>
                        <a:prstGeom prst="rect">
                          <a:avLst/>
                        </a:prstGeom>
                        <a:solidFill>
                          <a:sysClr val="window" lastClr="FFFFFF"/>
                        </a:solidFill>
                        <a:ln w="12700" cap="flat" cmpd="sng" algn="ctr">
                          <a:solidFill>
                            <a:srgbClr val="70AD47"/>
                          </a:solidFill>
                          <a:prstDash val="solid"/>
                          <a:miter lim="800000"/>
                        </a:ln>
                        <a:effectLst/>
                      </wps:spPr>
                      <wps:txbx>
                        <w:txbxContent>
                          <w:p w14:paraId="35A5B9DF" w14:textId="58A7ED08" w:rsidR="00944607" w:rsidRPr="000A6296" w:rsidRDefault="00944607" w:rsidP="00280D6B">
                            <w:pPr>
                              <w:spacing w:after="0"/>
                              <w:jc w:val="center"/>
                              <w:rPr>
                                <w:rFonts w:ascii="Arial" w:hAnsi="Arial" w:cs="Arial"/>
                              </w:rPr>
                            </w:pPr>
                            <w:r w:rsidRPr="000A6296">
                              <w:rPr>
                                <w:rFonts w:ascii="Arial" w:hAnsi="Arial" w:cs="Arial"/>
                              </w:rPr>
                              <w:t>Risiko tinggi                               ( mNUTRIC score ≥ 5 )</w:t>
                            </w:r>
                          </w:p>
                          <w:p w14:paraId="31D87595" w14:textId="77777777" w:rsidR="00944607" w:rsidRPr="000A6296" w:rsidRDefault="00944607" w:rsidP="00280D6B">
                            <w:pPr>
                              <w:spacing w:after="0"/>
                              <w:jc w:val="center"/>
                              <w:rPr>
                                <w:rFonts w:ascii="Arial" w:hAnsi="Arial" w:cs="Arial"/>
                              </w:rPr>
                            </w:pPr>
                            <w:r w:rsidRPr="000A6296">
                              <w:rPr>
                                <w:rFonts w:ascii="Arial" w:hAnsi="Arial" w:cs="Arial"/>
                              </w:rPr>
                              <w:t>( n = 32 )</w:t>
                            </w:r>
                          </w:p>
                          <w:p w14:paraId="5823993D" w14:textId="77777777" w:rsidR="00944607" w:rsidRPr="000A6296" w:rsidRDefault="00944607" w:rsidP="00280D6B">
                            <w:pPr>
                              <w:jc w:val="center"/>
                              <w:rPr>
                                <w:rFonts w:ascii="Arial" w:hAnsi="Arial" w:cs="Arial"/>
                              </w:rPr>
                            </w:pPr>
                            <w:r w:rsidRPr="000A6296">
                              <w:rPr>
                                <w:rFonts w:ascii="Arial" w:hAnsi="Arial" w:cs="Arial"/>
                              </w:rPr>
                              <w:t xml:space="preserv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912895" id="_x0000_s1038" style="position:absolute;margin-left:25.15pt;margin-top:47.9pt;width:131.25pt;height:50.55pt;z-index:2516951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" fillcolor="window" strokecolor="#70ad47" strokeweight="1pt">
                <v:textbox>
                  <w:txbxContent>
                    <w:p w14:paraId="35A5B9DF" w14:textId="58A7ED08" w:rsidR="00280D6B" w:rsidRPr="000A6296" w:rsidRDefault="004B3EA4" w:rsidP="00280D6B">
                      <w:pPr>
                        <w:spacing w:after="0"/>
                        <w:jc w:val="center"/>
                        <w:rPr>
                          <w:rFonts w:ascii="Arial" w:hAnsi="Arial" w:cs="Arial"/>
                        </w:rPr>
                      </w:pPr>
                      <w:r w:rsidRPr="000A6296">
                        <w:rPr>
                          <w:rFonts w:ascii="Arial" w:hAnsi="Arial" w:cs="Arial"/>
                        </w:rPr>
                        <w:t>Risiko tinggi</w:t>
                      </w:r>
                      <w:r w:rsidR="00280D6B" w:rsidRPr="000A6296">
                        <w:rPr>
                          <w:rFonts w:ascii="Arial" w:hAnsi="Arial" w:cs="Arial"/>
                        </w:rPr>
                        <w:t xml:space="preserve">                               ( mNUTRIC score ≥ 5 )</w:t>
                      </w:r>
                    </w:p>
                    <w:p w14:paraId="31D87595" w14:textId="77777777" w:rsidR="00280D6B" w:rsidRPr="000A6296" w:rsidRDefault="00280D6B" w:rsidP="00280D6B">
                      <w:pPr>
                        <w:spacing w:after="0"/>
                        <w:jc w:val="center"/>
                        <w:rPr>
                          <w:rFonts w:ascii="Arial" w:hAnsi="Arial" w:cs="Arial"/>
                        </w:rPr>
                      </w:pPr>
                      <w:r w:rsidRPr="000A6296">
                        <w:rPr>
                          <w:rFonts w:ascii="Arial" w:hAnsi="Arial" w:cs="Arial"/>
                        </w:rPr>
                        <w:t>( n = 32 )</w:t>
                      </w:r>
                    </w:p>
                    <w:p w14:paraId="5823993D" w14:textId="77777777" w:rsidR="00280D6B" w:rsidRPr="000A6296" w:rsidRDefault="00280D6B" w:rsidP="00280D6B">
                      <w:pPr>
                        <w:jc w:val="center"/>
                        <w:rPr>
                          <w:rFonts w:ascii="Arial" w:hAnsi="Arial" w:cs="Arial"/>
                        </w:rPr>
                      </w:pPr>
                      <w:r w:rsidRPr="000A6296">
                        <w:rPr>
                          <w:rFonts w:ascii="Arial" w:hAnsi="Arial" w:cs="Arial"/>
                        </w:rPr>
                        <w:t xml:space="preserve">N </w:t>
                      </w: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7DAE005A" wp14:editId="6A8B993B">
                <wp:simplePos x="0" y="0"/>
                <wp:positionH relativeFrom="column">
                  <wp:posOffset>1874520</wp:posOffset>
                </wp:positionH>
                <wp:positionV relativeFrom="paragraph">
                  <wp:posOffset>1630589</wp:posOffset>
                </wp:positionV>
                <wp:extent cx="0" cy="511628"/>
                <wp:effectExtent l="0" t="0" r="38100" b="22225"/>
                <wp:wrapNone/>
                <wp:docPr id="175857972" name="Straight Connector 2"/>
                <wp:cNvGraphicFramePr/>
                <a:graphic xmlns:a="http://schemas.openxmlformats.org/drawingml/2006/main">
                  <a:graphicData uri="http://schemas.microsoft.com/office/word/2010/wordprocessingShape">
                    <wps:wsp>
                      <wps:cNvCnPr/>
                      <wps:spPr>
                        <a:xfrm>
                          <a:off x="0" y="0"/>
                          <a:ext cx="0" cy="511628"/>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56A214" id="Straight Connector 2"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6pt,128.4pt" to="147.6pt,16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" strokecolor="#4472c4"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708416" behindDoc="0" locked="0" layoutInCell="1" allowOverlap="1" wp14:anchorId="05951827" wp14:editId="43CC31BC">
                <wp:simplePos x="0" y="0"/>
                <wp:positionH relativeFrom="column">
                  <wp:posOffset>537390</wp:posOffset>
                </wp:positionH>
                <wp:positionV relativeFrom="paragraph">
                  <wp:posOffset>1620520</wp:posOffset>
                </wp:positionV>
                <wp:extent cx="1338943" cy="272"/>
                <wp:effectExtent l="0" t="0" r="0" b="0"/>
                <wp:wrapNone/>
                <wp:docPr id="2125611878" name="Straight Connector 2"/>
                <wp:cNvGraphicFramePr/>
                <a:graphic xmlns:a="http://schemas.openxmlformats.org/drawingml/2006/main">
                  <a:graphicData uri="http://schemas.microsoft.com/office/word/2010/wordprocessingShape">
                    <wps:wsp>
                      <wps:cNvCnPr/>
                      <wps:spPr>
                        <a:xfrm flipH="1">
                          <a:off x="0" y="0"/>
                          <a:ext cx="1338943" cy="272"/>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9E6F06" id="Straight Connector 2"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3pt,127.6pt" to="147.75pt,1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" strokecolor="#4472c4"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709440" behindDoc="0" locked="0" layoutInCell="1" allowOverlap="1" wp14:anchorId="0B9CE187" wp14:editId="1C849E8F">
                <wp:simplePos x="0" y="0"/>
                <wp:positionH relativeFrom="column">
                  <wp:posOffset>537391</wp:posOffset>
                </wp:positionH>
                <wp:positionV relativeFrom="paragraph">
                  <wp:posOffset>1620521</wp:posOffset>
                </wp:positionV>
                <wp:extent cx="0" cy="544286"/>
                <wp:effectExtent l="0" t="0" r="38100" b="27305"/>
                <wp:wrapNone/>
                <wp:docPr id="184962768" name="Straight Connector 2"/>
                <wp:cNvGraphicFramePr/>
                <a:graphic xmlns:a="http://schemas.openxmlformats.org/drawingml/2006/main">
                  <a:graphicData uri="http://schemas.microsoft.com/office/word/2010/wordprocessingShape">
                    <wps:wsp>
                      <wps:cNvCnPr/>
                      <wps:spPr>
                        <a:xfrm>
                          <a:off x="0" y="0"/>
                          <a:ext cx="0" cy="544286"/>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6A975E" id="Straight Connector 2"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3pt,127.6pt" to="42.3pt,1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" strokecolor="#4472c4" strokeweight=".5pt">
                <v:stroke joinstyle="miter"/>
              </v:line>
            </w:pict>
          </mc:Fallback>
        </mc:AlternateContent>
      </w:r>
    </w:p>
    <w:p w14:paraId="1840A06E" w14:textId="64A8C2E5" w:rsidR="00280D6B" w:rsidRDefault="0093027D" w:rsidP="00280D6B">
      <w:pPr>
        <w:spacing w:after="0"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3296" behindDoc="0" locked="0" layoutInCell="1" allowOverlap="1" wp14:anchorId="69F8BBE6" wp14:editId="0F00B449">
                <wp:simplePos x="0" y="0"/>
                <wp:positionH relativeFrom="column">
                  <wp:posOffset>1154738</wp:posOffset>
                </wp:positionH>
                <wp:positionV relativeFrom="paragraph">
                  <wp:posOffset>113390</wp:posOffset>
                </wp:positionV>
                <wp:extent cx="2582562" cy="0"/>
                <wp:effectExtent l="0" t="0" r="0" b="0"/>
                <wp:wrapNone/>
                <wp:docPr id="821663586" name="Straight Connector 2"/>
                <wp:cNvGraphicFramePr/>
                <a:graphic xmlns:a="http://schemas.openxmlformats.org/drawingml/2006/main">
                  <a:graphicData uri="http://schemas.microsoft.com/office/word/2010/wordprocessingShape">
                    <wps:wsp>
                      <wps:cNvCnPr/>
                      <wps:spPr>
                        <a:xfrm flipH="1" flipV="1">
                          <a:off x="0" y="0"/>
                          <a:ext cx="2582562"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4C5C10" id="Straight Connector 2" o:spid="_x0000_s1026" style="position:absolute;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9pt,8.95pt" to="294.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" strokecolor="#4472c4"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705344" behindDoc="0" locked="0" layoutInCell="1" allowOverlap="1" wp14:anchorId="54382245" wp14:editId="2F014C44">
                <wp:simplePos x="0" y="0"/>
                <wp:positionH relativeFrom="column">
                  <wp:posOffset>3737112</wp:posOffset>
                </wp:positionH>
                <wp:positionV relativeFrom="paragraph">
                  <wp:posOffset>116669</wp:posOffset>
                </wp:positionV>
                <wp:extent cx="0" cy="225545"/>
                <wp:effectExtent l="0" t="0" r="38100" b="22225"/>
                <wp:wrapNone/>
                <wp:docPr id="1963044775" name="Straight Connector 2"/>
                <wp:cNvGraphicFramePr/>
                <a:graphic xmlns:a="http://schemas.openxmlformats.org/drawingml/2006/main">
                  <a:graphicData uri="http://schemas.microsoft.com/office/word/2010/wordprocessingShape">
                    <wps:wsp>
                      <wps:cNvCnPr/>
                      <wps:spPr>
                        <a:xfrm flipH="1">
                          <a:off x="0" y="0"/>
                          <a:ext cx="0" cy="225545"/>
                        </a:xfrm>
                        <a:prstGeom prst="line">
                          <a:avLst/>
                        </a:prstGeom>
                        <a:noFill/>
                        <a:ln w="6350" cap="flat" cmpd="sng" algn="ctr">
                          <a:solidFill>
                            <a:srgbClr val="4472C4"/>
                          </a:solidFill>
                          <a:prstDash val="solid"/>
                          <a:miter lim="800000"/>
                        </a:ln>
                        <a:effectLst/>
                      </wps:spPr>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3E0D19" id="Straight Connector 2" o:spid="_x0000_s1026" style="position:absolute;flip:x;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4.25pt,9.2pt" to="294.2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" strokecolor="#4472c4" strokeweight=".5pt">
                <v:stroke joinstyle="miter"/>
              </v:line>
            </w:pict>
          </mc:Fallback>
        </mc:AlternateContent>
      </w:r>
      <w:r w:rsidR="00280D6B">
        <w:rPr>
          <w:rFonts w:ascii="Times New Roman" w:hAnsi="Times New Roman" w:cs="Times New Roman"/>
          <w:noProof/>
        </w:rPr>
        <mc:AlternateContent>
          <mc:Choice Requires="wps">
            <w:drawing>
              <wp:anchor distT="0" distB="0" distL="114300" distR="114300" simplePos="0" relativeHeight="251704320" behindDoc="0" locked="0" layoutInCell="1" allowOverlap="1" wp14:anchorId="5538DD50" wp14:editId="5C4149B8">
                <wp:simplePos x="0" y="0"/>
                <wp:positionH relativeFrom="column">
                  <wp:posOffset>1168400</wp:posOffset>
                </wp:positionH>
                <wp:positionV relativeFrom="paragraph">
                  <wp:posOffset>114935</wp:posOffset>
                </wp:positionV>
                <wp:extent cx="0" cy="206466"/>
                <wp:effectExtent l="0" t="0" r="38100" b="22225"/>
                <wp:wrapNone/>
                <wp:docPr id="494592255" name="Straight Connector 2"/>
                <wp:cNvGraphicFramePr/>
                <a:graphic xmlns:a="http://schemas.openxmlformats.org/drawingml/2006/main">
                  <a:graphicData uri="http://schemas.microsoft.com/office/word/2010/wordprocessingShape">
                    <wps:wsp>
                      <wps:cNvCnPr/>
                      <wps:spPr>
                        <a:xfrm>
                          <a:off x="0" y="0"/>
                          <a:ext cx="0" cy="206466"/>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456271" id="Straight Connector 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pt,9.05pt" to="92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" strokecolor="#4472c4" strokeweight=".5pt">
                <v:stroke joinstyle="miter"/>
              </v:line>
            </w:pict>
          </mc:Fallback>
        </mc:AlternateContent>
      </w:r>
    </w:p>
    <w:p w14:paraId="02574E2B" w14:textId="27C6BCCB" w:rsidR="00280D6B" w:rsidRDefault="00280D6B" w:rsidP="00280D6B">
      <w:pPr>
        <w:spacing w:after="0" w:line="360" w:lineRule="auto"/>
        <w:ind w:left="2880" w:firstLine="720"/>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71F2DE7D" wp14:editId="168CFEC6">
                <wp:simplePos x="0" y="0"/>
                <wp:positionH relativeFrom="margin">
                  <wp:posOffset>2910840</wp:posOffset>
                </wp:positionH>
                <wp:positionV relativeFrom="paragraph">
                  <wp:posOffset>103488</wp:posOffset>
                </wp:positionV>
                <wp:extent cx="1666875" cy="642257"/>
                <wp:effectExtent l="0" t="0" r="28575" b="24765"/>
                <wp:wrapNone/>
                <wp:docPr id="75558047" name="Rectangle 1"/>
                <wp:cNvGraphicFramePr/>
                <a:graphic xmlns:a="http://schemas.openxmlformats.org/drawingml/2006/main">
                  <a:graphicData uri="http://schemas.microsoft.com/office/word/2010/wordprocessingShape">
                    <wps:wsp>
                      <wps:cNvSpPr/>
                      <wps:spPr>
                        <a:xfrm>
                          <a:off x="0" y="0"/>
                          <a:ext cx="1666875" cy="642257"/>
                        </a:xfrm>
                        <a:prstGeom prst="rect">
                          <a:avLst/>
                        </a:prstGeom>
                        <a:solidFill>
                          <a:sysClr val="window" lastClr="FFFFFF"/>
                        </a:solidFill>
                        <a:ln w="12700" cap="flat" cmpd="sng" algn="ctr">
                          <a:solidFill>
                            <a:srgbClr val="70AD47"/>
                          </a:solidFill>
                          <a:prstDash val="solid"/>
                          <a:miter lim="800000"/>
                        </a:ln>
                        <a:effectLst/>
                      </wps:spPr>
                      <wps:txbx>
                        <w:txbxContent>
                          <w:p w14:paraId="096701F4" w14:textId="65DF9F21" w:rsidR="00944607" w:rsidRPr="000A6296" w:rsidRDefault="00944607" w:rsidP="00280D6B">
                            <w:pPr>
                              <w:spacing w:after="0"/>
                              <w:jc w:val="center"/>
                              <w:rPr>
                                <w:rFonts w:ascii="Arial" w:hAnsi="Arial" w:cs="Arial"/>
                              </w:rPr>
                            </w:pPr>
                            <w:r w:rsidRPr="000A6296">
                              <w:rPr>
                                <w:rFonts w:ascii="Arial" w:hAnsi="Arial" w:cs="Arial"/>
                              </w:rPr>
                              <w:t>Risiko rendah                                ( mNUTRIC score &lt; 5 )</w:t>
                            </w:r>
                          </w:p>
                          <w:p w14:paraId="4FC2AA2F" w14:textId="77777777" w:rsidR="00944607" w:rsidRPr="000A6296" w:rsidRDefault="00944607" w:rsidP="00280D6B">
                            <w:pPr>
                              <w:spacing w:after="0"/>
                              <w:jc w:val="center"/>
                              <w:rPr>
                                <w:rFonts w:ascii="Arial" w:hAnsi="Arial" w:cs="Arial"/>
                              </w:rPr>
                            </w:pPr>
                            <w:r w:rsidRPr="000A6296">
                              <w:rPr>
                                <w:rFonts w:ascii="Arial" w:hAnsi="Arial" w:cs="Arial"/>
                              </w:rPr>
                              <w:t>( n = 218 )</w:t>
                            </w:r>
                          </w:p>
                          <w:p w14:paraId="7A079DEB" w14:textId="77777777" w:rsidR="00944607" w:rsidRPr="000A6296" w:rsidRDefault="00944607" w:rsidP="00280D6B">
                            <w:pPr>
                              <w:jc w:val="center"/>
                              <w:rPr>
                                <w:rFonts w:ascii="Arial" w:hAnsi="Arial" w:cs="Arial"/>
                              </w:rPr>
                            </w:pPr>
                            <w:r w:rsidRPr="000A6296">
                              <w:rPr>
                                <w:rFonts w:ascii="Arial" w:hAnsi="Arial" w:cs="Arial"/>
                              </w:rPr>
                              <w:t xml:space="preserve">( 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F2DE7D" id="_x0000_s1039" style="position:absolute;left:0;text-align:left;margin-left:229.2pt;margin-top:8.15pt;width:131.25pt;height:50.55pt;z-index:2516940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" fillcolor="window" strokecolor="#70ad47" strokeweight="1pt">
                <v:textbox>
                  <w:txbxContent>
                    <w:p w14:paraId="096701F4" w14:textId="65DF9F21" w:rsidR="00280D6B" w:rsidRPr="000A6296" w:rsidRDefault="004B3EA4" w:rsidP="00280D6B">
                      <w:pPr>
                        <w:spacing w:after="0"/>
                        <w:jc w:val="center"/>
                        <w:rPr>
                          <w:rFonts w:ascii="Arial" w:hAnsi="Arial" w:cs="Arial"/>
                        </w:rPr>
                      </w:pPr>
                      <w:r w:rsidRPr="000A6296">
                        <w:rPr>
                          <w:rFonts w:ascii="Arial" w:hAnsi="Arial" w:cs="Arial"/>
                        </w:rPr>
                        <w:t>Risiko rendah</w:t>
                      </w:r>
                      <w:r w:rsidR="00280D6B" w:rsidRPr="000A6296">
                        <w:rPr>
                          <w:rFonts w:ascii="Arial" w:hAnsi="Arial" w:cs="Arial"/>
                        </w:rPr>
                        <w:t xml:space="preserve">                                ( mNUTRIC score &lt; 5 )</w:t>
                      </w:r>
                    </w:p>
                    <w:p w14:paraId="4FC2AA2F" w14:textId="77777777" w:rsidR="00280D6B" w:rsidRPr="000A6296" w:rsidRDefault="00280D6B" w:rsidP="00280D6B">
                      <w:pPr>
                        <w:spacing w:after="0"/>
                        <w:jc w:val="center"/>
                        <w:rPr>
                          <w:rFonts w:ascii="Arial" w:hAnsi="Arial" w:cs="Arial"/>
                        </w:rPr>
                      </w:pPr>
                      <w:r w:rsidRPr="000A6296">
                        <w:rPr>
                          <w:rFonts w:ascii="Arial" w:hAnsi="Arial" w:cs="Arial"/>
                        </w:rPr>
                        <w:t>( n = 218 )</w:t>
                      </w:r>
                    </w:p>
                    <w:p w14:paraId="7A079DEB" w14:textId="77777777" w:rsidR="00280D6B" w:rsidRPr="000A6296" w:rsidRDefault="00280D6B" w:rsidP="00280D6B">
                      <w:pPr>
                        <w:jc w:val="center"/>
                        <w:rPr>
                          <w:rFonts w:ascii="Arial" w:hAnsi="Arial" w:cs="Arial"/>
                        </w:rPr>
                      </w:pPr>
                      <w:r w:rsidRPr="000A6296">
                        <w:rPr>
                          <w:rFonts w:ascii="Arial" w:hAnsi="Arial" w:cs="Arial"/>
                        </w:rPr>
                        <w:t xml:space="preserve">( n = </w:t>
                      </w:r>
                    </w:p>
                  </w:txbxContent>
                </v:textbox>
                <w10:wrap anchorx="margin"/>
              </v:rect>
            </w:pict>
          </mc:Fallback>
        </mc:AlternateContent>
      </w:r>
    </w:p>
    <w:p w14:paraId="6A5E6F8E" w14:textId="77777777" w:rsidR="00280D6B" w:rsidRDefault="00280D6B" w:rsidP="00280D6B">
      <w:pPr>
        <w:spacing w:after="0" w:line="360" w:lineRule="auto"/>
        <w:ind w:left="2880" w:firstLine="720"/>
        <w:jc w:val="both"/>
        <w:rPr>
          <w:rFonts w:ascii="Times New Roman" w:hAnsi="Times New Roman" w:cs="Times New Roman"/>
        </w:rPr>
      </w:pPr>
    </w:p>
    <w:p w14:paraId="43EA93AC" w14:textId="414A863C" w:rsidR="00280D6B" w:rsidRDefault="00280D6B" w:rsidP="00280D6B">
      <w:pPr>
        <w:spacing w:after="0" w:line="360" w:lineRule="auto"/>
        <w:ind w:left="2880" w:firstLine="720"/>
        <w:jc w:val="both"/>
        <w:rPr>
          <w:rFonts w:ascii="Times New Roman" w:hAnsi="Times New Roman" w:cs="Times New Roman"/>
        </w:rPr>
      </w:pPr>
    </w:p>
    <w:p w14:paraId="19300C59" w14:textId="00CB1947" w:rsidR="00280D6B" w:rsidRDefault="00280D6B" w:rsidP="00280D6B">
      <w:pPr>
        <w:spacing w:after="0" w:line="360" w:lineRule="auto"/>
        <w:ind w:left="2880" w:firstLine="720"/>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7392" behindDoc="0" locked="0" layoutInCell="1" allowOverlap="1" wp14:anchorId="050184B6" wp14:editId="5E3B27E5">
                <wp:simplePos x="0" y="0"/>
                <wp:positionH relativeFrom="column">
                  <wp:posOffset>3747376</wp:posOffset>
                </wp:positionH>
                <wp:positionV relativeFrom="paragraph">
                  <wp:posOffset>13335</wp:posOffset>
                </wp:positionV>
                <wp:extent cx="544" cy="359229"/>
                <wp:effectExtent l="0" t="0" r="38100" b="22225"/>
                <wp:wrapNone/>
                <wp:docPr id="2046714956" name="Straight Connector 2"/>
                <wp:cNvGraphicFramePr/>
                <a:graphic xmlns:a="http://schemas.openxmlformats.org/drawingml/2006/main">
                  <a:graphicData uri="http://schemas.microsoft.com/office/word/2010/wordprocessingShape">
                    <wps:wsp>
                      <wps:cNvCnPr/>
                      <wps:spPr>
                        <a:xfrm>
                          <a:off x="0" y="0"/>
                          <a:ext cx="544" cy="359229"/>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369345" id="Straight Connector 2"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05pt,1.05pt" to="295.1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" strokecolor="#4472c4" strokeweight=".5pt">
                <v:stroke joinstyle="miter"/>
              </v:line>
            </w:pict>
          </mc:Fallback>
        </mc:AlternateContent>
      </w:r>
    </w:p>
    <w:p w14:paraId="63566428" w14:textId="1CBB306C" w:rsidR="00280D6B" w:rsidRDefault="0093027D" w:rsidP="00280D6B">
      <w:pPr>
        <w:spacing w:after="0" w:line="360" w:lineRule="auto"/>
        <w:ind w:left="2880" w:firstLine="720"/>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61649C94" wp14:editId="4AE2A6B0">
                <wp:simplePos x="0" y="0"/>
                <wp:positionH relativeFrom="column">
                  <wp:posOffset>4501223</wp:posOffset>
                </wp:positionH>
                <wp:positionV relativeFrom="paragraph">
                  <wp:posOffset>120015</wp:posOffset>
                </wp:positionV>
                <wp:extent cx="0" cy="544286"/>
                <wp:effectExtent l="0" t="0" r="38100" b="27305"/>
                <wp:wrapNone/>
                <wp:docPr id="684122139" name="Straight Connector 2"/>
                <wp:cNvGraphicFramePr/>
                <a:graphic xmlns:a="http://schemas.openxmlformats.org/drawingml/2006/main">
                  <a:graphicData uri="http://schemas.microsoft.com/office/word/2010/wordprocessingShape">
                    <wps:wsp>
                      <wps:cNvCnPr/>
                      <wps:spPr>
                        <a:xfrm>
                          <a:off x="0" y="0"/>
                          <a:ext cx="0" cy="544286"/>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891FB9" id="Straight Connector 2"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45pt,9.45pt" to="354.45pt,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" strokecolor="#4472c4"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711488" behindDoc="0" locked="0" layoutInCell="1" allowOverlap="1" wp14:anchorId="1E6F3479" wp14:editId="360EDA2E">
                <wp:simplePos x="0" y="0"/>
                <wp:positionH relativeFrom="column">
                  <wp:posOffset>3168890</wp:posOffset>
                </wp:positionH>
                <wp:positionV relativeFrom="paragraph">
                  <wp:posOffset>119758</wp:posOffset>
                </wp:positionV>
                <wp:extent cx="1334530" cy="0"/>
                <wp:effectExtent l="0" t="0" r="0" b="0"/>
                <wp:wrapNone/>
                <wp:docPr id="1385335544" name="Straight Connector 2"/>
                <wp:cNvGraphicFramePr/>
                <a:graphic xmlns:a="http://schemas.openxmlformats.org/drawingml/2006/main">
                  <a:graphicData uri="http://schemas.microsoft.com/office/word/2010/wordprocessingShape">
                    <wps:wsp>
                      <wps:cNvCnPr/>
                      <wps:spPr>
                        <a:xfrm flipH="1" flipV="1">
                          <a:off x="0" y="0"/>
                          <a:ext cx="1334530"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15F969" id="Straight Connector 2" o:spid="_x0000_s1026" style="position:absolute;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5pt,9.45pt" to="354.6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" strokecolor="#4472c4"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712512" behindDoc="0" locked="0" layoutInCell="1" allowOverlap="1" wp14:anchorId="4F737790" wp14:editId="67C98085">
                <wp:simplePos x="0" y="0"/>
                <wp:positionH relativeFrom="column">
                  <wp:posOffset>3170366</wp:posOffset>
                </wp:positionH>
                <wp:positionV relativeFrom="paragraph">
                  <wp:posOffset>119724</wp:posOffset>
                </wp:positionV>
                <wp:extent cx="0" cy="544285"/>
                <wp:effectExtent l="0" t="0" r="38100" b="27305"/>
                <wp:wrapNone/>
                <wp:docPr id="265454634" name="Straight Connector 2"/>
                <wp:cNvGraphicFramePr/>
                <a:graphic xmlns:a="http://schemas.openxmlformats.org/drawingml/2006/main">
                  <a:graphicData uri="http://schemas.microsoft.com/office/word/2010/wordprocessingShape">
                    <wps:wsp>
                      <wps:cNvCnPr/>
                      <wps:spPr>
                        <a:xfrm>
                          <a:off x="0" y="0"/>
                          <a:ext cx="0" cy="54428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7126CD" id="Straight Connector 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65pt,9.45pt" to="249.65pt,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" strokecolor="#4472c4" strokeweight=".5pt">
                <v:stroke joinstyle="miter"/>
              </v:line>
            </w:pict>
          </mc:Fallback>
        </mc:AlternateContent>
      </w:r>
    </w:p>
    <w:p w14:paraId="044D4AB8" w14:textId="77777777" w:rsidR="00280D6B" w:rsidRDefault="00280D6B" w:rsidP="00280D6B">
      <w:pPr>
        <w:spacing w:after="0" w:line="360" w:lineRule="auto"/>
        <w:ind w:left="2880" w:firstLine="720"/>
        <w:jc w:val="both"/>
        <w:rPr>
          <w:rFonts w:ascii="Times New Roman" w:hAnsi="Times New Roman" w:cs="Times New Roman"/>
        </w:rPr>
      </w:pPr>
    </w:p>
    <w:p w14:paraId="243835CF" w14:textId="67099918" w:rsidR="00280D6B" w:rsidRDefault="000A6296" w:rsidP="00280D6B">
      <w:pPr>
        <w:spacing w:after="0" w:line="360" w:lineRule="auto"/>
        <w:ind w:left="2880" w:firstLine="720"/>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8176" behindDoc="0" locked="0" layoutInCell="1" allowOverlap="1" wp14:anchorId="60D3CFFA" wp14:editId="40F86C6D">
                <wp:simplePos x="0" y="0"/>
                <wp:positionH relativeFrom="margin">
                  <wp:posOffset>3935009</wp:posOffset>
                </wp:positionH>
                <wp:positionV relativeFrom="paragraph">
                  <wp:posOffset>193847</wp:posOffset>
                </wp:positionV>
                <wp:extent cx="1143000" cy="604863"/>
                <wp:effectExtent l="0" t="0" r="19050" b="24130"/>
                <wp:wrapNone/>
                <wp:docPr id="576646895" name="Rectangle 1"/>
                <wp:cNvGraphicFramePr/>
                <a:graphic xmlns:a="http://schemas.openxmlformats.org/drawingml/2006/main">
                  <a:graphicData uri="http://schemas.microsoft.com/office/word/2010/wordprocessingShape">
                    <wps:wsp>
                      <wps:cNvSpPr/>
                      <wps:spPr>
                        <a:xfrm>
                          <a:off x="0" y="0"/>
                          <a:ext cx="1143000" cy="604863"/>
                        </a:xfrm>
                        <a:prstGeom prst="rect">
                          <a:avLst/>
                        </a:prstGeom>
                        <a:solidFill>
                          <a:sysClr val="window" lastClr="FFFFFF"/>
                        </a:solidFill>
                        <a:ln w="12700" cap="flat" cmpd="sng" algn="ctr">
                          <a:solidFill>
                            <a:srgbClr val="70AD47"/>
                          </a:solidFill>
                          <a:prstDash val="solid"/>
                          <a:miter lim="800000"/>
                        </a:ln>
                        <a:effectLst/>
                      </wps:spPr>
                      <wps:txbx>
                        <w:txbxContent>
                          <w:p w14:paraId="1782265E" w14:textId="77777777" w:rsidR="00944607" w:rsidRDefault="00944607" w:rsidP="000A6296">
                            <w:pPr>
                              <w:spacing w:after="0"/>
                              <w:jc w:val="center"/>
                              <w:rPr>
                                <w:rFonts w:ascii="Arial" w:hAnsi="Arial" w:cs="Arial"/>
                              </w:rPr>
                            </w:pPr>
                            <w:r w:rsidRPr="000A6296">
                              <w:rPr>
                                <w:rFonts w:ascii="Arial" w:hAnsi="Arial" w:cs="Arial"/>
                              </w:rPr>
                              <w:t xml:space="preserve">Trophic feeding  </w:t>
                            </w:r>
                          </w:p>
                          <w:p w14:paraId="3B18BD06" w14:textId="65E4D9BD" w:rsidR="00944607" w:rsidRPr="000A6296" w:rsidRDefault="00944607" w:rsidP="000A6296">
                            <w:pPr>
                              <w:spacing w:after="0"/>
                              <w:jc w:val="center"/>
                              <w:rPr>
                                <w:rFonts w:ascii="Arial" w:hAnsi="Arial" w:cs="Arial"/>
                              </w:rPr>
                            </w:pPr>
                            <w:r w:rsidRPr="000A6296">
                              <w:rPr>
                                <w:rFonts w:ascii="Arial" w:hAnsi="Arial" w:cs="Arial"/>
                              </w:rPr>
                              <w:t>( n = 124 )</w:t>
                            </w:r>
                          </w:p>
                          <w:p w14:paraId="3F1861E7" w14:textId="77777777" w:rsidR="00944607" w:rsidRPr="000A6296" w:rsidRDefault="00944607" w:rsidP="000A6296">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D3CFFA" id="_x0000_s1040" style="position:absolute;left:0;text-align:left;margin-left:309.85pt;margin-top:15.25pt;width:90pt;height:47.6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" fillcolor="window" strokecolor="#70ad47" strokeweight="1pt">
                <v:textbox>
                  <w:txbxContent>
                    <w:p w14:paraId="1782265E" w14:textId="77777777" w:rsidR="000A6296" w:rsidRDefault="00280D6B" w:rsidP="000A6296">
                      <w:pPr>
                        <w:spacing w:after="0"/>
                        <w:jc w:val="center"/>
                        <w:rPr>
                          <w:rFonts w:ascii="Arial" w:hAnsi="Arial" w:cs="Arial"/>
                        </w:rPr>
                      </w:pPr>
                      <w:r w:rsidRPr="000A6296">
                        <w:rPr>
                          <w:rFonts w:ascii="Arial" w:hAnsi="Arial" w:cs="Arial"/>
                        </w:rPr>
                        <w:t xml:space="preserve">Trophic feeding  </w:t>
                      </w:r>
                    </w:p>
                    <w:p w14:paraId="3B18BD06" w14:textId="65E4D9BD" w:rsidR="00280D6B" w:rsidRPr="000A6296" w:rsidRDefault="00280D6B" w:rsidP="000A6296">
                      <w:pPr>
                        <w:spacing w:after="0"/>
                        <w:jc w:val="center"/>
                        <w:rPr>
                          <w:rFonts w:ascii="Arial" w:hAnsi="Arial" w:cs="Arial"/>
                        </w:rPr>
                      </w:pPr>
                      <w:r w:rsidRPr="000A6296">
                        <w:rPr>
                          <w:rFonts w:ascii="Arial" w:hAnsi="Arial" w:cs="Arial"/>
                        </w:rPr>
                        <w:t>( n = 124 )</w:t>
                      </w:r>
                    </w:p>
                    <w:p w14:paraId="3F1861E7" w14:textId="77777777" w:rsidR="00280D6B" w:rsidRPr="000A6296" w:rsidRDefault="00280D6B" w:rsidP="000A6296">
                      <w:pPr>
                        <w:spacing w:after="0"/>
                        <w:jc w:val="center"/>
                        <w:rPr>
                          <w:rFonts w:ascii="Arial" w:hAnsi="Arial" w:cs="Arial"/>
                        </w:rPr>
                      </w:pP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697152" behindDoc="0" locked="0" layoutInCell="1" allowOverlap="1" wp14:anchorId="4B9E99DE" wp14:editId="0FAD676C">
                <wp:simplePos x="0" y="0"/>
                <wp:positionH relativeFrom="margin">
                  <wp:posOffset>2625193</wp:posOffset>
                </wp:positionH>
                <wp:positionV relativeFrom="paragraph">
                  <wp:posOffset>193847</wp:posOffset>
                </wp:positionV>
                <wp:extent cx="1114425" cy="604520"/>
                <wp:effectExtent l="0" t="0" r="28575" b="24130"/>
                <wp:wrapNone/>
                <wp:docPr id="84844599" name="Rectangle 1"/>
                <wp:cNvGraphicFramePr/>
                <a:graphic xmlns:a="http://schemas.openxmlformats.org/drawingml/2006/main">
                  <a:graphicData uri="http://schemas.microsoft.com/office/word/2010/wordprocessingShape">
                    <wps:wsp>
                      <wps:cNvSpPr/>
                      <wps:spPr>
                        <a:xfrm>
                          <a:off x="0" y="0"/>
                          <a:ext cx="1114425" cy="604520"/>
                        </a:xfrm>
                        <a:prstGeom prst="rect">
                          <a:avLst/>
                        </a:prstGeom>
                        <a:solidFill>
                          <a:sysClr val="window" lastClr="FFFFFF"/>
                        </a:solidFill>
                        <a:ln w="12700" cap="flat" cmpd="sng" algn="ctr">
                          <a:solidFill>
                            <a:srgbClr val="70AD47"/>
                          </a:solidFill>
                          <a:prstDash val="solid"/>
                          <a:miter lim="800000"/>
                        </a:ln>
                        <a:effectLst/>
                      </wps:spPr>
                      <wps:txbx>
                        <w:txbxContent>
                          <w:p w14:paraId="6D21672F" w14:textId="77777777" w:rsidR="00944607" w:rsidRPr="000A6296" w:rsidRDefault="00944607" w:rsidP="00280D6B">
                            <w:pPr>
                              <w:spacing w:after="0"/>
                              <w:jc w:val="center"/>
                              <w:rPr>
                                <w:rFonts w:ascii="Arial" w:hAnsi="Arial" w:cs="Arial"/>
                              </w:rPr>
                            </w:pPr>
                            <w:r w:rsidRPr="000A6296">
                              <w:rPr>
                                <w:rFonts w:ascii="Arial" w:hAnsi="Arial" w:cs="Arial"/>
                              </w:rPr>
                              <w:t xml:space="preserve">Full feeding </w:t>
                            </w:r>
                          </w:p>
                          <w:p w14:paraId="35806D70" w14:textId="77777777" w:rsidR="00944607" w:rsidRPr="000A6296" w:rsidRDefault="00944607" w:rsidP="00280D6B">
                            <w:pPr>
                              <w:spacing w:after="0"/>
                              <w:jc w:val="center"/>
                              <w:rPr>
                                <w:rFonts w:ascii="Arial" w:hAnsi="Arial" w:cs="Arial"/>
                              </w:rPr>
                            </w:pPr>
                            <w:r w:rsidRPr="000A6296">
                              <w:rPr>
                                <w:rFonts w:ascii="Arial" w:hAnsi="Arial" w:cs="Arial"/>
                              </w:rPr>
                              <w:t>( n = 94 )</w:t>
                            </w:r>
                          </w:p>
                          <w:p w14:paraId="1AF322CE" w14:textId="77777777" w:rsidR="00944607" w:rsidRPr="000A6296" w:rsidRDefault="00944607" w:rsidP="00280D6B">
                            <w:pPr>
                              <w:jc w:val="center"/>
                              <w:rPr>
                                <w:rFonts w:ascii="Arial" w:hAnsi="Arial" w:cs="Arial"/>
                              </w:rPr>
                            </w:pPr>
                          </w:p>
                          <w:p w14:paraId="7C8AE664" w14:textId="77777777" w:rsidR="00944607" w:rsidRPr="000A6296" w:rsidRDefault="00944607" w:rsidP="00280D6B">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9E99DE" id="_x0000_s1041" style="position:absolute;left:0;text-align:left;margin-left:206.7pt;margin-top:15.25pt;width:87.75pt;height:47.6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" fillcolor="window" strokecolor="#70ad47" strokeweight="1pt">
                <v:textbox>
                  <w:txbxContent>
                    <w:p w14:paraId="6D21672F" w14:textId="77777777" w:rsidR="00280D6B" w:rsidRPr="000A6296" w:rsidRDefault="00280D6B" w:rsidP="00280D6B">
                      <w:pPr>
                        <w:spacing w:after="0"/>
                        <w:jc w:val="center"/>
                        <w:rPr>
                          <w:rFonts w:ascii="Arial" w:hAnsi="Arial" w:cs="Arial"/>
                        </w:rPr>
                      </w:pPr>
                      <w:r w:rsidRPr="000A6296">
                        <w:rPr>
                          <w:rFonts w:ascii="Arial" w:hAnsi="Arial" w:cs="Arial"/>
                        </w:rPr>
                        <w:t xml:space="preserve">Full feeding </w:t>
                      </w:r>
                    </w:p>
                    <w:p w14:paraId="35806D70" w14:textId="77777777" w:rsidR="00280D6B" w:rsidRPr="000A6296" w:rsidRDefault="00280D6B" w:rsidP="00280D6B">
                      <w:pPr>
                        <w:spacing w:after="0"/>
                        <w:jc w:val="center"/>
                        <w:rPr>
                          <w:rFonts w:ascii="Arial" w:hAnsi="Arial" w:cs="Arial"/>
                        </w:rPr>
                      </w:pPr>
                      <w:r w:rsidRPr="000A6296">
                        <w:rPr>
                          <w:rFonts w:ascii="Arial" w:hAnsi="Arial" w:cs="Arial"/>
                        </w:rPr>
                        <w:t>( n = 94 )</w:t>
                      </w:r>
                    </w:p>
                    <w:p w14:paraId="1AF322CE" w14:textId="77777777" w:rsidR="00280D6B" w:rsidRPr="000A6296" w:rsidRDefault="00280D6B" w:rsidP="00280D6B">
                      <w:pPr>
                        <w:jc w:val="center"/>
                        <w:rPr>
                          <w:rFonts w:ascii="Arial" w:hAnsi="Arial" w:cs="Arial"/>
                        </w:rPr>
                      </w:pPr>
                    </w:p>
                    <w:p w14:paraId="7C8AE664" w14:textId="77777777" w:rsidR="00280D6B" w:rsidRPr="000A6296" w:rsidRDefault="00280D6B" w:rsidP="00280D6B">
                      <w:pPr>
                        <w:jc w:val="center"/>
                        <w:rPr>
                          <w:rFonts w:ascii="Arial" w:hAnsi="Arial" w:cs="Arial"/>
                        </w:rPr>
                      </w:pP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6AD14A1E" wp14:editId="63F5E1EA">
                <wp:simplePos x="0" y="0"/>
                <wp:positionH relativeFrom="margin">
                  <wp:align>left</wp:align>
                </wp:positionH>
                <wp:positionV relativeFrom="paragraph">
                  <wp:posOffset>193847</wp:posOffset>
                </wp:positionV>
                <wp:extent cx="1133475" cy="604863"/>
                <wp:effectExtent l="0" t="0" r="28575" b="24130"/>
                <wp:wrapNone/>
                <wp:docPr id="620355559" name="Rectangle 1"/>
                <wp:cNvGraphicFramePr/>
                <a:graphic xmlns:a="http://schemas.openxmlformats.org/drawingml/2006/main">
                  <a:graphicData uri="http://schemas.microsoft.com/office/word/2010/wordprocessingShape">
                    <wps:wsp>
                      <wps:cNvSpPr/>
                      <wps:spPr>
                        <a:xfrm>
                          <a:off x="0" y="0"/>
                          <a:ext cx="1133475" cy="604863"/>
                        </a:xfrm>
                        <a:prstGeom prst="rect">
                          <a:avLst/>
                        </a:prstGeom>
                        <a:solidFill>
                          <a:sysClr val="window" lastClr="FFFFFF"/>
                        </a:solidFill>
                        <a:ln w="12700" cap="flat" cmpd="sng" algn="ctr">
                          <a:solidFill>
                            <a:srgbClr val="70AD47"/>
                          </a:solidFill>
                          <a:prstDash val="solid"/>
                          <a:miter lim="800000"/>
                        </a:ln>
                        <a:effectLst/>
                      </wps:spPr>
                      <wps:txbx>
                        <w:txbxContent>
                          <w:p w14:paraId="09A7F629" w14:textId="77777777" w:rsidR="00944607" w:rsidRPr="000A6296" w:rsidRDefault="00944607" w:rsidP="00280D6B">
                            <w:pPr>
                              <w:spacing w:after="0"/>
                              <w:jc w:val="center"/>
                              <w:rPr>
                                <w:rFonts w:ascii="Arial" w:hAnsi="Arial" w:cs="Arial"/>
                              </w:rPr>
                            </w:pPr>
                            <w:r w:rsidRPr="000A6296">
                              <w:rPr>
                                <w:rFonts w:ascii="Arial" w:hAnsi="Arial" w:cs="Arial"/>
                              </w:rPr>
                              <w:t xml:space="preserve">Full feeding </w:t>
                            </w:r>
                          </w:p>
                          <w:p w14:paraId="0B9B45BC" w14:textId="77777777" w:rsidR="00944607" w:rsidRPr="000A6296" w:rsidRDefault="00944607" w:rsidP="00280D6B">
                            <w:pPr>
                              <w:spacing w:after="0"/>
                              <w:jc w:val="center"/>
                              <w:rPr>
                                <w:rFonts w:ascii="Arial" w:hAnsi="Arial" w:cs="Arial"/>
                              </w:rPr>
                            </w:pPr>
                            <w:r w:rsidRPr="000A6296">
                              <w:rPr>
                                <w:rFonts w:ascii="Arial" w:hAnsi="Arial" w:cs="Arial"/>
                              </w:rPr>
                              <w:t>( n = 15 )</w:t>
                            </w:r>
                          </w:p>
                          <w:p w14:paraId="5ECEF1AC" w14:textId="77777777" w:rsidR="00944607" w:rsidRPr="000A6296" w:rsidRDefault="00944607" w:rsidP="00280D6B">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D14A1E" id="_x0000_s1042" style="position:absolute;left:0;text-align:left;margin-left:0;margin-top:15.25pt;width:89.25pt;height:47.65pt;z-index:25169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" fillcolor="window" strokecolor="#70ad47" strokeweight="1pt">
                <v:textbox>
                  <w:txbxContent>
                    <w:p w14:paraId="09A7F629" w14:textId="77777777" w:rsidR="00280D6B" w:rsidRPr="000A6296" w:rsidRDefault="00280D6B" w:rsidP="00280D6B">
                      <w:pPr>
                        <w:spacing w:after="0"/>
                        <w:jc w:val="center"/>
                        <w:rPr>
                          <w:rFonts w:ascii="Arial" w:hAnsi="Arial" w:cs="Arial"/>
                        </w:rPr>
                      </w:pPr>
                      <w:r w:rsidRPr="000A6296">
                        <w:rPr>
                          <w:rFonts w:ascii="Arial" w:hAnsi="Arial" w:cs="Arial"/>
                        </w:rPr>
                        <w:t xml:space="preserve">Full feeding </w:t>
                      </w:r>
                    </w:p>
                    <w:p w14:paraId="0B9B45BC" w14:textId="77777777" w:rsidR="00280D6B" w:rsidRPr="000A6296" w:rsidRDefault="00280D6B" w:rsidP="00280D6B">
                      <w:pPr>
                        <w:spacing w:after="0"/>
                        <w:jc w:val="center"/>
                        <w:rPr>
                          <w:rFonts w:ascii="Arial" w:hAnsi="Arial" w:cs="Arial"/>
                        </w:rPr>
                      </w:pPr>
                      <w:r w:rsidRPr="000A6296">
                        <w:rPr>
                          <w:rFonts w:ascii="Arial" w:hAnsi="Arial" w:cs="Arial"/>
                        </w:rPr>
                        <w:t>( n = 15 )</w:t>
                      </w:r>
                    </w:p>
                    <w:p w14:paraId="5ECEF1AC" w14:textId="77777777" w:rsidR="00280D6B" w:rsidRPr="000A6296" w:rsidRDefault="00280D6B" w:rsidP="00280D6B">
                      <w:pPr>
                        <w:jc w:val="center"/>
                        <w:rPr>
                          <w:rFonts w:ascii="Arial" w:hAnsi="Arial" w:cs="Arial"/>
                        </w:rPr>
                      </w:pP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699200" behindDoc="0" locked="0" layoutInCell="1" allowOverlap="1" wp14:anchorId="26C3955D" wp14:editId="7653C6C2">
                <wp:simplePos x="0" y="0"/>
                <wp:positionH relativeFrom="margin">
                  <wp:posOffset>1303020</wp:posOffset>
                </wp:positionH>
                <wp:positionV relativeFrom="paragraph">
                  <wp:posOffset>181490</wp:posOffset>
                </wp:positionV>
                <wp:extent cx="1099185" cy="617838"/>
                <wp:effectExtent l="0" t="0" r="24765" b="11430"/>
                <wp:wrapNone/>
                <wp:docPr id="1691014789" name="Rectangle 1"/>
                <wp:cNvGraphicFramePr/>
                <a:graphic xmlns:a="http://schemas.openxmlformats.org/drawingml/2006/main">
                  <a:graphicData uri="http://schemas.microsoft.com/office/word/2010/wordprocessingShape">
                    <wps:wsp>
                      <wps:cNvSpPr/>
                      <wps:spPr>
                        <a:xfrm>
                          <a:off x="0" y="0"/>
                          <a:ext cx="1099185" cy="617838"/>
                        </a:xfrm>
                        <a:prstGeom prst="rect">
                          <a:avLst/>
                        </a:prstGeom>
                        <a:solidFill>
                          <a:sysClr val="window" lastClr="FFFFFF"/>
                        </a:solidFill>
                        <a:ln w="12700" cap="flat" cmpd="sng" algn="ctr">
                          <a:solidFill>
                            <a:srgbClr val="70AD47"/>
                          </a:solidFill>
                          <a:prstDash val="solid"/>
                          <a:miter lim="800000"/>
                        </a:ln>
                        <a:effectLst/>
                      </wps:spPr>
                      <wps:txbx>
                        <w:txbxContent>
                          <w:p w14:paraId="213E1629" w14:textId="77777777" w:rsidR="00944607" w:rsidRDefault="00944607" w:rsidP="000A6296">
                            <w:pPr>
                              <w:spacing w:after="0"/>
                              <w:jc w:val="center"/>
                              <w:rPr>
                                <w:rFonts w:ascii="Arial" w:hAnsi="Arial" w:cs="Arial"/>
                              </w:rPr>
                            </w:pPr>
                            <w:r w:rsidRPr="000A6296">
                              <w:rPr>
                                <w:rFonts w:ascii="Arial" w:hAnsi="Arial" w:cs="Arial"/>
                              </w:rPr>
                              <w:t>Trophic feeding</w:t>
                            </w:r>
                          </w:p>
                          <w:p w14:paraId="594A114D" w14:textId="5B9C9647" w:rsidR="00944607" w:rsidRPr="000A6296" w:rsidRDefault="00944607" w:rsidP="000A6296">
                            <w:pPr>
                              <w:spacing w:after="0"/>
                              <w:jc w:val="center"/>
                              <w:rPr>
                                <w:rFonts w:ascii="Arial" w:hAnsi="Arial" w:cs="Arial"/>
                              </w:rPr>
                            </w:pPr>
                            <w:r w:rsidRPr="000A6296">
                              <w:rPr>
                                <w:rFonts w:ascii="Arial" w:hAnsi="Arial" w:cs="Arial"/>
                              </w:rPr>
                              <w:t xml:space="preserve"> ( n = 17 )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C3955D" id="_x0000_s1043" style="position:absolute;left:0;text-align:left;margin-left:102.6pt;margin-top:14.3pt;width:86.55pt;height:48.6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" fillcolor="window" strokecolor="#70ad47" strokeweight="1pt">
                <v:textbox>
                  <w:txbxContent>
                    <w:p w14:paraId="213E1629" w14:textId="77777777" w:rsidR="000A6296" w:rsidRDefault="00280D6B" w:rsidP="000A6296">
                      <w:pPr>
                        <w:spacing w:after="0"/>
                        <w:jc w:val="center"/>
                        <w:rPr>
                          <w:rFonts w:ascii="Arial" w:hAnsi="Arial" w:cs="Arial"/>
                        </w:rPr>
                      </w:pPr>
                      <w:r w:rsidRPr="000A6296">
                        <w:rPr>
                          <w:rFonts w:ascii="Arial" w:hAnsi="Arial" w:cs="Arial"/>
                        </w:rPr>
                        <w:t>Trophic feeding</w:t>
                      </w:r>
                    </w:p>
                    <w:p w14:paraId="594A114D" w14:textId="5B9C9647" w:rsidR="00280D6B" w:rsidRPr="000A6296" w:rsidRDefault="00280D6B" w:rsidP="000A6296">
                      <w:pPr>
                        <w:spacing w:after="0"/>
                        <w:jc w:val="center"/>
                        <w:rPr>
                          <w:rFonts w:ascii="Arial" w:hAnsi="Arial" w:cs="Arial"/>
                        </w:rPr>
                      </w:pPr>
                      <w:r w:rsidRPr="000A6296">
                        <w:rPr>
                          <w:rFonts w:ascii="Arial" w:hAnsi="Arial" w:cs="Arial"/>
                        </w:rPr>
                        <w:t xml:space="preserve"> ( n = 17 )</w:t>
                      </w:r>
                    </w:p>
                  </w:txbxContent>
                </v:textbox>
                <w10:wrap anchorx="margin"/>
              </v:rect>
            </w:pict>
          </mc:Fallback>
        </mc:AlternateContent>
      </w:r>
    </w:p>
    <w:p w14:paraId="1B750C2F" w14:textId="77777777" w:rsidR="00280D6B" w:rsidRDefault="00280D6B" w:rsidP="00280D6B">
      <w:pPr>
        <w:spacing w:after="0" w:line="360" w:lineRule="auto"/>
        <w:ind w:left="2880" w:firstLine="720"/>
        <w:jc w:val="both"/>
        <w:rPr>
          <w:rFonts w:ascii="Times New Roman" w:hAnsi="Times New Roman" w:cs="Times New Roman"/>
        </w:rPr>
      </w:pPr>
    </w:p>
    <w:p w14:paraId="74613393" w14:textId="77777777" w:rsidR="00280D6B" w:rsidRDefault="00280D6B" w:rsidP="00280D6B">
      <w:pPr>
        <w:spacing w:after="0" w:line="360" w:lineRule="auto"/>
        <w:ind w:left="2880" w:firstLine="720"/>
        <w:jc w:val="both"/>
        <w:rPr>
          <w:rFonts w:ascii="Times New Roman" w:hAnsi="Times New Roman" w:cs="Times New Roman"/>
        </w:rPr>
      </w:pPr>
    </w:p>
    <w:p w14:paraId="500479B3" w14:textId="77777777" w:rsidR="00280D6B" w:rsidRDefault="00280D6B" w:rsidP="00280D6B">
      <w:pPr>
        <w:spacing w:after="0" w:line="360" w:lineRule="auto"/>
        <w:ind w:left="2880" w:firstLine="720"/>
        <w:jc w:val="both"/>
        <w:rPr>
          <w:rFonts w:ascii="Times New Roman" w:hAnsi="Times New Roman" w:cs="Times New Roman"/>
        </w:rPr>
      </w:pPr>
    </w:p>
    <w:p w14:paraId="56BDA610" w14:textId="77777777" w:rsidR="00280D6B" w:rsidRDefault="00280D6B" w:rsidP="00280D6B">
      <w:pPr>
        <w:spacing w:after="0" w:line="360" w:lineRule="auto"/>
        <w:ind w:left="2880" w:firstLine="720"/>
        <w:jc w:val="both"/>
        <w:rPr>
          <w:rFonts w:ascii="Times New Roman" w:hAnsi="Times New Roman" w:cs="Times New Roman"/>
        </w:rPr>
      </w:pPr>
    </w:p>
    <w:p w14:paraId="44988C14" w14:textId="0DF58A8D" w:rsidR="00280D6B" w:rsidRDefault="004B3EA4" w:rsidP="00241D51">
      <w:pPr>
        <w:spacing w:after="0" w:line="360" w:lineRule="auto"/>
        <w:ind w:left="1440" w:firstLine="720"/>
        <w:jc w:val="both"/>
        <w:rPr>
          <w:rFonts w:ascii="Arial" w:hAnsi="Arial" w:cs="Arial"/>
          <w:sz w:val="24"/>
          <w:szCs w:val="24"/>
        </w:rPr>
      </w:pPr>
      <w:r w:rsidRPr="00241D51">
        <w:rPr>
          <w:rFonts w:ascii="Arial" w:hAnsi="Arial" w:cs="Arial"/>
          <w:sz w:val="24"/>
          <w:szCs w:val="24"/>
        </w:rPr>
        <w:t>Gambar 1</w:t>
      </w:r>
      <w:r w:rsidR="004C3F2E">
        <w:rPr>
          <w:rFonts w:ascii="Arial" w:hAnsi="Arial" w:cs="Arial"/>
          <w:sz w:val="24"/>
          <w:szCs w:val="24"/>
        </w:rPr>
        <w:t>2</w:t>
      </w:r>
      <w:r w:rsidRPr="00241D51">
        <w:rPr>
          <w:rFonts w:ascii="Arial" w:hAnsi="Arial" w:cs="Arial"/>
          <w:sz w:val="24"/>
          <w:szCs w:val="24"/>
        </w:rPr>
        <w:t>. Alur rekrutmen pasien</w:t>
      </w:r>
    </w:p>
    <w:p w14:paraId="2823060F" w14:textId="2F9F74D3" w:rsidR="00241D51" w:rsidRPr="00241D51" w:rsidRDefault="00241D51" w:rsidP="00241D51">
      <w:pPr>
        <w:spacing w:after="0" w:line="360" w:lineRule="auto"/>
        <w:ind w:left="1440"/>
        <w:jc w:val="both"/>
        <w:rPr>
          <w:rFonts w:ascii="Arial" w:hAnsi="Arial" w:cs="Arial"/>
        </w:rPr>
      </w:pPr>
      <w:r>
        <w:rPr>
          <w:rFonts w:ascii="Arial" w:hAnsi="Arial" w:cs="Arial"/>
        </w:rPr>
        <w:t xml:space="preserve"> </w:t>
      </w:r>
      <w:r w:rsidRPr="00241D51">
        <w:rPr>
          <w:rFonts w:ascii="Arial" w:hAnsi="Arial" w:cs="Arial"/>
        </w:rPr>
        <w:t xml:space="preserve">Sumber : </w:t>
      </w:r>
      <w:r>
        <w:rPr>
          <w:rFonts w:ascii="Arial" w:hAnsi="Arial" w:cs="Arial"/>
        </w:rPr>
        <w:t>Rekam</w:t>
      </w:r>
      <w:r w:rsidRPr="00241D51">
        <w:rPr>
          <w:rFonts w:ascii="Arial" w:hAnsi="Arial" w:cs="Arial"/>
        </w:rPr>
        <w:t xml:space="preserve"> medik RS.Wahidin</w:t>
      </w:r>
      <w:r>
        <w:rPr>
          <w:rFonts w:ascii="Arial" w:hAnsi="Arial" w:cs="Arial"/>
        </w:rPr>
        <w:t>, 2020-2021</w:t>
      </w:r>
    </w:p>
    <w:p w14:paraId="3B9A3DF0" w14:textId="7D7B2F36" w:rsidR="002723C6" w:rsidRPr="002C23FE" w:rsidRDefault="002723C6" w:rsidP="002723C6">
      <w:pPr>
        <w:spacing w:line="360" w:lineRule="auto"/>
        <w:ind w:firstLine="720"/>
        <w:jc w:val="both"/>
        <w:rPr>
          <w:rFonts w:ascii="Arial" w:hAnsi="Arial" w:cs="Arial"/>
          <w:kern w:val="0"/>
          <w:sz w:val="24"/>
          <w:szCs w:val="24"/>
          <w14:ligatures w14:val="none"/>
        </w:rPr>
      </w:pPr>
      <w:r w:rsidRPr="002C23FE">
        <w:rPr>
          <w:rFonts w:ascii="Arial" w:hAnsi="Arial" w:cs="Arial"/>
          <w:kern w:val="0"/>
          <w:sz w:val="24"/>
          <w:szCs w:val="24"/>
          <w14:ligatures w14:val="none"/>
        </w:rPr>
        <w:lastRenderedPageBreak/>
        <w:t>Dari gambar</w:t>
      </w:r>
      <w:r w:rsidR="00241D51">
        <w:rPr>
          <w:rFonts w:ascii="Arial" w:hAnsi="Arial" w:cs="Arial"/>
          <w:kern w:val="0"/>
          <w:sz w:val="24"/>
          <w:szCs w:val="24"/>
          <w14:ligatures w14:val="none"/>
        </w:rPr>
        <w:t xml:space="preserve"> 1</w:t>
      </w:r>
      <w:r w:rsidR="00A30B95">
        <w:rPr>
          <w:rFonts w:ascii="Arial" w:hAnsi="Arial" w:cs="Arial"/>
          <w:kern w:val="0"/>
          <w:sz w:val="24"/>
          <w:szCs w:val="24"/>
          <w14:ligatures w14:val="none"/>
        </w:rPr>
        <w:t>2</w:t>
      </w:r>
      <w:r w:rsidR="00241D51">
        <w:rPr>
          <w:rFonts w:ascii="Arial" w:hAnsi="Arial" w:cs="Arial"/>
          <w:kern w:val="0"/>
          <w:sz w:val="24"/>
          <w:szCs w:val="24"/>
          <w14:ligatures w14:val="none"/>
        </w:rPr>
        <w:t>, m</w:t>
      </w:r>
      <w:r w:rsidRPr="002C23FE">
        <w:rPr>
          <w:rFonts w:ascii="Arial" w:hAnsi="Arial" w:cs="Arial"/>
          <w:kern w:val="0"/>
          <w:sz w:val="24"/>
          <w:szCs w:val="24"/>
          <w14:ligatures w14:val="none"/>
        </w:rPr>
        <w:t>enampilkan prosedur penyaringan sampel penelitian. Dari pengambilan data di rekam medis RSUP Wahidin Sudirohusodo makassar, diperoleh data pasien kritis di ruang Intensive Care Unit sebanyak 1082 pasien. Setelah dilakukan penyaringan dengan kriteria inklusi, maka diperoleh subyek penelitian sebanyak 250 pasien.</w:t>
      </w:r>
    </w:p>
    <w:p w14:paraId="2747026C" w14:textId="77777777" w:rsidR="002723C6" w:rsidRDefault="002723C6" w:rsidP="002723C6">
      <w:pPr>
        <w:pStyle w:val="Heading2"/>
        <w:rPr>
          <w:szCs w:val="24"/>
        </w:rPr>
      </w:pPr>
      <w:bookmarkStart w:id="102" w:name="_Toc135681763"/>
      <w:r w:rsidRPr="002C23FE">
        <w:rPr>
          <w:szCs w:val="24"/>
        </w:rPr>
        <w:t>5.</w:t>
      </w:r>
      <w:r w:rsidRPr="002C23FE">
        <w:rPr>
          <w:szCs w:val="24"/>
          <w:lang w:val="en-US"/>
        </w:rPr>
        <w:t>1.</w:t>
      </w:r>
      <w:r w:rsidRPr="002C23FE">
        <w:rPr>
          <w:szCs w:val="24"/>
        </w:rPr>
        <w:t>2 Karakteristik subyek penelitian</w:t>
      </w:r>
      <w:bookmarkEnd w:id="102"/>
    </w:p>
    <w:p w14:paraId="7C20CF60" w14:textId="77777777" w:rsidR="00AB512C" w:rsidRPr="00AB512C" w:rsidRDefault="00AB512C" w:rsidP="00AB512C">
      <w:pPr>
        <w:spacing w:after="0"/>
        <w:rPr>
          <w:lang w:val="id-ID" w:eastAsia="zh-CN"/>
        </w:rPr>
      </w:pPr>
    </w:p>
    <w:p w14:paraId="6A34A1BA" w14:textId="47DC4F2B" w:rsidR="002723C6" w:rsidRPr="002C23FE" w:rsidRDefault="002723C6" w:rsidP="002723C6">
      <w:pPr>
        <w:spacing w:line="360" w:lineRule="auto"/>
        <w:ind w:firstLine="720"/>
        <w:jc w:val="both"/>
        <w:rPr>
          <w:rFonts w:ascii="Arial" w:hAnsi="Arial" w:cs="Arial"/>
          <w:kern w:val="0"/>
          <w:sz w:val="24"/>
          <w:szCs w:val="24"/>
          <w14:ligatures w14:val="none"/>
        </w:rPr>
      </w:pPr>
      <w:r w:rsidRPr="002C23FE">
        <w:rPr>
          <w:rFonts w:ascii="Arial" w:hAnsi="Arial" w:cs="Arial"/>
          <w:kern w:val="0"/>
          <w:sz w:val="24"/>
          <w:szCs w:val="24"/>
          <w14:ligatures w14:val="none"/>
        </w:rPr>
        <w:t>Pada tabel 12 menunjukkan karakteristik s</w:t>
      </w:r>
      <w:r w:rsidR="008E702E">
        <w:rPr>
          <w:rFonts w:ascii="Arial" w:hAnsi="Arial" w:cs="Arial"/>
          <w:kern w:val="0"/>
          <w:sz w:val="24"/>
          <w:szCs w:val="24"/>
          <w14:ligatures w14:val="none"/>
        </w:rPr>
        <w:t>ubyek</w:t>
      </w:r>
      <w:r w:rsidRPr="002C23FE">
        <w:rPr>
          <w:rFonts w:ascii="Arial" w:hAnsi="Arial" w:cs="Arial"/>
          <w:kern w:val="0"/>
          <w:sz w:val="24"/>
          <w:szCs w:val="24"/>
          <w14:ligatures w14:val="none"/>
        </w:rPr>
        <w:t xml:space="preserve"> penelitian. Penelitian ini melibatkan 250 </w:t>
      </w:r>
      <w:r w:rsidR="00AA3939">
        <w:rPr>
          <w:rFonts w:ascii="Arial" w:hAnsi="Arial" w:cs="Arial"/>
          <w:kern w:val="0"/>
          <w:sz w:val="24"/>
          <w:szCs w:val="24"/>
          <w14:ligatures w14:val="none"/>
        </w:rPr>
        <w:t xml:space="preserve">subyek </w:t>
      </w:r>
      <w:r w:rsidRPr="002C23FE">
        <w:rPr>
          <w:rFonts w:ascii="Arial" w:hAnsi="Arial" w:cs="Arial"/>
          <w:kern w:val="0"/>
          <w:sz w:val="24"/>
          <w:szCs w:val="24"/>
          <w14:ligatures w14:val="none"/>
        </w:rPr>
        <w:t>dengan karakteristik sebagai berikut, pasien didominasi oleh jenis kelamin laki-laki sebanyak</w:t>
      </w:r>
      <w:r w:rsidR="008252BB">
        <w:rPr>
          <w:rFonts w:ascii="Arial" w:hAnsi="Arial" w:cs="Arial"/>
          <w:kern w:val="0"/>
          <w:sz w:val="24"/>
          <w:szCs w:val="24"/>
          <w14:ligatures w14:val="none"/>
        </w:rPr>
        <w:t xml:space="preserve"> 133 orang, di mana yang risiko rendah </w:t>
      </w:r>
      <w:r w:rsidR="00BB5D56">
        <w:rPr>
          <w:rFonts w:ascii="Arial" w:hAnsi="Arial" w:cs="Arial"/>
          <w:kern w:val="0"/>
          <w:sz w:val="24"/>
          <w:szCs w:val="24"/>
          <w14:ligatures w14:val="none"/>
        </w:rPr>
        <w:t xml:space="preserve">113 orang, dan risiko tinggi 20 orang. </w:t>
      </w:r>
      <w:r w:rsidRPr="002C23FE">
        <w:rPr>
          <w:rFonts w:ascii="Arial" w:hAnsi="Arial" w:cs="Arial"/>
          <w:kern w:val="0"/>
          <w:sz w:val="24"/>
          <w:szCs w:val="24"/>
          <w14:ligatures w14:val="none"/>
        </w:rPr>
        <w:t xml:space="preserve"> </w:t>
      </w:r>
      <w:r w:rsidR="00BB5D56">
        <w:rPr>
          <w:rFonts w:ascii="Arial" w:hAnsi="Arial" w:cs="Arial"/>
          <w:kern w:val="0"/>
          <w:sz w:val="24"/>
          <w:szCs w:val="24"/>
          <w14:ligatures w14:val="none"/>
        </w:rPr>
        <w:t>R</w:t>
      </w:r>
      <w:r w:rsidRPr="002C23FE">
        <w:rPr>
          <w:rFonts w:ascii="Arial" w:hAnsi="Arial" w:cs="Arial"/>
          <w:kern w:val="0"/>
          <w:sz w:val="24"/>
          <w:szCs w:val="24"/>
          <w14:ligatures w14:val="none"/>
        </w:rPr>
        <w:t xml:space="preserve">entang usia terbanyak adalah kelompok usia </w:t>
      </w:r>
      <w:r w:rsidR="00BB5D56">
        <w:rPr>
          <w:rFonts w:ascii="Arial" w:hAnsi="Arial" w:cs="Arial"/>
          <w:kern w:val="0"/>
          <w:sz w:val="24"/>
          <w:szCs w:val="24"/>
          <w14:ligatures w14:val="none"/>
        </w:rPr>
        <w:t>18-59</w:t>
      </w:r>
      <w:r w:rsidRPr="002C23FE">
        <w:rPr>
          <w:rFonts w:ascii="Arial" w:hAnsi="Arial" w:cs="Arial"/>
          <w:kern w:val="0"/>
          <w:sz w:val="24"/>
          <w:szCs w:val="24"/>
          <w14:ligatures w14:val="none"/>
        </w:rPr>
        <w:t xml:space="preserve">  tahun sebanyak </w:t>
      </w:r>
      <w:r w:rsidR="00BB5D56">
        <w:rPr>
          <w:rFonts w:ascii="Arial" w:hAnsi="Arial" w:cs="Arial"/>
          <w:kern w:val="0"/>
          <w:sz w:val="24"/>
          <w:szCs w:val="24"/>
          <w14:ligatures w14:val="none"/>
        </w:rPr>
        <w:t>197 orang, di mana risiko rendah 182 orang, dan risiko tinggi sebanyak 15 orang.</w:t>
      </w:r>
      <w:r w:rsidRPr="002C23FE">
        <w:rPr>
          <w:rFonts w:ascii="Arial" w:hAnsi="Arial" w:cs="Arial"/>
          <w:kern w:val="0"/>
          <w:sz w:val="24"/>
          <w:szCs w:val="24"/>
          <w14:ligatures w14:val="none"/>
        </w:rPr>
        <w:t xml:space="preserve"> </w:t>
      </w:r>
      <w:r w:rsidR="001126A6">
        <w:rPr>
          <w:rFonts w:ascii="Arial" w:hAnsi="Arial" w:cs="Arial"/>
          <w:kern w:val="0"/>
          <w:sz w:val="24"/>
          <w:szCs w:val="24"/>
          <w14:ligatures w14:val="none"/>
        </w:rPr>
        <w:t>Subyek yang bekerja pada risiko rendah sebanyak 119 orang, risiko tinggi 19 orang, sedangkan yang tidak memiliki pekerjaan pada risiko rendah 99 orang, risiko tinggi 13 orang.</w:t>
      </w:r>
    </w:p>
    <w:p w14:paraId="002D5B21" w14:textId="60EF030A" w:rsidR="002723C6" w:rsidRDefault="002723C6" w:rsidP="002723C6">
      <w:pPr>
        <w:spacing w:line="360" w:lineRule="auto"/>
        <w:ind w:firstLine="720"/>
        <w:jc w:val="both"/>
        <w:rPr>
          <w:rFonts w:ascii="Arial" w:hAnsi="Arial" w:cs="Arial"/>
          <w:kern w:val="0"/>
          <w:sz w:val="24"/>
          <w:szCs w:val="24"/>
          <w14:ligatures w14:val="none"/>
        </w:rPr>
      </w:pPr>
      <w:r w:rsidRPr="002C23FE">
        <w:rPr>
          <w:rFonts w:ascii="Arial" w:hAnsi="Arial" w:cs="Arial"/>
          <w:kern w:val="0"/>
          <w:sz w:val="24"/>
          <w:szCs w:val="24"/>
          <w14:ligatures w14:val="none"/>
        </w:rPr>
        <w:t xml:space="preserve">Pada karakteristik SOFA score, </w:t>
      </w:r>
      <w:r w:rsidR="008475E0">
        <w:rPr>
          <w:rFonts w:ascii="Arial" w:hAnsi="Arial" w:cs="Arial"/>
          <w:kern w:val="0"/>
          <w:sz w:val="24"/>
          <w:szCs w:val="24"/>
          <w14:ligatures w14:val="none"/>
        </w:rPr>
        <w:t xml:space="preserve">yang risiko rendah terbanyak yaitu </w:t>
      </w:r>
      <w:r w:rsidR="0078309B">
        <w:rPr>
          <w:rFonts w:ascii="Arial" w:hAnsi="Arial" w:cs="Arial"/>
          <w:kern w:val="0"/>
          <w:sz w:val="24"/>
          <w:szCs w:val="24"/>
          <w14:ligatures w14:val="none"/>
        </w:rPr>
        <w:t>skor 0</w:t>
      </w:r>
      <w:r w:rsidR="008475E0">
        <w:rPr>
          <w:rFonts w:ascii="Arial" w:hAnsi="Arial" w:cs="Arial"/>
          <w:kern w:val="0"/>
          <w:sz w:val="24"/>
          <w:szCs w:val="24"/>
          <w14:ligatures w14:val="none"/>
        </w:rPr>
        <w:t xml:space="preserve"> dengan 122 orang</w:t>
      </w:r>
      <w:r w:rsidR="0078309B">
        <w:rPr>
          <w:rFonts w:ascii="Arial" w:hAnsi="Arial" w:cs="Arial"/>
          <w:kern w:val="0"/>
          <w:sz w:val="24"/>
          <w:szCs w:val="24"/>
          <w14:ligatures w14:val="none"/>
        </w:rPr>
        <w:t xml:space="preserve">, </w:t>
      </w:r>
      <w:r w:rsidR="008475E0">
        <w:rPr>
          <w:rFonts w:ascii="Arial" w:hAnsi="Arial" w:cs="Arial"/>
          <w:kern w:val="0"/>
          <w:sz w:val="24"/>
          <w:szCs w:val="24"/>
          <w14:ligatures w14:val="none"/>
        </w:rPr>
        <w:t>sedangkan risiko tinggi, skor tertinggi</w:t>
      </w:r>
      <w:r w:rsidR="00D23D16">
        <w:rPr>
          <w:rFonts w:ascii="Arial" w:hAnsi="Arial" w:cs="Arial"/>
          <w:kern w:val="0"/>
          <w:sz w:val="24"/>
          <w:szCs w:val="24"/>
          <w14:ligatures w14:val="none"/>
        </w:rPr>
        <w:t xml:space="preserve"> </w:t>
      </w:r>
      <w:r w:rsidR="008475E0">
        <w:rPr>
          <w:rFonts w:ascii="Arial" w:hAnsi="Arial" w:cs="Arial"/>
          <w:kern w:val="0"/>
          <w:sz w:val="24"/>
          <w:szCs w:val="24"/>
          <w14:ligatures w14:val="none"/>
        </w:rPr>
        <w:t>yaitu 1 dan 2, masing-masing sebesar 14 orang.</w:t>
      </w:r>
      <w:r w:rsidRPr="002C23FE">
        <w:rPr>
          <w:rFonts w:ascii="Arial" w:hAnsi="Arial" w:cs="Arial"/>
          <w:kern w:val="0"/>
          <w:sz w:val="24"/>
          <w:szCs w:val="24"/>
          <w14:ligatures w14:val="none"/>
        </w:rPr>
        <w:t xml:space="preserve"> Untuk APACHE II score yang merupakan penilaian kesehatan kronik dan luaran klinis pasien, sebagian besar berada pada skor 0 </w:t>
      </w:r>
      <w:r w:rsidR="00D23D16">
        <w:rPr>
          <w:rFonts w:ascii="Arial" w:hAnsi="Arial" w:cs="Arial"/>
          <w:kern w:val="0"/>
          <w:sz w:val="24"/>
          <w:szCs w:val="24"/>
          <w14:ligatures w14:val="none"/>
        </w:rPr>
        <w:t xml:space="preserve">yaitu </w:t>
      </w:r>
      <w:r w:rsidRPr="002C23FE">
        <w:rPr>
          <w:rFonts w:ascii="Arial" w:hAnsi="Arial" w:cs="Arial"/>
          <w:kern w:val="0"/>
          <w:sz w:val="24"/>
          <w:szCs w:val="24"/>
          <w14:ligatures w14:val="none"/>
        </w:rPr>
        <w:t>15</w:t>
      </w:r>
      <w:r w:rsidR="00D23D16">
        <w:rPr>
          <w:rFonts w:ascii="Arial" w:hAnsi="Arial" w:cs="Arial"/>
          <w:kern w:val="0"/>
          <w:sz w:val="24"/>
          <w:szCs w:val="24"/>
          <w14:ligatures w14:val="none"/>
        </w:rPr>
        <w:t>0</w:t>
      </w:r>
      <w:r w:rsidRPr="002C23FE">
        <w:rPr>
          <w:rFonts w:ascii="Arial" w:hAnsi="Arial" w:cs="Arial"/>
          <w:kern w:val="0"/>
          <w:sz w:val="24"/>
          <w:szCs w:val="24"/>
          <w14:ligatures w14:val="none"/>
        </w:rPr>
        <w:t xml:space="preserve"> orang ( 6</w:t>
      </w:r>
      <w:r w:rsidR="00D23D16">
        <w:rPr>
          <w:rFonts w:ascii="Arial" w:hAnsi="Arial" w:cs="Arial"/>
          <w:kern w:val="0"/>
          <w:sz w:val="24"/>
          <w:szCs w:val="24"/>
          <w14:ligatures w14:val="none"/>
        </w:rPr>
        <w:t>8.8</w:t>
      </w:r>
      <w:r w:rsidRPr="002C23FE">
        <w:rPr>
          <w:rFonts w:ascii="Arial" w:hAnsi="Arial" w:cs="Arial"/>
          <w:kern w:val="0"/>
          <w:sz w:val="24"/>
          <w:szCs w:val="24"/>
          <w14:ligatures w14:val="none"/>
        </w:rPr>
        <w:t>% )</w:t>
      </w:r>
      <w:r w:rsidR="00D23D16">
        <w:rPr>
          <w:rFonts w:ascii="Arial" w:hAnsi="Arial" w:cs="Arial"/>
          <w:kern w:val="0"/>
          <w:sz w:val="24"/>
          <w:szCs w:val="24"/>
          <w14:ligatures w14:val="none"/>
        </w:rPr>
        <w:t xml:space="preserve"> pada risiko rendah, dan 18 orang ( 56.3%) pada risiko tinggi. S</w:t>
      </w:r>
      <w:r w:rsidRPr="002C23FE">
        <w:rPr>
          <w:rFonts w:ascii="Arial" w:hAnsi="Arial" w:cs="Arial"/>
          <w:kern w:val="0"/>
          <w:sz w:val="24"/>
          <w:szCs w:val="24"/>
          <w14:ligatures w14:val="none"/>
        </w:rPr>
        <w:t xml:space="preserve">edangkan berdasarkan diagnosis, dibagi atas kasus </w:t>
      </w:r>
      <w:r w:rsidR="00125186">
        <w:rPr>
          <w:rFonts w:ascii="Arial" w:hAnsi="Arial" w:cs="Arial"/>
          <w:kern w:val="0"/>
          <w:sz w:val="24"/>
          <w:szCs w:val="24"/>
          <w14:ligatures w14:val="none"/>
        </w:rPr>
        <w:t>pem</w:t>
      </w:r>
      <w:r w:rsidRPr="002C23FE">
        <w:rPr>
          <w:rFonts w:ascii="Arial" w:hAnsi="Arial" w:cs="Arial"/>
          <w:kern w:val="0"/>
          <w:sz w:val="24"/>
          <w:szCs w:val="24"/>
          <w14:ligatures w14:val="none"/>
        </w:rPr>
        <w:t>bedah</w:t>
      </w:r>
      <w:r w:rsidR="00125186">
        <w:rPr>
          <w:rFonts w:ascii="Arial" w:hAnsi="Arial" w:cs="Arial"/>
          <w:kern w:val="0"/>
          <w:sz w:val="24"/>
          <w:szCs w:val="24"/>
          <w14:ligatures w14:val="none"/>
        </w:rPr>
        <w:t>an</w:t>
      </w:r>
      <w:r w:rsidRPr="002C23FE">
        <w:rPr>
          <w:rFonts w:ascii="Arial" w:hAnsi="Arial" w:cs="Arial"/>
          <w:kern w:val="0"/>
          <w:sz w:val="24"/>
          <w:szCs w:val="24"/>
          <w14:ligatures w14:val="none"/>
        </w:rPr>
        <w:t xml:space="preserve"> </w:t>
      </w:r>
      <w:r w:rsidR="00125186">
        <w:rPr>
          <w:rFonts w:ascii="Arial" w:hAnsi="Arial" w:cs="Arial"/>
          <w:kern w:val="0"/>
          <w:sz w:val="24"/>
          <w:szCs w:val="24"/>
          <w14:ligatures w14:val="none"/>
        </w:rPr>
        <w:t xml:space="preserve">pada risiko rendah </w:t>
      </w:r>
      <w:r w:rsidRPr="002C23FE">
        <w:rPr>
          <w:rFonts w:ascii="Arial" w:hAnsi="Arial" w:cs="Arial"/>
          <w:kern w:val="0"/>
          <w:sz w:val="24"/>
          <w:szCs w:val="24"/>
          <w14:ligatures w14:val="none"/>
        </w:rPr>
        <w:t xml:space="preserve">sebanyak </w:t>
      </w:r>
      <w:r w:rsidR="00125186">
        <w:rPr>
          <w:rFonts w:ascii="Arial" w:hAnsi="Arial" w:cs="Arial"/>
          <w:kern w:val="0"/>
          <w:sz w:val="24"/>
          <w:szCs w:val="24"/>
          <w14:ligatures w14:val="none"/>
        </w:rPr>
        <w:t xml:space="preserve">177 orang dan </w:t>
      </w:r>
      <w:r w:rsidRPr="002C23FE">
        <w:rPr>
          <w:rFonts w:ascii="Arial" w:hAnsi="Arial" w:cs="Arial"/>
          <w:kern w:val="0"/>
          <w:sz w:val="24"/>
          <w:szCs w:val="24"/>
          <w14:ligatures w14:val="none"/>
        </w:rPr>
        <w:t xml:space="preserve"> dan</w:t>
      </w:r>
      <w:r w:rsidR="00125186">
        <w:rPr>
          <w:rFonts w:ascii="Arial" w:hAnsi="Arial" w:cs="Arial"/>
          <w:kern w:val="0"/>
          <w:sz w:val="24"/>
          <w:szCs w:val="24"/>
          <w14:ligatures w14:val="none"/>
        </w:rPr>
        <w:t xml:space="preserve"> risiko tinggi</w:t>
      </w:r>
      <w:r w:rsidRPr="002C23FE">
        <w:rPr>
          <w:rFonts w:ascii="Arial" w:hAnsi="Arial" w:cs="Arial"/>
          <w:kern w:val="0"/>
          <w:sz w:val="24"/>
          <w:szCs w:val="24"/>
          <w14:ligatures w14:val="none"/>
        </w:rPr>
        <w:t xml:space="preserve"> </w:t>
      </w:r>
      <w:r w:rsidR="00125186">
        <w:rPr>
          <w:rFonts w:ascii="Arial" w:hAnsi="Arial" w:cs="Arial"/>
          <w:kern w:val="0"/>
          <w:sz w:val="24"/>
          <w:szCs w:val="24"/>
          <w14:ligatures w14:val="none"/>
        </w:rPr>
        <w:t>21 orang, sedangkan  bukan kasus</w:t>
      </w:r>
      <w:r w:rsidRPr="002C23FE">
        <w:rPr>
          <w:rFonts w:ascii="Arial" w:hAnsi="Arial" w:cs="Arial"/>
          <w:kern w:val="0"/>
          <w:sz w:val="24"/>
          <w:szCs w:val="24"/>
          <w14:ligatures w14:val="none"/>
        </w:rPr>
        <w:t xml:space="preserve"> </w:t>
      </w:r>
      <w:r w:rsidR="00125186">
        <w:rPr>
          <w:rFonts w:ascii="Arial" w:hAnsi="Arial" w:cs="Arial"/>
          <w:kern w:val="0"/>
          <w:sz w:val="24"/>
          <w:szCs w:val="24"/>
          <w14:ligatures w14:val="none"/>
        </w:rPr>
        <w:t>pem</w:t>
      </w:r>
      <w:r w:rsidRPr="002C23FE">
        <w:rPr>
          <w:rFonts w:ascii="Arial" w:hAnsi="Arial" w:cs="Arial"/>
          <w:kern w:val="0"/>
          <w:sz w:val="24"/>
          <w:szCs w:val="24"/>
          <w14:ligatures w14:val="none"/>
        </w:rPr>
        <w:t>bedah</w:t>
      </w:r>
      <w:r w:rsidR="00125186">
        <w:rPr>
          <w:rFonts w:ascii="Arial" w:hAnsi="Arial" w:cs="Arial"/>
          <w:kern w:val="0"/>
          <w:sz w:val="24"/>
          <w:szCs w:val="24"/>
          <w14:ligatures w14:val="none"/>
        </w:rPr>
        <w:t>an risiko rendah 41 orang dan risiko tinggi 11 orang.</w:t>
      </w:r>
      <w:r w:rsidRPr="002C23FE">
        <w:rPr>
          <w:rFonts w:ascii="Arial" w:hAnsi="Arial" w:cs="Arial"/>
          <w:kern w:val="0"/>
          <w:sz w:val="24"/>
          <w:szCs w:val="24"/>
          <w14:ligatures w14:val="none"/>
        </w:rPr>
        <w:t xml:space="preserve"> </w:t>
      </w:r>
    </w:p>
    <w:p w14:paraId="63ACE71A" w14:textId="77777777" w:rsidR="007478D0" w:rsidRDefault="007478D0" w:rsidP="002723C6">
      <w:pPr>
        <w:spacing w:line="360" w:lineRule="auto"/>
        <w:ind w:firstLine="720"/>
        <w:jc w:val="both"/>
        <w:rPr>
          <w:rFonts w:ascii="Arial" w:hAnsi="Arial" w:cs="Arial"/>
          <w:kern w:val="0"/>
          <w:sz w:val="24"/>
          <w:szCs w:val="24"/>
          <w14:ligatures w14:val="none"/>
        </w:rPr>
      </w:pPr>
    </w:p>
    <w:p w14:paraId="32EF94DC" w14:textId="77777777" w:rsidR="007478D0" w:rsidRDefault="007478D0" w:rsidP="002723C6">
      <w:pPr>
        <w:spacing w:line="360" w:lineRule="auto"/>
        <w:ind w:firstLine="720"/>
        <w:jc w:val="both"/>
        <w:rPr>
          <w:rFonts w:ascii="Arial" w:hAnsi="Arial" w:cs="Arial"/>
          <w:kern w:val="0"/>
          <w:sz w:val="24"/>
          <w:szCs w:val="24"/>
          <w14:ligatures w14:val="none"/>
        </w:rPr>
      </w:pPr>
    </w:p>
    <w:p w14:paraId="1051413E" w14:textId="77777777" w:rsidR="007478D0" w:rsidRDefault="007478D0" w:rsidP="002723C6">
      <w:pPr>
        <w:spacing w:line="360" w:lineRule="auto"/>
        <w:ind w:firstLine="720"/>
        <w:jc w:val="both"/>
        <w:rPr>
          <w:rFonts w:ascii="Arial" w:hAnsi="Arial" w:cs="Arial"/>
          <w:kern w:val="0"/>
          <w:sz w:val="24"/>
          <w:szCs w:val="24"/>
          <w14:ligatures w14:val="none"/>
        </w:rPr>
      </w:pPr>
    </w:p>
    <w:p w14:paraId="01BADE59" w14:textId="77777777" w:rsidR="007478D0" w:rsidRDefault="007478D0" w:rsidP="002723C6">
      <w:pPr>
        <w:spacing w:line="360" w:lineRule="auto"/>
        <w:ind w:firstLine="720"/>
        <w:jc w:val="both"/>
        <w:rPr>
          <w:rFonts w:ascii="Arial" w:hAnsi="Arial" w:cs="Arial"/>
          <w:kern w:val="0"/>
          <w:sz w:val="24"/>
          <w:szCs w:val="24"/>
          <w14:ligatures w14:val="none"/>
        </w:rPr>
      </w:pPr>
    </w:p>
    <w:p w14:paraId="4B27ED78" w14:textId="77777777" w:rsidR="00BB4A0E" w:rsidRDefault="002723C6" w:rsidP="002723C6">
      <w:pPr>
        <w:spacing w:line="360" w:lineRule="auto"/>
        <w:jc w:val="both"/>
        <w:rPr>
          <w:rFonts w:ascii="Arial" w:hAnsi="Arial" w:cs="Arial"/>
          <w:color w:val="000000" w:themeColor="text1"/>
          <w:kern w:val="0"/>
          <w:sz w:val="24"/>
          <w:szCs w:val="24"/>
          <w14:ligatures w14:val="none"/>
        </w:rPr>
      </w:pPr>
      <w:r w:rsidRPr="00BB4A0E">
        <w:rPr>
          <w:rFonts w:ascii="Arial" w:hAnsi="Arial" w:cs="Arial"/>
          <w:color w:val="000000" w:themeColor="text1"/>
          <w:kern w:val="0"/>
          <w:sz w:val="24"/>
          <w:szCs w:val="24"/>
          <w14:ligatures w14:val="none"/>
        </w:rPr>
        <w:lastRenderedPageBreak/>
        <w:t>Tabel 12</w:t>
      </w:r>
    </w:p>
    <w:p w14:paraId="6BF39B1D" w14:textId="027D7B4E" w:rsidR="002723C6" w:rsidRPr="00BB4A0E" w:rsidRDefault="002723C6" w:rsidP="002723C6">
      <w:pPr>
        <w:spacing w:line="360" w:lineRule="auto"/>
        <w:jc w:val="both"/>
        <w:rPr>
          <w:rFonts w:ascii="Arial" w:hAnsi="Arial" w:cs="Arial"/>
          <w:i/>
          <w:iCs/>
          <w:color w:val="000000" w:themeColor="text1"/>
          <w:kern w:val="0"/>
          <w:sz w:val="24"/>
          <w:szCs w:val="24"/>
          <w14:ligatures w14:val="none"/>
        </w:rPr>
      </w:pPr>
      <w:r w:rsidRPr="00BB4A0E">
        <w:rPr>
          <w:rFonts w:ascii="Arial" w:hAnsi="Arial" w:cs="Arial"/>
          <w:i/>
          <w:iCs/>
          <w:color w:val="000000" w:themeColor="text1"/>
          <w:kern w:val="0"/>
          <w:sz w:val="24"/>
          <w:szCs w:val="24"/>
          <w14:ligatures w14:val="none"/>
        </w:rPr>
        <w:t>Karakteristik dasar s</w:t>
      </w:r>
      <w:r w:rsidR="001F7364">
        <w:rPr>
          <w:rFonts w:ascii="Arial" w:hAnsi="Arial" w:cs="Arial"/>
          <w:i/>
          <w:iCs/>
          <w:color w:val="000000" w:themeColor="text1"/>
          <w:kern w:val="0"/>
          <w:sz w:val="24"/>
          <w:szCs w:val="24"/>
          <w14:ligatures w14:val="none"/>
        </w:rPr>
        <w:t>ubyek</w:t>
      </w:r>
      <w:r w:rsidRPr="00BB4A0E">
        <w:rPr>
          <w:rFonts w:ascii="Arial" w:hAnsi="Arial" w:cs="Arial"/>
          <w:i/>
          <w:iCs/>
          <w:color w:val="000000" w:themeColor="text1"/>
          <w:kern w:val="0"/>
          <w:sz w:val="24"/>
          <w:szCs w:val="24"/>
          <w14:ligatures w14:val="none"/>
        </w:rPr>
        <w:t xml:space="preserve"> penelitian</w:t>
      </w:r>
    </w:p>
    <w:tbl>
      <w:tblPr>
        <w:tblW w:w="9498" w:type="dxa"/>
        <w:tblInd w:w="-1068" w:type="dxa"/>
        <w:tblLayout w:type="fixed"/>
        <w:tblLook w:val="04A0" w:firstRow="1" w:lastRow="0" w:firstColumn="1" w:lastColumn="0" w:noHBand="0" w:noVBand="1"/>
      </w:tblPr>
      <w:tblGrid>
        <w:gridCol w:w="1134"/>
        <w:gridCol w:w="1418"/>
        <w:gridCol w:w="567"/>
        <w:gridCol w:w="851"/>
        <w:gridCol w:w="852"/>
        <w:gridCol w:w="849"/>
        <w:gridCol w:w="709"/>
        <w:gridCol w:w="850"/>
        <w:gridCol w:w="709"/>
        <w:gridCol w:w="850"/>
        <w:gridCol w:w="709"/>
      </w:tblGrid>
      <w:tr w:rsidR="009A25C6" w:rsidRPr="0090787F" w14:paraId="437EE9EA" w14:textId="77777777" w:rsidTr="009A25C6">
        <w:trPr>
          <w:trHeight w:val="456"/>
        </w:trPr>
        <w:tc>
          <w:tcPr>
            <w:tcW w:w="311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00B08E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 </w:t>
            </w:r>
          </w:p>
        </w:tc>
        <w:tc>
          <w:tcPr>
            <w:tcW w:w="1703" w:type="dxa"/>
            <w:gridSpan w:val="2"/>
            <w:tcBorders>
              <w:top w:val="single" w:sz="4" w:space="0" w:color="auto"/>
              <w:left w:val="nil"/>
              <w:bottom w:val="single" w:sz="4" w:space="0" w:color="auto"/>
              <w:right w:val="single" w:sz="4" w:space="0" w:color="auto"/>
            </w:tcBorders>
            <w:shd w:val="clear" w:color="000000" w:fill="FFFFFF"/>
            <w:vAlign w:val="center"/>
            <w:hideMark/>
          </w:tcPr>
          <w:p w14:paraId="32605B9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Risiko Rendah</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A7282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Jumlah</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BCD1C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Nilai p</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14:paraId="2EC9EA6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Risiko Tinggi</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3198E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Jumlah</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C4A87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Nilai p</w:t>
            </w:r>
          </w:p>
        </w:tc>
      </w:tr>
      <w:tr w:rsidR="009A25C6" w:rsidRPr="0090787F" w14:paraId="382950E1" w14:textId="77777777" w:rsidTr="009A25C6">
        <w:trPr>
          <w:trHeight w:val="456"/>
        </w:trPr>
        <w:tc>
          <w:tcPr>
            <w:tcW w:w="3119" w:type="dxa"/>
            <w:gridSpan w:val="3"/>
            <w:vMerge/>
            <w:tcBorders>
              <w:top w:val="single" w:sz="4" w:space="0" w:color="auto"/>
              <w:left w:val="single" w:sz="4" w:space="0" w:color="auto"/>
              <w:bottom w:val="single" w:sz="4" w:space="0" w:color="auto"/>
              <w:right w:val="single" w:sz="4" w:space="0" w:color="auto"/>
            </w:tcBorders>
            <w:vAlign w:val="center"/>
            <w:hideMark/>
          </w:tcPr>
          <w:p w14:paraId="76E0A161"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vAlign w:val="center"/>
            <w:hideMark/>
          </w:tcPr>
          <w:p w14:paraId="229BEB3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&lt; 600</w:t>
            </w:r>
            <w:r>
              <w:rPr>
                <w:rFonts w:ascii="Arial" w:eastAsia="Times New Roman" w:hAnsi="Arial" w:cs="Arial"/>
                <w:kern w:val="0"/>
                <w:sz w:val="18"/>
                <w:szCs w:val="18"/>
                <w14:ligatures w14:val="none"/>
              </w:rPr>
              <w:t xml:space="preserve"> kkal</w:t>
            </w:r>
          </w:p>
        </w:tc>
        <w:tc>
          <w:tcPr>
            <w:tcW w:w="852" w:type="dxa"/>
            <w:tcBorders>
              <w:top w:val="nil"/>
              <w:left w:val="nil"/>
              <w:bottom w:val="single" w:sz="4" w:space="0" w:color="auto"/>
              <w:right w:val="single" w:sz="4" w:space="0" w:color="auto"/>
            </w:tcBorders>
            <w:shd w:val="clear" w:color="000000" w:fill="FFFFFF"/>
            <w:vAlign w:val="center"/>
            <w:hideMark/>
          </w:tcPr>
          <w:p w14:paraId="529C7DA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Calibri" w:eastAsia="Times New Roman" w:hAnsi="Calibri" w:cs="Calibri"/>
                <w:kern w:val="0"/>
                <w:sz w:val="18"/>
                <w:szCs w:val="18"/>
                <w14:ligatures w14:val="none"/>
              </w:rPr>
              <w:t>≥</w:t>
            </w:r>
            <w:r w:rsidRPr="0090787F">
              <w:rPr>
                <w:rFonts w:ascii="Arial" w:eastAsia="Times New Roman" w:hAnsi="Arial" w:cs="Arial"/>
                <w:kern w:val="0"/>
                <w:sz w:val="18"/>
                <w:szCs w:val="18"/>
                <w14:ligatures w14:val="none"/>
              </w:rPr>
              <w:t xml:space="preserve"> 600</w:t>
            </w:r>
            <w:r>
              <w:rPr>
                <w:rFonts w:ascii="Arial" w:eastAsia="Times New Roman" w:hAnsi="Arial" w:cs="Arial"/>
                <w:kern w:val="0"/>
                <w:sz w:val="18"/>
                <w:szCs w:val="18"/>
                <w14:ligatures w14:val="none"/>
              </w:rPr>
              <w:t xml:space="preserve"> kkal</w:t>
            </w:r>
          </w:p>
        </w:tc>
        <w:tc>
          <w:tcPr>
            <w:tcW w:w="849" w:type="dxa"/>
            <w:tcBorders>
              <w:top w:val="single" w:sz="4" w:space="0" w:color="auto"/>
              <w:left w:val="single" w:sz="4" w:space="0" w:color="auto"/>
              <w:bottom w:val="single" w:sz="4" w:space="0" w:color="auto"/>
              <w:right w:val="single" w:sz="4" w:space="0" w:color="auto"/>
            </w:tcBorders>
            <w:vAlign w:val="center"/>
            <w:hideMark/>
          </w:tcPr>
          <w:p w14:paraId="588DE249"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562EEA34"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vAlign w:val="center"/>
            <w:hideMark/>
          </w:tcPr>
          <w:p w14:paraId="60DBA50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&lt; 600</w:t>
            </w:r>
            <w:r>
              <w:rPr>
                <w:rFonts w:ascii="Arial" w:eastAsia="Times New Roman" w:hAnsi="Arial" w:cs="Arial"/>
                <w:kern w:val="0"/>
                <w:sz w:val="18"/>
                <w:szCs w:val="18"/>
                <w14:ligatures w14:val="none"/>
              </w:rPr>
              <w:t xml:space="preserve"> kkal</w:t>
            </w:r>
          </w:p>
        </w:tc>
        <w:tc>
          <w:tcPr>
            <w:tcW w:w="709" w:type="dxa"/>
            <w:tcBorders>
              <w:top w:val="nil"/>
              <w:left w:val="nil"/>
              <w:bottom w:val="single" w:sz="4" w:space="0" w:color="auto"/>
              <w:right w:val="single" w:sz="4" w:space="0" w:color="auto"/>
            </w:tcBorders>
            <w:shd w:val="clear" w:color="000000" w:fill="FFFFFF"/>
            <w:vAlign w:val="center"/>
            <w:hideMark/>
          </w:tcPr>
          <w:p w14:paraId="65560894"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Calibri" w:eastAsia="Times New Roman" w:hAnsi="Calibri" w:cs="Calibri"/>
                <w:kern w:val="0"/>
                <w:sz w:val="18"/>
                <w:szCs w:val="18"/>
                <w14:ligatures w14:val="none"/>
              </w:rPr>
              <w:t>≥</w:t>
            </w:r>
            <w:r w:rsidRPr="0090787F">
              <w:rPr>
                <w:rFonts w:ascii="Arial" w:eastAsia="Times New Roman" w:hAnsi="Arial" w:cs="Arial"/>
                <w:kern w:val="0"/>
                <w:sz w:val="18"/>
                <w:szCs w:val="18"/>
                <w14:ligatures w14:val="none"/>
              </w:rPr>
              <w:t xml:space="preserve"> 600</w:t>
            </w:r>
            <w:r>
              <w:rPr>
                <w:rFonts w:ascii="Arial" w:eastAsia="Times New Roman" w:hAnsi="Arial" w:cs="Arial"/>
                <w:kern w:val="0"/>
                <w:sz w:val="18"/>
                <w:szCs w:val="18"/>
                <w14:ligatures w14:val="none"/>
              </w:rPr>
              <w:t xml:space="preserve"> kkal</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940137"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8FF6097"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6C249F" w:rsidRPr="0090787F" w14:paraId="4538A479" w14:textId="77777777" w:rsidTr="009A25C6">
        <w:trPr>
          <w:trHeight w:val="456"/>
        </w:trPr>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410A148"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Pendidikan</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2D07FCF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Tidak sekolah</w:t>
            </w:r>
          </w:p>
        </w:tc>
        <w:tc>
          <w:tcPr>
            <w:tcW w:w="567" w:type="dxa"/>
            <w:vMerge w:val="restart"/>
            <w:tcBorders>
              <w:top w:val="single" w:sz="4" w:space="0" w:color="auto"/>
              <w:left w:val="nil"/>
              <w:bottom w:val="single" w:sz="4" w:space="0" w:color="auto"/>
              <w:right w:val="single" w:sz="4" w:space="0" w:color="auto"/>
            </w:tcBorders>
            <w:shd w:val="clear" w:color="000000" w:fill="FFFFFF"/>
            <w:vAlign w:val="center"/>
            <w:hideMark/>
          </w:tcPr>
          <w:p w14:paraId="26800684"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n (%)</w:t>
            </w:r>
          </w:p>
        </w:tc>
        <w:tc>
          <w:tcPr>
            <w:tcW w:w="851" w:type="dxa"/>
            <w:tcBorders>
              <w:top w:val="nil"/>
              <w:left w:val="nil"/>
              <w:bottom w:val="single" w:sz="4" w:space="0" w:color="auto"/>
              <w:right w:val="single" w:sz="4" w:space="0" w:color="auto"/>
            </w:tcBorders>
            <w:shd w:val="clear" w:color="000000" w:fill="FFFFFF"/>
            <w:noWrap/>
            <w:vAlign w:val="center"/>
            <w:hideMark/>
          </w:tcPr>
          <w:p w14:paraId="1886C2A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w:t>
            </w:r>
            <w:r>
              <w:rPr>
                <w:rFonts w:ascii="Arial" w:eastAsia="Times New Roman" w:hAnsi="Arial" w:cs="Arial"/>
                <w:kern w:val="0"/>
                <w:sz w:val="18"/>
                <w:szCs w:val="18"/>
                <w14:ligatures w14:val="none"/>
              </w:rPr>
              <w:t xml:space="preserve"> (3.2)</w:t>
            </w:r>
          </w:p>
        </w:tc>
        <w:tc>
          <w:tcPr>
            <w:tcW w:w="852" w:type="dxa"/>
            <w:tcBorders>
              <w:top w:val="nil"/>
              <w:left w:val="nil"/>
              <w:bottom w:val="single" w:sz="4" w:space="0" w:color="auto"/>
              <w:right w:val="single" w:sz="4" w:space="0" w:color="auto"/>
            </w:tcBorders>
            <w:shd w:val="clear" w:color="000000" w:fill="FFFFFF"/>
            <w:noWrap/>
            <w:vAlign w:val="center"/>
            <w:hideMark/>
          </w:tcPr>
          <w:p w14:paraId="04E7670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w:t>
            </w:r>
            <w:r>
              <w:rPr>
                <w:rFonts w:ascii="Arial" w:eastAsia="Times New Roman" w:hAnsi="Arial" w:cs="Arial"/>
                <w:kern w:val="0"/>
                <w:sz w:val="18"/>
                <w:szCs w:val="18"/>
                <w14:ligatures w14:val="none"/>
              </w:rPr>
              <w:t xml:space="preserve"> (4.3)</w:t>
            </w:r>
          </w:p>
        </w:tc>
        <w:tc>
          <w:tcPr>
            <w:tcW w:w="849" w:type="dxa"/>
            <w:tcBorders>
              <w:top w:val="nil"/>
              <w:left w:val="nil"/>
              <w:bottom w:val="single" w:sz="4" w:space="0" w:color="auto"/>
              <w:right w:val="single" w:sz="4" w:space="0" w:color="auto"/>
            </w:tcBorders>
            <w:shd w:val="clear" w:color="000000" w:fill="FFFFFF"/>
            <w:noWrap/>
            <w:vAlign w:val="center"/>
            <w:hideMark/>
          </w:tcPr>
          <w:p w14:paraId="3C692F6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8</w:t>
            </w:r>
            <w:r>
              <w:rPr>
                <w:rFonts w:ascii="Arial" w:eastAsia="Times New Roman" w:hAnsi="Arial" w:cs="Arial"/>
                <w:kern w:val="0"/>
                <w:sz w:val="18"/>
                <w:szCs w:val="18"/>
                <w14:ligatures w14:val="none"/>
              </w:rPr>
              <w:t xml:space="preserve"> (3.7)</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A4C0F1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0.660</w:t>
            </w:r>
          </w:p>
        </w:tc>
        <w:tc>
          <w:tcPr>
            <w:tcW w:w="850" w:type="dxa"/>
            <w:tcBorders>
              <w:top w:val="nil"/>
              <w:left w:val="nil"/>
              <w:bottom w:val="single" w:sz="4" w:space="0" w:color="auto"/>
              <w:right w:val="single" w:sz="4" w:space="0" w:color="auto"/>
            </w:tcBorders>
            <w:shd w:val="clear" w:color="000000" w:fill="FFFFFF"/>
            <w:noWrap/>
            <w:vAlign w:val="center"/>
            <w:hideMark/>
          </w:tcPr>
          <w:p w14:paraId="42EB66D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w:t>
            </w:r>
            <w:r>
              <w:rPr>
                <w:rFonts w:ascii="Arial" w:eastAsia="Times New Roman" w:hAnsi="Arial" w:cs="Arial"/>
                <w:kern w:val="0"/>
                <w:sz w:val="18"/>
                <w:szCs w:val="18"/>
                <w14:ligatures w14:val="none"/>
              </w:rPr>
              <w:t xml:space="preserve"> (</w:t>
            </w:r>
            <w:r w:rsidRPr="0090787F">
              <w:rPr>
                <w:rFonts w:ascii="Arial" w:eastAsia="Times New Roman" w:hAnsi="Arial" w:cs="Arial"/>
                <w:kern w:val="0"/>
                <w:sz w:val="18"/>
                <w:szCs w:val="18"/>
                <w14:ligatures w14:val="none"/>
              </w:rPr>
              <w:t>5.9</w:t>
            </w:r>
            <w:r>
              <w:rPr>
                <w:rFonts w:ascii="Arial" w:eastAsia="Times New Roman" w:hAnsi="Arial" w:cs="Arial"/>
                <w:kern w:val="0"/>
                <w:sz w:val="18"/>
                <w:szCs w:val="18"/>
                <w14:ligatures w14:val="none"/>
              </w:rPr>
              <w:t>)</w:t>
            </w:r>
          </w:p>
        </w:tc>
        <w:tc>
          <w:tcPr>
            <w:tcW w:w="709" w:type="dxa"/>
            <w:tcBorders>
              <w:top w:val="nil"/>
              <w:left w:val="nil"/>
              <w:bottom w:val="single" w:sz="4" w:space="0" w:color="auto"/>
              <w:right w:val="single" w:sz="4" w:space="0" w:color="auto"/>
            </w:tcBorders>
            <w:shd w:val="clear" w:color="000000" w:fill="FFFFFF"/>
            <w:noWrap/>
            <w:vAlign w:val="center"/>
            <w:hideMark/>
          </w:tcPr>
          <w:p w14:paraId="5BD5AB4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w:t>
            </w:r>
          </w:p>
        </w:tc>
        <w:tc>
          <w:tcPr>
            <w:tcW w:w="850" w:type="dxa"/>
            <w:tcBorders>
              <w:top w:val="nil"/>
              <w:left w:val="nil"/>
              <w:bottom w:val="single" w:sz="4" w:space="0" w:color="auto"/>
              <w:right w:val="single" w:sz="4" w:space="0" w:color="auto"/>
            </w:tcBorders>
            <w:shd w:val="clear" w:color="000000" w:fill="FFFFFF"/>
            <w:noWrap/>
            <w:vAlign w:val="center"/>
            <w:hideMark/>
          </w:tcPr>
          <w:p w14:paraId="2F19E80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w:t>
            </w:r>
            <w:r>
              <w:rPr>
                <w:rFonts w:ascii="Arial" w:eastAsia="Times New Roman" w:hAnsi="Arial" w:cs="Arial"/>
                <w:kern w:val="0"/>
                <w:sz w:val="18"/>
                <w:szCs w:val="18"/>
                <w14:ligatures w14:val="none"/>
              </w:rPr>
              <w:t xml:space="preserve"> (3.1)</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E7A88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0.339</w:t>
            </w:r>
          </w:p>
        </w:tc>
      </w:tr>
      <w:tr w:rsidR="009A25C6" w:rsidRPr="0090787F" w14:paraId="58DE509B"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290A8B9A"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149A5E0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SD</w:t>
            </w:r>
          </w:p>
        </w:tc>
        <w:tc>
          <w:tcPr>
            <w:tcW w:w="567" w:type="dxa"/>
            <w:vMerge/>
            <w:tcBorders>
              <w:left w:val="nil"/>
              <w:bottom w:val="single" w:sz="4" w:space="0" w:color="auto"/>
              <w:right w:val="single" w:sz="4" w:space="0" w:color="auto"/>
            </w:tcBorders>
            <w:shd w:val="clear" w:color="000000" w:fill="FFFFFF"/>
            <w:vAlign w:val="center"/>
            <w:hideMark/>
          </w:tcPr>
          <w:p w14:paraId="0115E62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402BDF3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23</w:t>
            </w:r>
            <w:r>
              <w:rPr>
                <w:rFonts w:ascii="Arial" w:eastAsia="Times New Roman" w:hAnsi="Arial" w:cs="Arial"/>
                <w:kern w:val="0"/>
                <w:sz w:val="18"/>
                <w:szCs w:val="18"/>
                <w14:ligatures w14:val="none"/>
              </w:rPr>
              <w:t xml:space="preserve"> (18.5)</w:t>
            </w:r>
          </w:p>
        </w:tc>
        <w:tc>
          <w:tcPr>
            <w:tcW w:w="852" w:type="dxa"/>
            <w:tcBorders>
              <w:top w:val="nil"/>
              <w:left w:val="nil"/>
              <w:bottom w:val="single" w:sz="4" w:space="0" w:color="auto"/>
              <w:right w:val="single" w:sz="4" w:space="0" w:color="auto"/>
            </w:tcBorders>
            <w:shd w:val="clear" w:color="000000" w:fill="FFFFFF"/>
            <w:noWrap/>
            <w:vAlign w:val="center"/>
            <w:hideMark/>
          </w:tcPr>
          <w:p w14:paraId="6E1FAB94"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18</w:t>
            </w:r>
            <w:r>
              <w:rPr>
                <w:rFonts w:ascii="Arial" w:eastAsia="Times New Roman" w:hAnsi="Arial" w:cs="Arial"/>
                <w:kern w:val="0"/>
                <w:sz w:val="18"/>
                <w:szCs w:val="18"/>
                <w14:ligatures w14:val="none"/>
              </w:rPr>
              <w:t xml:space="preserve"> (19.1)</w:t>
            </w:r>
          </w:p>
        </w:tc>
        <w:tc>
          <w:tcPr>
            <w:tcW w:w="849" w:type="dxa"/>
            <w:tcBorders>
              <w:top w:val="nil"/>
              <w:left w:val="nil"/>
              <w:bottom w:val="single" w:sz="4" w:space="0" w:color="auto"/>
              <w:right w:val="single" w:sz="4" w:space="0" w:color="auto"/>
            </w:tcBorders>
            <w:shd w:val="clear" w:color="000000" w:fill="FFFFFF"/>
            <w:noWrap/>
            <w:vAlign w:val="center"/>
            <w:hideMark/>
          </w:tcPr>
          <w:p w14:paraId="50064D9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41</w:t>
            </w:r>
            <w:r>
              <w:rPr>
                <w:rFonts w:ascii="Arial" w:eastAsia="Times New Roman" w:hAnsi="Arial" w:cs="Arial"/>
                <w:kern w:val="0"/>
                <w:sz w:val="18"/>
                <w:szCs w:val="18"/>
                <w14:ligatures w14:val="none"/>
              </w:rPr>
              <w:t xml:space="preserve"> (18.8)</w:t>
            </w:r>
          </w:p>
        </w:tc>
        <w:tc>
          <w:tcPr>
            <w:tcW w:w="709" w:type="dxa"/>
            <w:vMerge/>
            <w:tcBorders>
              <w:top w:val="nil"/>
              <w:left w:val="single" w:sz="4" w:space="0" w:color="auto"/>
              <w:bottom w:val="single" w:sz="4" w:space="0" w:color="auto"/>
              <w:right w:val="single" w:sz="4" w:space="0" w:color="auto"/>
            </w:tcBorders>
            <w:vAlign w:val="center"/>
            <w:hideMark/>
          </w:tcPr>
          <w:p w14:paraId="1CDA96CF"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08D84298"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r>
              <w:rPr>
                <w:rFonts w:ascii="Arial" w:eastAsia="Times New Roman" w:hAnsi="Arial" w:cs="Arial"/>
                <w:kern w:val="0"/>
                <w:sz w:val="18"/>
                <w:szCs w:val="18"/>
                <w14:ligatures w14:val="none"/>
              </w:rPr>
              <w:t xml:space="preserve"> (11.8)</w:t>
            </w:r>
          </w:p>
        </w:tc>
        <w:tc>
          <w:tcPr>
            <w:tcW w:w="709" w:type="dxa"/>
            <w:tcBorders>
              <w:top w:val="nil"/>
              <w:left w:val="nil"/>
              <w:bottom w:val="single" w:sz="4" w:space="0" w:color="auto"/>
              <w:right w:val="single" w:sz="4" w:space="0" w:color="auto"/>
            </w:tcBorders>
            <w:shd w:val="clear" w:color="000000" w:fill="FFFFFF"/>
            <w:noWrap/>
            <w:vAlign w:val="center"/>
            <w:hideMark/>
          </w:tcPr>
          <w:p w14:paraId="6B7F67F4"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w:t>
            </w:r>
            <w:r>
              <w:rPr>
                <w:rFonts w:ascii="Arial" w:eastAsia="Times New Roman" w:hAnsi="Arial" w:cs="Arial"/>
                <w:kern w:val="0"/>
                <w:sz w:val="18"/>
                <w:szCs w:val="18"/>
                <w14:ligatures w14:val="none"/>
              </w:rPr>
              <w:t xml:space="preserve"> (26.7)</w:t>
            </w:r>
          </w:p>
        </w:tc>
        <w:tc>
          <w:tcPr>
            <w:tcW w:w="850" w:type="dxa"/>
            <w:tcBorders>
              <w:top w:val="nil"/>
              <w:left w:val="nil"/>
              <w:bottom w:val="single" w:sz="4" w:space="0" w:color="auto"/>
              <w:right w:val="single" w:sz="4" w:space="0" w:color="auto"/>
            </w:tcBorders>
            <w:shd w:val="clear" w:color="000000" w:fill="FFFFFF"/>
            <w:noWrap/>
            <w:vAlign w:val="center"/>
            <w:hideMark/>
          </w:tcPr>
          <w:p w14:paraId="11C3F85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w:t>
            </w:r>
            <w:r>
              <w:rPr>
                <w:rFonts w:ascii="Arial" w:eastAsia="Times New Roman" w:hAnsi="Arial" w:cs="Arial"/>
                <w:kern w:val="0"/>
                <w:sz w:val="18"/>
                <w:szCs w:val="18"/>
                <w14:ligatures w14:val="none"/>
              </w:rPr>
              <w:t xml:space="preserve"> (18.8)</w:t>
            </w:r>
          </w:p>
        </w:tc>
        <w:tc>
          <w:tcPr>
            <w:tcW w:w="709" w:type="dxa"/>
            <w:vMerge/>
            <w:tcBorders>
              <w:top w:val="nil"/>
              <w:left w:val="single" w:sz="4" w:space="0" w:color="auto"/>
              <w:bottom w:val="single" w:sz="4" w:space="0" w:color="auto"/>
              <w:right w:val="single" w:sz="4" w:space="0" w:color="auto"/>
            </w:tcBorders>
            <w:vAlign w:val="center"/>
            <w:hideMark/>
          </w:tcPr>
          <w:p w14:paraId="261A4539"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9A25C6" w:rsidRPr="0090787F" w14:paraId="74E598DF"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63C72D49"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6B2147B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SMP</w:t>
            </w:r>
          </w:p>
        </w:tc>
        <w:tc>
          <w:tcPr>
            <w:tcW w:w="567" w:type="dxa"/>
            <w:vMerge/>
            <w:tcBorders>
              <w:left w:val="nil"/>
              <w:bottom w:val="single" w:sz="4" w:space="0" w:color="auto"/>
              <w:right w:val="single" w:sz="4" w:space="0" w:color="auto"/>
            </w:tcBorders>
            <w:shd w:val="clear" w:color="000000" w:fill="FFFFFF"/>
            <w:vAlign w:val="center"/>
            <w:hideMark/>
          </w:tcPr>
          <w:p w14:paraId="76C8735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02FED92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10</w:t>
            </w:r>
            <w:r>
              <w:rPr>
                <w:rFonts w:ascii="Arial" w:eastAsia="Times New Roman" w:hAnsi="Arial" w:cs="Arial"/>
                <w:kern w:val="0"/>
                <w:sz w:val="18"/>
                <w:szCs w:val="18"/>
                <w14:ligatures w14:val="none"/>
              </w:rPr>
              <w:t xml:space="preserve"> (8.1)</w:t>
            </w:r>
          </w:p>
        </w:tc>
        <w:tc>
          <w:tcPr>
            <w:tcW w:w="852" w:type="dxa"/>
            <w:tcBorders>
              <w:top w:val="nil"/>
              <w:left w:val="nil"/>
              <w:bottom w:val="single" w:sz="4" w:space="0" w:color="auto"/>
              <w:right w:val="single" w:sz="4" w:space="0" w:color="auto"/>
            </w:tcBorders>
            <w:shd w:val="clear" w:color="000000" w:fill="FFFFFF"/>
            <w:noWrap/>
            <w:vAlign w:val="center"/>
            <w:hideMark/>
          </w:tcPr>
          <w:p w14:paraId="05DD9EB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13</w:t>
            </w:r>
            <w:r>
              <w:rPr>
                <w:rFonts w:ascii="Arial" w:eastAsia="Times New Roman" w:hAnsi="Arial" w:cs="Arial"/>
                <w:kern w:val="0"/>
                <w:sz w:val="18"/>
                <w:szCs w:val="18"/>
                <w14:ligatures w14:val="none"/>
              </w:rPr>
              <w:t xml:space="preserve"> (13.8)</w:t>
            </w:r>
          </w:p>
        </w:tc>
        <w:tc>
          <w:tcPr>
            <w:tcW w:w="849" w:type="dxa"/>
            <w:tcBorders>
              <w:top w:val="nil"/>
              <w:left w:val="nil"/>
              <w:bottom w:val="single" w:sz="4" w:space="0" w:color="auto"/>
              <w:right w:val="single" w:sz="4" w:space="0" w:color="auto"/>
            </w:tcBorders>
            <w:shd w:val="clear" w:color="000000" w:fill="FFFFFF"/>
            <w:noWrap/>
            <w:vAlign w:val="center"/>
            <w:hideMark/>
          </w:tcPr>
          <w:p w14:paraId="221D808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23</w:t>
            </w:r>
            <w:r>
              <w:rPr>
                <w:rFonts w:ascii="Arial" w:eastAsia="Times New Roman" w:hAnsi="Arial" w:cs="Arial"/>
                <w:kern w:val="0"/>
                <w:sz w:val="18"/>
                <w:szCs w:val="18"/>
                <w14:ligatures w14:val="none"/>
              </w:rPr>
              <w:t xml:space="preserve"> (10.6)</w:t>
            </w:r>
          </w:p>
        </w:tc>
        <w:tc>
          <w:tcPr>
            <w:tcW w:w="709" w:type="dxa"/>
            <w:vMerge/>
            <w:tcBorders>
              <w:top w:val="nil"/>
              <w:left w:val="single" w:sz="4" w:space="0" w:color="auto"/>
              <w:bottom w:val="single" w:sz="4" w:space="0" w:color="auto"/>
              <w:right w:val="single" w:sz="4" w:space="0" w:color="auto"/>
            </w:tcBorders>
            <w:vAlign w:val="center"/>
            <w:hideMark/>
          </w:tcPr>
          <w:p w14:paraId="60D8D3E3"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79458B08"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5</w:t>
            </w:r>
            <w:r>
              <w:rPr>
                <w:rFonts w:ascii="Arial" w:eastAsia="Times New Roman" w:hAnsi="Arial" w:cs="Arial"/>
                <w:kern w:val="0"/>
                <w:sz w:val="18"/>
                <w:szCs w:val="18"/>
                <w14:ligatures w14:val="none"/>
              </w:rPr>
              <w:t xml:space="preserve"> (29.4)</w:t>
            </w:r>
          </w:p>
        </w:tc>
        <w:tc>
          <w:tcPr>
            <w:tcW w:w="709" w:type="dxa"/>
            <w:tcBorders>
              <w:top w:val="nil"/>
              <w:left w:val="nil"/>
              <w:bottom w:val="single" w:sz="4" w:space="0" w:color="auto"/>
              <w:right w:val="single" w:sz="4" w:space="0" w:color="auto"/>
            </w:tcBorders>
            <w:shd w:val="clear" w:color="000000" w:fill="FFFFFF"/>
            <w:noWrap/>
            <w:vAlign w:val="center"/>
            <w:hideMark/>
          </w:tcPr>
          <w:p w14:paraId="7BF3B91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r>
              <w:rPr>
                <w:rFonts w:ascii="Arial" w:eastAsia="Times New Roman" w:hAnsi="Arial" w:cs="Arial"/>
                <w:kern w:val="0"/>
                <w:sz w:val="18"/>
                <w:szCs w:val="18"/>
                <w14:ligatures w14:val="none"/>
              </w:rPr>
              <w:t xml:space="preserve"> (13.3)</w:t>
            </w:r>
          </w:p>
        </w:tc>
        <w:tc>
          <w:tcPr>
            <w:tcW w:w="850" w:type="dxa"/>
            <w:tcBorders>
              <w:top w:val="nil"/>
              <w:left w:val="nil"/>
              <w:bottom w:val="single" w:sz="4" w:space="0" w:color="auto"/>
              <w:right w:val="single" w:sz="4" w:space="0" w:color="auto"/>
            </w:tcBorders>
            <w:shd w:val="clear" w:color="000000" w:fill="FFFFFF"/>
            <w:noWrap/>
            <w:vAlign w:val="center"/>
            <w:hideMark/>
          </w:tcPr>
          <w:p w14:paraId="501001D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7</w:t>
            </w:r>
            <w:r>
              <w:rPr>
                <w:rFonts w:ascii="Arial" w:eastAsia="Times New Roman" w:hAnsi="Arial" w:cs="Arial"/>
                <w:kern w:val="0"/>
                <w:sz w:val="18"/>
                <w:szCs w:val="18"/>
                <w14:ligatures w14:val="none"/>
              </w:rPr>
              <w:t xml:space="preserve"> (21.9)</w:t>
            </w:r>
          </w:p>
        </w:tc>
        <w:tc>
          <w:tcPr>
            <w:tcW w:w="709" w:type="dxa"/>
            <w:vMerge/>
            <w:tcBorders>
              <w:top w:val="nil"/>
              <w:left w:val="single" w:sz="4" w:space="0" w:color="auto"/>
              <w:bottom w:val="single" w:sz="4" w:space="0" w:color="auto"/>
              <w:right w:val="single" w:sz="4" w:space="0" w:color="auto"/>
            </w:tcBorders>
            <w:vAlign w:val="center"/>
            <w:hideMark/>
          </w:tcPr>
          <w:p w14:paraId="112288C5"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9A25C6" w:rsidRPr="0090787F" w14:paraId="7C3A0066"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2726A2C4"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103F078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SMA</w:t>
            </w:r>
          </w:p>
        </w:tc>
        <w:tc>
          <w:tcPr>
            <w:tcW w:w="567" w:type="dxa"/>
            <w:vMerge/>
            <w:tcBorders>
              <w:left w:val="nil"/>
              <w:bottom w:val="single" w:sz="4" w:space="0" w:color="auto"/>
              <w:right w:val="single" w:sz="4" w:space="0" w:color="auto"/>
            </w:tcBorders>
            <w:shd w:val="clear" w:color="000000" w:fill="FFFFFF"/>
            <w:vAlign w:val="center"/>
            <w:hideMark/>
          </w:tcPr>
          <w:p w14:paraId="5D0FB29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3E42EC5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49</w:t>
            </w:r>
            <w:r>
              <w:rPr>
                <w:rFonts w:ascii="Arial" w:eastAsia="Times New Roman" w:hAnsi="Arial" w:cs="Arial"/>
                <w:kern w:val="0"/>
                <w:sz w:val="18"/>
                <w:szCs w:val="18"/>
                <w14:ligatures w14:val="none"/>
              </w:rPr>
              <w:t xml:space="preserve"> (39.5)</w:t>
            </w:r>
          </w:p>
        </w:tc>
        <w:tc>
          <w:tcPr>
            <w:tcW w:w="852" w:type="dxa"/>
            <w:tcBorders>
              <w:top w:val="nil"/>
              <w:left w:val="nil"/>
              <w:bottom w:val="single" w:sz="4" w:space="0" w:color="auto"/>
              <w:right w:val="single" w:sz="4" w:space="0" w:color="auto"/>
            </w:tcBorders>
            <w:shd w:val="clear" w:color="000000" w:fill="FFFFFF"/>
            <w:noWrap/>
            <w:vAlign w:val="center"/>
            <w:hideMark/>
          </w:tcPr>
          <w:p w14:paraId="2871F39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35</w:t>
            </w:r>
            <w:r>
              <w:rPr>
                <w:rFonts w:ascii="Arial" w:eastAsia="Times New Roman" w:hAnsi="Arial" w:cs="Arial"/>
                <w:kern w:val="0"/>
                <w:sz w:val="18"/>
                <w:szCs w:val="18"/>
                <w14:ligatures w14:val="none"/>
              </w:rPr>
              <w:t xml:space="preserve"> (37.2)</w:t>
            </w:r>
          </w:p>
        </w:tc>
        <w:tc>
          <w:tcPr>
            <w:tcW w:w="849" w:type="dxa"/>
            <w:tcBorders>
              <w:top w:val="nil"/>
              <w:left w:val="nil"/>
              <w:bottom w:val="single" w:sz="4" w:space="0" w:color="auto"/>
              <w:right w:val="single" w:sz="4" w:space="0" w:color="auto"/>
            </w:tcBorders>
            <w:shd w:val="clear" w:color="000000" w:fill="FFFFFF"/>
            <w:noWrap/>
            <w:vAlign w:val="center"/>
            <w:hideMark/>
          </w:tcPr>
          <w:p w14:paraId="369AB8D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84</w:t>
            </w:r>
            <w:r>
              <w:rPr>
                <w:rFonts w:ascii="Arial" w:eastAsia="Times New Roman" w:hAnsi="Arial" w:cs="Arial"/>
                <w:kern w:val="0"/>
                <w:sz w:val="18"/>
                <w:szCs w:val="18"/>
                <w14:ligatures w14:val="none"/>
              </w:rPr>
              <w:t xml:space="preserve"> (38.5)</w:t>
            </w:r>
          </w:p>
        </w:tc>
        <w:tc>
          <w:tcPr>
            <w:tcW w:w="709" w:type="dxa"/>
            <w:vMerge/>
            <w:tcBorders>
              <w:top w:val="nil"/>
              <w:left w:val="single" w:sz="4" w:space="0" w:color="auto"/>
              <w:bottom w:val="single" w:sz="4" w:space="0" w:color="auto"/>
              <w:right w:val="single" w:sz="4" w:space="0" w:color="auto"/>
            </w:tcBorders>
            <w:vAlign w:val="center"/>
            <w:hideMark/>
          </w:tcPr>
          <w:p w14:paraId="68B26A98"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1FB03C8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w:t>
            </w:r>
            <w:r>
              <w:rPr>
                <w:rFonts w:ascii="Arial" w:eastAsia="Times New Roman" w:hAnsi="Arial" w:cs="Arial"/>
                <w:kern w:val="0"/>
                <w:sz w:val="18"/>
                <w:szCs w:val="18"/>
                <w14:ligatures w14:val="none"/>
              </w:rPr>
              <w:t xml:space="preserve"> (5.9)</w:t>
            </w:r>
          </w:p>
        </w:tc>
        <w:tc>
          <w:tcPr>
            <w:tcW w:w="709" w:type="dxa"/>
            <w:tcBorders>
              <w:top w:val="nil"/>
              <w:left w:val="nil"/>
              <w:bottom w:val="single" w:sz="4" w:space="0" w:color="auto"/>
              <w:right w:val="single" w:sz="4" w:space="0" w:color="auto"/>
            </w:tcBorders>
            <w:shd w:val="clear" w:color="000000" w:fill="FFFFFF"/>
            <w:noWrap/>
            <w:vAlign w:val="center"/>
            <w:hideMark/>
          </w:tcPr>
          <w:p w14:paraId="470F1C26"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3</w:t>
            </w:r>
            <w:r>
              <w:rPr>
                <w:rFonts w:ascii="Arial" w:eastAsia="Times New Roman" w:hAnsi="Arial" w:cs="Arial"/>
                <w:kern w:val="0"/>
                <w:sz w:val="18"/>
                <w:szCs w:val="18"/>
                <w14:ligatures w14:val="none"/>
              </w:rPr>
              <w:t xml:space="preserve"> (20.0)</w:t>
            </w:r>
          </w:p>
        </w:tc>
        <w:tc>
          <w:tcPr>
            <w:tcW w:w="850" w:type="dxa"/>
            <w:tcBorders>
              <w:top w:val="nil"/>
              <w:left w:val="nil"/>
              <w:bottom w:val="single" w:sz="4" w:space="0" w:color="auto"/>
              <w:right w:val="single" w:sz="4" w:space="0" w:color="auto"/>
            </w:tcBorders>
            <w:shd w:val="clear" w:color="000000" w:fill="FFFFFF"/>
            <w:noWrap/>
            <w:vAlign w:val="center"/>
            <w:hideMark/>
          </w:tcPr>
          <w:p w14:paraId="29B7C97A"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w:t>
            </w:r>
            <w:r>
              <w:rPr>
                <w:rFonts w:ascii="Arial" w:eastAsia="Times New Roman" w:hAnsi="Arial" w:cs="Arial"/>
                <w:kern w:val="0"/>
                <w:sz w:val="18"/>
                <w:szCs w:val="18"/>
                <w14:ligatures w14:val="none"/>
              </w:rPr>
              <w:t xml:space="preserve"> (12.5)</w:t>
            </w:r>
          </w:p>
        </w:tc>
        <w:tc>
          <w:tcPr>
            <w:tcW w:w="709" w:type="dxa"/>
            <w:vMerge/>
            <w:tcBorders>
              <w:top w:val="nil"/>
              <w:left w:val="single" w:sz="4" w:space="0" w:color="auto"/>
              <w:bottom w:val="single" w:sz="4" w:space="0" w:color="auto"/>
              <w:right w:val="single" w:sz="4" w:space="0" w:color="auto"/>
            </w:tcBorders>
            <w:vAlign w:val="center"/>
            <w:hideMark/>
          </w:tcPr>
          <w:p w14:paraId="0AB927D6"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9A25C6" w:rsidRPr="0090787F" w14:paraId="54A93F86"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582E4A14"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02DCD96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PT</w:t>
            </w:r>
          </w:p>
        </w:tc>
        <w:tc>
          <w:tcPr>
            <w:tcW w:w="567" w:type="dxa"/>
            <w:vMerge/>
            <w:tcBorders>
              <w:left w:val="nil"/>
              <w:bottom w:val="single" w:sz="4" w:space="0" w:color="auto"/>
              <w:right w:val="single" w:sz="4" w:space="0" w:color="auto"/>
            </w:tcBorders>
            <w:shd w:val="clear" w:color="000000" w:fill="FFFFFF"/>
            <w:vAlign w:val="center"/>
            <w:hideMark/>
          </w:tcPr>
          <w:p w14:paraId="6D8C183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328A7FE8"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38</w:t>
            </w:r>
            <w:r>
              <w:rPr>
                <w:rFonts w:ascii="Arial" w:eastAsia="Times New Roman" w:hAnsi="Arial" w:cs="Arial"/>
                <w:kern w:val="0"/>
                <w:sz w:val="18"/>
                <w:szCs w:val="18"/>
                <w14:ligatures w14:val="none"/>
              </w:rPr>
              <w:t xml:space="preserve"> (30.6)</w:t>
            </w:r>
          </w:p>
        </w:tc>
        <w:tc>
          <w:tcPr>
            <w:tcW w:w="852" w:type="dxa"/>
            <w:tcBorders>
              <w:top w:val="nil"/>
              <w:left w:val="nil"/>
              <w:bottom w:val="single" w:sz="4" w:space="0" w:color="auto"/>
              <w:right w:val="single" w:sz="4" w:space="0" w:color="auto"/>
            </w:tcBorders>
            <w:shd w:val="clear" w:color="000000" w:fill="FFFFFF"/>
            <w:noWrap/>
            <w:vAlign w:val="center"/>
            <w:hideMark/>
          </w:tcPr>
          <w:p w14:paraId="0659A40D"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24</w:t>
            </w:r>
            <w:r>
              <w:rPr>
                <w:rFonts w:ascii="Arial" w:eastAsia="Times New Roman" w:hAnsi="Arial" w:cs="Arial"/>
                <w:kern w:val="0"/>
                <w:sz w:val="18"/>
                <w:szCs w:val="18"/>
                <w14:ligatures w14:val="none"/>
              </w:rPr>
              <w:t xml:space="preserve"> (25.5)</w:t>
            </w:r>
          </w:p>
        </w:tc>
        <w:tc>
          <w:tcPr>
            <w:tcW w:w="849" w:type="dxa"/>
            <w:tcBorders>
              <w:top w:val="nil"/>
              <w:left w:val="nil"/>
              <w:bottom w:val="single" w:sz="4" w:space="0" w:color="auto"/>
              <w:right w:val="single" w:sz="4" w:space="0" w:color="auto"/>
            </w:tcBorders>
            <w:shd w:val="clear" w:color="000000" w:fill="FFFFFF"/>
            <w:noWrap/>
            <w:vAlign w:val="center"/>
            <w:hideMark/>
          </w:tcPr>
          <w:p w14:paraId="37F7461D"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62</w:t>
            </w:r>
            <w:r>
              <w:rPr>
                <w:rFonts w:ascii="Arial" w:eastAsia="Times New Roman" w:hAnsi="Arial" w:cs="Arial"/>
                <w:kern w:val="0"/>
                <w:sz w:val="18"/>
                <w:szCs w:val="18"/>
                <w14:ligatures w14:val="none"/>
              </w:rPr>
              <w:t xml:space="preserve"> (28.4)</w:t>
            </w:r>
          </w:p>
        </w:tc>
        <w:tc>
          <w:tcPr>
            <w:tcW w:w="709" w:type="dxa"/>
            <w:vMerge/>
            <w:tcBorders>
              <w:top w:val="nil"/>
              <w:left w:val="single" w:sz="4" w:space="0" w:color="auto"/>
              <w:bottom w:val="single" w:sz="4" w:space="0" w:color="auto"/>
              <w:right w:val="single" w:sz="4" w:space="0" w:color="auto"/>
            </w:tcBorders>
            <w:vAlign w:val="center"/>
            <w:hideMark/>
          </w:tcPr>
          <w:p w14:paraId="244993A3"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35B1AA88"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8</w:t>
            </w:r>
            <w:r>
              <w:rPr>
                <w:rFonts w:ascii="Arial" w:eastAsia="Times New Roman" w:hAnsi="Arial" w:cs="Arial"/>
                <w:kern w:val="0"/>
                <w:sz w:val="18"/>
                <w:szCs w:val="18"/>
                <w14:ligatures w14:val="none"/>
              </w:rPr>
              <w:t xml:space="preserve"> (47.1)</w:t>
            </w:r>
          </w:p>
        </w:tc>
        <w:tc>
          <w:tcPr>
            <w:tcW w:w="709" w:type="dxa"/>
            <w:tcBorders>
              <w:top w:val="nil"/>
              <w:left w:val="nil"/>
              <w:bottom w:val="single" w:sz="4" w:space="0" w:color="auto"/>
              <w:right w:val="single" w:sz="4" w:space="0" w:color="auto"/>
            </w:tcBorders>
            <w:shd w:val="clear" w:color="000000" w:fill="FFFFFF"/>
            <w:noWrap/>
            <w:vAlign w:val="center"/>
            <w:hideMark/>
          </w:tcPr>
          <w:p w14:paraId="7BE806D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w:t>
            </w:r>
            <w:r>
              <w:rPr>
                <w:rFonts w:ascii="Arial" w:eastAsia="Times New Roman" w:hAnsi="Arial" w:cs="Arial"/>
                <w:kern w:val="0"/>
                <w:sz w:val="18"/>
                <w:szCs w:val="18"/>
                <w14:ligatures w14:val="none"/>
              </w:rPr>
              <w:t xml:space="preserve"> (40.0)</w:t>
            </w:r>
          </w:p>
        </w:tc>
        <w:tc>
          <w:tcPr>
            <w:tcW w:w="850" w:type="dxa"/>
            <w:tcBorders>
              <w:top w:val="nil"/>
              <w:left w:val="nil"/>
              <w:bottom w:val="single" w:sz="4" w:space="0" w:color="auto"/>
              <w:right w:val="single" w:sz="4" w:space="0" w:color="auto"/>
            </w:tcBorders>
            <w:shd w:val="clear" w:color="000000" w:fill="FFFFFF"/>
            <w:noWrap/>
            <w:vAlign w:val="center"/>
            <w:hideMark/>
          </w:tcPr>
          <w:p w14:paraId="0F5B1B0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14</w:t>
            </w:r>
            <w:r>
              <w:rPr>
                <w:rFonts w:ascii="Arial" w:eastAsia="Times New Roman" w:hAnsi="Arial" w:cs="Arial"/>
                <w:kern w:val="0"/>
                <w:sz w:val="18"/>
                <w:szCs w:val="18"/>
                <w14:ligatures w14:val="none"/>
              </w:rPr>
              <w:t xml:space="preserve"> (43.8)</w:t>
            </w:r>
          </w:p>
        </w:tc>
        <w:tc>
          <w:tcPr>
            <w:tcW w:w="709" w:type="dxa"/>
            <w:vMerge/>
            <w:tcBorders>
              <w:top w:val="nil"/>
              <w:left w:val="single" w:sz="4" w:space="0" w:color="auto"/>
              <w:bottom w:val="single" w:sz="4" w:space="0" w:color="auto"/>
              <w:right w:val="single" w:sz="4" w:space="0" w:color="auto"/>
            </w:tcBorders>
            <w:vAlign w:val="center"/>
            <w:hideMark/>
          </w:tcPr>
          <w:p w14:paraId="3527D87F"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6C249F" w:rsidRPr="0090787F" w14:paraId="0B15CD28" w14:textId="77777777" w:rsidTr="009A25C6">
        <w:trPr>
          <w:trHeight w:val="456"/>
        </w:trPr>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F6EB24"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Usia</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4AA7C0C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18-59 tahun</w:t>
            </w:r>
          </w:p>
        </w:tc>
        <w:tc>
          <w:tcPr>
            <w:tcW w:w="567" w:type="dxa"/>
            <w:vMerge w:val="restart"/>
            <w:tcBorders>
              <w:top w:val="single" w:sz="4" w:space="0" w:color="auto"/>
              <w:left w:val="nil"/>
              <w:bottom w:val="single" w:sz="4" w:space="0" w:color="auto"/>
              <w:right w:val="single" w:sz="4" w:space="0" w:color="auto"/>
            </w:tcBorders>
            <w:shd w:val="clear" w:color="000000" w:fill="FFFFFF"/>
            <w:vAlign w:val="center"/>
            <w:hideMark/>
          </w:tcPr>
          <w:p w14:paraId="209AB5E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n (%)</w:t>
            </w:r>
          </w:p>
        </w:tc>
        <w:tc>
          <w:tcPr>
            <w:tcW w:w="851" w:type="dxa"/>
            <w:tcBorders>
              <w:top w:val="nil"/>
              <w:left w:val="nil"/>
              <w:bottom w:val="single" w:sz="4" w:space="0" w:color="auto"/>
              <w:right w:val="single" w:sz="4" w:space="0" w:color="auto"/>
            </w:tcBorders>
            <w:shd w:val="clear" w:color="000000" w:fill="FFFFFF"/>
            <w:noWrap/>
            <w:vAlign w:val="center"/>
            <w:hideMark/>
          </w:tcPr>
          <w:p w14:paraId="6A41608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101</w:t>
            </w:r>
            <w:r>
              <w:rPr>
                <w:rFonts w:ascii="Arial" w:eastAsia="Times New Roman" w:hAnsi="Arial" w:cs="Arial"/>
                <w:kern w:val="0"/>
                <w:sz w:val="18"/>
                <w:szCs w:val="18"/>
                <w14:ligatures w14:val="none"/>
              </w:rPr>
              <w:t xml:space="preserve"> (81.5)</w:t>
            </w:r>
          </w:p>
        </w:tc>
        <w:tc>
          <w:tcPr>
            <w:tcW w:w="852" w:type="dxa"/>
            <w:tcBorders>
              <w:top w:val="nil"/>
              <w:left w:val="nil"/>
              <w:bottom w:val="single" w:sz="4" w:space="0" w:color="auto"/>
              <w:right w:val="single" w:sz="4" w:space="0" w:color="auto"/>
            </w:tcBorders>
            <w:shd w:val="clear" w:color="000000" w:fill="FFFFFF"/>
            <w:noWrap/>
            <w:vAlign w:val="center"/>
            <w:hideMark/>
          </w:tcPr>
          <w:p w14:paraId="6921977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81</w:t>
            </w:r>
            <w:r>
              <w:rPr>
                <w:rFonts w:ascii="Arial" w:eastAsia="Times New Roman" w:hAnsi="Arial" w:cs="Arial"/>
                <w:kern w:val="0"/>
                <w:sz w:val="18"/>
                <w:szCs w:val="18"/>
                <w14:ligatures w14:val="none"/>
              </w:rPr>
              <w:t xml:space="preserve"> (86.2)</w:t>
            </w:r>
          </w:p>
        </w:tc>
        <w:tc>
          <w:tcPr>
            <w:tcW w:w="849" w:type="dxa"/>
            <w:tcBorders>
              <w:top w:val="nil"/>
              <w:left w:val="nil"/>
              <w:bottom w:val="single" w:sz="4" w:space="0" w:color="auto"/>
              <w:right w:val="single" w:sz="4" w:space="0" w:color="auto"/>
            </w:tcBorders>
            <w:shd w:val="clear" w:color="000000" w:fill="FFFFFF"/>
            <w:noWrap/>
            <w:vAlign w:val="center"/>
            <w:hideMark/>
          </w:tcPr>
          <w:p w14:paraId="48BCFB2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182</w:t>
            </w:r>
            <w:r>
              <w:rPr>
                <w:rFonts w:ascii="Arial" w:eastAsia="Times New Roman" w:hAnsi="Arial" w:cs="Arial"/>
                <w:kern w:val="0"/>
                <w:sz w:val="18"/>
                <w:szCs w:val="18"/>
                <w14:ligatures w14:val="none"/>
              </w:rPr>
              <w:t xml:space="preserve"> (83.5)</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FB431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0.456</w:t>
            </w:r>
          </w:p>
        </w:tc>
        <w:tc>
          <w:tcPr>
            <w:tcW w:w="850" w:type="dxa"/>
            <w:tcBorders>
              <w:top w:val="nil"/>
              <w:left w:val="nil"/>
              <w:bottom w:val="single" w:sz="4" w:space="0" w:color="auto"/>
              <w:right w:val="single" w:sz="4" w:space="0" w:color="auto"/>
            </w:tcBorders>
            <w:shd w:val="clear" w:color="000000" w:fill="FFFFFF"/>
            <w:noWrap/>
            <w:vAlign w:val="center"/>
            <w:hideMark/>
          </w:tcPr>
          <w:p w14:paraId="06486C0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7</w:t>
            </w:r>
            <w:r>
              <w:rPr>
                <w:rFonts w:ascii="Arial" w:eastAsia="Times New Roman" w:hAnsi="Arial" w:cs="Arial"/>
                <w:kern w:val="0"/>
                <w:sz w:val="18"/>
                <w:szCs w:val="18"/>
                <w14:ligatures w14:val="none"/>
              </w:rPr>
              <w:t xml:space="preserve"> (41.2)</w:t>
            </w:r>
          </w:p>
        </w:tc>
        <w:tc>
          <w:tcPr>
            <w:tcW w:w="709" w:type="dxa"/>
            <w:tcBorders>
              <w:top w:val="nil"/>
              <w:left w:val="nil"/>
              <w:bottom w:val="single" w:sz="4" w:space="0" w:color="auto"/>
              <w:right w:val="single" w:sz="4" w:space="0" w:color="auto"/>
            </w:tcBorders>
            <w:shd w:val="clear" w:color="000000" w:fill="FFFFFF"/>
            <w:noWrap/>
            <w:vAlign w:val="center"/>
            <w:hideMark/>
          </w:tcPr>
          <w:p w14:paraId="2364BFE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8</w:t>
            </w:r>
            <w:r>
              <w:rPr>
                <w:rFonts w:ascii="Arial" w:eastAsia="Times New Roman" w:hAnsi="Arial" w:cs="Arial"/>
                <w:kern w:val="0"/>
                <w:sz w:val="18"/>
                <w:szCs w:val="18"/>
                <w14:ligatures w14:val="none"/>
              </w:rPr>
              <w:t xml:space="preserve"> (53.3)</w:t>
            </w:r>
          </w:p>
        </w:tc>
        <w:tc>
          <w:tcPr>
            <w:tcW w:w="850" w:type="dxa"/>
            <w:tcBorders>
              <w:top w:val="nil"/>
              <w:left w:val="nil"/>
              <w:bottom w:val="single" w:sz="4" w:space="0" w:color="auto"/>
              <w:right w:val="single" w:sz="4" w:space="0" w:color="auto"/>
            </w:tcBorders>
            <w:shd w:val="clear" w:color="000000" w:fill="FFFFFF"/>
            <w:noWrap/>
            <w:vAlign w:val="center"/>
            <w:hideMark/>
          </w:tcPr>
          <w:p w14:paraId="6B23C53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15</w:t>
            </w:r>
            <w:r>
              <w:rPr>
                <w:rFonts w:ascii="Arial" w:eastAsia="Times New Roman" w:hAnsi="Arial" w:cs="Arial"/>
                <w:kern w:val="0"/>
                <w:sz w:val="18"/>
                <w:szCs w:val="18"/>
                <w14:ligatures w14:val="none"/>
              </w:rPr>
              <w:t xml:space="preserve"> (46.9)</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51617D"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0.739</w:t>
            </w:r>
          </w:p>
        </w:tc>
      </w:tr>
      <w:tr w:rsidR="009A25C6" w:rsidRPr="0090787F" w14:paraId="0555B657"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5E6C3BB7"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793BC08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w:t>
            </w:r>
            <w:r w:rsidRPr="0090787F">
              <w:rPr>
                <w:rFonts w:ascii="Arial" w:eastAsia="Times New Roman" w:hAnsi="Arial" w:cs="Arial"/>
                <w:kern w:val="0"/>
                <w:sz w:val="18"/>
                <w:szCs w:val="18"/>
                <w14:ligatures w14:val="none"/>
              </w:rPr>
              <w:t xml:space="preserve"> 60 tahun</w:t>
            </w:r>
          </w:p>
        </w:tc>
        <w:tc>
          <w:tcPr>
            <w:tcW w:w="567" w:type="dxa"/>
            <w:vMerge/>
            <w:tcBorders>
              <w:left w:val="nil"/>
              <w:bottom w:val="single" w:sz="4" w:space="0" w:color="auto"/>
              <w:right w:val="single" w:sz="4" w:space="0" w:color="auto"/>
            </w:tcBorders>
            <w:shd w:val="clear" w:color="000000" w:fill="FFFFFF"/>
            <w:vAlign w:val="center"/>
            <w:hideMark/>
          </w:tcPr>
          <w:p w14:paraId="0457091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1A037FD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23</w:t>
            </w:r>
            <w:r>
              <w:rPr>
                <w:rFonts w:ascii="Arial" w:eastAsia="Times New Roman" w:hAnsi="Arial" w:cs="Arial"/>
                <w:kern w:val="0"/>
                <w:sz w:val="18"/>
                <w:szCs w:val="18"/>
                <w14:ligatures w14:val="none"/>
              </w:rPr>
              <w:t xml:space="preserve"> (18.5)</w:t>
            </w:r>
          </w:p>
        </w:tc>
        <w:tc>
          <w:tcPr>
            <w:tcW w:w="852" w:type="dxa"/>
            <w:tcBorders>
              <w:top w:val="nil"/>
              <w:left w:val="nil"/>
              <w:bottom w:val="single" w:sz="4" w:space="0" w:color="auto"/>
              <w:right w:val="single" w:sz="4" w:space="0" w:color="auto"/>
            </w:tcBorders>
            <w:shd w:val="clear" w:color="000000" w:fill="FFFFFF"/>
            <w:noWrap/>
            <w:vAlign w:val="center"/>
            <w:hideMark/>
          </w:tcPr>
          <w:p w14:paraId="134CD49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13</w:t>
            </w:r>
            <w:r>
              <w:rPr>
                <w:rFonts w:ascii="Arial" w:eastAsia="Times New Roman" w:hAnsi="Arial" w:cs="Arial"/>
                <w:kern w:val="0"/>
                <w:sz w:val="18"/>
                <w:szCs w:val="18"/>
                <w14:ligatures w14:val="none"/>
              </w:rPr>
              <w:t xml:space="preserve"> (13.8)</w:t>
            </w:r>
          </w:p>
        </w:tc>
        <w:tc>
          <w:tcPr>
            <w:tcW w:w="849" w:type="dxa"/>
            <w:tcBorders>
              <w:top w:val="nil"/>
              <w:left w:val="nil"/>
              <w:bottom w:val="single" w:sz="4" w:space="0" w:color="auto"/>
              <w:right w:val="single" w:sz="4" w:space="0" w:color="auto"/>
            </w:tcBorders>
            <w:shd w:val="clear" w:color="000000" w:fill="FFFFFF"/>
            <w:noWrap/>
            <w:vAlign w:val="center"/>
            <w:hideMark/>
          </w:tcPr>
          <w:p w14:paraId="058585F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36</w:t>
            </w:r>
            <w:r>
              <w:rPr>
                <w:rFonts w:ascii="Arial" w:eastAsia="Times New Roman" w:hAnsi="Arial" w:cs="Arial"/>
                <w:kern w:val="0"/>
                <w:sz w:val="18"/>
                <w:szCs w:val="18"/>
                <w14:ligatures w14:val="none"/>
              </w:rPr>
              <w:t xml:space="preserve"> (16.5)</w:t>
            </w:r>
          </w:p>
        </w:tc>
        <w:tc>
          <w:tcPr>
            <w:tcW w:w="709" w:type="dxa"/>
            <w:vMerge/>
            <w:tcBorders>
              <w:top w:val="nil"/>
              <w:left w:val="single" w:sz="4" w:space="0" w:color="auto"/>
              <w:bottom w:val="single" w:sz="4" w:space="0" w:color="auto"/>
              <w:right w:val="single" w:sz="4" w:space="0" w:color="auto"/>
            </w:tcBorders>
            <w:vAlign w:val="center"/>
            <w:hideMark/>
          </w:tcPr>
          <w:p w14:paraId="6E723DE2"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2FBCF46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10</w:t>
            </w:r>
            <w:r>
              <w:rPr>
                <w:rFonts w:ascii="Arial" w:eastAsia="Times New Roman" w:hAnsi="Arial" w:cs="Arial"/>
                <w:kern w:val="0"/>
                <w:sz w:val="18"/>
                <w:szCs w:val="18"/>
                <w14:ligatures w14:val="none"/>
              </w:rPr>
              <w:t xml:space="preserve"> (58.8)</w:t>
            </w:r>
          </w:p>
        </w:tc>
        <w:tc>
          <w:tcPr>
            <w:tcW w:w="709" w:type="dxa"/>
            <w:tcBorders>
              <w:top w:val="nil"/>
              <w:left w:val="nil"/>
              <w:bottom w:val="single" w:sz="4" w:space="0" w:color="auto"/>
              <w:right w:val="single" w:sz="4" w:space="0" w:color="auto"/>
            </w:tcBorders>
            <w:shd w:val="clear" w:color="000000" w:fill="FFFFFF"/>
            <w:noWrap/>
            <w:vAlign w:val="center"/>
            <w:hideMark/>
          </w:tcPr>
          <w:p w14:paraId="7EF9ADA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7</w:t>
            </w:r>
            <w:r>
              <w:rPr>
                <w:rFonts w:ascii="Arial" w:eastAsia="Times New Roman" w:hAnsi="Arial" w:cs="Arial"/>
                <w:kern w:val="0"/>
                <w:sz w:val="18"/>
                <w:szCs w:val="18"/>
                <w14:ligatures w14:val="none"/>
              </w:rPr>
              <w:t xml:space="preserve"> (46.7)</w:t>
            </w:r>
          </w:p>
        </w:tc>
        <w:tc>
          <w:tcPr>
            <w:tcW w:w="850" w:type="dxa"/>
            <w:tcBorders>
              <w:top w:val="nil"/>
              <w:left w:val="nil"/>
              <w:bottom w:val="single" w:sz="4" w:space="0" w:color="auto"/>
              <w:right w:val="single" w:sz="4" w:space="0" w:color="auto"/>
            </w:tcBorders>
            <w:shd w:val="clear" w:color="000000" w:fill="FFFFFF"/>
            <w:noWrap/>
            <w:vAlign w:val="center"/>
            <w:hideMark/>
          </w:tcPr>
          <w:p w14:paraId="4B88828A"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17</w:t>
            </w:r>
            <w:r>
              <w:rPr>
                <w:rFonts w:ascii="Arial" w:eastAsia="Times New Roman" w:hAnsi="Arial" w:cs="Arial"/>
                <w:kern w:val="0"/>
                <w:sz w:val="18"/>
                <w:szCs w:val="18"/>
                <w14:ligatures w14:val="none"/>
              </w:rPr>
              <w:t xml:space="preserve"> (53.1)</w:t>
            </w:r>
          </w:p>
        </w:tc>
        <w:tc>
          <w:tcPr>
            <w:tcW w:w="709" w:type="dxa"/>
            <w:vMerge/>
            <w:tcBorders>
              <w:top w:val="nil"/>
              <w:left w:val="single" w:sz="4" w:space="0" w:color="auto"/>
              <w:bottom w:val="single" w:sz="4" w:space="0" w:color="auto"/>
              <w:right w:val="single" w:sz="4" w:space="0" w:color="auto"/>
            </w:tcBorders>
            <w:vAlign w:val="center"/>
            <w:hideMark/>
          </w:tcPr>
          <w:p w14:paraId="4F04C711"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6C249F" w:rsidRPr="0090787F" w14:paraId="0DCFC6FE" w14:textId="77777777" w:rsidTr="009A25C6">
        <w:trPr>
          <w:trHeight w:val="456"/>
        </w:trPr>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40CEF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JK</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054FDB4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Laki-laki</w:t>
            </w:r>
          </w:p>
        </w:tc>
        <w:tc>
          <w:tcPr>
            <w:tcW w:w="567" w:type="dxa"/>
            <w:vMerge w:val="restart"/>
            <w:tcBorders>
              <w:top w:val="single" w:sz="4" w:space="0" w:color="auto"/>
              <w:left w:val="nil"/>
              <w:bottom w:val="single" w:sz="4" w:space="0" w:color="auto"/>
              <w:right w:val="single" w:sz="4" w:space="0" w:color="auto"/>
            </w:tcBorders>
            <w:shd w:val="clear" w:color="000000" w:fill="FFFFFF"/>
            <w:vAlign w:val="center"/>
            <w:hideMark/>
          </w:tcPr>
          <w:p w14:paraId="639B0F1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n (%)</w:t>
            </w:r>
          </w:p>
        </w:tc>
        <w:tc>
          <w:tcPr>
            <w:tcW w:w="851" w:type="dxa"/>
            <w:tcBorders>
              <w:top w:val="nil"/>
              <w:left w:val="nil"/>
              <w:bottom w:val="single" w:sz="4" w:space="0" w:color="auto"/>
              <w:right w:val="single" w:sz="4" w:space="0" w:color="auto"/>
            </w:tcBorders>
            <w:shd w:val="clear" w:color="000000" w:fill="FFFFFF"/>
            <w:noWrap/>
            <w:vAlign w:val="center"/>
            <w:hideMark/>
          </w:tcPr>
          <w:p w14:paraId="4E9E2A2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59</w:t>
            </w:r>
            <w:r>
              <w:rPr>
                <w:rFonts w:ascii="Arial" w:eastAsia="Times New Roman" w:hAnsi="Arial" w:cs="Arial"/>
                <w:kern w:val="0"/>
                <w:sz w:val="18"/>
                <w:szCs w:val="18"/>
                <w14:ligatures w14:val="none"/>
              </w:rPr>
              <w:t xml:space="preserve"> (47.6)</w:t>
            </w:r>
          </w:p>
        </w:tc>
        <w:tc>
          <w:tcPr>
            <w:tcW w:w="852" w:type="dxa"/>
            <w:tcBorders>
              <w:top w:val="nil"/>
              <w:left w:val="nil"/>
              <w:bottom w:val="single" w:sz="4" w:space="0" w:color="auto"/>
              <w:right w:val="single" w:sz="4" w:space="0" w:color="auto"/>
            </w:tcBorders>
            <w:shd w:val="clear" w:color="000000" w:fill="FFFFFF"/>
            <w:noWrap/>
            <w:vAlign w:val="center"/>
            <w:hideMark/>
          </w:tcPr>
          <w:p w14:paraId="24C4541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54</w:t>
            </w:r>
            <w:r>
              <w:rPr>
                <w:rFonts w:ascii="Arial" w:eastAsia="Times New Roman" w:hAnsi="Arial" w:cs="Arial"/>
                <w:kern w:val="0"/>
                <w:sz w:val="18"/>
                <w:szCs w:val="18"/>
                <w14:ligatures w14:val="none"/>
              </w:rPr>
              <w:t xml:space="preserve"> (57.4)</w:t>
            </w:r>
          </w:p>
        </w:tc>
        <w:tc>
          <w:tcPr>
            <w:tcW w:w="849" w:type="dxa"/>
            <w:tcBorders>
              <w:top w:val="nil"/>
              <w:left w:val="nil"/>
              <w:bottom w:val="single" w:sz="4" w:space="0" w:color="auto"/>
              <w:right w:val="single" w:sz="4" w:space="0" w:color="auto"/>
            </w:tcBorders>
            <w:shd w:val="clear" w:color="000000" w:fill="FFFFFF"/>
            <w:noWrap/>
            <w:vAlign w:val="center"/>
            <w:hideMark/>
          </w:tcPr>
          <w:p w14:paraId="1AD9DC9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113</w:t>
            </w:r>
            <w:r>
              <w:rPr>
                <w:rFonts w:ascii="Arial" w:eastAsia="Times New Roman" w:hAnsi="Arial" w:cs="Arial"/>
                <w:kern w:val="0"/>
                <w:sz w:val="18"/>
                <w:szCs w:val="18"/>
                <w14:ligatures w14:val="none"/>
              </w:rPr>
              <w:t xml:space="preserve"> (51.8)</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F0E44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0.191</w:t>
            </w:r>
          </w:p>
        </w:tc>
        <w:tc>
          <w:tcPr>
            <w:tcW w:w="850" w:type="dxa"/>
            <w:tcBorders>
              <w:top w:val="nil"/>
              <w:left w:val="nil"/>
              <w:bottom w:val="single" w:sz="4" w:space="0" w:color="auto"/>
              <w:right w:val="single" w:sz="4" w:space="0" w:color="auto"/>
            </w:tcBorders>
            <w:shd w:val="clear" w:color="000000" w:fill="FFFFFF"/>
            <w:noWrap/>
            <w:vAlign w:val="center"/>
            <w:hideMark/>
          </w:tcPr>
          <w:p w14:paraId="5E723396"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11</w:t>
            </w:r>
            <w:r>
              <w:rPr>
                <w:rFonts w:ascii="Arial" w:eastAsia="Times New Roman" w:hAnsi="Arial" w:cs="Arial"/>
                <w:kern w:val="0"/>
                <w:sz w:val="18"/>
                <w:szCs w:val="18"/>
                <w14:ligatures w14:val="none"/>
              </w:rPr>
              <w:t xml:space="preserve"> (64.7)</w:t>
            </w:r>
          </w:p>
        </w:tc>
        <w:tc>
          <w:tcPr>
            <w:tcW w:w="709" w:type="dxa"/>
            <w:tcBorders>
              <w:top w:val="nil"/>
              <w:left w:val="nil"/>
              <w:bottom w:val="single" w:sz="4" w:space="0" w:color="auto"/>
              <w:right w:val="single" w:sz="4" w:space="0" w:color="auto"/>
            </w:tcBorders>
            <w:shd w:val="clear" w:color="000000" w:fill="FFFFFF"/>
            <w:noWrap/>
            <w:vAlign w:val="center"/>
            <w:hideMark/>
          </w:tcPr>
          <w:p w14:paraId="5E31D96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9</w:t>
            </w:r>
            <w:r>
              <w:rPr>
                <w:rFonts w:ascii="Arial" w:eastAsia="Times New Roman" w:hAnsi="Arial" w:cs="Arial"/>
                <w:kern w:val="0"/>
                <w:sz w:val="18"/>
                <w:szCs w:val="18"/>
                <w14:ligatures w14:val="none"/>
              </w:rPr>
              <w:t xml:space="preserve"> (60.0)</w:t>
            </w:r>
          </w:p>
        </w:tc>
        <w:tc>
          <w:tcPr>
            <w:tcW w:w="850" w:type="dxa"/>
            <w:tcBorders>
              <w:top w:val="nil"/>
              <w:left w:val="nil"/>
              <w:bottom w:val="single" w:sz="4" w:space="0" w:color="auto"/>
              <w:right w:val="single" w:sz="4" w:space="0" w:color="auto"/>
            </w:tcBorders>
            <w:shd w:val="clear" w:color="000000" w:fill="FFFFFF"/>
            <w:noWrap/>
            <w:vAlign w:val="center"/>
            <w:hideMark/>
          </w:tcPr>
          <w:p w14:paraId="396D60EA"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20</w:t>
            </w:r>
            <w:r>
              <w:rPr>
                <w:rFonts w:ascii="Arial" w:eastAsia="Times New Roman" w:hAnsi="Arial" w:cs="Arial"/>
                <w:kern w:val="0"/>
                <w:sz w:val="18"/>
                <w:szCs w:val="18"/>
                <w14:ligatures w14:val="none"/>
              </w:rPr>
              <w:t xml:space="preserve"> (62.5)</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342BC27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1.000</w:t>
            </w:r>
          </w:p>
        </w:tc>
      </w:tr>
      <w:tr w:rsidR="009A25C6" w:rsidRPr="0090787F" w14:paraId="3AA35712"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7711B27F"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7CF9A32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Perempuan</w:t>
            </w:r>
          </w:p>
        </w:tc>
        <w:tc>
          <w:tcPr>
            <w:tcW w:w="567" w:type="dxa"/>
            <w:vMerge/>
            <w:tcBorders>
              <w:left w:val="nil"/>
              <w:bottom w:val="single" w:sz="4" w:space="0" w:color="auto"/>
              <w:right w:val="single" w:sz="4" w:space="0" w:color="auto"/>
            </w:tcBorders>
            <w:shd w:val="clear" w:color="000000" w:fill="FFFFFF"/>
            <w:vAlign w:val="center"/>
            <w:hideMark/>
          </w:tcPr>
          <w:p w14:paraId="0FF3FF8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1E9ED67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65</w:t>
            </w:r>
            <w:r>
              <w:rPr>
                <w:rFonts w:ascii="Arial" w:eastAsia="Times New Roman" w:hAnsi="Arial" w:cs="Arial"/>
                <w:kern w:val="0"/>
                <w:sz w:val="18"/>
                <w:szCs w:val="18"/>
                <w14:ligatures w14:val="none"/>
              </w:rPr>
              <w:t xml:space="preserve"> (52.4)</w:t>
            </w:r>
          </w:p>
        </w:tc>
        <w:tc>
          <w:tcPr>
            <w:tcW w:w="852" w:type="dxa"/>
            <w:tcBorders>
              <w:top w:val="nil"/>
              <w:left w:val="nil"/>
              <w:bottom w:val="single" w:sz="4" w:space="0" w:color="auto"/>
              <w:right w:val="single" w:sz="4" w:space="0" w:color="auto"/>
            </w:tcBorders>
            <w:shd w:val="clear" w:color="000000" w:fill="FFFFFF"/>
            <w:noWrap/>
            <w:vAlign w:val="center"/>
            <w:hideMark/>
          </w:tcPr>
          <w:p w14:paraId="4E95F60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40</w:t>
            </w:r>
            <w:r>
              <w:rPr>
                <w:rFonts w:ascii="Arial" w:eastAsia="Times New Roman" w:hAnsi="Arial" w:cs="Arial"/>
                <w:kern w:val="0"/>
                <w:sz w:val="18"/>
                <w:szCs w:val="18"/>
                <w14:ligatures w14:val="none"/>
              </w:rPr>
              <w:t xml:space="preserve"> (42.6)</w:t>
            </w:r>
          </w:p>
        </w:tc>
        <w:tc>
          <w:tcPr>
            <w:tcW w:w="849" w:type="dxa"/>
            <w:tcBorders>
              <w:top w:val="nil"/>
              <w:left w:val="nil"/>
              <w:bottom w:val="single" w:sz="4" w:space="0" w:color="auto"/>
              <w:right w:val="single" w:sz="4" w:space="0" w:color="auto"/>
            </w:tcBorders>
            <w:shd w:val="clear" w:color="000000" w:fill="FFFFFF"/>
            <w:noWrap/>
            <w:vAlign w:val="center"/>
            <w:hideMark/>
          </w:tcPr>
          <w:p w14:paraId="6A0B8AB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105</w:t>
            </w:r>
            <w:r>
              <w:rPr>
                <w:rFonts w:ascii="Arial" w:eastAsia="Times New Roman" w:hAnsi="Arial" w:cs="Arial"/>
                <w:kern w:val="0"/>
                <w:sz w:val="18"/>
                <w:szCs w:val="18"/>
                <w14:ligatures w14:val="none"/>
              </w:rPr>
              <w:t xml:space="preserve"> (48.2)</w:t>
            </w:r>
          </w:p>
        </w:tc>
        <w:tc>
          <w:tcPr>
            <w:tcW w:w="709" w:type="dxa"/>
            <w:vMerge/>
            <w:tcBorders>
              <w:top w:val="nil"/>
              <w:left w:val="single" w:sz="4" w:space="0" w:color="auto"/>
              <w:bottom w:val="single" w:sz="4" w:space="0" w:color="auto"/>
              <w:right w:val="single" w:sz="4" w:space="0" w:color="auto"/>
            </w:tcBorders>
            <w:vAlign w:val="center"/>
            <w:hideMark/>
          </w:tcPr>
          <w:p w14:paraId="57D535BE"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297B9AC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w:t>
            </w:r>
            <w:r>
              <w:rPr>
                <w:rFonts w:ascii="Arial" w:eastAsia="Times New Roman" w:hAnsi="Arial" w:cs="Arial"/>
                <w:kern w:val="0"/>
                <w:sz w:val="18"/>
                <w:szCs w:val="18"/>
                <w14:ligatures w14:val="none"/>
              </w:rPr>
              <w:t xml:space="preserve"> (35.3)</w:t>
            </w:r>
          </w:p>
        </w:tc>
        <w:tc>
          <w:tcPr>
            <w:tcW w:w="709" w:type="dxa"/>
            <w:tcBorders>
              <w:top w:val="nil"/>
              <w:left w:val="nil"/>
              <w:bottom w:val="single" w:sz="4" w:space="0" w:color="auto"/>
              <w:right w:val="single" w:sz="4" w:space="0" w:color="auto"/>
            </w:tcBorders>
            <w:shd w:val="clear" w:color="000000" w:fill="FFFFFF"/>
            <w:noWrap/>
            <w:vAlign w:val="center"/>
            <w:hideMark/>
          </w:tcPr>
          <w:p w14:paraId="05ECCB1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w:t>
            </w:r>
            <w:r>
              <w:rPr>
                <w:rFonts w:ascii="Arial" w:eastAsia="Times New Roman" w:hAnsi="Arial" w:cs="Arial"/>
                <w:kern w:val="0"/>
                <w:sz w:val="18"/>
                <w:szCs w:val="18"/>
                <w14:ligatures w14:val="none"/>
              </w:rPr>
              <w:t xml:space="preserve"> (40.0)</w:t>
            </w:r>
          </w:p>
        </w:tc>
        <w:tc>
          <w:tcPr>
            <w:tcW w:w="850" w:type="dxa"/>
            <w:tcBorders>
              <w:top w:val="nil"/>
              <w:left w:val="nil"/>
              <w:bottom w:val="single" w:sz="4" w:space="0" w:color="auto"/>
              <w:right w:val="single" w:sz="4" w:space="0" w:color="auto"/>
            </w:tcBorders>
            <w:shd w:val="clear" w:color="000000" w:fill="FFFFFF"/>
            <w:noWrap/>
            <w:vAlign w:val="center"/>
            <w:hideMark/>
          </w:tcPr>
          <w:p w14:paraId="6836DC5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12</w:t>
            </w:r>
            <w:r>
              <w:rPr>
                <w:rFonts w:ascii="Arial" w:eastAsia="Times New Roman" w:hAnsi="Arial" w:cs="Arial"/>
                <w:kern w:val="0"/>
                <w:sz w:val="18"/>
                <w:szCs w:val="18"/>
                <w14:ligatures w14:val="none"/>
              </w:rPr>
              <w:t xml:space="preserve"> (37.5)</w:t>
            </w:r>
          </w:p>
        </w:tc>
        <w:tc>
          <w:tcPr>
            <w:tcW w:w="709" w:type="dxa"/>
            <w:vMerge/>
            <w:tcBorders>
              <w:top w:val="nil"/>
              <w:left w:val="single" w:sz="4" w:space="0" w:color="auto"/>
              <w:bottom w:val="single" w:sz="4" w:space="0" w:color="auto"/>
              <w:right w:val="single" w:sz="4" w:space="0" w:color="auto"/>
            </w:tcBorders>
            <w:vAlign w:val="center"/>
            <w:hideMark/>
          </w:tcPr>
          <w:p w14:paraId="1BAF9993"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6C249F" w:rsidRPr="0090787F" w14:paraId="5D80EEDB" w14:textId="77777777" w:rsidTr="009A25C6">
        <w:trPr>
          <w:trHeight w:val="456"/>
        </w:trPr>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502FF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Pekerjaan</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4A4E170A"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Bekerja</w:t>
            </w:r>
          </w:p>
        </w:tc>
        <w:tc>
          <w:tcPr>
            <w:tcW w:w="567" w:type="dxa"/>
            <w:vMerge w:val="restart"/>
            <w:tcBorders>
              <w:top w:val="single" w:sz="4" w:space="0" w:color="auto"/>
              <w:left w:val="nil"/>
              <w:bottom w:val="single" w:sz="4" w:space="0" w:color="auto"/>
              <w:right w:val="single" w:sz="4" w:space="0" w:color="auto"/>
            </w:tcBorders>
            <w:shd w:val="clear" w:color="000000" w:fill="FFFFFF"/>
            <w:vAlign w:val="center"/>
            <w:hideMark/>
          </w:tcPr>
          <w:p w14:paraId="30D6A676"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n (%)</w:t>
            </w:r>
          </w:p>
        </w:tc>
        <w:tc>
          <w:tcPr>
            <w:tcW w:w="851" w:type="dxa"/>
            <w:tcBorders>
              <w:top w:val="nil"/>
              <w:left w:val="nil"/>
              <w:bottom w:val="single" w:sz="4" w:space="0" w:color="auto"/>
              <w:right w:val="single" w:sz="4" w:space="0" w:color="auto"/>
            </w:tcBorders>
            <w:shd w:val="clear" w:color="000000" w:fill="FFFFFF"/>
            <w:noWrap/>
            <w:vAlign w:val="center"/>
            <w:hideMark/>
          </w:tcPr>
          <w:p w14:paraId="35BCCFD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67</w:t>
            </w:r>
            <w:r>
              <w:rPr>
                <w:rFonts w:ascii="Arial" w:eastAsia="Times New Roman" w:hAnsi="Arial" w:cs="Arial"/>
                <w:kern w:val="0"/>
                <w:sz w:val="18"/>
                <w:szCs w:val="18"/>
                <w14:ligatures w14:val="none"/>
              </w:rPr>
              <w:t xml:space="preserve"> (54.0)</w:t>
            </w:r>
          </w:p>
        </w:tc>
        <w:tc>
          <w:tcPr>
            <w:tcW w:w="852" w:type="dxa"/>
            <w:tcBorders>
              <w:top w:val="nil"/>
              <w:left w:val="nil"/>
              <w:bottom w:val="single" w:sz="4" w:space="0" w:color="auto"/>
              <w:right w:val="single" w:sz="4" w:space="0" w:color="auto"/>
            </w:tcBorders>
            <w:shd w:val="clear" w:color="000000" w:fill="FFFFFF"/>
            <w:noWrap/>
            <w:vAlign w:val="center"/>
            <w:hideMark/>
          </w:tcPr>
          <w:p w14:paraId="277D3B5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52</w:t>
            </w:r>
            <w:r>
              <w:rPr>
                <w:rFonts w:ascii="Arial" w:eastAsia="Times New Roman" w:hAnsi="Arial" w:cs="Arial"/>
                <w:kern w:val="0"/>
                <w:sz w:val="18"/>
                <w:szCs w:val="18"/>
                <w14:ligatures w14:val="none"/>
              </w:rPr>
              <w:t xml:space="preserve"> (55.3)</w:t>
            </w:r>
          </w:p>
        </w:tc>
        <w:tc>
          <w:tcPr>
            <w:tcW w:w="849" w:type="dxa"/>
            <w:tcBorders>
              <w:top w:val="nil"/>
              <w:left w:val="nil"/>
              <w:bottom w:val="single" w:sz="4" w:space="0" w:color="auto"/>
              <w:right w:val="single" w:sz="4" w:space="0" w:color="auto"/>
            </w:tcBorders>
            <w:shd w:val="clear" w:color="000000" w:fill="FFFFFF"/>
            <w:noWrap/>
            <w:vAlign w:val="center"/>
            <w:hideMark/>
          </w:tcPr>
          <w:p w14:paraId="0A59B40D"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119</w:t>
            </w:r>
            <w:r>
              <w:rPr>
                <w:rFonts w:ascii="Arial" w:eastAsia="Times New Roman" w:hAnsi="Arial" w:cs="Arial"/>
                <w:kern w:val="0"/>
                <w:sz w:val="18"/>
                <w:szCs w:val="18"/>
                <w14:ligatures w14:val="none"/>
              </w:rPr>
              <w:t xml:space="preserve"> (54.6)</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5D027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0.959</w:t>
            </w:r>
          </w:p>
        </w:tc>
        <w:tc>
          <w:tcPr>
            <w:tcW w:w="850" w:type="dxa"/>
            <w:tcBorders>
              <w:top w:val="nil"/>
              <w:left w:val="nil"/>
              <w:bottom w:val="single" w:sz="4" w:space="0" w:color="auto"/>
              <w:right w:val="single" w:sz="4" w:space="0" w:color="auto"/>
            </w:tcBorders>
            <w:shd w:val="clear" w:color="000000" w:fill="FFFFFF"/>
            <w:noWrap/>
            <w:vAlign w:val="center"/>
            <w:hideMark/>
          </w:tcPr>
          <w:p w14:paraId="4135058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10</w:t>
            </w:r>
            <w:r>
              <w:rPr>
                <w:rFonts w:ascii="Arial" w:eastAsia="Times New Roman" w:hAnsi="Arial" w:cs="Arial"/>
                <w:kern w:val="0"/>
                <w:sz w:val="18"/>
                <w:szCs w:val="18"/>
                <w14:ligatures w14:val="none"/>
              </w:rPr>
              <w:t xml:space="preserve"> (58.8)</w:t>
            </w:r>
          </w:p>
        </w:tc>
        <w:tc>
          <w:tcPr>
            <w:tcW w:w="709" w:type="dxa"/>
            <w:tcBorders>
              <w:top w:val="nil"/>
              <w:left w:val="nil"/>
              <w:bottom w:val="single" w:sz="4" w:space="0" w:color="auto"/>
              <w:right w:val="single" w:sz="4" w:space="0" w:color="auto"/>
            </w:tcBorders>
            <w:shd w:val="clear" w:color="000000" w:fill="FFFFFF"/>
            <w:noWrap/>
            <w:vAlign w:val="center"/>
            <w:hideMark/>
          </w:tcPr>
          <w:p w14:paraId="2A219B2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9</w:t>
            </w:r>
            <w:r>
              <w:rPr>
                <w:rFonts w:ascii="Arial" w:eastAsia="Times New Roman" w:hAnsi="Arial" w:cs="Arial"/>
                <w:kern w:val="0"/>
                <w:sz w:val="18"/>
                <w:szCs w:val="18"/>
                <w14:ligatures w14:val="none"/>
              </w:rPr>
              <w:t xml:space="preserve"> (60.0)</w:t>
            </w:r>
          </w:p>
        </w:tc>
        <w:tc>
          <w:tcPr>
            <w:tcW w:w="850" w:type="dxa"/>
            <w:tcBorders>
              <w:top w:val="nil"/>
              <w:left w:val="nil"/>
              <w:bottom w:val="single" w:sz="4" w:space="0" w:color="auto"/>
              <w:right w:val="single" w:sz="4" w:space="0" w:color="auto"/>
            </w:tcBorders>
            <w:shd w:val="clear" w:color="000000" w:fill="FFFFFF"/>
            <w:noWrap/>
            <w:vAlign w:val="center"/>
            <w:hideMark/>
          </w:tcPr>
          <w:p w14:paraId="664B01B6"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19</w:t>
            </w:r>
            <w:r>
              <w:rPr>
                <w:rFonts w:ascii="Arial" w:eastAsia="Times New Roman" w:hAnsi="Arial" w:cs="Arial"/>
                <w:kern w:val="0"/>
                <w:sz w:val="18"/>
                <w:szCs w:val="18"/>
                <w14:ligatures w14:val="none"/>
              </w:rPr>
              <w:t xml:space="preserve"> (59.4)</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8D805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1.000</w:t>
            </w:r>
          </w:p>
        </w:tc>
      </w:tr>
      <w:tr w:rsidR="009A25C6" w:rsidRPr="0090787F" w14:paraId="70108A77"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36582751"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6EE92D8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Tidak bekerja</w:t>
            </w:r>
          </w:p>
        </w:tc>
        <w:tc>
          <w:tcPr>
            <w:tcW w:w="567" w:type="dxa"/>
            <w:vMerge/>
            <w:tcBorders>
              <w:left w:val="nil"/>
              <w:bottom w:val="single" w:sz="4" w:space="0" w:color="auto"/>
              <w:right w:val="single" w:sz="4" w:space="0" w:color="auto"/>
            </w:tcBorders>
            <w:shd w:val="clear" w:color="000000" w:fill="FFFFFF"/>
            <w:vAlign w:val="center"/>
            <w:hideMark/>
          </w:tcPr>
          <w:p w14:paraId="0283C154"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139C529D"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57</w:t>
            </w:r>
            <w:r>
              <w:rPr>
                <w:rFonts w:ascii="Arial" w:eastAsia="Times New Roman" w:hAnsi="Arial" w:cs="Arial"/>
                <w:kern w:val="0"/>
                <w:sz w:val="18"/>
                <w:szCs w:val="18"/>
                <w14:ligatures w14:val="none"/>
              </w:rPr>
              <w:t xml:space="preserve"> (46.0)</w:t>
            </w:r>
          </w:p>
        </w:tc>
        <w:tc>
          <w:tcPr>
            <w:tcW w:w="852" w:type="dxa"/>
            <w:tcBorders>
              <w:top w:val="nil"/>
              <w:left w:val="nil"/>
              <w:bottom w:val="single" w:sz="4" w:space="0" w:color="auto"/>
              <w:right w:val="single" w:sz="4" w:space="0" w:color="auto"/>
            </w:tcBorders>
            <w:shd w:val="clear" w:color="000000" w:fill="FFFFFF"/>
            <w:noWrap/>
            <w:vAlign w:val="center"/>
            <w:hideMark/>
          </w:tcPr>
          <w:p w14:paraId="6F1A131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42</w:t>
            </w:r>
            <w:r>
              <w:rPr>
                <w:rFonts w:ascii="Arial" w:eastAsia="Times New Roman" w:hAnsi="Arial" w:cs="Arial"/>
                <w:kern w:val="0"/>
                <w:sz w:val="18"/>
                <w:szCs w:val="18"/>
                <w14:ligatures w14:val="none"/>
              </w:rPr>
              <w:t xml:space="preserve"> (44.7)</w:t>
            </w:r>
          </w:p>
        </w:tc>
        <w:tc>
          <w:tcPr>
            <w:tcW w:w="849" w:type="dxa"/>
            <w:tcBorders>
              <w:top w:val="nil"/>
              <w:left w:val="nil"/>
              <w:bottom w:val="single" w:sz="4" w:space="0" w:color="auto"/>
              <w:right w:val="single" w:sz="4" w:space="0" w:color="auto"/>
            </w:tcBorders>
            <w:shd w:val="clear" w:color="000000" w:fill="FFFFFF"/>
            <w:noWrap/>
            <w:vAlign w:val="center"/>
            <w:hideMark/>
          </w:tcPr>
          <w:p w14:paraId="565C850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99</w:t>
            </w:r>
            <w:r>
              <w:rPr>
                <w:rFonts w:ascii="Arial" w:eastAsia="Times New Roman" w:hAnsi="Arial" w:cs="Arial"/>
                <w:kern w:val="0"/>
                <w:sz w:val="18"/>
                <w:szCs w:val="18"/>
                <w14:ligatures w14:val="none"/>
              </w:rPr>
              <w:t xml:space="preserve"> (45.4)</w:t>
            </w:r>
          </w:p>
        </w:tc>
        <w:tc>
          <w:tcPr>
            <w:tcW w:w="709" w:type="dxa"/>
            <w:vMerge/>
            <w:tcBorders>
              <w:top w:val="nil"/>
              <w:left w:val="single" w:sz="4" w:space="0" w:color="auto"/>
              <w:bottom w:val="single" w:sz="4" w:space="0" w:color="auto"/>
              <w:right w:val="single" w:sz="4" w:space="0" w:color="auto"/>
            </w:tcBorders>
            <w:vAlign w:val="center"/>
            <w:hideMark/>
          </w:tcPr>
          <w:p w14:paraId="3668EFB5"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72C0BE2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7</w:t>
            </w:r>
            <w:r>
              <w:rPr>
                <w:rFonts w:ascii="Arial" w:eastAsia="Times New Roman" w:hAnsi="Arial" w:cs="Arial"/>
                <w:kern w:val="0"/>
                <w:sz w:val="18"/>
                <w:szCs w:val="18"/>
                <w14:ligatures w14:val="none"/>
              </w:rPr>
              <w:t xml:space="preserve"> (41.2)</w:t>
            </w:r>
          </w:p>
        </w:tc>
        <w:tc>
          <w:tcPr>
            <w:tcW w:w="709" w:type="dxa"/>
            <w:tcBorders>
              <w:top w:val="nil"/>
              <w:left w:val="nil"/>
              <w:bottom w:val="single" w:sz="4" w:space="0" w:color="auto"/>
              <w:right w:val="single" w:sz="4" w:space="0" w:color="auto"/>
            </w:tcBorders>
            <w:shd w:val="clear" w:color="000000" w:fill="FFFFFF"/>
            <w:noWrap/>
            <w:vAlign w:val="center"/>
            <w:hideMark/>
          </w:tcPr>
          <w:p w14:paraId="674AEDD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w:t>
            </w:r>
            <w:r>
              <w:rPr>
                <w:rFonts w:ascii="Arial" w:eastAsia="Times New Roman" w:hAnsi="Arial" w:cs="Arial"/>
                <w:kern w:val="0"/>
                <w:sz w:val="18"/>
                <w:szCs w:val="18"/>
                <w14:ligatures w14:val="none"/>
              </w:rPr>
              <w:t xml:space="preserve"> (40.0)</w:t>
            </w:r>
          </w:p>
        </w:tc>
        <w:tc>
          <w:tcPr>
            <w:tcW w:w="850" w:type="dxa"/>
            <w:tcBorders>
              <w:top w:val="nil"/>
              <w:left w:val="nil"/>
              <w:bottom w:val="single" w:sz="4" w:space="0" w:color="auto"/>
              <w:right w:val="single" w:sz="4" w:space="0" w:color="auto"/>
            </w:tcBorders>
            <w:shd w:val="clear" w:color="000000" w:fill="FFFFFF"/>
            <w:noWrap/>
            <w:vAlign w:val="center"/>
            <w:hideMark/>
          </w:tcPr>
          <w:p w14:paraId="4093936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13</w:t>
            </w:r>
            <w:r>
              <w:rPr>
                <w:rFonts w:ascii="Arial" w:eastAsia="Times New Roman" w:hAnsi="Arial" w:cs="Arial"/>
                <w:kern w:val="0"/>
                <w:sz w:val="18"/>
                <w:szCs w:val="18"/>
                <w14:ligatures w14:val="none"/>
              </w:rPr>
              <w:t xml:space="preserve"> (40.6)</w:t>
            </w:r>
          </w:p>
        </w:tc>
        <w:tc>
          <w:tcPr>
            <w:tcW w:w="709" w:type="dxa"/>
            <w:vMerge/>
            <w:tcBorders>
              <w:top w:val="nil"/>
              <w:left w:val="single" w:sz="4" w:space="0" w:color="auto"/>
              <w:bottom w:val="single" w:sz="4" w:space="0" w:color="auto"/>
              <w:right w:val="single" w:sz="4" w:space="0" w:color="auto"/>
            </w:tcBorders>
            <w:vAlign w:val="center"/>
            <w:hideMark/>
          </w:tcPr>
          <w:p w14:paraId="788A634D"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6C249F" w:rsidRPr="0090787F" w14:paraId="2F0C1B76" w14:textId="77777777" w:rsidTr="009A25C6">
        <w:trPr>
          <w:trHeight w:val="456"/>
        </w:trPr>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9CDD0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SOFA</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DD95C98"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w:t>
            </w:r>
          </w:p>
        </w:tc>
        <w:tc>
          <w:tcPr>
            <w:tcW w:w="567" w:type="dxa"/>
            <w:vMerge w:val="restart"/>
            <w:tcBorders>
              <w:top w:val="single" w:sz="4" w:space="0" w:color="auto"/>
              <w:left w:val="nil"/>
              <w:bottom w:val="single" w:sz="4" w:space="0" w:color="auto"/>
              <w:right w:val="single" w:sz="4" w:space="0" w:color="auto"/>
            </w:tcBorders>
            <w:shd w:val="clear" w:color="000000" w:fill="FFFFFF"/>
            <w:vAlign w:val="center"/>
            <w:hideMark/>
          </w:tcPr>
          <w:p w14:paraId="06C20C6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n (%)</w:t>
            </w:r>
          </w:p>
        </w:tc>
        <w:tc>
          <w:tcPr>
            <w:tcW w:w="851" w:type="dxa"/>
            <w:tcBorders>
              <w:top w:val="nil"/>
              <w:left w:val="nil"/>
              <w:bottom w:val="single" w:sz="4" w:space="0" w:color="auto"/>
              <w:right w:val="single" w:sz="4" w:space="0" w:color="auto"/>
            </w:tcBorders>
            <w:shd w:val="clear" w:color="000000" w:fill="FFFFFF"/>
            <w:noWrap/>
            <w:vAlign w:val="center"/>
            <w:hideMark/>
          </w:tcPr>
          <w:p w14:paraId="5D61EB4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70</w:t>
            </w:r>
            <w:r>
              <w:rPr>
                <w:rFonts w:ascii="Arial" w:eastAsia="Times New Roman" w:hAnsi="Arial" w:cs="Arial"/>
                <w:kern w:val="0"/>
                <w:sz w:val="18"/>
                <w:szCs w:val="18"/>
                <w14:ligatures w14:val="none"/>
              </w:rPr>
              <w:t xml:space="preserve"> (56.5)</w:t>
            </w:r>
          </w:p>
        </w:tc>
        <w:tc>
          <w:tcPr>
            <w:tcW w:w="852" w:type="dxa"/>
            <w:tcBorders>
              <w:top w:val="nil"/>
              <w:left w:val="nil"/>
              <w:bottom w:val="single" w:sz="4" w:space="0" w:color="auto"/>
              <w:right w:val="single" w:sz="4" w:space="0" w:color="auto"/>
            </w:tcBorders>
            <w:shd w:val="clear" w:color="000000" w:fill="FFFFFF"/>
            <w:noWrap/>
            <w:vAlign w:val="center"/>
            <w:hideMark/>
          </w:tcPr>
          <w:p w14:paraId="108C27A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52</w:t>
            </w:r>
            <w:r>
              <w:rPr>
                <w:rFonts w:ascii="Arial" w:eastAsia="Times New Roman" w:hAnsi="Arial" w:cs="Arial"/>
                <w:kern w:val="0"/>
                <w:sz w:val="18"/>
                <w:szCs w:val="18"/>
                <w14:ligatures w14:val="none"/>
              </w:rPr>
              <w:t xml:space="preserve"> (55.3)</w:t>
            </w:r>
          </w:p>
        </w:tc>
        <w:tc>
          <w:tcPr>
            <w:tcW w:w="849" w:type="dxa"/>
            <w:tcBorders>
              <w:top w:val="nil"/>
              <w:left w:val="nil"/>
              <w:bottom w:val="single" w:sz="4" w:space="0" w:color="auto"/>
              <w:right w:val="single" w:sz="4" w:space="0" w:color="auto"/>
            </w:tcBorders>
            <w:shd w:val="clear" w:color="000000" w:fill="FFFFFF"/>
            <w:noWrap/>
            <w:vAlign w:val="center"/>
            <w:hideMark/>
          </w:tcPr>
          <w:p w14:paraId="6BD9631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122</w:t>
            </w:r>
            <w:r>
              <w:rPr>
                <w:rFonts w:ascii="Arial" w:eastAsia="Times New Roman" w:hAnsi="Arial" w:cs="Arial"/>
                <w:kern w:val="0"/>
                <w:sz w:val="18"/>
                <w:szCs w:val="18"/>
                <w14:ligatures w14:val="none"/>
              </w:rPr>
              <w:t xml:space="preserve"> (56.0)</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BA6EA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0.722</w:t>
            </w:r>
          </w:p>
        </w:tc>
        <w:tc>
          <w:tcPr>
            <w:tcW w:w="850" w:type="dxa"/>
            <w:tcBorders>
              <w:top w:val="nil"/>
              <w:left w:val="nil"/>
              <w:bottom w:val="single" w:sz="4" w:space="0" w:color="auto"/>
              <w:right w:val="single" w:sz="4" w:space="0" w:color="auto"/>
            </w:tcBorders>
            <w:shd w:val="clear" w:color="000000" w:fill="FFFFFF"/>
            <w:noWrap/>
            <w:vAlign w:val="center"/>
            <w:hideMark/>
          </w:tcPr>
          <w:p w14:paraId="4432B5E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w:t>
            </w:r>
            <w:r>
              <w:rPr>
                <w:rFonts w:ascii="Arial" w:eastAsia="Times New Roman" w:hAnsi="Arial" w:cs="Arial"/>
                <w:kern w:val="0"/>
                <w:sz w:val="18"/>
                <w:szCs w:val="18"/>
                <w14:ligatures w14:val="none"/>
              </w:rPr>
              <w:t xml:space="preserve"> (5.9)</w:t>
            </w:r>
          </w:p>
        </w:tc>
        <w:tc>
          <w:tcPr>
            <w:tcW w:w="709" w:type="dxa"/>
            <w:tcBorders>
              <w:top w:val="nil"/>
              <w:left w:val="nil"/>
              <w:bottom w:val="single" w:sz="4" w:space="0" w:color="auto"/>
              <w:right w:val="single" w:sz="4" w:space="0" w:color="auto"/>
            </w:tcBorders>
            <w:shd w:val="clear" w:color="000000" w:fill="FFFFFF"/>
            <w:noWrap/>
            <w:vAlign w:val="center"/>
            <w:hideMark/>
          </w:tcPr>
          <w:p w14:paraId="68787D0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w:t>
            </w:r>
            <w:r>
              <w:rPr>
                <w:rFonts w:ascii="Arial" w:eastAsia="Times New Roman" w:hAnsi="Arial" w:cs="Arial"/>
                <w:kern w:val="0"/>
                <w:sz w:val="18"/>
                <w:szCs w:val="18"/>
                <w14:ligatures w14:val="none"/>
              </w:rPr>
              <w:t xml:space="preserve"> (6.7)</w:t>
            </w:r>
          </w:p>
        </w:tc>
        <w:tc>
          <w:tcPr>
            <w:tcW w:w="850" w:type="dxa"/>
            <w:tcBorders>
              <w:top w:val="nil"/>
              <w:left w:val="nil"/>
              <w:bottom w:val="single" w:sz="4" w:space="0" w:color="auto"/>
              <w:right w:val="single" w:sz="4" w:space="0" w:color="auto"/>
            </w:tcBorders>
            <w:shd w:val="clear" w:color="000000" w:fill="FFFFFF"/>
            <w:noWrap/>
            <w:vAlign w:val="center"/>
            <w:hideMark/>
          </w:tcPr>
          <w:p w14:paraId="7162A01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r>
              <w:rPr>
                <w:rFonts w:ascii="Arial" w:eastAsia="Times New Roman" w:hAnsi="Arial" w:cs="Arial"/>
                <w:kern w:val="0"/>
                <w:sz w:val="18"/>
                <w:szCs w:val="18"/>
                <w14:ligatures w14:val="none"/>
              </w:rPr>
              <w:t xml:space="preserve"> (6.3)</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FA52F1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0.483</w:t>
            </w:r>
          </w:p>
        </w:tc>
      </w:tr>
      <w:tr w:rsidR="009A25C6" w:rsidRPr="0090787F" w14:paraId="3B90018E"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7E8647D1"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07E27D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w:t>
            </w:r>
          </w:p>
        </w:tc>
        <w:tc>
          <w:tcPr>
            <w:tcW w:w="567" w:type="dxa"/>
            <w:vMerge/>
            <w:tcBorders>
              <w:left w:val="nil"/>
              <w:bottom w:val="single" w:sz="4" w:space="0" w:color="auto"/>
              <w:right w:val="single" w:sz="4" w:space="0" w:color="auto"/>
            </w:tcBorders>
            <w:shd w:val="clear" w:color="000000" w:fill="FFFFFF"/>
            <w:vAlign w:val="center"/>
            <w:hideMark/>
          </w:tcPr>
          <w:p w14:paraId="02CB5A5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4E54AEE4"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48</w:t>
            </w:r>
            <w:r>
              <w:rPr>
                <w:rFonts w:ascii="Arial" w:eastAsia="Times New Roman" w:hAnsi="Arial" w:cs="Arial"/>
                <w:kern w:val="0"/>
                <w:sz w:val="18"/>
                <w:szCs w:val="18"/>
                <w14:ligatures w14:val="none"/>
              </w:rPr>
              <w:t xml:space="preserve"> (38.7)</w:t>
            </w:r>
          </w:p>
        </w:tc>
        <w:tc>
          <w:tcPr>
            <w:tcW w:w="852" w:type="dxa"/>
            <w:tcBorders>
              <w:top w:val="nil"/>
              <w:left w:val="nil"/>
              <w:bottom w:val="single" w:sz="4" w:space="0" w:color="auto"/>
              <w:right w:val="single" w:sz="4" w:space="0" w:color="auto"/>
            </w:tcBorders>
            <w:shd w:val="clear" w:color="000000" w:fill="FFFFFF"/>
            <w:noWrap/>
            <w:vAlign w:val="center"/>
            <w:hideMark/>
          </w:tcPr>
          <w:p w14:paraId="21C64186"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35</w:t>
            </w:r>
            <w:r>
              <w:rPr>
                <w:rFonts w:ascii="Arial" w:eastAsia="Times New Roman" w:hAnsi="Arial" w:cs="Arial"/>
                <w:kern w:val="0"/>
                <w:sz w:val="18"/>
                <w:szCs w:val="18"/>
                <w14:ligatures w14:val="none"/>
              </w:rPr>
              <w:t xml:space="preserve"> (37.2)</w:t>
            </w:r>
          </w:p>
        </w:tc>
        <w:tc>
          <w:tcPr>
            <w:tcW w:w="849" w:type="dxa"/>
            <w:tcBorders>
              <w:top w:val="nil"/>
              <w:left w:val="nil"/>
              <w:bottom w:val="single" w:sz="4" w:space="0" w:color="auto"/>
              <w:right w:val="single" w:sz="4" w:space="0" w:color="auto"/>
            </w:tcBorders>
            <w:shd w:val="clear" w:color="000000" w:fill="FFFFFF"/>
            <w:noWrap/>
            <w:vAlign w:val="center"/>
            <w:hideMark/>
          </w:tcPr>
          <w:p w14:paraId="4DCC70F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83</w:t>
            </w:r>
            <w:r>
              <w:rPr>
                <w:rFonts w:ascii="Arial" w:eastAsia="Times New Roman" w:hAnsi="Arial" w:cs="Arial"/>
                <w:kern w:val="0"/>
                <w:sz w:val="18"/>
                <w:szCs w:val="18"/>
                <w14:ligatures w14:val="none"/>
              </w:rPr>
              <w:t xml:space="preserve"> (38.1)</w:t>
            </w:r>
          </w:p>
        </w:tc>
        <w:tc>
          <w:tcPr>
            <w:tcW w:w="709" w:type="dxa"/>
            <w:vMerge/>
            <w:tcBorders>
              <w:top w:val="nil"/>
              <w:left w:val="single" w:sz="4" w:space="0" w:color="auto"/>
              <w:bottom w:val="single" w:sz="4" w:space="0" w:color="auto"/>
              <w:right w:val="single" w:sz="4" w:space="0" w:color="auto"/>
            </w:tcBorders>
            <w:vAlign w:val="center"/>
            <w:hideMark/>
          </w:tcPr>
          <w:p w14:paraId="3717ACC5"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224BDC0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8</w:t>
            </w:r>
            <w:r>
              <w:rPr>
                <w:rFonts w:ascii="Arial" w:eastAsia="Times New Roman" w:hAnsi="Arial" w:cs="Arial"/>
                <w:kern w:val="0"/>
                <w:sz w:val="18"/>
                <w:szCs w:val="18"/>
                <w14:ligatures w14:val="none"/>
              </w:rPr>
              <w:t xml:space="preserve"> (47.1)</w:t>
            </w:r>
          </w:p>
        </w:tc>
        <w:tc>
          <w:tcPr>
            <w:tcW w:w="709" w:type="dxa"/>
            <w:tcBorders>
              <w:top w:val="nil"/>
              <w:left w:val="nil"/>
              <w:bottom w:val="single" w:sz="4" w:space="0" w:color="auto"/>
              <w:right w:val="single" w:sz="4" w:space="0" w:color="auto"/>
            </w:tcBorders>
            <w:shd w:val="clear" w:color="000000" w:fill="FFFFFF"/>
            <w:noWrap/>
            <w:vAlign w:val="center"/>
            <w:hideMark/>
          </w:tcPr>
          <w:p w14:paraId="5343F56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w:t>
            </w:r>
            <w:r>
              <w:rPr>
                <w:rFonts w:ascii="Arial" w:eastAsia="Times New Roman" w:hAnsi="Arial" w:cs="Arial"/>
                <w:kern w:val="0"/>
                <w:sz w:val="18"/>
                <w:szCs w:val="18"/>
                <w14:ligatures w14:val="none"/>
              </w:rPr>
              <w:t xml:space="preserve"> (40.0)</w:t>
            </w:r>
          </w:p>
        </w:tc>
        <w:tc>
          <w:tcPr>
            <w:tcW w:w="850" w:type="dxa"/>
            <w:tcBorders>
              <w:top w:val="nil"/>
              <w:left w:val="nil"/>
              <w:bottom w:val="single" w:sz="4" w:space="0" w:color="auto"/>
              <w:right w:val="single" w:sz="4" w:space="0" w:color="auto"/>
            </w:tcBorders>
            <w:shd w:val="clear" w:color="000000" w:fill="FFFFFF"/>
            <w:noWrap/>
            <w:vAlign w:val="center"/>
            <w:hideMark/>
          </w:tcPr>
          <w:p w14:paraId="712AE8A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14</w:t>
            </w:r>
            <w:r>
              <w:rPr>
                <w:rFonts w:ascii="Arial" w:eastAsia="Times New Roman" w:hAnsi="Arial" w:cs="Arial"/>
                <w:kern w:val="0"/>
                <w:sz w:val="18"/>
                <w:szCs w:val="18"/>
                <w14:ligatures w14:val="none"/>
              </w:rPr>
              <w:t xml:space="preserve"> (43.8)</w:t>
            </w:r>
          </w:p>
        </w:tc>
        <w:tc>
          <w:tcPr>
            <w:tcW w:w="709" w:type="dxa"/>
            <w:vMerge/>
            <w:tcBorders>
              <w:top w:val="nil"/>
              <w:left w:val="single" w:sz="4" w:space="0" w:color="auto"/>
              <w:bottom w:val="single" w:sz="4" w:space="0" w:color="auto"/>
              <w:right w:val="single" w:sz="4" w:space="0" w:color="auto"/>
            </w:tcBorders>
            <w:vAlign w:val="center"/>
            <w:hideMark/>
          </w:tcPr>
          <w:p w14:paraId="162C4642"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9A25C6" w:rsidRPr="0090787F" w14:paraId="0640B6A1"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1E988B8A"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D2DF6A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p>
        </w:tc>
        <w:tc>
          <w:tcPr>
            <w:tcW w:w="567" w:type="dxa"/>
            <w:vMerge/>
            <w:tcBorders>
              <w:left w:val="nil"/>
              <w:bottom w:val="single" w:sz="4" w:space="0" w:color="auto"/>
              <w:right w:val="single" w:sz="4" w:space="0" w:color="auto"/>
            </w:tcBorders>
            <w:shd w:val="clear" w:color="000000" w:fill="FFFFFF"/>
            <w:vAlign w:val="center"/>
            <w:hideMark/>
          </w:tcPr>
          <w:p w14:paraId="475BAC5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22EEAF3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w:t>
            </w:r>
            <w:r>
              <w:rPr>
                <w:rFonts w:ascii="Arial" w:eastAsia="Times New Roman" w:hAnsi="Arial" w:cs="Arial"/>
                <w:kern w:val="0"/>
                <w:sz w:val="18"/>
                <w:szCs w:val="18"/>
                <w14:ligatures w14:val="none"/>
              </w:rPr>
              <w:t xml:space="preserve"> (4.8)</w:t>
            </w:r>
          </w:p>
        </w:tc>
        <w:tc>
          <w:tcPr>
            <w:tcW w:w="852" w:type="dxa"/>
            <w:tcBorders>
              <w:top w:val="nil"/>
              <w:left w:val="nil"/>
              <w:bottom w:val="single" w:sz="4" w:space="0" w:color="auto"/>
              <w:right w:val="single" w:sz="4" w:space="0" w:color="auto"/>
            </w:tcBorders>
            <w:shd w:val="clear" w:color="000000" w:fill="FFFFFF"/>
            <w:noWrap/>
            <w:vAlign w:val="center"/>
            <w:hideMark/>
          </w:tcPr>
          <w:p w14:paraId="39C49A4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7</w:t>
            </w:r>
            <w:r>
              <w:rPr>
                <w:rFonts w:ascii="Arial" w:eastAsia="Times New Roman" w:hAnsi="Arial" w:cs="Arial"/>
                <w:kern w:val="0"/>
                <w:sz w:val="18"/>
                <w:szCs w:val="18"/>
                <w14:ligatures w14:val="none"/>
              </w:rPr>
              <w:t xml:space="preserve"> (7.4)</w:t>
            </w:r>
          </w:p>
        </w:tc>
        <w:tc>
          <w:tcPr>
            <w:tcW w:w="849" w:type="dxa"/>
            <w:tcBorders>
              <w:top w:val="nil"/>
              <w:left w:val="nil"/>
              <w:bottom w:val="single" w:sz="4" w:space="0" w:color="auto"/>
              <w:right w:val="single" w:sz="4" w:space="0" w:color="auto"/>
            </w:tcBorders>
            <w:shd w:val="clear" w:color="000000" w:fill="FFFFFF"/>
            <w:noWrap/>
            <w:vAlign w:val="center"/>
            <w:hideMark/>
          </w:tcPr>
          <w:p w14:paraId="465EC88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13</w:t>
            </w:r>
            <w:r>
              <w:rPr>
                <w:rFonts w:ascii="Arial" w:eastAsia="Times New Roman" w:hAnsi="Arial" w:cs="Arial"/>
                <w:kern w:val="0"/>
                <w:sz w:val="18"/>
                <w:szCs w:val="18"/>
                <w14:ligatures w14:val="none"/>
              </w:rPr>
              <w:t xml:space="preserve"> (6.0)</w:t>
            </w:r>
          </w:p>
        </w:tc>
        <w:tc>
          <w:tcPr>
            <w:tcW w:w="709" w:type="dxa"/>
            <w:vMerge/>
            <w:tcBorders>
              <w:top w:val="nil"/>
              <w:left w:val="single" w:sz="4" w:space="0" w:color="auto"/>
              <w:bottom w:val="single" w:sz="4" w:space="0" w:color="auto"/>
              <w:right w:val="single" w:sz="4" w:space="0" w:color="auto"/>
            </w:tcBorders>
            <w:vAlign w:val="center"/>
            <w:hideMark/>
          </w:tcPr>
          <w:p w14:paraId="3D404BEC"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66AD64E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8</w:t>
            </w:r>
            <w:r>
              <w:rPr>
                <w:rFonts w:ascii="Arial" w:eastAsia="Times New Roman" w:hAnsi="Arial" w:cs="Arial"/>
                <w:kern w:val="0"/>
                <w:sz w:val="18"/>
                <w:szCs w:val="18"/>
                <w14:ligatures w14:val="none"/>
              </w:rPr>
              <w:t xml:space="preserve"> (47.1)</w:t>
            </w:r>
          </w:p>
        </w:tc>
        <w:tc>
          <w:tcPr>
            <w:tcW w:w="709" w:type="dxa"/>
            <w:tcBorders>
              <w:top w:val="nil"/>
              <w:left w:val="nil"/>
              <w:bottom w:val="single" w:sz="4" w:space="0" w:color="auto"/>
              <w:right w:val="single" w:sz="4" w:space="0" w:color="auto"/>
            </w:tcBorders>
            <w:shd w:val="clear" w:color="000000" w:fill="FFFFFF"/>
            <w:noWrap/>
            <w:vAlign w:val="center"/>
            <w:hideMark/>
          </w:tcPr>
          <w:p w14:paraId="2504559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w:t>
            </w:r>
            <w:r>
              <w:rPr>
                <w:rFonts w:ascii="Arial" w:eastAsia="Times New Roman" w:hAnsi="Arial" w:cs="Arial"/>
                <w:kern w:val="0"/>
                <w:sz w:val="18"/>
                <w:szCs w:val="18"/>
                <w14:ligatures w14:val="none"/>
              </w:rPr>
              <w:t xml:space="preserve"> (40.0)</w:t>
            </w:r>
          </w:p>
        </w:tc>
        <w:tc>
          <w:tcPr>
            <w:tcW w:w="850" w:type="dxa"/>
            <w:tcBorders>
              <w:top w:val="nil"/>
              <w:left w:val="nil"/>
              <w:bottom w:val="single" w:sz="4" w:space="0" w:color="auto"/>
              <w:right w:val="single" w:sz="4" w:space="0" w:color="auto"/>
            </w:tcBorders>
            <w:shd w:val="clear" w:color="000000" w:fill="FFFFFF"/>
            <w:noWrap/>
            <w:vAlign w:val="center"/>
            <w:hideMark/>
          </w:tcPr>
          <w:p w14:paraId="32548F1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14</w:t>
            </w:r>
            <w:r>
              <w:rPr>
                <w:rFonts w:ascii="Arial" w:eastAsia="Times New Roman" w:hAnsi="Arial" w:cs="Arial"/>
                <w:kern w:val="0"/>
                <w:sz w:val="18"/>
                <w:szCs w:val="18"/>
                <w14:ligatures w14:val="none"/>
              </w:rPr>
              <w:t xml:space="preserve"> (43.8)</w:t>
            </w:r>
          </w:p>
        </w:tc>
        <w:tc>
          <w:tcPr>
            <w:tcW w:w="709" w:type="dxa"/>
            <w:vMerge/>
            <w:tcBorders>
              <w:top w:val="nil"/>
              <w:left w:val="single" w:sz="4" w:space="0" w:color="auto"/>
              <w:bottom w:val="single" w:sz="4" w:space="0" w:color="auto"/>
              <w:right w:val="single" w:sz="4" w:space="0" w:color="auto"/>
            </w:tcBorders>
            <w:vAlign w:val="center"/>
            <w:hideMark/>
          </w:tcPr>
          <w:p w14:paraId="7102749E"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9A25C6" w:rsidRPr="0090787F" w14:paraId="4B1FD6E1"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7BAB013F"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A5BC80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3</w:t>
            </w:r>
          </w:p>
        </w:tc>
        <w:tc>
          <w:tcPr>
            <w:tcW w:w="567" w:type="dxa"/>
            <w:vMerge/>
            <w:tcBorders>
              <w:left w:val="nil"/>
              <w:bottom w:val="single" w:sz="4" w:space="0" w:color="auto"/>
              <w:right w:val="single" w:sz="4" w:space="0" w:color="auto"/>
            </w:tcBorders>
            <w:shd w:val="clear" w:color="000000" w:fill="FFFFFF"/>
            <w:vAlign w:val="center"/>
            <w:hideMark/>
          </w:tcPr>
          <w:p w14:paraId="5E1544A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70F7968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0 (0.0)</w:t>
            </w:r>
          </w:p>
        </w:tc>
        <w:tc>
          <w:tcPr>
            <w:tcW w:w="852" w:type="dxa"/>
            <w:tcBorders>
              <w:top w:val="nil"/>
              <w:left w:val="nil"/>
              <w:bottom w:val="single" w:sz="4" w:space="0" w:color="auto"/>
              <w:right w:val="single" w:sz="4" w:space="0" w:color="auto"/>
            </w:tcBorders>
            <w:shd w:val="clear" w:color="000000" w:fill="FFFFFF"/>
            <w:noWrap/>
            <w:vAlign w:val="center"/>
            <w:hideMark/>
          </w:tcPr>
          <w:p w14:paraId="6556AD68"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0 (0.0)</w:t>
            </w:r>
          </w:p>
        </w:tc>
        <w:tc>
          <w:tcPr>
            <w:tcW w:w="849" w:type="dxa"/>
            <w:tcBorders>
              <w:top w:val="nil"/>
              <w:left w:val="nil"/>
              <w:bottom w:val="single" w:sz="4" w:space="0" w:color="auto"/>
              <w:right w:val="single" w:sz="4" w:space="0" w:color="auto"/>
            </w:tcBorders>
            <w:shd w:val="clear" w:color="000000" w:fill="FFFFFF"/>
            <w:noWrap/>
            <w:vAlign w:val="center"/>
            <w:hideMark/>
          </w:tcPr>
          <w:p w14:paraId="49474C1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0 (0.0)</w:t>
            </w:r>
          </w:p>
        </w:tc>
        <w:tc>
          <w:tcPr>
            <w:tcW w:w="709" w:type="dxa"/>
            <w:vMerge/>
            <w:tcBorders>
              <w:top w:val="nil"/>
              <w:left w:val="single" w:sz="4" w:space="0" w:color="auto"/>
              <w:bottom w:val="single" w:sz="4" w:space="0" w:color="auto"/>
              <w:right w:val="single" w:sz="4" w:space="0" w:color="auto"/>
            </w:tcBorders>
            <w:vAlign w:val="center"/>
            <w:hideMark/>
          </w:tcPr>
          <w:p w14:paraId="4F3E077C"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19B1FBB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w:t>
            </w:r>
            <w:r>
              <w:rPr>
                <w:rFonts w:ascii="Arial" w:eastAsia="Times New Roman" w:hAnsi="Arial" w:cs="Arial"/>
                <w:kern w:val="0"/>
                <w:sz w:val="18"/>
                <w:szCs w:val="18"/>
                <w14:ligatures w14:val="none"/>
              </w:rPr>
              <w:t xml:space="preserve"> (0.0)</w:t>
            </w:r>
          </w:p>
        </w:tc>
        <w:tc>
          <w:tcPr>
            <w:tcW w:w="709" w:type="dxa"/>
            <w:tcBorders>
              <w:top w:val="nil"/>
              <w:left w:val="nil"/>
              <w:bottom w:val="single" w:sz="4" w:space="0" w:color="auto"/>
              <w:right w:val="single" w:sz="4" w:space="0" w:color="auto"/>
            </w:tcBorders>
            <w:shd w:val="clear" w:color="000000" w:fill="FFFFFF"/>
            <w:noWrap/>
            <w:vAlign w:val="center"/>
            <w:hideMark/>
          </w:tcPr>
          <w:p w14:paraId="5C114808"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r>
              <w:rPr>
                <w:rFonts w:ascii="Arial" w:eastAsia="Times New Roman" w:hAnsi="Arial" w:cs="Arial"/>
                <w:kern w:val="0"/>
                <w:sz w:val="18"/>
                <w:szCs w:val="18"/>
                <w14:ligatures w14:val="none"/>
              </w:rPr>
              <w:t xml:space="preserve"> (13.3)</w:t>
            </w:r>
          </w:p>
        </w:tc>
        <w:tc>
          <w:tcPr>
            <w:tcW w:w="850" w:type="dxa"/>
            <w:tcBorders>
              <w:top w:val="nil"/>
              <w:left w:val="nil"/>
              <w:bottom w:val="single" w:sz="4" w:space="0" w:color="auto"/>
              <w:right w:val="single" w:sz="4" w:space="0" w:color="auto"/>
            </w:tcBorders>
            <w:shd w:val="clear" w:color="000000" w:fill="FFFFFF"/>
            <w:noWrap/>
            <w:vAlign w:val="center"/>
            <w:hideMark/>
          </w:tcPr>
          <w:p w14:paraId="1E05447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r>
              <w:rPr>
                <w:rFonts w:ascii="Arial" w:eastAsia="Times New Roman" w:hAnsi="Arial" w:cs="Arial"/>
                <w:kern w:val="0"/>
                <w:sz w:val="18"/>
                <w:szCs w:val="18"/>
                <w14:ligatures w14:val="none"/>
              </w:rPr>
              <w:t xml:space="preserve"> (6.3)</w:t>
            </w:r>
          </w:p>
        </w:tc>
        <w:tc>
          <w:tcPr>
            <w:tcW w:w="709" w:type="dxa"/>
            <w:vMerge/>
            <w:tcBorders>
              <w:top w:val="nil"/>
              <w:left w:val="single" w:sz="4" w:space="0" w:color="auto"/>
              <w:bottom w:val="single" w:sz="4" w:space="0" w:color="auto"/>
              <w:right w:val="single" w:sz="4" w:space="0" w:color="auto"/>
            </w:tcBorders>
            <w:vAlign w:val="center"/>
            <w:hideMark/>
          </w:tcPr>
          <w:p w14:paraId="4B20F9E6"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6C249F" w:rsidRPr="0090787F" w14:paraId="610C18B8" w14:textId="77777777" w:rsidTr="009A25C6">
        <w:trPr>
          <w:trHeight w:val="456"/>
        </w:trPr>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F8345EA"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APACHE</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A1DE32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w:t>
            </w:r>
          </w:p>
        </w:tc>
        <w:tc>
          <w:tcPr>
            <w:tcW w:w="567" w:type="dxa"/>
            <w:vMerge w:val="restart"/>
            <w:tcBorders>
              <w:top w:val="single" w:sz="4" w:space="0" w:color="auto"/>
              <w:left w:val="nil"/>
              <w:right w:val="single" w:sz="4" w:space="0" w:color="auto"/>
            </w:tcBorders>
            <w:shd w:val="clear" w:color="000000" w:fill="FFFFFF"/>
            <w:vAlign w:val="center"/>
            <w:hideMark/>
          </w:tcPr>
          <w:p w14:paraId="379EF02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n (%)</w:t>
            </w:r>
          </w:p>
        </w:tc>
        <w:tc>
          <w:tcPr>
            <w:tcW w:w="851" w:type="dxa"/>
            <w:tcBorders>
              <w:top w:val="nil"/>
              <w:left w:val="nil"/>
              <w:bottom w:val="single" w:sz="4" w:space="0" w:color="auto"/>
              <w:right w:val="single" w:sz="4" w:space="0" w:color="auto"/>
            </w:tcBorders>
            <w:shd w:val="clear" w:color="000000" w:fill="FFFFFF"/>
            <w:noWrap/>
            <w:vAlign w:val="center"/>
            <w:hideMark/>
          </w:tcPr>
          <w:p w14:paraId="6770FF5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83</w:t>
            </w:r>
            <w:r>
              <w:rPr>
                <w:rFonts w:ascii="Arial" w:eastAsia="Times New Roman" w:hAnsi="Arial" w:cs="Arial"/>
                <w:kern w:val="0"/>
                <w:sz w:val="18"/>
                <w:szCs w:val="18"/>
                <w14:ligatures w14:val="none"/>
              </w:rPr>
              <w:t xml:space="preserve"> (66.9)</w:t>
            </w:r>
          </w:p>
        </w:tc>
        <w:tc>
          <w:tcPr>
            <w:tcW w:w="852" w:type="dxa"/>
            <w:tcBorders>
              <w:top w:val="nil"/>
              <w:left w:val="nil"/>
              <w:bottom w:val="single" w:sz="4" w:space="0" w:color="auto"/>
              <w:right w:val="single" w:sz="4" w:space="0" w:color="auto"/>
            </w:tcBorders>
            <w:shd w:val="clear" w:color="000000" w:fill="FFFFFF"/>
            <w:noWrap/>
            <w:vAlign w:val="center"/>
            <w:hideMark/>
          </w:tcPr>
          <w:p w14:paraId="75004BE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67</w:t>
            </w:r>
            <w:r>
              <w:rPr>
                <w:rFonts w:ascii="Arial" w:eastAsia="Times New Roman" w:hAnsi="Arial" w:cs="Arial"/>
                <w:kern w:val="0"/>
                <w:sz w:val="18"/>
                <w:szCs w:val="18"/>
                <w14:ligatures w14:val="none"/>
              </w:rPr>
              <w:t xml:space="preserve"> (71.3)</w:t>
            </w:r>
          </w:p>
        </w:tc>
        <w:tc>
          <w:tcPr>
            <w:tcW w:w="849" w:type="dxa"/>
            <w:tcBorders>
              <w:top w:val="nil"/>
              <w:left w:val="nil"/>
              <w:bottom w:val="single" w:sz="4" w:space="0" w:color="auto"/>
              <w:right w:val="single" w:sz="4" w:space="0" w:color="auto"/>
            </w:tcBorders>
            <w:shd w:val="clear" w:color="000000" w:fill="FFFFFF"/>
            <w:noWrap/>
            <w:vAlign w:val="center"/>
            <w:hideMark/>
          </w:tcPr>
          <w:p w14:paraId="276D9A1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150</w:t>
            </w:r>
            <w:r>
              <w:rPr>
                <w:rFonts w:ascii="Arial" w:eastAsia="Times New Roman" w:hAnsi="Arial" w:cs="Arial"/>
                <w:kern w:val="0"/>
                <w:sz w:val="18"/>
                <w:szCs w:val="18"/>
                <w14:ligatures w14:val="none"/>
              </w:rPr>
              <w:t xml:space="preserve"> (68.8)</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BD39DA"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0.408</w:t>
            </w:r>
          </w:p>
        </w:tc>
        <w:tc>
          <w:tcPr>
            <w:tcW w:w="850" w:type="dxa"/>
            <w:tcBorders>
              <w:top w:val="nil"/>
              <w:left w:val="nil"/>
              <w:bottom w:val="single" w:sz="4" w:space="0" w:color="auto"/>
              <w:right w:val="single" w:sz="4" w:space="0" w:color="auto"/>
            </w:tcBorders>
            <w:shd w:val="clear" w:color="000000" w:fill="FFFFFF"/>
            <w:noWrap/>
            <w:vAlign w:val="center"/>
            <w:hideMark/>
          </w:tcPr>
          <w:p w14:paraId="20611D5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r>
              <w:rPr>
                <w:rFonts w:ascii="Arial" w:eastAsia="Times New Roman" w:hAnsi="Arial" w:cs="Arial"/>
                <w:kern w:val="0"/>
                <w:sz w:val="18"/>
                <w:szCs w:val="18"/>
                <w14:ligatures w14:val="none"/>
              </w:rPr>
              <w:t xml:space="preserve"> (11.8)</w:t>
            </w:r>
          </w:p>
        </w:tc>
        <w:tc>
          <w:tcPr>
            <w:tcW w:w="709" w:type="dxa"/>
            <w:tcBorders>
              <w:top w:val="nil"/>
              <w:left w:val="nil"/>
              <w:bottom w:val="single" w:sz="4" w:space="0" w:color="auto"/>
              <w:right w:val="single" w:sz="4" w:space="0" w:color="auto"/>
            </w:tcBorders>
            <w:shd w:val="clear" w:color="000000" w:fill="FFFFFF"/>
            <w:noWrap/>
            <w:vAlign w:val="center"/>
            <w:hideMark/>
          </w:tcPr>
          <w:p w14:paraId="48AF4E7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w:t>
            </w:r>
            <w:r>
              <w:rPr>
                <w:rFonts w:ascii="Arial" w:eastAsia="Times New Roman" w:hAnsi="Arial" w:cs="Arial"/>
                <w:kern w:val="0"/>
                <w:sz w:val="18"/>
                <w:szCs w:val="18"/>
                <w14:ligatures w14:val="none"/>
              </w:rPr>
              <w:t xml:space="preserve"> (0.0)</w:t>
            </w:r>
          </w:p>
        </w:tc>
        <w:tc>
          <w:tcPr>
            <w:tcW w:w="850" w:type="dxa"/>
            <w:tcBorders>
              <w:top w:val="nil"/>
              <w:left w:val="nil"/>
              <w:bottom w:val="single" w:sz="4" w:space="0" w:color="auto"/>
              <w:right w:val="single" w:sz="4" w:space="0" w:color="auto"/>
            </w:tcBorders>
            <w:shd w:val="clear" w:color="000000" w:fill="FFFFFF"/>
            <w:noWrap/>
            <w:vAlign w:val="center"/>
            <w:hideMark/>
          </w:tcPr>
          <w:p w14:paraId="086256D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r>
              <w:rPr>
                <w:rFonts w:ascii="Arial" w:eastAsia="Times New Roman" w:hAnsi="Arial" w:cs="Arial"/>
                <w:kern w:val="0"/>
                <w:sz w:val="18"/>
                <w:szCs w:val="18"/>
                <w14:ligatures w14:val="none"/>
              </w:rPr>
              <w:t xml:space="preserve"> (6.3)</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3FA9681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0.269</w:t>
            </w:r>
          </w:p>
        </w:tc>
      </w:tr>
      <w:tr w:rsidR="009A25C6" w:rsidRPr="0090787F" w14:paraId="2E63BA25" w14:textId="77777777" w:rsidTr="009A25C6">
        <w:trPr>
          <w:trHeight w:val="456"/>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281D322C"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31A87F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w:t>
            </w:r>
          </w:p>
        </w:tc>
        <w:tc>
          <w:tcPr>
            <w:tcW w:w="567" w:type="dxa"/>
            <w:vMerge/>
            <w:tcBorders>
              <w:left w:val="nil"/>
              <w:right w:val="single" w:sz="4" w:space="0" w:color="auto"/>
            </w:tcBorders>
            <w:shd w:val="clear" w:color="000000" w:fill="FFFFFF"/>
            <w:vAlign w:val="center"/>
            <w:hideMark/>
          </w:tcPr>
          <w:p w14:paraId="2BDF019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254D0F8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39</w:t>
            </w:r>
            <w:r>
              <w:rPr>
                <w:rFonts w:ascii="Arial" w:eastAsia="Times New Roman" w:hAnsi="Arial" w:cs="Arial"/>
                <w:kern w:val="0"/>
                <w:sz w:val="18"/>
                <w:szCs w:val="18"/>
                <w14:ligatures w14:val="none"/>
              </w:rPr>
              <w:t xml:space="preserve"> (31.5)</w:t>
            </w:r>
          </w:p>
        </w:tc>
        <w:tc>
          <w:tcPr>
            <w:tcW w:w="852" w:type="dxa"/>
            <w:tcBorders>
              <w:top w:val="nil"/>
              <w:left w:val="nil"/>
              <w:bottom w:val="single" w:sz="4" w:space="0" w:color="auto"/>
              <w:right w:val="single" w:sz="4" w:space="0" w:color="auto"/>
            </w:tcBorders>
            <w:shd w:val="clear" w:color="000000" w:fill="FFFFFF"/>
            <w:noWrap/>
            <w:vAlign w:val="center"/>
            <w:hideMark/>
          </w:tcPr>
          <w:p w14:paraId="18592FF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27</w:t>
            </w:r>
            <w:r>
              <w:rPr>
                <w:rFonts w:ascii="Arial" w:eastAsia="Times New Roman" w:hAnsi="Arial" w:cs="Arial"/>
                <w:kern w:val="0"/>
                <w:sz w:val="18"/>
                <w:szCs w:val="18"/>
                <w14:ligatures w14:val="none"/>
              </w:rPr>
              <w:t xml:space="preserve"> (28.7)</w:t>
            </w:r>
          </w:p>
        </w:tc>
        <w:tc>
          <w:tcPr>
            <w:tcW w:w="849" w:type="dxa"/>
            <w:tcBorders>
              <w:top w:val="nil"/>
              <w:left w:val="nil"/>
              <w:bottom w:val="single" w:sz="4" w:space="0" w:color="auto"/>
              <w:right w:val="single" w:sz="4" w:space="0" w:color="auto"/>
            </w:tcBorders>
            <w:shd w:val="clear" w:color="000000" w:fill="FFFFFF"/>
            <w:noWrap/>
            <w:vAlign w:val="center"/>
            <w:hideMark/>
          </w:tcPr>
          <w:p w14:paraId="3092F27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66</w:t>
            </w:r>
            <w:r>
              <w:rPr>
                <w:rFonts w:ascii="Arial" w:eastAsia="Times New Roman" w:hAnsi="Arial" w:cs="Arial"/>
                <w:kern w:val="0"/>
                <w:sz w:val="18"/>
                <w:szCs w:val="18"/>
                <w14:ligatures w14:val="none"/>
              </w:rPr>
              <w:t xml:space="preserve"> (30.3)</w:t>
            </w:r>
          </w:p>
        </w:tc>
        <w:tc>
          <w:tcPr>
            <w:tcW w:w="709" w:type="dxa"/>
            <w:vMerge/>
            <w:tcBorders>
              <w:top w:val="nil"/>
              <w:left w:val="single" w:sz="4" w:space="0" w:color="auto"/>
              <w:bottom w:val="single" w:sz="4" w:space="0" w:color="auto"/>
              <w:right w:val="single" w:sz="4" w:space="0" w:color="auto"/>
            </w:tcBorders>
            <w:vAlign w:val="center"/>
            <w:hideMark/>
          </w:tcPr>
          <w:p w14:paraId="106CE593"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3CAFF52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10</w:t>
            </w:r>
            <w:r>
              <w:rPr>
                <w:rFonts w:ascii="Arial" w:eastAsia="Times New Roman" w:hAnsi="Arial" w:cs="Arial"/>
                <w:kern w:val="0"/>
                <w:sz w:val="18"/>
                <w:szCs w:val="18"/>
                <w14:ligatures w14:val="none"/>
              </w:rPr>
              <w:t xml:space="preserve"> (58.8)</w:t>
            </w:r>
          </w:p>
        </w:tc>
        <w:tc>
          <w:tcPr>
            <w:tcW w:w="709" w:type="dxa"/>
            <w:tcBorders>
              <w:top w:val="nil"/>
              <w:left w:val="nil"/>
              <w:bottom w:val="single" w:sz="4" w:space="0" w:color="auto"/>
              <w:right w:val="single" w:sz="4" w:space="0" w:color="auto"/>
            </w:tcBorders>
            <w:shd w:val="clear" w:color="000000" w:fill="FFFFFF"/>
            <w:noWrap/>
            <w:vAlign w:val="center"/>
            <w:hideMark/>
          </w:tcPr>
          <w:p w14:paraId="455D586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8</w:t>
            </w:r>
            <w:r>
              <w:rPr>
                <w:rFonts w:ascii="Arial" w:eastAsia="Times New Roman" w:hAnsi="Arial" w:cs="Arial"/>
                <w:kern w:val="0"/>
                <w:sz w:val="18"/>
                <w:szCs w:val="18"/>
                <w14:ligatures w14:val="none"/>
              </w:rPr>
              <w:t xml:space="preserve"> (53.3)</w:t>
            </w:r>
          </w:p>
        </w:tc>
        <w:tc>
          <w:tcPr>
            <w:tcW w:w="850" w:type="dxa"/>
            <w:tcBorders>
              <w:top w:val="nil"/>
              <w:left w:val="nil"/>
              <w:bottom w:val="single" w:sz="4" w:space="0" w:color="auto"/>
              <w:right w:val="single" w:sz="4" w:space="0" w:color="auto"/>
            </w:tcBorders>
            <w:shd w:val="clear" w:color="000000" w:fill="FFFFFF"/>
            <w:noWrap/>
            <w:vAlign w:val="center"/>
            <w:hideMark/>
          </w:tcPr>
          <w:p w14:paraId="291427FA"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18</w:t>
            </w:r>
            <w:r>
              <w:rPr>
                <w:rFonts w:ascii="Arial" w:eastAsia="Times New Roman" w:hAnsi="Arial" w:cs="Arial"/>
                <w:kern w:val="0"/>
                <w:sz w:val="18"/>
                <w:szCs w:val="18"/>
                <w14:ligatures w14:val="none"/>
              </w:rPr>
              <w:t xml:space="preserve"> (56.3)</w:t>
            </w:r>
          </w:p>
        </w:tc>
        <w:tc>
          <w:tcPr>
            <w:tcW w:w="709" w:type="dxa"/>
            <w:vMerge/>
            <w:tcBorders>
              <w:top w:val="nil"/>
              <w:left w:val="single" w:sz="4" w:space="0" w:color="auto"/>
              <w:bottom w:val="single" w:sz="4" w:space="0" w:color="auto"/>
              <w:right w:val="single" w:sz="4" w:space="0" w:color="auto"/>
            </w:tcBorders>
            <w:vAlign w:val="center"/>
            <w:hideMark/>
          </w:tcPr>
          <w:p w14:paraId="054E7824"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9A25C6" w:rsidRPr="0090787F" w14:paraId="23E4489A" w14:textId="77777777" w:rsidTr="009A25C6">
        <w:trPr>
          <w:trHeight w:val="456"/>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42E8F8B4"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99F45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p>
        </w:tc>
        <w:tc>
          <w:tcPr>
            <w:tcW w:w="567" w:type="dxa"/>
            <w:vMerge/>
            <w:tcBorders>
              <w:left w:val="single" w:sz="4" w:space="0" w:color="auto"/>
              <w:right w:val="single" w:sz="4" w:space="0" w:color="auto"/>
            </w:tcBorders>
            <w:shd w:val="clear" w:color="000000" w:fill="FFFFFF"/>
            <w:vAlign w:val="center"/>
            <w:hideMark/>
          </w:tcPr>
          <w:p w14:paraId="7340B85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EC43DD"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r>
              <w:rPr>
                <w:rFonts w:ascii="Arial" w:eastAsia="Times New Roman" w:hAnsi="Arial" w:cs="Arial"/>
                <w:kern w:val="0"/>
                <w:sz w:val="18"/>
                <w:szCs w:val="18"/>
                <w14:ligatures w14:val="none"/>
              </w:rPr>
              <w:t xml:space="preserve"> (1.6)</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F4249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w:t>
            </w:r>
            <w:r>
              <w:rPr>
                <w:rFonts w:ascii="Arial" w:eastAsia="Times New Roman" w:hAnsi="Arial" w:cs="Arial"/>
                <w:kern w:val="0"/>
                <w:sz w:val="18"/>
                <w:szCs w:val="18"/>
                <w14:ligatures w14:val="none"/>
              </w:rPr>
              <w:t xml:space="preserve"> (0.0)</w:t>
            </w:r>
          </w:p>
        </w:tc>
        <w:tc>
          <w:tcPr>
            <w:tcW w:w="8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2B99C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w:t>
            </w:r>
            <w:r>
              <w:rPr>
                <w:rFonts w:ascii="Arial" w:eastAsia="Times New Roman" w:hAnsi="Arial" w:cs="Arial"/>
                <w:kern w:val="0"/>
                <w:sz w:val="18"/>
                <w:szCs w:val="18"/>
                <w14:ligatures w14:val="none"/>
              </w:rPr>
              <w:t xml:space="preserve"> (0.9)</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6B65B1A"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D1D40D"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w:t>
            </w:r>
            <w:r>
              <w:rPr>
                <w:rFonts w:ascii="Arial" w:eastAsia="Times New Roman" w:hAnsi="Arial" w:cs="Arial"/>
                <w:kern w:val="0"/>
                <w:sz w:val="18"/>
                <w:szCs w:val="18"/>
                <w14:ligatures w14:val="none"/>
              </w:rPr>
              <w:t xml:space="preserve"> (23.5)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C0EE3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7</w:t>
            </w:r>
            <w:r>
              <w:rPr>
                <w:rFonts w:ascii="Arial" w:eastAsia="Times New Roman" w:hAnsi="Arial" w:cs="Arial"/>
                <w:kern w:val="0"/>
                <w:sz w:val="18"/>
                <w:szCs w:val="18"/>
                <w14:ligatures w14:val="none"/>
              </w:rPr>
              <w:t xml:space="preserve"> (46.7)</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8042D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11</w:t>
            </w:r>
            <w:r>
              <w:rPr>
                <w:rFonts w:ascii="Arial" w:eastAsia="Times New Roman" w:hAnsi="Arial" w:cs="Arial"/>
                <w:kern w:val="0"/>
                <w:sz w:val="18"/>
                <w:szCs w:val="18"/>
                <w14:ligatures w14:val="none"/>
              </w:rPr>
              <w:t xml:space="preserve"> (34.4)</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F914A83"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9A25C6" w:rsidRPr="0090787F" w14:paraId="7261261A" w14:textId="77777777" w:rsidTr="009A25C6">
        <w:trPr>
          <w:trHeight w:val="456"/>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07C1FA97"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B720A3"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3</w:t>
            </w:r>
          </w:p>
        </w:tc>
        <w:tc>
          <w:tcPr>
            <w:tcW w:w="567" w:type="dxa"/>
            <w:vMerge/>
            <w:tcBorders>
              <w:left w:val="nil"/>
              <w:bottom w:val="single" w:sz="4" w:space="0" w:color="auto"/>
              <w:right w:val="single" w:sz="4" w:space="0" w:color="auto"/>
            </w:tcBorders>
            <w:shd w:val="clear" w:color="000000" w:fill="FFFFFF"/>
            <w:vAlign w:val="center"/>
            <w:hideMark/>
          </w:tcPr>
          <w:p w14:paraId="076BE66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171F6E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0 (0.0)</w:t>
            </w:r>
          </w:p>
        </w:tc>
        <w:tc>
          <w:tcPr>
            <w:tcW w:w="852" w:type="dxa"/>
            <w:tcBorders>
              <w:top w:val="single" w:sz="4" w:space="0" w:color="auto"/>
              <w:left w:val="nil"/>
              <w:bottom w:val="single" w:sz="4" w:space="0" w:color="auto"/>
              <w:right w:val="single" w:sz="4" w:space="0" w:color="auto"/>
            </w:tcBorders>
            <w:shd w:val="clear" w:color="000000" w:fill="FFFFFF"/>
            <w:noWrap/>
            <w:vAlign w:val="center"/>
            <w:hideMark/>
          </w:tcPr>
          <w:p w14:paraId="1C1A93DA"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0 (0.0)</w:t>
            </w:r>
          </w:p>
        </w:tc>
        <w:tc>
          <w:tcPr>
            <w:tcW w:w="849" w:type="dxa"/>
            <w:tcBorders>
              <w:top w:val="single" w:sz="4" w:space="0" w:color="auto"/>
              <w:left w:val="nil"/>
              <w:bottom w:val="single" w:sz="4" w:space="0" w:color="auto"/>
              <w:right w:val="single" w:sz="4" w:space="0" w:color="auto"/>
            </w:tcBorders>
            <w:shd w:val="clear" w:color="000000" w:fill="FFFFFF"/>
            <w:noWrap/>
            <w:vAlign w:val="center"/>
            <w:hideMark/>
          </w:tcPr>
          <w:p w14:paraId="42A6DD0D"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0 (0.0)</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67B00CF"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07DACAD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w:t>
            </w:r>
            <w:r>
              <w:rPr>
                <w:rFonts w:ascii="Arial" w:eastAsia="Times New Roman" w:hAnsi="Arial" w:cs="Arial"/>
                <w:kern w:val="0"/>
                <w:sz w:val="18"/>
                <w:szCs w:val="18"/>
                <w14:ligatures w14:val="none"/>
              </w:rPr>
              <w:t xml:space="preserve"> (5.9)</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6FA33738"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w:t>
            </w:r>
            <w:r>
              <w:rPr>
                <w:rFonts w:ascii="Arial" w:eastAsia="Times New Roman" w:hAnsi="Arial" w:cs="Arial"/>
                <w:kern w:val="0"/>
                <w:sz w:val="18"/>
                <w:szCs w:val="18"/>
                <w14:ligatures w14:val="none"/>
              </w:rPr>
              <w:t xml:space="preserve"> (0.0)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638A5F3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w:t>
            </w:r>
            <w:r>
              <w:rPr>
                <w:rFonts w:ascii="Arial" w:eastAsia="Times New Roman" w:hAnsi="Arial" w:cs="Arial"/>
                <w:kern w:val="0"/>
                <w:sz w:val="18"/>
                <w:szCs w:val="18"/>
                <w14:ligatures w14:val="none"/>
              </w:rPr>
              <w:t xml:space="preserve"> (3.1)</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E74D01F"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6C249F" w:rsidRPr="0090787F" w14:paraId="28198661" w14:textId="77777777" w:rsidTr="009A25C6">
        <w:trPr>
          <w:trHeight w:val="456"/>
        </w:trPr>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FFA26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Diagnosis</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0696C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Pemb</w:t>
            </w:r>
            <w:r w:rsidRPr="0090787F">
              <w:rPr>
                <w:rFonts w:ascii="Arial" w:eastAsia="Times New Roman" w:hAnsi="Arial" w:cs="Arial"/>
                <w:kern w:val="0"/>
                <w:sz w:val="18"/>
                <w:szCs w:val="18"/>
                <w14:ligatures w14:val="none"/>
              </w:rPr>
              <w:t>edah</w:t>
            </w:r>
            <w:r>
              <w:rPr>
                <w:rFonts w:ascii="Arial" w:eastAsia="Times New Roman" w:hAnsi="Arial" w:cs="Arial"/>
                <w:kern w:val="0"/>
                <w:sz w:val="18"/>
                <w:szCs w:val="18"/>
                <w14:ligatures w14:val="none"/>
              </w:rPr>
              <w:t>an</w:t>
            </w:r>
          </w:p>
        </w:tc>
        <w:tc>
          <w:tcPr>
            <w:tcW w:w="567" w:type="dxa"/>
            <w:vMerge w:val="restart"/>
            <w:tcBorders>
              <w:top w:val="single" w:sz="4" w:space="0" w:color="auto"/>
              <w:left w:val="nil"/>
              <w:bottom w:val="single" w:sz="4" w:space="0" w:color="auto"/>
              <w:right w:val="single" w:sz="4" w:space="0" w:color="auto"/>
            </w:tcBorders>
            <w:shd w:val="clear" w:color="000000" w:fill="FFFFFF"/>
            <w:vAlign w:val="center"/>
            <w:hideMark/>
          </w:tcPr>
          <w:p w14:paraId="04D3E53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n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00DC919"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102</w:t>
            </w:r>
            <w:r>
              <w:rPr>
                <w:rFonts w:ascii="Arial" w:eastAsia="Times New Roman" w:hAnsi="Arial" w:cs="Arial"/>
                <w:kern w:val="0"/>
                <w:sz w:val="18"/>
                <w:szCs w:val="18"/>
                <w14:ligatures w14:val="none"/>
              </w:rPr>
              <w:t xml:space="preserve"> (82.3)</w:t>
            </w:r>
          </w:p>
        </w:tc>
        <w:tc>
          <w:tcPr>
            <w:tcW w:w="852" w:type="dxa"/>
            <w:tcBorders>
              <w:top w:val="single" w:sz="4" w:space="0" w:color="auto"/>
              <w:left w:val="nil"/>
              <w:bottom w:val="single" w:sz="4" w:space="0" w:color="auto"/>
              <w:right w:val="single" w:sz="4" w:space="0" w:color="auto"/>
            </w:tcBorders>
            <w:shd w:val="clear" w:color="000000" w:fill="FFFFFF"/>
            <w:noWrap/>
            <w:vAlign w:val="center"/>
            <w:hideMark/>
          </w:tcPr>
          <w:p w14:paraId="3BE8948E"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75</w:t>
            </w:r>
            <w:r>
              <w:rPr>
                <w:rFonts w:ascii="Arial" w:eastAsia="Times New Roman" w:hAnsi="Arial" w:cs="Arial"/>
                <w:kern w:val="0"/>
                <w:sz w:val="18"/>
                <w:szCs w:val="18"/>
                <w14:ligatures w14:val="none"/>
              </w:rPr>
              <w:t xml:space="preserve"> (79.8)</w:t>
            </w:r>
          </w:p>
        </w:tc>
        <w:tc>
          <w:tcPr>
            <w:tcW w:w="849" w:type="dxa"/>
            <w:tcBorders>
              <w:top w:val="single" w:sz="4" w:space="0" w:color="auto"/>
              <w:left w:val="nil"/>
              <w:bottom w:val="single" w:sz="4" w:space="0" w:color="auto"/>
              <w:right w:val="single" w:sz="4" w:space="0" w:color="auto"/>
            </w:tcBorders>
            <w:shd w:val="clear" w:color="000000" w:fill="FFFFFF"/>
            <w:noWrap/>
            <w:vAlign w:val="center"/>
            <w:hideMark/>
          </w:tcPr>
          <w:p w14:paraId="6497E89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177</w:t>
            </w:r>
            <w:r>
              <w:rPr>
                <w:rFonts w:ascii="Arial" w:eastAsia="Times New Roman" w:hAnsi="Arial" w:cs="Arial"/>
                <w:kern w:val="0"/>
                <w:sz w:val="18"/>
                <w:szCs w:val="18"/>
                <w14:ligatures w14:val="none"/>
              </w:rPr>
              <w:t xml:space="preserve"> (81.2)</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2C212D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0.774</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5A5987DD"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12</w:t>
            </w:r>
            <w:r>
              <w:rPr>
                <w:rFonts w:ascii="Arial" w:eastAsia="Times New Roman" w:hAnsi="Arial" w:cs="Arial"/>
                <w:kern w:val="0"/>
                <w:sz w:val="18"/>
                <w:szCs w:val="18"/>
                <w14:ligatures w14:val="none"/>
              </w:rPr>
              <w:t xml:space="preserve"> (70.6)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37BE073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9</w:t>
            </w:r>
            <w:r>
              <w:rPr>
                <w:rFonts w:ascii="Arial" w:eastAsia="Times New Roman" w:hAnsi="Arial" w:cs="Arial"/>
                <w:kern w:val="0"/>
                <w:sz w:val="18"/>
                <w:szCs w:val="18"/>
                <w14:ligatures w14:val="none"/>
              </w:rPr>
              <w:t xml:space="preserve"> (60.0)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1028CD3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21</w:t>
            </w:r>
            <w:r>
              <w:rPr>
                <w:rFonts w:ascii="Arial" w:eastAsia="Times New Roman" w:hAnsi="Arial" w:cs="Arial"/>
                <w:kern w:val="0"/>
                <w:sz w:val="18"/>
                <w:szCs w:val="18"/>
                <w14:ligatures w14:val="none"/>
              </w:rPr>
              <w:t xml:space="preserve"> (65.6)</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85460FD"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0.798</w:t>
            </w:r>
          </w:p>
        </w:tc>
      </w:tr>
      <w:tr w:rsidR="009A25C6" w:rsidRPr="0090787F" w14:paraId="1D265AD8" w14:textId="77777777" w:rsidTr="009A25C6">
        <w:trPr>
          <w:trHeight w:val="456"/>
        </w:trPr>
        <w:tc>
          <w:tcPr>
            <w:tcW w:w="1134" w:type="dxa"/>
            <w:vMerge/>
            <w:tcBorders>
              <w:top w:val="nil"/>
              <w:left w:val="single" w:sz="4" w:space="0" w:color="auto"/>
              <w:bottom w:val="single" w:sz="4" w:space="0" w:color="auto"/>
              <w:right w:val="single" w:sz="4" w:space="0" w:color="auto"/>
            </w:tcBorders>
            <w:vAlign w:val="center"/>
            <w:hideMark/>
          </w:tcPr>
          <w:p w14:paraId="7645011D"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5048B97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 xml:space="preserve">Non </w:t>
            </w:r>
            <w:r>
              <w:rPr>
                <w:rFonts w:ascii="Arial" w:eastAsia="Times New Roman" w:hAnsi="Arial" w:cs="Arial"/>
                <w:kern w:val="0"/>
                <w:sz w:val="18"/>
                <w:szCs w:val="18"/>
                <w14:ligatures w14:val="none"/>
              </w:rPr>
              <w:t>Pemb</w:t>
            </w:r>
            <w:r w:rsidRPr="0090787F">
              <w:rPr>
                <w:rFonts w:ascii="Arial" w:eastAsia="Times New Roman" w:hAnsi="Arial" w:cs="Arial"/>
                <w:kern w:val="0"/>
                <w:sz w:val="18"/>
                <w:szCs w:val="18"/>
                <w14:ligatures w14:val="none"/>
              </w:rPr>
              <w:t>edah</w:t>
            </w:r>
            <w:r>
              <w:rPr>
                <w:rFonts w:ascii="Arial" w:eastAsia="Times New Roman" w:hAnsi="Arial" w:cs="Arial"/>
                <w:kern w:val="0"/>
                <w:sz w:val="18"/>
                <w:szCs w:val="18"/>
                <w14:ligatures w14:val="none"/>
              </w:rPr>
              <w:t>an</w:t>
            </w:r>
          </w:p>
        </w:tc>
        <w:tc>
          <w:tcPr>
            <w:tcW w:w="567" w:type="dxa"/>
            <w:vMerge/>
            <w:tcBorders>
              <w:left w:val="nil"/>
              <w:bottom w:val="single" w:sz="4" w:space="0" w:color="auto"/>
              <w:right w:val="single" w:sz="4" w:space="0" w:color="auto"/>
            </w:tcBorders>
            <w:shd w:val="clear" w:color="000000" w:fill="FFFFFF"/>
            <w:vAlign w:val="center"/>
            <w:hideMark/>
          </w:tcPr>
          <w:p w14:paraId="11009EF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p>
        </w:tc>
        <w:tc>
          <w:tcPr>
            <w:tcW w:w="851" w:type="dxa"/>
            <w:tcBorders>
              <w:top w:val="nil"/>
              <w:left w:val="nil"/>
              <w:bottom w:val="single" w:sz="4" w:space="0" w:color="auto"/>
              <w:right w:val="single" w:sz="4" w:space="0" w:color="auto"/>
            </w:tcBorders>
            <w:shd w:val="clear" w:color="000000" w:fill="FFFFFF"/>
            <w:noWrap/>
            <w:vAlign w:val="center"/>
            <w:hideMark/>
          </w:tcPr>
          <w:p w14:paraId="5FDE55A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22</w:t>
            </w:r>
            <w:r>
              <w:rPr>
                <w:rFonts w:ascii="Arial" w:eastAsia="Times New Roman" w:hAnsi="Arial" w:cs="Arial"/>
                <w:kern w:val="0"/>
                <w:sz w:val="18"/>
                <w:szCs w:val="18"/>
                <w14:ligatures w14:val="none"/>
              </w:rPr>
              <w:t xml:space="preserve"> (17.7)</w:t>
            </w:r>
          </w:p>
        </w:tc>
        <w:tc>
          <w:tcPr>
            <w:tcW w:w="852" w:type="dxa"/>
            <w:tcBorders>
              <w:top w:val="nil"/>
              <w:left w:val="nil"/>
              <w:bottom w:val="single" w:sz="4" w:space="0" w:color="auto"/>
              <w:right w:val="single" w:sz="4" w:space="0" w:color="auto"/>
            </w:tcBorders>
            <w:shd w:val="clear" w:color="000000" w:fill="FFFFFF"/>
            <w:noWrap/>
            <w:vAlign w:val="center"/>
            <w:hideMark/>
          </w:tcPr>
          <w:p w14:paraId="6F89845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19</w:t>
            </w:r>
            <w:r>
              <w:rPr>
                <w:rFonts w:ascii="Arial" w:eastAsia="Times New Roman" w:hAnsi="Arial" w:cs="Arial"/>
                <w:kern w:val="0"/>
                <w:sz w:val="18"/>
                <w:szCs w:val="18"/>
                <w14:ligatures w14:val="none"/>
              </w:rPr>
              <w:t xml:space="preserve"> (20.2)</w:t>
            </w:r>
          </w:p>
        </w:tc>
        <w:tc>
          <w:tcPr>
            <w:tcW w:w="849" w:type="dxa"/>
            <w:tcBorders>
              <w:top w:val="nil"/>
              <w:left w:val="nil"/>
              <w:bottom w:val="single" w:sz="4" w:space="0" w:color="auto"/>
              <w:right w:val="single" w:sz="4" w:space="0" w:color="auto"/>
            </w:tcBorders>
            <w:shd w:val="clear" w:color="000000" w:fill="FFFFFF"/>
            <w:noWrap/>
            <w:vAlign w:val="center"/>
            <w:hideMark/>
          </w:tcPr>
          <w:p w14:paraId="09A619A8"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41</w:t>
            </w:r>
            <w:r>
              <w:rPr>
                <w:rFonts w:ascii="Arial" w:eastAsia="Times New Roman" w:hAnsi="Arial" w:cs="Arial"/>
                <w:kern w:val="0"/>
                <w:sz w:val="18"/>
                <w:szCs w:val="18"/>
                <w14:ligatures w14:val="none"/>
              </w:rPr>
              <w:t xml:space="preserve"> (18.8)</w:t>
            </w:r>
          </w:p>
        </w:tc>
        <w:tc>
          <w:tcPr>
            <w:tcW w:w="709" w:type="dxa"/>
            <w:vMerge/>
            <w:tcBorders>
              <w:top w:val="nil"/>
              <w:left w:val="single" w:sz="4" w:space="0" w:color="auto"/>
              <w:bottom w:val="single" w:sz="4" w:space="0" w:color="auto"/>
              <w:right w:val="single" w:sz="4" w:space="0" w:color="auto"/>
            </w:tcBorders>
            <w:vAlign w:val="center"/>
            <w:hideMark/>
          </w:tcPr>
          <w:p w14:paraId="4432E9D1"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c>
          <w:tcPr>
            <w:tcW w:w="850" w:type="dxa"/>
            <w:tcBorders>
              <w:top w:val="nil"/>
              <w:left w:val="nil"/>
              <w:bottom w:val="single" w:sz="4" w:space="0" w:color="auto"/>
              <w:right w:val="single" w:sz="4" w:space="0" w:color="auto"/>
            </w:tcBorders>
            <w:shd w:val="clear" w:color="000000" w:fill="FFFFFF"/>
            <w:noWrap/>
            <w:vAlign w:val="center"/>
            <w:hideMark/>
          </w:tcPr>
          <w:p w14:paraId="7040E21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5</w:t>
            </w:r>
            <w:r>
              <w:rPr>
                <w:rFonts w:ascii="Arial" w:eastAsia="Times New Roman" w:hAnsi="Arial" w:cs="Arial"/>
                <w:kern w:val="0"/>
                <w:sz w:val="18"/>
                <w:szCs w:val="18"/>
                <w14:ligatures w14:val="none"/>
              </w:rPr>
              <w:t xml:space="preserve"> (29.4)</w:t>
            </w:r>
          </w:p>
        </w:tc>
        <w:tc>
          <w:tcPr>
            <w:tcW w:w="709" w:type="dxa"/>
            <w:tcBorders>
              <w:top w:val="nil"/>
              <w:left w:val="nil"/>
              <w:bottom w:val="single" w:sz="4" w:space="0" w:color="auto"/>
              <w:right w:val="single" w:sz="4" w:space="0" w:color="auto"/>
            </w:tcBorders>
            <w:shd w:val="clear" w:color="000000" w:fill="FFFFFF"/>
            <w:noWrap/>
            <w:vAlign w:val="center"/>
            <w:hideMark/>
          </w:tcPr>
          <w:p w14:paraId="042DC30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6</w:t>
            </w:r>
            <w:r>
              <w:rPr>
                <w:rFonts w:ascii="Arial" w:eastAsia="Times New Roman" w:hAnsi="Arial" w:cs="Arial"/>
                <w:kern w:val="0"/>
                <w:sz w:val="18"/>
                <w:szCs w:val="18"/>
                <w14:ligatures w14:val="none"/>
              </w:rPr>
              <w:t xml:space="preserve"> (40.0)</w:t>
            </w:r>
          </w:p>
        </w:tc>
        <w:tc>
          <w:tcPr>
            <w:tcW w:w="850" w:type="dxa"/>
            <w:tcBorders>
              <w:top w:val="nil"/>
              <w:left w:val="nil"/>
              <w:bottom w:val="single" w:sz="4" w:space="0" w:color="auto"/>
              <w:right w:val="single" w:sz="4" w:space="0" w:color="auto"/>
            </w:tcBorders>
            <w:shd w:val="clear" w:color="000000" w:fill="FFFFFF"/>
            <w:noWrap/>
            <w:vAlign w:val="center"/>
            <w:hideMark/>
          </w:tcPr>
          <w:p w14:paraId="6A9EB795"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11</w:t>
            </w:r>
            <w:r>
              <w:rPr>
                <w:rFonts w:ascii="Arial" w:eastAsia="Times New Roman" w:hAnsi="Arial" w:cs="Arial"/>
                <w:kern w:val="0"/>
                <w:sz w:val="18"/>
                <w:szCs w:val="18"/>
                <w14:ligatures w14:val="none"/>
              </w:rPr>
              <w:t xml:space="preserve"> (34.4)</w:t>
            </w:r>
          </w:p>
        </w:tc>
        <w:tc>
          <w:tcPr>
            <w:tcW w:w="709" w:type="dxa"/>
            <w:vMerge/>
            <w:tcBorders>
              <w:top w:val="nil"/>
              <w:left w:val="single" w:sz="4" w:space="0" w:color="auto"/>
              <w:bottom w:val="single" w:sz="4" w:space="0" w:color="auto"/>
              <w:right w:val="single" w:sz="4" w:space="0" w:color="auto"/>
            </w:tcBorders>
            <w:vAlign w:val="center"/>
            <w:hideMark/>
          </w:tcPr>
          <w:p w14:paraId="65F5AE23" w14:textId="77777777" w:rsidR="00EA7EEF" w:rsidRPr="0090787F" w:rsidRDefault="00EA7EEF" w:rsidP="00944607">
            <w:pPr>
              <w:spacing w:after="0" w:line="240" w:lineRule="auto"/>
              <w:rPr>
                <w:rFonts w:ascii="Arial" w:eastAsia="Times New Roman" w:hAnsi="Arial" w:cs="Arial"/>
                <w:kern w:val="0"/>
                <w:sz w:val="18"/>
                <w:szCs w:val="18"/>
                <w14:ligatures w14:val="none"/>
              </w:rPr>
            </w:pPr>
          </w:p>
        </w:tc>
      </w:tr>
      <w:tr w:rsidR="009A25C6" w:rsidRPr="0090787F" w14:paraId="7102161F" w14:textId="77777777" w:rsidTr="009A25C6">
        <w:trPr>
          <w:trHeight w:val="456"/>
        </w:trPr>
        <w:tc>
          <w:tcPr>
            <w:tcW w:w="25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377DA0C"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Jumlah</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07F4E67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n (%)</w:t>
            </w:r>
          </w:p>
        </w:tc>
        <w:tc>
          <w:tcPr>
            <w:tcW w:w="851" w:type="dxa"/>
            <w:tcBorders>
              <w:top w:val="nil"/>
              <w:left w:val="nil"/>
              <w:bottom w:val="single" w:sz="4" w:space="0" w:color="auto"/>
              <w:right w:val="single" w:sz="4" w:space="0" w:color="auto"/>
            </w:tcBorders>
            <w:shd w:val="clear" w:color="000000" w:fill="FFFFFF"/>
            <w:noWrap/>
            <w:vAlign w:val="center"/>
            <w:hideMark/>
          </w:tcPr>
          <w:p w14:paraId="593915A0"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124</w:t>
            </w:r>
            <w:r>
              <w:rPr>
                <w:rFonts w:ascii="Arial" w:eastAsia="Times New Roman" w:hAnsi="Arial" w:cs="Arial"/>
                <w:kern w:val="0"/>
                <w:sz w:val="18"/>
                <w:szCs w:val="18"/>
                <w14:ligatures w14:val="none"/>
              </w:rPr>
              <w:t xml:space="preserve"> (100)</w:t>
            </w:r>
          </w:p>
        </w:tc>
        <w:tc>
          <w:tcPr>
            <w:tcW w:w="852" w:type="dxa"/>
            <w:tcBorders>
              <w:top w:val="nil"/>
              <w:left w:val="nil"/>
              <w:bottom w:val="single" w:sz="4" w:space="0" w:color="auto"/>
              <w:right w:val="single" w:sz="4" w:space="0" w:color="auto"/>
            </w:tcBorders>
            <w:shd w:val="clear" w:color="000000" w:fill="FFFFFF"/>
            <w:noWrap/>
            <w:vAlign w:val="center"/>
            <w:hideMark/>
          </w:tcPr>
          <w:p w14:paraId="7DFF8B24"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94</w:t>
            </w:r>
            <w:r>
              <w:rPr>
                <w:rFonts w:ascii="Arial" w:eastAsia="Times New Roman" w:hAnsi="Arial" w:cs="Arial"/>
                <w:kern w:val="0"/>
                <w:sz w:val="18"/>
                <w:szCs w:val="18"/>
                <w14:ligatures w14:val="none"/>
              </w:rPr>
              <w:t xml:space="preserve"> (100)</w:t>
            </w:r>
          </w:p>
        </w:tc>
        <w:tc>
          <w:tcPr>
            <w:tcW w:w="849" w:type="dxa"/>
            <w:tcBorders>
              <w:top w:val="nil"/>
              <w:left w:val="nil"/>
              <w:bottom w:val="single" w:sz="4" w:space="0" w:color="auto"/>
              <w:right w:val="single" w:sz="4" w:space="0" w:color="auto"/>
            </w:tcBorders>
            <w:shd w:val="clear" w:color="000000" w:fill="FFFFFF"/>
            <w:noWrap/>
            <w:vAlign w:val="center"/>
            <w:hideMark/>
          </w:tcPr>
          <w:p w14:paraId="4F89D31F"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218</w:t>
            </w:r>
            <w:r>
              <w:rPr>
                <w:rFonts w:ascii="Arial" w:eastAsia="Times New Roman" w:hAnsi="Arial" w:cs="Arial"/>
                <w:kern w:val="0"/>
                <w:sz w:val="18"/>
                <w:szCs w:val="18"/>
                <w14:ligatures w14:val="none"/>
              </w:rPr>
              <w:t xml:space="preserve"> (100)</w:t>
            </w:r>
          </w:p>
        </w:tc>
        <w:tc>
          <w:tcPr>
            <w:tcW w:w="709" w:type="dxa"/>
            <w:tcBorders>
              <w:top w:val="nil"/>
              <w:left w:val="nil"/>
              <w:bottom w:val="single" w:sz="4" w:space="0" w:color="auto"/>
              <w:right w:val="single" w:sz="4" w:space="0" w:color="auto"/>
            </w:tcBorders>
            <w:shd w:val="clear" w:color="000000" w:fill="FFFFFF"/>
            <w:vAlign w:val="center"/>
            <w:hideMark/>
          </w:tcPr>
          <w:p w14:paraId="75752D97"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 </w:t>
            </w:r>
          </w:p>
        </w:tc>
        <w:tc>
          <w:tcPr>
            <w:tcW w:w="850" w:type="dxa"/>
            <w:tcBorders>
              <w:top w:val="nil"/>
              <w:left w:val="nil"/>
              <w:bottom w:val="single" w:sz="4" w:space="0" w:color="auto"/>
              <w:right w:val="single" w:sz="4" w:space="0" w:color="auto"/>
            </w:tcBorders>
            <w:shd w:val="clear" w:color="000000" w:fill="FFFFFF"/>
            <w:noWrap/>
            <w:vAlign w:val="center"/>
            <w:hideMark/>
          </w:tcPr>
          <w:p w14:paraId="2B62F830" w14:textId="77777777" w:rsidR="00EA7EEF" w:rsidRPr="0090787F" w:rsidRDefault="00EA7EEF" w:rsidP="00944607">
            <w:pPr>
              <w:spacing w:before="240"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17</w:t>
            </w:r>
            <w:r>
              <w:rPr>
                <w:rFonts w:ascii="Arial" w:eastAsia="Times New Roman" w:hAnsi="Arial" w:cs="Arial"/>
                <w:kern w:val="0"/>
                <w:sz w:val="18"/>
                <w:szCs w:val="18"/>
                <w14:ligatures w14:val="none"/>
              </w:rPr>
              <w:t xml:space="preserve"> (100</w:t>
            </w:r>
          </w:p>
        </w:tc>
        <w:tc>
          <w:tcPr>
            <w:tcW w:w="709" w:type="dxa"/>
            <w:tcBorders>
              <w:top w:val="nil"/>
              <w:left w:val="nil"/>
              <w:bottom w:val="single" w:sz="4" w:space="0" w:color="auto"/>
              <w:right w:val="single" w:sz="4" w:space="0" w:color="auto"/>
            </w:tcBorders>
            <w:shd w:val="clear" w:color="000000" w:fill="FFFFFF"/>
            <w:noWrap/>
            <w:vAlign w:val="center"/>
            <w:hideMark/>
          </w:tcPr>
          <w:p w14:paraId="0ED80682"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15</w:t>
            </w:r>
            <w:r>
              <w:rPr>
                <w:rFonts w:ascii="Arial" w:eastAsia="Times New Roman" w:hAnsi="Arial" w:cs="Arial"/>
                <w:kern w:val="0"/>
                <w:sz w:val="18"/>
                <w:szCs w:val="18"/>
                <w14:ligatures w14:val="none"/>
              </w:rPr>
              <w:t xml:space="preserve"> (100)</w:t>
            </w:r>
          </w:p>
        </w:tc>
        <w:tc>
          <w:tcPr>
            <w:tcW w:w="850" w:type="dxa"/>
            <w:tcBorders>
              <w:top w:val="nil"/>
              <w:left w:val="nil"/>
              <w:bottom w:val="single" w:sz="4" w:space="0" w:color="auto"/>
              <w:right w:val="single" w:sz="4" w:space="0" w:color="auto"/>
            </w:tcBorders>
            <w:shd w:val="clear" w:color="000000" w:fill="FFFFFF"/>
            <w:noWrap/>
            <w:vAlign w:val="center"/>
            <w:hideMark/>
          </w:tcPr>
          <w:p w14:paraId="107E5E21"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32</w:t>
            </w:r>
            <w:r>
              <w:rPr>
                <w:rFonts w:ascii="Arial" w:eastAsia="Times New Roman" w:hAnsi="Arial" w:cs="Arial"/>
                <w:kern w:val="0"/>
                <w:sz w:val="18"/>
                <w:szCs w:val="18"/>
                <w14:ligatures w14:val="none"/>
              </w:rPr>
              <w:t xml:space="preserve"> (100)</w:t>
            </w:r>
          </w:p>
        </w:tc>
        <w:tc>
          <w:tcPr>
            <w:tcW w:w="709" w:type="dxa"/>
            <w:tcBorders>
              <w:top w:val="nil"/>
              <w:left w:val="nil"/>
              <w:bottom w:val="single" w:sz="4" w:space="0" w:color="auto"/>
              <w:right w:val="single" w:sz="4" w:space="0" w:color="auto"/>
            </w:tcBorders>
            <w:shd w:val="clear" w:color="000000" w:fill="FFFFFF"/>
            <w:vAlign w:val="center"/>
            <w:hideMark/>
          </w:tcPr>
          <w:p w14:paraId="5AEDD49B" w14:textId="77777777" w:rsidR="00EA7EEF" w:rsidRPr="0090787F" w:rsidRDefault="00EA7EEF" w:rsidP="00944607">
            <w:pPr>
              <w:spacing w:after="0" w:line="240" w:lineRule="auto"/>
              <w:jc w:val="center"/>
              <w:rPr>
                <w:rFonts w:ascii="Arial" w:eastAsia="Times New Roman" w:hAnsi="Arial" w:cs="Arial"/>
                <w:kern w:val="0"/>
                <w:sz w:val="18"/>
                <w:szCs w:val="18"/>
                <w14:ligatures w14:val="none"/>
              </w:rPr>
            </w:pPr>
            <w:r w:rsidRPr="0090787F">
              <w:rPr>
                <w:rFonts w:ascii="Arial" w:eastAsia="Times New Roman" w:hAnsi="Arial" w:cs="Arial"/>
                <w:kern w:val="0"/>
                <w:sz w:val="18"/>
                <w:szCs w:val="18"/>
                <w14:ligatures w14:val="none"/>
              </w:rPr>
              <w:t> </w:t>
            </w:r>
          </w:p>
        </w:tc>
      </w:tr>
      <w:tr w:rsidR="009A25C6" w:rsidRPr="0090787F" w14:paraId="3A5A016C" w14:textId="77777777" w:rsidTr="009A25C6">
        <w:trPr>
          <w:trHeight w:val="456"/>
        </w:trPr>
        <w:tc>
          <w:tcPr>
            <w:tcW w:w="2552" w:type="dxa"/>
            <w:gridSpan w:val="2"/>
            <w:tcBorders>
              <w:top w:val="nil"/>
              <w:left w:val="nil"/>
              <w:bottom w:val="nil"/>
              <w:right w:val="nil"/>
            </w:tcBorders>
            <w:shd w:val="clear" w:color="auto" w:fill="auto"/>
            <w:noWrap/>
            <w:vAlign w:val="bottom"/>
            <w:hideMark/>
          </w:tcPr>
          <w:p w14:paraId="78179EF7" w14:textId="77777777" w:rsidR="00EA7EEF" w:rsidRPr="0090787F" w:rsidRDefault="00EA7EEF" w:rsidP="00944607">
            <w:pPr>
              <w:spacing w:after="0" w:line="240" w:lineRule="auto"/>
              <w:rPr>
                <w:rFonts w:ascii="Calibri" w:eastAsia="Times New Roman" w:hAnsi="Calibri" w:cs="Calibri"/>
                <w:color w:val="000000"/>
                <w:kern w:val="0"/>
                <w14:ligatures w14:val="none"/>
              </w:rPr>
            </w:pPr>
            <w:r w:rsidRPr="0090787F">
              <w:rPr>
                <w:rFonts w:ascii="Calibri" w:eastAsia="Times New Roman" w:hAnsi="Calibri" w:cs="Calibri"/>
                <w:color w:val="000000"/>
                <w:kern w:val="0"/>
                <w14:ligatures w14:val="none"/>
              </w:rPr>
              <w:t>* Uji Chi Square</w:t>
            </w:r>
          </w:p>
        </w:tc>
        <w:tc>
          <w:tcPr>
            <w:tcW w:w="567" w:type="dxa"/>
            <w:tcBorders>
              <w:top w:val="nil"/>
              <w:left w:val="nil"/>
              <w:bottom w:val="nil"/>
              <w:right w:val="nil"/>
            </w:tcBorders>
            <w:shd w:val="clear" w:color="auto" w:fill="auto"/>
            <w:noWrap/>
            <w:vAlign w:val="bottom"/>
            <w:hideMark/>
          </w:tcPr>
          <w:p w14:paraId="3D3A65BD" w14:textId="77777777" w:rsidR="00EA7EEF" w:rsidRPr="0090787F" w:rsidRDefault="00EA7EEF" w:rsidP="00944607">
            <w:pPr>
              <w:spacing w:after="0" w:line="240" w:lineRule="auto"/>
              <w:rPr>
                <w:rFonts w:ascii="Calibri" w:eastAsia="Times New Roman" w:hAnsi="Calibri" w:cs="Calibri"/>
                <w:color w:val="000000"/>
                <w:kern w:val="0"/>
                <w14:ligatures w14:val="none"/>
              </w:rPr>
            </w:pPr>
          </w:p>
        </w:tc>
        <w:tc>
          <w:tcPr>
            <w:tcW w:w="851" w:type="dxa"/>
            <w:tcBorders>
              <w:top w:val="nil"/>
              <w:left w:val="nil"/>
              <w:bottom w:val="nil"/>
              <w:right w:val="nil"/>
            </w:tcBorders>
            <w:shd w:val="clear" w:color="auto" w:fill="auto"/>
            <w:noWrap/>
            <w:vAlign w:val="bottom"/>
            <w:hideMark/>
          </w:tcPr>
          <w:p w14:paraId="045DCED1" w14:textId="77777777" w:rsidR="00EA7EEF" w:rsidRPr="0090787F" w:rsidRDefault="00EA7EEF" w:rsidP="00944607">
            <w:pPr>
              <w:spacing w:after="0" w:line="240" w:lineRule="auto"/>
              <w:rPr>
                <w:rFonts w:ascii="Times New Roman" w:eastAsia="Times New Roman" w:hAnsi="Times New Roman" w:cs="Times New Roman"/>
                <w:kern w:val="0"/>
                <w:sz w:val="20"/>
                <w:szCs w:val="20"/>
                <w14:ligatures w14:val="none"/>
              </w:rPr>
            </w:pPr>
          </w:p>
        </w:tc>
        <w:tc>
          <w:tcPr>
            <w:tcW w:w="852" w:type="dxa"/>
            <w:tcBorders>
              <w:top w:val="nil"/>
              <w:left w:val="nil"/>
              <w:bottom w:val="nil"/>
              <w:right w:val="nil"/>
            </w:tcBorders>
            <w:shd w:val="clear" w:color="auto" w:fill="auto"/>
            <w:noWrap/>
            <w:vAlign w:val="bottom"/>
            <w:hideMark/>
          </w:tcPr>
          <w:p w14:paraId="1DD3E286" w14:textId="77777777" w:rsidR="00EA7EEF" w:rsidRPr="0090787F" w:rsidRDefault="00EA7EEF" w:rsidP="00944607">
            <w:pPr>
              <w:spacing w:after="0" w:line="240" w:lineRule="auto"/>
              <w:rPr>
                <w:rFonts w:ascii="Times New Roman" w:eastAsia="Times New Roman" w:hAnsi="Times New Roman" w:cs="Times New Roman"/>
                <w:kern w:val="0"/>
                <w:sz w:val="20"/>
                <w:szCs w:val="20"/>
                <w14:ligatures w14:val="none"/>
              </w:rPr>
            </w:pPr>
          </w:p>
        </w:tc>
        <w:tc>
          <w:tcPr>
            <w:tcW w:w="849" w:type="dxa"/>
            <w:tcBorders>
              <w:top w:val="nil"/>
              <w:left w:val="nil"/>
              <w:bottom w:val="nil"/>
              <w:right w:val="nil"/>
            </w:tcBorders>
            <w:shd w:val="clear" w:color="auto" w:fill="auto"/>
            <w:noWrap/>
            <w:vAlign w:val="bottom"/>
            <w:hideMark/>
          </w:tcPr>
          <w:p w14:paraId="64A5E3CD" w14:textId="77777777" w:rsidR="00EA7EEF" w:rsidRPr="0090787F" w:rsidRDefault="00EA7EEF" w:rsidP="00944607">
            <w:pPr>
              <w:spacing w:after="0" w:line="240" w:lineRule="auto"/>
              <w:rPr>
                <w:rFonts w:ascii="Times New Roman" w:eastAsia="Times New Roman" w:hAnsi="Times New Roman" w:cs="Times New Roman"/>
                <w:kern w:val="0"/>
                <w:sz w:val="20"/>
                <w:szCs w:val="20"/>
                <w14:ligatures w14:val="none"/>
              </w:rPr>
            </w:pPr>
          </w:p>
        </w:tc>
        <w:tc>
          <w:tcPr>
            <w:tcW w:w="709" w:type="dxa"/>
            <w:tcBorders>
              <w:top w:val="nil"/>
              <w:left w:val="nil"/>
              <w:bottom w:val="nil"/>
              <w:right w:val="nil"/>
            </w:tcBorders>
            <w:shd w:val="clear" w:color="auto" w:fill="auto"/>
            <w:noWrap/>
            <w:vAlign w:val="bottom"/>
            <w:hideMark/>
          </w:tcPr>
          <w:p w14:paraId="4B21275C" w14:textId="77777777" w:rsidR="00EA7EEF" w:rsidRPr="0090787F" w:rsidRDefault="00EA7EEF" w:rsidP="00944607">
            <w:pPr>
              <w:spacing w:after="0" w:line="240" w:lineRule="auto"/>
              <w:rPr>
                <w:rFonts w:ascii="Times New Roman" w:eastAsia="Times New Roman" w:hAnsi="Times New Roman" w:cs="Times New Roman"/>
                <w:kern w:val="0"/>
                <w:sz w:val="20"/>
                <w:szCs w:val="20"/>
                <w14:ligatures w14:val="none"/>
              </w:rPr>
            </w:pPr>
          </w:p>
        </w:tc>
        <w:tc>
          <w:tcPr>
            <w:tcW w:w="850" w:type="dxa"/>
            <w:tcBorders>
              <w:top w:val="nil"/>
              <w:left w:val="nil"/>
              <w:bottom w:val="nil"/>
              <w:right w:val="nil"/>
            </w:tcBorders>
            <w:shd w:val="clear" w:color="auto" w:fill="auto"/>
            <w:noWrap/>
            <w:vAlign w:val="bottom"/>
            <w:hideMark/>
          </w:tcPr>
          <w:p w14:paraId="51EFBFE0" w14:textId="77777777" w:rsidR="00EA7EEF" w:rsidRPr="0090787F" w:rsidRDefault="00EA7EEF" w:rsidP="00944607">
            <w:pPr>
              <w:spacing w:after="0" w:line="240" w:lineRule="auto"/>
              <w:rPr>
                <w:rFonts w:ascii="Times New Roman" w:eastAsia="Times New Roman" w:hAnsi="Times New Roman" w:cs="Times New Roman"/>
                <w:kern w:val="0"/>
                <w:sz w:val="20"/>
                <w:szCs w:val="20"/>
                <w14:ligatures w14:val="none"/>
              </w:rPr>
            </w:pPr>
          </w:p>
        </w:tc>
        <w:tc>
          <w:tcPr>
            <w:tcW w:w="709" w:type="dxa"/>
            <w:tcBorders>
              <w:top w:val="nil"/>
              <w:left w:val="nil"/>
              <w:bottom w:val="nil"/>
              <w:right w:val="nil"/>
            </w:tcBorders>
            <w:shd w:val="clear" w:color="auto" w:fill="auto"/>
            <w:noWrap/>
            <w:vAlign w:val="bottom"/>
            <w:hideMark/>
          </w:tcPr>
          <w:p w14:paraId="75A0CAD7" w14:textId="77777777" w:rsidR="00EA7EEF" w:rsidRPr="0090787F" w:rsidRDefault="00EA7EEF" w:rsidP="00944607">
            <w:pPr>
              <w:spacing w:after="0" w:line="240" w:lineRule="auto"/>
              <w:rPr>
                <w:rFonts w:ascii="Times New Roman" w:eastAsia="Times New Roman" w:hAnsi="Times New Roman" w:cs="Times New Roman"/>
                <w:kern w:val="0"/>
                <w:sz w:val="20"/>
                <w:szCs w:val="20"/>
                <w14:ligatures w14:val="none"/>
              </w:rPr>
            </w:pPr>
          </w:p>
        </w:tc>
        <w:tc>
          <w:tcPr>
            <w:tcW w:w="850" w:type="dxa"/>
            <w:tcBorders>
              <w:top w:val="nil"/>
              <w:left w:val="nil"/>
              <w:bottom w:val="nil"/>
              <w:right w:val="nil"/>
            </w:tcBorders>
            <w:shd w:val="clear" w:color="auto" w:fill="auto"/>
            <w:noWrap/>
            <w:vAlign w:val="bottom"/>
            <w:hideMark/>
          </w:tcPr>
          <w:p w14:paraId="34928B79" w14:textId="77777777" w:rsidR="00EA7EEF" w:rsidRPr="0090787F" w:rsidRDefault="00EA7EEF" w:rsidP="00944607">
            <w:pPr>
              <w:spacing w:after="0" w:line="240" w:lineRule="auto"/>
              <w:rPr>
                <w:rFonts w:ascii="Times New Roman" w:eastAsia="Times New Roman" w:hAnsi="Times New Roman" w:cs="Times New Roman"/>
                <w:kern w:val="0"/>
                <w:sz w:val="20"/>
                <w:szCs w:val="20"/>
                <w14:ligatures w14:val="none"/>
              </w:rPr>
            </w:pPr>
          </w:p>
        </w:tc>
        <w:tc>
          <w:tcPr>
            <w:tcW w:w="709" w:type="dxa"/>
            <w:tcBorders>
              <w:top w:val="nil"/>
              <w:left w:val="nil"/>
              <w:bottom w:val="nil"/>
              <w:right w:val="nil"/>
            </w:tcBorders>
            <w:shd w:val="clear" w:color="auto" w:fill="auto"/>
            <w:noWrap/>
            <w:vAlign w:val="bottom"/>
            <w:hideMark/>
          </w:tcPr>
          <w:p w14:paraId="74FD740D" w14:textId="77777777" w:rsidR="00EA7EEF" w:rsidRPr="0090787F" w:rsidRDefault="00EA7EEF" w:rsidP="00944607">
            <w:pPr>
              <w:spacing w:after="0" w:line="240" w:lineRule="auto"/>
              <w:rPr>
                <w:rFonts w:ascii="Times New Roman" w:eastAsia="Times New Roman" w:hAnsi="Times New Roman" w:cs="Times New Roman"/>
                <w:kern w:val="0"/>
                <w:sz w:val="20"/>
                <w:szCs w:val="20"/>
                <w14:ligatures w14:val="none"/>
              </w:rPr>
            </w:pPr>
          </w:p>
        </w:tc>
      </w:tr>
    </w:tbl>
    <w:p w14:paraId="0357232C" w14:textId="74B5CF03" w:rsidR="006D0557" w:rsidRDefault="007478D0" w:rsidP="006D0557">
      <w:pPr>
        <w:spacing w:line="360" w:lineRule="auto"/>
        <w:ind w:firstLine="720"/>
        <w:jc w:val="both"/>
        <w:rPr>
          <w:rFonts w:ascii="Arial" w:hAnsi="Arial" w:cs="Arial"/>
          <w:kern w:val="0"/>
          <w:sz w:val="24"/>
          <w:szCs w:val="24"/>
          <w14:ligatures w14:val="none"/>
        </w:rPr>
      </w:pPr>
      <w:r>
        <w:rPr>
          <w:rFonts w:ascii="Arial" w:hAnsi="Arial" w:cs="Arial"/>
          <w:kern w:val="0"/>
          <w:sz w:val="24"/>
          <w:szCs w:val="24"/>
          <w14:ligatures w14:val="none"/>
        </w:rPr>
        <w:lastRenderedPageBreak/>
        <w:t xml:space="preserve">Pada </w:t>
      </w:r>
      <w:r w:rsidRPr="002C23FE">
        <w:rPr>
          <w:rFonts w:ascii="Arial" w:hAnsi="Arial" w:cs="Arial"/>
          <w:kern w:val="0"/>
          <w:sz w:val="24"/>
          <w:szCs w:val="24"/>
          <w14:ligatures w14:val="none"/>
        </w:rPr>
        <w:t xml:space="preserve">Tabel 13 menunjukkan </w:t>
      </w:r>
      <w:r>
        <w:rPr>
          <w:rFonts w:ascii="Arial" w:hAnsi="Arial" w:cs="Arial"/>
          <w:kern w:val="0"/>
          <w:sz w:val="24"/>
          <w:szCs w:val="24"/>
          <w14:ligatures w14:val="none"/>
        </w:rPr>
        <w:t xml:space="preserve">skor mNUTRIC yang terdiri atas 5 variabel, </w:t>
      </w:r>
      <w:r w:rsidRPr="002C23FE">
        <w:rPr>
          <w:rFonts w:ascii="Arial" w:hAnsi="Arial" w:cs="Arial"/>
          <w:kern w:val="0"/>
          <w:sz w:val="24"/>
          <w:szCs w:val="24"/>
          <w14:ligatures w14:val="none"/>
        </w:rPr>
        <w:t>yaitu usia, skor SOFA, skor APACHE II, hari rawat sebelum masuk di ICU, jumlah komorbid, dibagi atas risiko tinggi dan risiko rendah</w:t>
      </w:r>
      <w:r w:rsidR="001126A6">
        <w:rPr>
          <w:rFonts w:ascii="Arial" w:hAnsi="Arial" w:cs="Arial"/>
          <w:kern w:val="0"/>
          <w:sz w:val="24"/>
          <w:szCs w:val="24"/>
          <w14:ligatures w14:val="none"/>
        </w:rPr>
        <w:t xml:space="preserve">, dan </w:t>
      </w:r>
      <w:r w:rsidR="006D0557">
        <w:rPr>
          <w:rFonts w:ascii="Arial" w:hAnsi="Arial" w:cs="Arial"/>
          <w:kern w:val="0"/>
          <w:sz w:val="24"/>
          <w:szCs w:val="24"/>
          <w14:ligatures w14:val="none"/>
        </w:rPr>
        <w:t>didapatkan hasil  variabel usia pada risiko rendah yang mendapatkan energi trofik dan energi penuh, memiliki hasil signifikan dengan p = 0.037, sedangkan variabel lain tidak signifikan.</w:t>
      </w:r>
      <w:r w:rsidR="006D0557" w:rsidRPr="002C23FE">
        <w:rPr>
          <w:rFonts w:ascii="Arial" w:hAnsi="Arial" w:cs="Arial"/>
          <w:kern w:val="0"/>
          <w:sz w:val="24"/>
          <w:szCs w:val="24"/>
          <w14:ligatures w14:val="none"/>
        </w:rPr>
        <w:t xml:space="preserve"> </w:t>
      </w:r>
    </w:p>
    <w:p w14:paraId="4C25A903" w14:textId="0BEE424D" w:rsidR="002723C6" w:rsidRDefault="002723C6" w:rsidP="002723C6">
      <w:pPr>
        <w:jc w:val="both"/>
        <w:rPr>
          <w:rFonts w:ascii="Arial" w:hAnsi="Arial" w:cs="Arial"/>
          <w:color w:val="000000" w:themeColor="text1"/>
          <w:kern w:val="0"/>
          <w:sz w:val="24"/>
          <w:szCs w:val="24"/>
          <w14:ligatures w14:val="none"/>
        </w:rPr>
      </w:pPr>
      <w:r w:rsidRPr="003A1F93">
        <w:rPr>
          <w:rFonts w:ascii="Arial" w:hAnsi="Arial" w:cs="Arial"/>
          <w:color w:val="000000" w:themeColor="text1"/>
          <w:kern w:val="0"/>
          <w:sz w:val="24"/>
          <w:szCs w:val="24"/>
          <w14:ligatures w14:val="none"/>
        </w:rPr>
        <w:t xml:space="preserve">Tabel 13 </w:t>
      </w:r>
    </w:p>
    <w:p w14:paraId="7FE0A6A4" w14:textId="77777777" w:rsidR="00AB512C" w:rsidRPr="003A1F93" w:rsidRDefault="00AB512C" w:rsidP="00AB512C">
      <w:pPr>
        <w:jc w:val="both"/>
        <w:rPr>
          <w:rFonts w:ascii="Arial" w:hAnsi="Arial" w:cs="Arial"/>
          <w:i/>
          <w:iCs/>
          <w:color w:val="000000" w:themeColor="text1"/>
          <w:kern w:val="0"/>
          <w:sz w:val="24"/>
          <w:szCs w:val="24"/>
          <w14:ligatures w14:val="none"/>
        </w:rPr>
      </w:pPr>
      <w:r w:rsidRPr="003A1F93">
        <w:rPr>
          <w:rFonts w:ascii="Arial" w:hAnsi="Arial" w:cs="Arial"/>
          <w:i/>
          <w:iCs/>
          <w:color w:val="000000" w:themeColor="text1"/>
          <w:kern w:val="0"/>
          <w:sz w:val="24"/>
          <w:szCs w:val="24"/>
          <w14:ligatures w14:val="none"/>
        </w:rPr>
        <w:t>Karakteristik mNUTRIC berdasarkan nilai mean dan standar deviasi</w:t>
      </w:r>
    </w:p>
    <w:tbl>
      <w:tblPr>
        <w:tblpPr w:leftFromText="180" w:rightFromText="180" w:vertAnchor="text" w:horzAnchor="page" w:tblpX="1924" w:tblpY="314"/>
        <w:tblW w:w="9481" w:type="dxa"/>
        <w:tblLook w:val="04A0" w:firstRow="1" w:lastRow="0" w:firstColumn="1" w:lastColumn="0" w:noHBand="0" w:noVBand="1"/>
      </w:tblPr>
      <w:tblGrid>
        <w:gridCol w:w="1252"/>
        <w:gridCol w:w="2390"/>
        <w:gridCol w:w="1770"/>
        <w:gridCol w:w="1887"/>
        <w:gridCol w:w="1106"/>
        <w:gridCol w:w="237"/>
        <w:gridCol w:w="839"/>
      </w:tblGrid>
      <w:tr w:rsidR="00BB5F6D" w:rsidRPr="009975F9" w14:paraId="477F0609" w14:textId="77777777" w:rsidTr="00BB5F6D">
        <w:trPr>
          <w:gridAfter w:val="2"/>
          <w:wAfter w:w="1076" w:type="dxa"/>
          <w:trHeight w:val="601"/>
        </w:trPr>
        <w:tc>
          <w:tcPr>
            <w:tcW w:w="125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8A619F"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bookmarkStart w:id="103" w:name="_Hlk135674557"/>
            <w:r w:rsidRPr="009975F9">
              <w:rPr>
                <w:rFonts w:ascii="Arial" w:eastAsia="Times New Roman" w:hAnsi="Arial" w:cs="Arial"/>
                <w:kern w:val="0"/>
                <w:sz w:val="20"/>
                <w:szCs w:val="20"/>
                <w14:ligatures w14:val="none"/>
              </w:rPr>
              <w:t>mNUTRIC</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CCFC1D6"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 </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14:paraId="794C2DF8"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Trophic feeding</w:t>
            </w:r>
          </w:p>
          <w:p w14:paraId="111AE0C8" w14:textId="77777777" w:rsidR="00DC685D" w:rsidRDefault="00AB512C" w:rsidP="00DC685D">
            <w:pPr>
              <w:spacing w:after="0"/>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&lt; 600 kkal</w:t>
            </w:r>
            <w:r w:rsidR="00DC685D">
              <w:rPr>
                <w:rFonts w:ascii="Arial" w:eastAsia="Times New Roman" w:hAnsi="Arial" w:cs="Arial"/>
                <w:kern w:val="0"/>
                <w:sz w:val="20"/>
                <w:szCs w:val="20"/>
                <w14:ligatures w14:val="none"/>
              </w:rPr>
              <w:t xml:space="preserve"> </w:t>
            </w:r>
          </w:p>
          <w:p w14:paraId="523F4259" w14:textId="74FFE4E7" w:rsidR="00DC685D" w:rsidRPr="000A6296" w:rsidRDefault="00DC685D" w:rsidP="00DC685D">
            <w:pPr>
              <w:spacing w:after="0"/>
              <w:jc w:val="center"/>
              <w:rPr>
                <w:rFonts w:ascii="Arial" w:hAnsi="Arial" w:cs="Arial"/>
              </w:rPr>
            </w:pPr>
            <w:r w:rsidRPr="000A6296">
              <w:rPr>
                <w:rFonts w:ascii="Arial" w:hAnsi="Arial" w:cs="Arial"/>
              </w:rPr>
              <w:t xml:space="preserve">( n = </w:t>
            </w:r>
            <w:r w:rsidR="00B5134E">
              <w:rPr>
                <w:rFonts w:ascii="Arial" w:hAnsi="Arial" w:cs="Arial"/>
              </w:rPr>
              <w:t>141</w:t>
            </w:r>
            <w:r w:rsidRPr="000A6296">
              <w:rPr>
                <w:rFonts w:ascii="Arial" w:hAnsi="Arial" w:cs="Arial"/>
              </w:rPr>
              <w:t xml:space="preserve"> )</w:t>
            </w:r>
          </w:p>
          <w:p w14:paraId="7A8C6D6A" w14:textId="5FE1267F" w:rsidR="00AB512C" w:rsidRPr="009975F9" w:rsidRDefault="00AB512C" w:rsidP="00AB512C">
            <w:pPr>
              <w:spacing w:after="0" w:line="240" w:lineRule="auto"/>
              <w:jc w:val="center"/>
              <w:rPr>
                <w:rFonts w:ascii="Arial" w:eastAsia="Times New Roman" w:hAnsi="Arial" w:cs="Arial"/>
                <w:kern w:val="0"/>
                <w:sz w:val="20"/>
                <w:szCs w:val="20"/>
                <w14:ligatures w14:val="none"/>
              </w:rPr>
            </w:pPr>
          </w:p>
        </w:tc>
        <w:tc>
          <w:tcPr>
            <w:tcW w:w="1887" w:type="dxa"/>
            <w:tcBorders>
              <w:top w:val="single" w:sz="4" w:space="0" w:color="auto"/>
              <w:left w:val="nil"/>
              <w:bottom w:val="single" w:sz="4" w:space="0" w:color="auto"/>
              <w:right w:val="single" w:sz="4" w:space="0" w:color="auto"/>
            </w:tcBorders>
            <w:shd w:val="clear" w:color="000000" w:fill="FFFFFF"/>
            <w:vAlign w:val="center"/>
            <w:hideMark/>
          </w:tcPr>
          <w:p w14:paraId="784E721E"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 xml:space="preserve">Full feeding </w:t>
            </w:r>
          </w:p>
          <w:p w14:paraId="09BF6E02" w14:textId="77777777" w:rsidR="00DC685D" w:rsidRDefault="00AB512C" w:rsidP="00DC685D">
            <w:pPr>
              <w:spacing w:after="0"/>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 600 kkal</w:t>
            </w:r>
          </w:p>
          <w:p w14:paraId="761D8152" w14:textId="45637C67" w:rsidR="00DC685D" w:rsidRPr="000A6296" w:rsidRDefault="00DC685D" w:rsidP="00DC685D">
            <w:pPr>
              <w:spacing w:after="0"/>
              <w:jc w:val="center"/>
              <w:rPr>
                <w:rFonts w:ascii="Arial" w:hAnsi="Arial" w:cs="Arial"/>
              </w:rPr>
            </w:pPr>
            <w:r>
              <w:rPr>
                <w:rFonts w:ascii="Arial" w:eastAsia="Times New Roman" w:hAnsi="Arial" w:cs="Arial"/>
                <w:kern w:val="0"/>
                <w:sz w:val="20"/>
                <w:szCs w:val="20"/>
                <w14:ligatures w14:val="none"/>
              </w:rPr>
              <w:t xml:space="preserve"> </w:t>
            </w:r>
            <w:r w:rsidRPr="000A6296">
              <w:rPr>
                <w:rFonts w:ascii="Arial" w:hAnsi="Arial" w:cs="Arial"/>
              </w:rPr>
              <w:t xml:space="preserve">( n = </w:t>
            </w:r>
            <w:r w:rsidR="00B5134E">
              <w:rPr>
                <w:rFonts w:ascii="Arial" w:hAnsi="Arial" w:cs="Arial"/>
              </w:rPr>
              <w:t>109</w:t>
            </w:r>
            <w:r w:rsidRPr="000A6296">
              <w:rPr>
                <w:rFonts w:ascii="Arial" w:hAnsi="Arial" w:cs="Arial"/>
              </w:rPr>
              <w:t xml:space="preserve"> )</w:t>
            </w:r>
          </w:p>
          <w:p w14:paraId="747CD76A" w14:textId="64F71EF9" w:rsidR="00AB512C" w:rsidRPr="009975F9" w:rsidRDefault="00AB512C" w:rsidP="00AB512C">
            <w:pPr>
              <w:spacing w:after="0" w:line="240" w:lineRule="auto"/>
              <w:jc w:val="center"/>
              <w:rPr>
                <w:rFonts w:ascii="Arial" w:eastAsia="Times New Roman" w:hAnsi="Arial" w:cs="Arial"/>
                <w:kern w:val="0"/>
                <w:sz w:val="20"/>
                <w:szCs w:val="20"/>
                <w14:ligatures w14:val="none"/>
              </w:rPr>
            </w:pPr>
          </w:p>
        </w:tc>
        <w:tc>
          <w:tcPr>
            <w:tcW w:w="11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60FAB6"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Nilai p</w:t>
            </w:r>
          </w:p>
        </w:tc>
      </w:tr>
      <w:tr w:rsidR="00BB5F6D" w:rsidRPr="009975F9" w14:paraId="53172FC5" w14:textId="77777777" w:rsidTr="00BB5F6D">
        <w:trPr>
          <w:gridAfter w:val="2"/>
          <w:wAfter w:w="1076" w:type="dxa"/>
          <w:trHeight w:val="410"/>
        </w:trPr>
        <w:tc>
          <w:tcPr>
            <w:tcW w:w="1252" w:type="dxa"/>
            <w:vMerge/>
            <w:tcBorders>
              <w:top w:val="single" w:sz="4" w:space="0" w:color="auto"/>
              <w:left w:val="single" w:sz="4" w:space="0" w:color="auto"/>
              <w:bottom w:val="single" w:sz="4" w:space="0" w:color="auto"/>
              <w:right w:val="single" w:sz="4" w:space="0" w:color="auto"/>
            </w:tcBorders>
            <w:vAlign w:val="center"/>
            <w:hideMark/>
          </w:tcPr>
          <w:p w14:paraId="6F177317"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90" w:type="dxa"/>
            <w:vMerge/>
            <w:tcBorders>
              <w:top w:val="single" w:sz="4" w:space="0" w:color="auto"/>
              <w:left w:val="single" w:sz="4" w:space="0" w:color="auto"/>
              <w:bottom w:val="single" w:sz="4" w:space="0" w:color="auto"/>
              <w:right w:val="single" w:sz="4" w:space="0" w:color="auto"/>
            </w:tcBorders>
            <w:vAlign w:val="center"/>
            <w:hideMark/>
          </w:tcPr>
          <w:p w14:paraId="71A721CE"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1770" w:type="dxa"/>
            <w:tcBorders>
              <w:top w:val="nil"/>
              <w:left w:val="nil"/>
              <w:bottom w:val="single" w:sz="4" w:space="0" w:color="auto"/>
              <w:right w:val="single" w:sz="4" w:space="0" w:color="auto"/>
            </w:tcBorders>
            <w:shd w:val="clear" w:color="000000" w:fill="FFFFFF"/>
            <w:vAlign w:val="center"/>
            <w:hideMark/>
          </w:tcPr>
          <w:p w14:paraId="33C8BDC5" w14:textId="50494FD0" w:rsidR="00AB512C" w:rsidRPr="009975F9" w:rsidRDefault="00EA7EEF" w:rsidP="00AB512C">
            <w:pPr>
              <w:spacing w:after="0" w:line="24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rerata</w:t>
            </w:r>
            <w:r w:rsidR="00AB512C" w:rsidRPr="009975F9">
              <w:rPr>
                <w:rFonts w:ascii="Arial" w:eastAsia="Times New Roman" w:hAnsi="Arial" w:cs="Arial"/>
                <w:kern w:val="0"/>
                <w:sz w:val="20"/>
                <w:szCs w:val="20"/>
                <w14:ligatures w14:val="none"/>
              </w:rPr>
              <w:t xml:space="preserve"> ± SD</w:t>
            </w:r>
          </w:p>
        </w:tc>
        <w:tc>
          <w:tcPr>
            <w:tcW w:w="1887" w:type="dxa"/>
            <w:tcBorders>
              <w:top w:val="nil"/>
              <w:left w:val="nil"/>
              <w:bottom w:val="single" w:sz="4" w:space="0" w:color="auto"/>
              <w:right w:val="single" w:sz="4" w:space="0" w:color="auto"/>
            </w:tcBorders>
            <w:shd w:val="clear" w:color="000000" w:fill="FFFFFF"/>
            <w:vAlign w:val="center"/>
            <w:hideMark/>
          </w:tcPr>
          <w:p w14:paraId="3724F1A1" w14:textId="494D29B9" w:rsidR="00AB512C" w:rsidRPr="009975F9" w:rsidRDefault="00EA7EEF" w:rsidP="00AB512C">
            <w:pPr>
              <w:spacing w:after="0" w:line="24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rerata</w:t>
            </w:r>
            <w:r w:rsidR="00AB512C" w:rsidRPr="009975F9">
              <w:rPr>
                <w:rFonts w:ascii="Arial" w:eastAsia="Times New Roman" w:hAnsi="Arial" w:cs="Arial"/>
                <w:kern w:val="0"/>
                <w:sz w:val="20"/>
                <w:szCs w:val="20"/>
                <w14:ligatures w14:val="none"/>
              </w:rPr>
              <w:t xml:space="preserve"> ± SD </w:t>
            </w:r>
          </w:p>
        </w:tc>
        <w:tc>
          <w:tcPr>
            <w:tcW w:w="1106" w:type="dxa"/>
            <w:tcBorders>
              <w:top w:val="single" w:sz="4" w:space="0" w:color="auto"/>
              <w:left w:val="single" w:sz="4" w:space="0" w:color="auto"/>
              <w:bottom w:val="single" w:sz="4" w:space="0" w:color="auto"/>
              <w:right w:val="single" w:sz="4" w:space="0" w:color="auto"/>
            </w:tcBorders>
            <w:vAlign w:val="center"/>
            <w:hideMark/>
          </w:tcPr>
          <w:p w14:paraId="1F5676C5"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r>
      <w:tr w:rsidR="00BB5F6D" w:rsidRPr="009975F9" w14:paraId="7143EB4A" w14:textId="77777777" w:rsidTr="00BB5F6D">
        <w:trPr>
          <w:gridAfter w:val="2"/>
          <w:wAfter w:w="1076" w:type="dxa"/>
          <w:trHeight w:val="444"/>
        </w:trPr>
        <w:tc>
          <w:tcPr>
            <w:tcW w:w="1252"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9067FE"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Risiko Rendah</w:t>
            </w:r>
          </w:p>
        </w:tc>
        <w:tc>
          <w:tcPr>
            <w:tcW w:w="2390" w:type="dxa"/>
            <w:tcBorders>
              <w:top w:val="nil"/>
              <w:left w:val="nil"/>
              <w:bottom w:val="single" w:sz="4" w:space="0" w:color="auto"/>
              <w:right w:val="single" w:sz="4" w:space="0" w:color="auto"/>
            </w:tcBorders>
            <w:shd w:val="clear" w:color="000000" w:fill="FFFFFF"/>
            <w:vAlign w:val="center"/>
            <w:hideMark/>
          </w:tcPr>
          <w:p w14:paraId="2DF2436E" w14:textId="63E7557E"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 xml:space="preserve">Usia </w:t>
            </w:r>
            <w:r>
              <w:rPr>
                <w:rFonts w:ascii="Arial" w:eastAsia="Times New Roman" w:hAnsi="Arial" w:cs="Arial"/>
                <w:kern w:val="0"/>
                <w:sz w:val="20"/>
                <w:szCs w:val="20"/>
                <w14:ligatures w14:val="none"/>
              </w:rPr>
              <w:t>(</w:t>
            </w:r>
            <w:r w:rsidR="001F44B0">
              <w:rPr>
                <w:rFonts w:ascii="Arial" w:eastAsia="Times New Roman" w:hAnsi="Arial" w:cs="Arial"/>
                <w:kern w:val="0"/>
                <w:sz w:val="20"/>
                <w:szCs w:val="20"/>
                <w14:ligatures w14:val="none"/>
              </w:rPr>
              <w:t xml:space="preserve"> </w:t>
            </w:r>
            <w:r>
              <w:rPr>
                <w:rFonts w:ascii="Arial" w:eastAsia="Times New Roman" w:hAnsi="Arial" w:cs="Arial"/>
                <w:kern w:val="0"/>
                <w:sz w:val="20"/>
                <w:szCs w:val="20"/>
                <w14:ligatures w14:val="none"/>
              </w:rPr>
              <w:t>tahun)</w:t>
            </w:r>
          </w:p>
        </w:tc>
        <w:tc>
          <w:tcPr>
            <w:tcW w:w="1770" w:type="dxa"/>
            <w:tcBorders>
              <w:top w:val="nil"/>
              <w:left w:val="nil"/>
              <w:bottom w:val="single" w:sz="4" w:space="0" w:color="auto"/>
              <w:right w:val="single" w:sz="4" w:space="0" w:color="auto"/>
            </w:tcBorders>
            <w:shd w:val="clear" w:color="000000" w:fill="FFFFFF"/>
            <w:noWrap/>
            <w:vAlign w:val="center"/>
            <w:hideMark/>
          </w:tcPr>
          <w:p w14:paraId="4211A9BA"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46.24 ± 14.24</w:t>
            </w:r>
          </w:p>
        </w:tc>
        <w:tc>
          <w:tcPr>
            <w:tcW w:w="1887" w:type="dxa"/>
            <w:tcBorders>
              <w:top w:val="nil"/>
              <w:left w:val="nil"/>
              <w:bottom w:val="single" w:sz="4" w:space="0" w:color="auto"/>
              <w:right w:val="single" w:sz="4" w:space="0" w:color="auto"/>
            </w:tcBorders>
            <w:shd w:val="clear" w:color="000000" w:fill="FFFFFF"/>
            <w:noWrap/>
            <w:vAlign w:val="center"/>
            <w:hideMark/>
          </w:tcPr>
          <w:p w14:paraId="3AA92B73"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42.20 ± 14.78</w:t>
            </w:r>
          </w:p>
        </w:tc>
        <w:tc>
          <w:tcPr>
            <w:tcW w:w="1106" w:type="dxa"/>
            <w:tcBorders>
              <w:top w:val="nil"/>
              <w:left w:val="nil"/>
              <w:bottom w:val="single" w:sz="4" w:space="0" w:color="auto"/>
              <w:right w:val="single" w:sz="4" w:space="0" w:color="auto"/>
            </w:tcBorders>
            <w:shd w:val="clear" w:color="000000" w:fill="FFFFFF"/>
            <w:vAlign w:val="center"/>
            <w:hideMark/>
          </w:tcPr>
          <w:p w14:paraId="06F49D51"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0.037**</w:t>
            </w:r>
          </w:p>
        </w:tc>
      </w:tr>
      <w:tr w:rsidR="00BB5F6D" w:rsidRPr="009975F9" w14:paraId="69F65C04" w14:textId="77777777" w:rsidTr="00BB5F6D">
        <w:trPr>
          <w:gridAfter w:val="2"/>
          <w:wAfter w:w="1076" w:type="dxa"/>
          <w:trHeight w:val="296"/>
        </w:trPr>
        <w:tc>
          <w:tcPr>
            <w:tcW w:w="1252" w:type="dxa"/>
            <w:vMerge/>
            <w:tcBorders>
              <w:top w:val="nil"/>
              <w:left w:val="single" w:sz="4" w:space="0" w:color="auto"/>
              <w:bottom w:val="single" w:sz="4" w:space="0" w:color="auto"/>
              <w:right w:val="single" w:sz="4" w:space="0" w:color="auto"/>
            </w:tcBorders>
            <w:vAlign w:val="center"/>
            <w:hideMark/>
          </w:tcPr>
          <w:p w14:paraId="55A65EEE"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90" w:type="dxa"/>
            <w:tcBorders>
              <w:top w:val="nil"/>
              <w:left w:val="nil"/>
              <w:bottom w:val="single" w:sz="4" w:space="0" w:color="auto"/>
              <w:right w:val="single" w:sz="4" w:space="0" w:color="auto"/>
            </w:tcBorders>
            <w:shd w:val="clear" w:color="000000" w:fill="FFFFFF"/>
            <w:vAlign w:val="center"/>
            <w:hideMark/>
          </w:tcPr>
          <w:p w14:paraId="6A94C3C6"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Skor </w:t>
            </w:r>
            <w:r w:rsidRPr="009975F9">
              <w:rPr>
                <w:rFonts w:ascii="Arial" w:eastAsia="Times New Roman" w:hAnsi="Arial" w:cs="Arial"/>
                <w:kern w:val="0"/>
                <w:sz w:val="20"/>
                <w:szCs w:val="20"/>
                <w14:ligatures w14:val="none"/>
              </w:rPr>
              <w:t>SOFA</w:t>
            </w:r>
          </w:p>
        </w:tc>
        <w:tc>
          <w:tcPr>
            <w:tcW w:w="1770" w:type="dxa"/>
            <w:tcBorders>
              <w:top w:val="nil"/>
              <w:left w:val="nil"/>
              <w:bottom w:val="single" w:sz="4" w:space="0" w:color="auto"/>
              <w:right w:val="single" w:sz="4" w:space="0" w:color="auto"/>
            </w:tcBorders>
            <w:shd w:val="clear" w:color="000000" w:fill="FFFFFF"/>
            <w:noWrap/>
            <w:vAlign w:val="center"/>
            <w:hideMark/>
          </w:tcPr>
          <w:p w14:paraId="682771AC"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0.48 ± 0.59</w:t>
            </w:r>
          </w:p>
        </w:tc>
        <w:tc>
          <w:tcPr>
            <w:tcW w:w="1887" w:type="dxa"/>
            <w:tcBorders>
              <w:top w:val="nil"/>
              <w:left w:val="nil"/>
              <w:bottom w:val="single" w:sz="4" w:space="0" w:color="auto"/>
              <w:right w:val="single" w:sz="4" w:space="0" w:color="auto"/>
            </w:tcBorders>
            <w:shd w:val="clear" w:color="000000" w:fill="FFFFFF"/>
            <w:noWrap/>
            <w:vAlign w:val="center"/>
            <w:hideMark/>
          </w:tcPr>
          <w:p w14:paraId="4C40BF28"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0.52 ± 0.63</w:t>
            </w:r>
          </w:p>
        </w:tc>
        <w:tc>
          <w:tcPr>
            <w:tcW w:w="1106" w:type="dxa"/>
            <w:tcBorders>
              <w:top w:val="nil"/>
              <w:left w:val="nil"/>
              <w:bottom w:val="single" w:sz="4" w:space="0" w:color="auto"/>
              <w:right w:val="single" w:sz="4" w:space="0" w:color="auto"/>
            </w:tcBorders>
            <w:shd w:val="clear" w:color="000000" w:fill="FFFFFF"/>
            <w:vAlign w:val="center"/>
            <w:hideMark/>
          </w:tcPr>
          <w:p w14:paraId="6AF23C0B"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0.750**</w:t>
            </w:r>
          </w:p>
        </w:tc>
      </w:tr>
      <w:tr w:rsidR="00BB5F6D" w:rsidRPr="009975F9" w14:paraId="3294B46A" w14:textId="77777777" w:rsidTr="00BB5F6D">
        <w:trPr>
          <w:gridAfter w:val="2"/>
          <w:wAfter w:w="1076" w:type="dxa"/>
          <w:trHeight w:val="438"/>
        </w:trPr>
        <w:tc>
          <w:tcPr>
            <w:tcW w:w="1252" w:type="dxa"/>
            <w:vMerge/>
            <w:tcBorders>
              <w:top w:val="nil"/>
              <w:left w:val="single" w:sz="4" w:space="0" w:color="auto"/>
              <w:bottom w:val="single" w:sz="4" w:space="0" w:color="auto"/>
              <w:right w:val="single" w:sz="4" w:space="0" w:color="auto"/>
            </w:tcBorders>
            <w:vAlign w:val="center"/>
            <w:hideMark/>
          </w:tcPr>
          <w:p w14:paraId="2B35068E"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90" w:type="dxa"/>
            <w:tcBorders>
              <w:top w:val="nil"/>
              <w:left w:val="nil"/>
              <w:bottom w:val="single" w:sz="4" w:space="0" w:color="auto"/>
              <w:right w:val="single" w:sz="4" w:space="0" w:color="auto"/>
            </w:tcBorders>
            <w:shd w:val="clear" w:color="000000" w:fill="FFFFFF"/>
            <w:vAlign w:val="center"/>
            <w:hideMark/>
          </w:tcPr>
          <w:p w14:paraId="2C494E27"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Skor </w:t>
            </w:r>
            <w:r w:rsidRPr="009975F9">
              <w:rPr>
                <w:rFonts w:ascii="Arial" w:eastAsia="Times New Roman" w:hAnsi="Arial" w:cs="Arial"/>
                <w:kern w:val="0"/>
                <w:sz w:val="20"/>
                <w:szCs w:val="20"/>
                <w14:ligatures w14:val="none"/>
              </w:rPr>
              <w:t>APACHE</w:t>
            </w:r>
            <w:r>
              <w:rPr>
                <w:rFonts w:ascii="Arial" w:eastAsia="Times New Roman" w:hAnsi="Arial" w:cs="Arial"/>
                <w:kern w:val="0"/>
                <w:sz w:val="20"/>
                <w:szCs w:val="20"/>
                <w14:ligatures w14:val="none"/>
              </w:rPr>
              <w:t xml:space="preserve"> II</w:t>
            </w:r>
          </w:p>
        </w:tc>
        <w:tc>
          <w:tcPr>
            <w:tcW w:w="1770" w:type="dxa"/>
            <w:tcBorders>
              <w:top w:val="nil"/>
              <w:left w:val="nil"/>
              <w:bottom w:val="single" w:sz="4" w:space="0" w:color="auto"/>
              <w:right w:val="single" w:sz="4" w:space="0" w:color="auto"/>
            </w:tcBorders>
            <w:shd w:val="clear" w:color="000000" w:fill="FFFFFF"/>
            <w:noWrap/>
            <w:vAlign w:val="center"/>
            <w:hideMark/>
          </w:tcPr>
          <w:p w14:paraId="1347FC79"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0.35 ± 0.51</w:t>
            </w:r>
          </w:p>
        </w:tc>
        <w:tc>
          <w:tcPr>
            <w:tcW w:w="1887" w:type="dxa"/>
            <w:tcBorders>
              <w:top w:val="nil"/>
              <w:left w:val="nil"/>
              <w:bottom w:val="single" w:sz="4" w:space="0" w:color="auto"/>
              <w:right w:val="single" w:sz="4" w:space="0" w:color="auto"/>
            </w:tcBorders>
            <w:shd w:val="clear" w:color="000000" w:fill="FFFFFF"/>
            <w:noWrap/>
            <w:vAlign w:val="center"/>
            <w:hideMark/>
          </w:tcPr>
          <w:p w14:paraId="4BAD5A50"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0.29 ± 0.45</w:t>
            </w:r>
          </w:p>
        </w:tc>
        <w:tc>
          <w:tcPr>
            <w:tcW w:w="1106" w:type="dxa"/>
            <w:tcBorders>
              <w:top w:val="nil"/>
              <w:left w:val="nil"/>
              <w:bottom w:val="single" w:sz="4" w:space="0" w:color="auto"/>
              <w:right w:val="single" w:sz="4" w:space="0" w:color="auto"/>
            </w:tcBorders>
            <w:shd w:val="clear" w:color="000000" w:fill="FFFFFF"/>
            <w:vAlign w:val="center"/>
            <w:hideMark/>
          </w:tcPr>
          <w:p w14:paraId="546E9D48"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0.450**</w:t>
            </w:r>
          </w:p>
        </w:tc>
      </w:tr>
      <w:tr w:rsidR="00BB5F6D" w:rsidRPr="009975F9" w14:paraId="19DAE4BD" w14:textId="77777777" w:rsidTr="00BB5F6D">
        <w:trPr>
          <w:gridAfter w:val="2"/>
          <w:wAfter w:w="1076" w:type="dxa"/>
          <w:trHeight w:val="596"/>
        </w:trPr>
        <w:tc>
          <w:tcPr>
            <w:tcW w:w="1252" w:type="dxa"/>
            <w:vMerge/>
            <w:tcBorders>
              <w:top w:val="nil"/>
              <w:left w:val="single" w:sz="4" w:space="0" w:color="auto"/>
              <w:bottom w:val="single" w:sz="4" w:space="0" w:color="auto"/>
              <w:right w:val="single" w:sz="4" w:space="0" w:color="auto"/>
            </w:tcBorders>
            <w:vAlign w:val="center"/>
            <w:hideMark/>
          </w:tcPr>
          <w:p w14:paraId="0DDA1782"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90" w:type="dxa"/>
            <w:tcBorders>
              <w:top w:val="nil"/>
              <w:left w:val="nil"/>
              <w:bottom w:val="single" w:sz="4" w:space="0" w:color="auto"/>
              <w:right w:val="single" w:sz="4" w:space="0" w:color="auto"/>
            </w:tcBorders>
            <w:shd w:val="clear" w:color="000000" w:fill="FFFFFF"/>
            <w:vAlign w:val="center"/>
            <w:hideMark/>
          </w:tcPr>
          <w:p w14:paraId="02C49745"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Lama rawat sebelum di ICU</w:t>
            </w:r>
            <w:r>
              <w:rPr>
                <w:rFonts w:ascii="Arial" w:eastAsia="Times New Roman" w:hAnsi="Arial" w:cs="Arial"/>
                <w:kern w:val="0"/>
                <w:sz w:val="20"/>
                <w:szCs w:val="20"/>
                <w14:ligatures w14:val="none"/>
              </w:rPr>
              <w:t xml:space="preserve"> (hari)</w:t>
            </w:r>
          </w:p>
        </w:tc>
        <w:tc>
          <w:tcPr>
            <w:tcW w:w="1770" w:type="dxa"/>
            <w:tcBorders>
              <w:top w:val="nil"/>
              <w:left w:val="nil"/>
              <w:bottom w:val="single" w:sz="4" w:space="0" w:color="auto"/>
              <w:right w:val="single" w:sz="4" w:space="0" w:color="auto"/>
            </w:tcBorders>
            <w:shd w:val="clear" w:color="000000" w:fill="FFFFFF"/>
            <w:noWrap/>
            <w:vAlign w:val="center"/>
            <w:hideMark/>
          </w:tcPr>
          <w:p w14:paraId="4AEBD8A7"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6.19 ± 7.50</w:t>
            </w:r>
          </w:p>
        </w:tc>
        <w:tc>
          <w:tcPr>
            <w:tcW w:w="1887" w:type="dxa"/>
            <w:tcBorders>
              <w:top w:val="nil"/>
              <w:left w:val="nil"/>
              <w:bottom w:val="single" w:sz="4" w:space="0" w:color="auto"/>
              <w:right w:val="single" w:sz="4" w:space="0" w:color="auto"/>
            </w:tcBorders>
            <w:shd w:val="clear" w:color="000000" w:fill="FFFFFF"/>
            <w:noWrap/>
            <w:vAlign w:val="center"/>
            <w:hideMark/>
          </w:tcPr>
          <w:p w14:paraId="54E36D6A"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4.57 ± 5.50</w:t>
            </w:r>
          </w:p>
        </w:tc>
        <w:tc>
          <w:tcPr>
            <w:tcW w:w="1106" w:type="dxa"/>
            <w:tcBorders>
              <w:top w:val="nil"/>
              <w:left w:val="nil"/>
              <w:bottom w:val="single" w:sz="4" w:space="0" w:color="auto"/>
              <w:right w:val="single" w:sz="4" w:space="0" w:color="auto"/>
            </w:tcBorders>
            <w:shd w:val="clear" w:color="000000" w:fill="FFFFFF"/>
            <w:vAlign w:val="center"/>
            <w:hideMark/>
          </w:tcPr>
          <w:p w14:paraId="33E957D2"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0.206**</w:t>
            </w:r>
          </w:p>
        </w:tc>
      </w:tr>
      <w:tr w:rsidR="00BB5F6D" w:rsidRPr="009975F9" w14:paraId="3B3C3F5F" w14:textId="77777777" w:rsidTr="00BB5F6D">
        <w:trPr>
          <w:gridAfter w:val="2"/>
          <w:wAfter w:w="1076" w:type="dxa"/>
          <w:trHeight w:val="301"/>
        </w:trPr>
        <w:tc>
          <w:tcPr>
            <w:tcW w:w="1252" w:type="dxa"/>
            <w:vMerge/>
            <w:tcBorders>
              <w:top w:val="nil"/>
              <w:left w:val="single" w:sz="4" w:space="0" w:color="auto"/>
              <w:bottom w:val="single" w:sz="4" w:space="0" w:color="auto"/>
              <w:right w:val="single" w:sz="4" w:space="0" w:color="auto"/>
            </w:tcBorders>
            <w:vAlign w:val="center"/>
            <w:hideMark/>
          </w:tcPr>
          <w:p w14:paraId="7D85EB24"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90" w:type="dxa"/>
            <w:tcBorders>
              <w:top w:val="nil"/>
              <w:left w:val="nil"/>
              <w:bottom w:val="single" w:sz="4" w:space="0" w:color="auto"/>
              <w:right w:val="single" w:sz="4" w:space="0" w:color="auto"/>
            </w:tcBorders>
            <w:shd w:val="clear" w:color="000000" w:fill="FFFFFF"/>
            <w:vAlign w:val="center"/>
            <w:hideMark/>
          </w:tcPr>
          <w:p w14:paraId="159AC508"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Jumlah </w:t>
            </w:r>
            <w:r w:rsidRPr="009975F9">
              <w:rPr>
                <w:rFonts w:ascii="Arial" w:eastAsia="Times New Roman" w:hAnsi="Arial" w:cs="Arial"/>
                <w:kern w:val="0"/>
                <w:sz w:val="20"/>
                <w:szCs w:val="20"/>
                <w14:ligatures w14:val="none"/>
              </w:rPr>
              <w:t>Komorbid</w:t>
            </w:r>
          </w:p>
        </w:tc>
        <w:tc>
          <w:tcPr>
            <w:tcW w:w="1770" w:type="dxa"/>
            <w:tcBorders>
              <w:top w:val="nil"/>
              <w:left w:val="nil"/>
              <w:bottom w:val="single" w:sz="4" w:space="0" w:color="auto"/>
              <w:right w:val="single" w:sz="4" w:space="0" w:color="auto"/>
            </w:tcBorders>
            <w:shd w:val="clear" w:color="000000" w:fill="FFFFFF"/>
            <w:noWrap/>
            <w:vAlign w:val="center"/>
            <w:hideMark/>
          </w:tcPr>
          <w:p w14:paraId="6D858E9B"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0.94 ± 0.93</w:t>
            </w:r>
          </w:p>
        </w:tc>
        <w:tc>
          <w:tcPr>
            <w:tcW w:w="1887" w:type="dxa"/>
            <w:tcBorders>
              <w:top w:val="nil"/>
              <w:left w:val="nil"/>
              <w:bottom w:val="single" w:sz="4" w:space="0" w:color="auto"/>
              <w:right w:val="single" w:sz="4" w:space="0" w:color="auto"/>
            </w:tcBorders>
            <w:shd w:val="clear" w:color="000000" w:fill="FFFFFF"/>
            <w:noWrap/>
            <w:vAlign w:val="center"/>
            <w:hideMark/>
          </w:tcPr>
          <w:p w14:paraId="37BCD42F"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0.84 ± 0.99</w:t>
            </w:r>
          </w:p>
        </w:tc>
        <w:tc>
          <w:tcPr>
            <w:tcW w:w="1106" w:type="dxa"/>
            <w:tcBorders>
              <w:top w:val="nil"/>
              <w:left w:val="nil"/>
              <w:bottom w:val="single" w:sz="4" w:space="0" w:color="auto"/>
              <w:right w:val="single" w:sz="4" w:space="0" w:color="auto"/>
            </w:tcBorders>
            <w:shd w:val="clear" w:color="000000" w:fill="FFFFFF"/>
            <w:vAlign w:val="center"/>
            <w:hideMark/>
          </w:tcPr>
          <w:p w14:paraId="6224DCEC"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0.316**</w:t>
            </w:r>
          </w:p>
        </w:tc>
      </w:tr>
      <w:tr w:rsidR="00BB5F6D" w:rsidRPr="009975F9" w14:paraId="3E54B4AB" w14:textId="77777777" w:rsidTr="00607617">
        <w:trPr>
          <w:gridAfter w:val="2"/>
          <w:wAfter w:w="1076" w:type="dxa"/>
          <w:trHeight w:val="365"/>
        </w:trPr>
        <w:tc>
          <w:tcPr>
            <w:tcW w:w="1252"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580019"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Risiko Tinggi</w:t>
            </w:r>
          </w:p>
        </w:tc>
        <w:tc>
          <w:tcPr>
            <w:tcW w:w="2390" w:type="dxa"/>
            <w:tcBorders>
              <w:top w:val="nil"/>
              <w:left w:val="nil"/>
              <w:bottom w:val="single" w:sz="4" w:space="0" w:color="auto"/>
              <w:right w:val="single" w:sz="4" w:space="0" w:color="auto"/>
            </w:tcBorders>
            <w:shd w:val="clear" w:color="000000" w:fill="FFFFFF"/>
            <w:vAlign w:val="center"/>
            <w:hideMark/>
          </w:tcPr>
          <w:p w14:paraId="780877BA" w14:textId="15E7424E"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Usia</w:t>
            </w:r>
            <w:r>
              <w:rPr>
                <w:rFonts w:ascii="Arial" w:eastAsia="Times New Roman" w:hAnsi="Arial" w:cs="Arial"/>
                <w:kern w:val="0"/>
                <w:sz w:val="20"/>
                <w:szCs w:val="20"/>
                <w14:ligatures w14:val="none"/>
              </w:rPr>
              <w:t xml:space="preserve">  (</w:t>
            </w:r>
            <w:r w:rsidR="001F44B0">
              <w:rPr>
                <w:rFonts w:ascii="Arial" w:eastAsia="Times New Roman" w:hAnsi="Arial" w:cs="Arial"/>
                <w:kern w:val="0"/>
                <w:sz w:val="20"/>
                <w:szCs w:val="20"/>
                <w14:ligatures w14:val="none"/>
              </w:rPr>
              <w:t xml:space="preserve"> </w:t>
            </w:r>
            <w:r>
              <w:rPr>
                <w:rFonts w:ascii="Arial" w:eastAsia="Times New Roman" w:hAnsi="Arial" w:cs="Arial"/>
                <w:kern w:val="0"/>
                <w:sz w:val="20"/>
                <w:szCs w:val="20"/>
                <w14:ligatures w14:val="none"/>
              </w:rPr>
              <w:t>tahun )</w:t>
            </w:r>
          </w:p>
        </w:tc>
        <w:tc>
          <w:tcPr>
            <w:tcW w:w="1770" w:type="dxa"/>
            <w:tcBorders>
              <w:top w:val="nil"/>
              <w:left w:val="nil"/>
              <w:bottom w:val="single" w:sz="4" w:space="0" w:color="auto"/>
              <w:right w:val="single" w:sz="4" w:space="0" w:color="auto"/>
            </w:tcBorders>
            <w:shd w:val="clear" w:color="000000" w:fill="FFFFFF"/>
            <w:noWrap/>
            <w:vAlign w:val="center"/>
            <w:hideMark/>
          </w:tcPr>
          <w:p w14:paraId="77E600B2"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57.59 ± 14.91</w:t>
            </w:r>
          </w:p>
        </w:tc>
        <w:tc>
          <w:tcPr>
            <w:tcW w:w="1887" w:type="dxa"/>
            <w:tcBorders>
              <w:top w:val="nil"/>
              <w:left w:val="nil"/>
              <w:bottom w:val="single" w:sz="4" w:space="0" w:color="auto"/>
              <w:right w:val="single" w:sz="4" w:space="0" w:color="auto"/>
            </w:tcBorders>
            <w:shd w:val="clear" w:color="000000" w:fill="FFFFFF"/>
            <w:noWrap/>
            <w:vAlign w:val="center"/>
            <w:hideMark/>
          </w:tcPr>
          <w:p w14:paraId="4DB59CAE"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59.80 ± 12.85</w:t>
            </w:r>
          </w:p>
        </w:tc>
        <w:tc>
          <w:tcPr>
            <w:tcW w:w="1106" w:type="dxa"/>
            <w:tcBorders>
              <w:top w:val="nil"/>
              <w:left w:val="nil"/>
              <w:bottom w:val="single" w:sz="4" w:space="0" w:color="auto"/>
              <w:right w:val="single" w:sz="4" w:space="0" w:color="auto"/>
            </w:tcBorders>
            <w:shd w:val="clear" w:color="000000" w:fill="FFFFFF"/>
            <w:vAlign w:val="center"/>
            <w:hideMark/>
          </w:tcPr>
          <w:p w14:paraId="4B48AE54" w14:textId="6C48D8EE" w:rsidR="00AB512C" w:rsidRPr="009975F9" w:rsidRDefault="008A70C4" w:rsidP="008A70C4">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 </w:t>
            </w:r>
            <w:r w:rsidR="00BB5F6D">
              <w:rPr>
                <w:rFonts w:ascii="Arial" w:eastAsia="Times New Roman" w:hAnsi="Arial" w:cs="Arial"/>
                <w:kern w:val="0"/>
                <w:sz w:val="20"/>
                <w:szCs w:val="20"/>
                <w14:ligatures w14:val="none"/>
              </w:rPr>
              <w:t xml:space="preserve"> </w:t>
            </w:r>
            <w:r w:rsidR="00AB512C" w:rsidRPr="009975F9">
              <w:rPr>
                <w:rFonts w:ascii="Arial" w:eastAsia="Times New Roman" w:hAnsi="Arial" w:cs="Arial"/>
                <w:kern w:val="0"/>
                <w:sz w:val="20"/>
                <w:szCs w:val="20"/>
                <w14:ligatures w14:val="none"/>
              </w:rPr>
              <w:t>0.658*</w:t>
            </w:r>
          </w:p>
        </w:tc>
      </w:tr>
      <w:tr w:rsidR="00BB5F6D" w:rsidRPr="009975F9" w14:paraId="3D49FE86" w14:textId="77777777" w:rsidTr="00BB5F6D">
        <w:trPr>
          <w:gridAfter w:val="2"/>
          <w:wAfter w:w="1076" w:type="dxa"/>
          <w:trHeight w:val="279"/>
        </w:trPr>
        <w:tc>
          <w:tcPr>
            <w:tcW w:w="1252" w:type="dxa"/>
            <w:vMerge/>
            <w:tcBorders>
              <w:top w:val="nil"/>
              <w:left w:val="single" w:sz="4" w:space="0" w:color="auto"/>
              <w:bottom w:val="single" w:sz="4" w:space="0" w:color="auto"/>
              <w:right w:val="single" w:sz="4" w:space="0" w:color="auto"/>
            </w:tcBorders>
            <w:vAlign w:val="center"/>
            <w:hideMark/>
          </w:tcPr>
          <w:p w14:paraId="52A3CA07"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90" w:type="dxa"/>
            <w:tcBorders>
              <w:top w:val="nil"/>
              <w:left w:val="nil"/>
              <w:bottom w:val="single" w:sz="4" w:space="0" w:color="auto"/>
              <w:right w:val="single" w:sz="4" w:space="0" w:color="auto"/>
            </w:tcBorders>
            <w:shd w:val="clear" w:color="000000" w:fill="FFFFFF"/>
            <w:vAlign w:val="center"/>
            <w:hideMark/>
          </w:tcPr>
          <w:p w14:paraId="708A5A70"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Skor </w:t>
            </w:r>
            <w:r w:rsidRPr="009975F9">
              <w:rPr>
                <w:rFonts w:ascii="Arial" w:eastAsia="Times New Roman" w:hAnsi="Arial" w:cs="Arial"/>
                <w:kern w:val="0"/>
                <w:sz w:val="20"/>
                <w:szCs w:val="20"/>
                <w14:ligatures w14:val="none"/>
              </w:rPr>
              <w:t>SOFA</w:t>
            </w:r>
          </w:p>
        </w:tc>
        <w:tc>
          <w:tcPr>
            <w:tcW w:w="1770" w:type="dxa"/>
            <w:tcBorders>
              <w:top w:val="nil"/>
              <w:left w:val="nil"/>
              <w:bottom w:val="single" w:sz="4" w:space="0" w:color="auto"/>
              <w:right w:val="single" w:sz="4" w:space="0" w:color="auto"/>
            </w:tcBorders>
            <w:shd w:val="clear" w:color="000000" w:fill="FFFFFF"/>
            <w:noWrap/>
            <w:vAlign w:val="center"/>
            <w:hideMark/>
          </w:tcPr>
          <w:p w14:paraId="06BC6A1C"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1.41 ± 0.62</w:t>
            </w:r>
          </w:p>
        </w:tc>
        <w:tc>
          <w:tcPr>
            <w:tcW w:w="1887" w:type="dxa"/>
            <w:tcBorders>
              <w:top w:val="nil"/>
              <w:left w:val="nil"/>
              <w:bottom w:val="single" w:sz="4" w:space="0" w:color="auto"/>
              <w:right w:val="single" w:sz="4" w:space="0" w:color="auto"/>
            </w:tcBorders>
            <w:shd w:val="clear" w:color="000000" w:fill="FFFFFF"/>
            <w:noWrap/>
            <w:vAlign w:val="center"/>
            <w:hideMark/>
          </w:tcPr>
          <w:p w14:paraId="053F6B8C"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1.60 ± 0.83</w:t>
            </w:r>
          </w:p>
        </w:tc>
        <w:tc>
          <w:tcPr>
            <w:tcW w:w="1106" w:type="dxa"/>
            <w:tcBorders>
              <w:top w:val="nil"/>
              <w:left w:val="nil"/>
              <w:bottom w:val="single" w:sz="4" w:space="0" w:color="auto"/>
              <w:right w:val="single" w:sz="4" w:space="0" w:color="auto"/>
            </w:tcBorders>
            <w:shd w:val="clear" w:color="000000" w:fill="FFFFFF"/>
            <w:vAlign w:val="center"/>
            <w:hideMark/>
          </w:tcPr>
          <w:p w14:paraId="6D0D9640"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0.535**</w:t>
            </w:r>
          </w:p>
        </w:tc>
      </w:tr>
      <w:tr w:rsidR="00BB5F6D" w:rsidRPr="009975F9" w14:paraId="1859F438" w14:textId="77777777" w:rsidTr="00BB5F6D">
        <w:trPr>
          <w:gridAfter w:val="2"/>
          <w:wAfter w:w="1076" w:type="dxa"/>
          <w:trHeight w:val="298"/>
        </w:trPr>
        <w:tc>
          <w:tcPr>
            <w:tcW w:w="1252" w:type="dxa"/>
            <w:vMerge/>
            <w:tcBorders>
              <w:top w:val="nil"/>
              <w:left w:val="single" w:sz="4" w:space="0" w:color="auto"/>
              <w:bottom w:val="single" w:sz="4" w:space="0" w:color="auto"/>
              <w:right w:val="single" w:sz="4" w:space="0" w:color="auto"/>
            </w:tcBorders>
            <w:vAlign w:val="center"/>
            <w:hideMark/>
          </w:tcPr>
          <w:p w14:paraId="5AB63C76"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90" w:type="dxa"/>
            <w:tcBorders>
              <w:top w:val="nil"/>
              <w:left w:val="nil"/>
              <w:bottom w:val="single" w:sz="4" w:space="0" w:color="auto"/>
              <w:right w:val="single" w:sz="4" w:space="0" w:color="auto"/>
            </w:tcBorders>
            <w:shd w:val="clear" w:color="000000" w:fill="FFFFFF"/>
            <w:vAlign w:val="center"/>
            <w:hideMark/>
          </w:tcPr>
          <w:p w14:paraId="1C3A5648"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Skor </w:t>
            </w:r>
            <w:r w:rsidRPr="009975F9">
              <w:rPr>
                <w:rFonts w:ascii="Arial" w:eastAsia="Times New Roman" w:hAnsi="Arial" w:cs="Arial"/>
                <w:kern w:val="0"/>
                <w:sz w:val="20"/>
                <w:szCs w:val="20"/>
                <w14:ligatures w14:val="none"/>
              </w:rPr>
              <w:t>APACHE</w:t>
            </w:r>
            <w:r>
              <w:rPr>
                <w:rFonts w:ascii="Arial" w:eastAsia="Times New Roman" w:hAnsi="Arial" w:cs="Arial"/>
                <w:kern w:val="0"/>
                <w:sz w:val="20"/>
                <w:szCs w:val="20"/>
                <w14:ligatures w14:val="none"/>
              </w:rPr>
              <w:t xml:space="preserve"> II</w:t>
            </w:r>
          </w:p>
        </w:tc>
        <w:tc>
          <w:tcPr>
            <w:tcW w:w="1770" w:type="dxa"/>
            <w:tcBorders>
              <w:top w:val="nil"/>
              <w:left w:val="nil"/>
              <w:bottom w:val="single" w:sz="4" w:space="0" w:color="auto"/>
              <w:right w:val="single" w:sz="4" w:space="0" w:color="auto"/>
            </w:tcBorders>
            <w:shd w:val="clear" w:color="000000" w:fill="FFFFFF"/>
            <w:noWrap/>
            <w:vAlign w:val="center"/>
            <w:hideMark/>
          </w:tcPr>
          <w:p w14:paraId="050CD2B7"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1.24 ± 0.75</w:t>
            </w:r>
          </w:p>
        </w:tc>
        <w:tc>
          <w:tcPr>
            <w:tcW w:w="1887" w:type="dxa"/>
            <w:tcBorders>
              <w:top w:val="nil"/>
              <w:left w:val="nil"/>
              <w:bottom w:val="single" w:sz="4" w:space="0" w:color="auto"/>
              <w:right w:val="single" w:sz="4" w:space="0" w:color="auto"/>
            </w:tcBorders>
            <w:shd w:val="clear" w:color="000000" w:fill="FFFFFF"/>
            <w:noWrap/>
            <w:vAlign w:val="center"/>
            <w:hideMark/>
          </w:tcPr>
          <w:p w14:paraId="57FC5FB1"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1.47 ± 0.52</w:t>
            </w:r>
          </w:p>
        </w:tc>
        <w:tc>
          <w:tcPr>
            <w:tcW w:w="1106" w:type="dxa"/>
            <w:tcBorders>
              <w:top w:val="nil"/>
              <w:left w:val="nil"/>
              <w:bottom w:val="single" w:sz="4" w:space="0" w:color="auto"/>
              <w:right w:val="single" w:sz="4" w:space="0" w:color="auto"/>
            </w:tcBorders>
            <w:shd w:val="clear" w:color="000000" w:fill="FFFFFF"/>
            <w:vAlign w:val="center"/>
            <w:hideMark/>
          </w:tcPr>
          <w:p w14:paraId="07EFDF66"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0.258**</w:t>
            </w:r>
          </w:p>
        </w:tc>
      </w:tr>
      <w:tr w:rsidR="00BB5F6D" w:rsidRPr="009975F9" w14:paraId="34A62534" w14:textId="77777777" w:rsidTr="00BB5F6D">
        <w:trPr>
          <w:gridAfter w:val="2"/>
          <w:wAfter w:w="1076" w:type="dxa"/>
          <w:trHeight w:val="568"/>
        </w:trPr>
        <w:tc>
          <w:tcPr>
            <w:tcW w:w="1252" w:type="dxa"/>
            <w:vMerge/>
            <w:tcBorders>
              <w:top w:val="nil"/>
              <w:left w:val="single" w:sz="4" w:space="0" w:color="auto"/>
              <w:bottom w:val="single" w:sz="4" w:space="0" w:color="auto"/>
              <w:right w:val="single" w:sz="4" w:space="0" w:color="auto"/>
            </w:tcBorders>
            <w:vAlign w:val="center"/>
            <w:hideMark/>
          </w:tcPr>
          <w:p w14:paraId="4DFAC99B"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90" w:type="dxa"/>
            <w:tcBorders>
              <w:top w:val="nil"/>
              <w:left w:val="nil"/>
              <w:bottom w:val="single" w:sz="4" w:space="0" w:color="auto"/>
              <w:right w:val="single" w:sz="4" w:space="0" w:color="auto"/>
            </w:tcBorders>
            <w:shd w:val="clear" w:color="000000" w:fill="FFFFFF"/>
            <w:vAlign w:val="center"/>
            <w:hideMark/>
          </w:tcPr>
          <w:p w14:paraId="2915212B"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Lama rawat sebelum di ICU</w:t>
            </w:r>
            <w:r>
              <w:rPr>
                <w:rFonts w:ascii="Arial" w:eastAsia="Times New Roman" w:hAnsi="Arial" w:cs="Arial"/>
                <w:kern w:val="0"/>
                <w:sz w:val="20"/>
                <w:szCs w:val="20"/>
                <w14:ligatures w14:val="none"/>
              </w:rPr>
              <w:t xml:space="preserve">    ( hari )</w:t>
            </w:r>
          </w:p>
        </w:tc>
        <w:tc>
          <w:tcPr>
            <w:tcW w:w="1770" w:type="dxa"/>
            <w:tcBorders>
              <w:top w:val="nil"/>
              <w:left w:val="nil"/>
              <w:bottom w:val="single" w:sz="4" w:space="0" w:color="auto"/>
              <w:right w:val="single" w:sz="4" w:space="0" w:color="auto"/>
            </w:tcBorders>
            <w:shd w:val="clear" w:color="000000" w:fill="FFFFFF"/>
            <w:noWrap/>
            <w:vAlign w:val="center"/>
            <w:hideMark/>
          </w:tcPr>
          <w:p w14:paraId="2AA62AA4"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10.71 ± 12.56</w:t>
            </w:r>
          </w:p>
        </w:tc>
        <w:tc>
          <w:tcPr>
            <w:tcW w:w="1887" w:type="dxa"/>
            <w:tcBorders>
              <w:top w:val="nil"/>
              <w:left w:val="nil"/>
              <w:bottom w:val="single" w:sz="4" w:space="0" w:color="auto"/>
              <w:right w:val="single" w:sz="4" w:space="0" w:color="auto"/>
            </w:tcBorders>
            <w:shd w:val="clear" w:color="000000" w:fill="FFFFFF"/>
            <w:noWrap/>
            <w:vAlign w:val="center"/>
            <w:hideMark/>
          </w:tcPr>
          <w:p w14:paraId="43BE9C03"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5.60 ± 8.93</w:t>
            </w:r>
          </w:p>
        </w:tc>
        <w:tc>
          <w:tcPr>
            <w:tcW w:w="1106" w:type="dxa"/>
            <w:tcBorders>
              <w:top w:val="nil"/>
              <w:left w:val="nil"/>
              <w:bottom w:val="single" w:sz="4" w:space="0" w:color="auto"/>
              <w:right w:val="single" w:sz="4" w:space="0" w:color="auto"/>
            </w:tcBorders>
            <w:shd w:val="clear" w:color="000000" w:fill="FFFFFF"/>
            <w:vAlign w:val="center"/>
            <w:hideMark/>
          </w:tcPr>
          <w:p w14:paraId="0273EF0B"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0.060**</w:t>
            </w:r>
          </w:p>
        </w:tc>
      </w:tr>
      <w:tr w:rsidR="00BB5F6D" w:rsidRPr="009975F9" w14:paraId="2B12275D" w14:textId="77777777" w:rsidTr="00BB5F6D">
        <w:trPr>
          <w:gridAfter w:val="2"/>
          <w:wAfter w:w="1076" w:type="dxa"/>
          <w:trHeight w:val="463"/>
        </w:trPr>
        <w:tc>
          <w:tcPr>
            <w:tcW w:w="1252" w:type="dxa"/>
            <w:vMerge/>
            <w:tcBorders>
              <w:top w:val="nil"/>
              <w:left w:val="single" w:sz="4" w:space="0" w:color="auto"/>
              <w:bottom w:val="single" w:sz="4" w:space="0" w:color="auto"/>
              <w:right w:val="single" w:sz="4" w:space="0" w:color="auto"/>
            </w:tcBorders>
            <w:vAlign w:val="center"/>
            <w:hideMark/>
          </w:tcPr>
          <w:p w14:paraId="64EE1C2D"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90" w:type="dxa"/>
            <w:tcBorders>
              <w:top w:val="nil"/>
              <w:left w:val="nil"/>
              <w:bottom w:val="single" w:sz="4" w:space="0" w:color="auto"/>
              <w:right w:val="single" w:sz="4" w:space="0" w:color="auto"/>
            </w:tcBorders>
            <w:shd w:val="clear" w:color="000000" w:fill="FFFFFF"/>
            <w:vAlign w:val="center"/>
            <w:hideMark/>
          </w:tcPr>
          <w:p w14:paraId="1DBBC47D"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 Jumlah </w:t>
            </w:r>
            <w:r w:rsidRPr="009975F9">
              <w:rPr>
                <w:rFonts w:ascii="Arial" w:eastAsia="Times New Roman" w:hAnsi="Arial" w:cs="Arial"/>
                <w:kern w:val="0"/>
                <w:sz w:val="20"/>
                <w:szCs w:val="20"/>
                <w14:ligatures w14:val="none"/>
              </w:rPr>
              <w:t>Komorbid</w:t>
            </w:r>
          </w:p>
        </w:tc>
        <w:tc>
          <w:tcPr>
            <w:tcW w:w="1770" w:type="dxa"/>
            <w:tcBorders>
              <w:top w:val="nil"/>
              <w:left w:val="nil"/>
              <w:bottom w:val="single" w:sz="4" w:space="0" w:color="auto"/>
              <w:right w:val="single" w:sz="4" w:space="0" w:color="auto"/>
            </w:tcBorders>
            <w:shd w:val="clear" w:color="000000" w:fill="FFFFFF"/>
            <w:noWrap/>
            <w:vAlign w:val="center"/>
            <w:hideMark/>
          </w:tcPr>
          <w:p w14:paraId="476DB698"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1.88 ± 0.99</w:t>
            </w:r>
          </w:p>
        </w:tc>
        <w:tc>
          <w:tcPr>
            <w:tcW w:w="1887" w:type="dxa"/>
            <w:tcBorders>
              <w:top w:val="nil"/>
              <w:left w:val="nil"/>
              <w:bottom w:val="single" w:sz="4" w:space="0" w:color="auto"/>
              <w:right w:val="single" w:sz="4" w:space="0" w:color="auto"/>
            </w:tcBorders>
            <w:shd w:val="clear" w:color="000000" w:fill="FFFFFF"/>
            <w:noWrap/>
            <w:vAlign w:val="center"/>
            <w:hideMark/>
          </w:tcPr>
          <w:p w14:paraId="5702AE1F"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2.07 ± 1.22</w:t>
            </w:r>
          </w:p>
        </w:tc>
        <w:tc>
          <w:tcPr>
            <w:tcW w:w="1106" w:type="dxa"/>
            <w:tcBorders>
              <w:top w:val="nil"/>
              <w:left w:val="nil"/>
              <w:bottom w:val="single" w:sz="4" w:space="0" w:color="auto"/>
              <w:right w:val="single" w:sz="4" w:space="0" w:color="auto"/>
            </w:tcBorders>
            <w:shd w:val="clear" w:color="000000" w:fill="FFFFFF"/>
            <w:vAlign w:val="center"/>
            <w:hideMark/>
          </w:tcPr>
          <w:p w14:paraId="1CDED15A" w14:textId="77777777" w:rsidR="00AB512C" w:rsidRPr="009975F9" w:rsidRDefault="00AB512C" w:rsidP="00AB512C">
            <w:pPr>
              <w:spacing w:after="0" w:line="240" w:lineRule="auto"/>
              <w:jc w:val="center"/>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0.429**</w:t>
            </w:r>
          </w:p>
        </w:tc>
      </w:tr>
      <w:tr w:rsidR="001F44B0" w:rsidRPr="009975F9" w14:paraId="0264BAE0" w14:textId="77777777" w:rsidTr="00BB5F6D">
        <w:trPr>
          <w:trHeight w:val="1"/>
        </w:trPr>
        <w:tc>
          <w:tcPr>
            <w:tcW w:w="3642" w:type="dxa"/>
            <w:gridSpan w:val="2"/>
            <w:tcBorders>
              <w:top w:val="nil"/>
              <w:left w:val="nil"/>
              <w:bottom w:val="nil"/>
              <w:right w:val="nil"/>
            </w:tcBorders>
            <w:shd w:val="clear" w:color="auto" w:fill="auto"/>
            <w:noWrap/>
            <w:vAlign w:val="bottom"/>
            <w:hideMark/>
          </w:tcPr>
          <w:p w14:paraId="0BAF1C84" w14:textId="77777777" w:rsidR="00034E5E" w:rsidRDefault="00034E5E" w:rsidP="00AB512C">
            <w:pPr>
              <w:spacing w:after="0" w:line="240" w:lineRule="auto"/>
              <w:rPr>
                <w:rFonts w:ascii="Arial" w:eastAsia="Times New Roman" w:hAnsi="Arial" w:cs="Arial"/>
                <w:kern w:val="0"/>
                <w:sz w:val="20"/>
                <w:szCs w:val="20"/>
                <w14:ligatures w14:val="none"/>
              </w:rPr>
            </w:pPr>
          </w:p>
          <w:p w14:paraId="727CE111" w14:textId="6212F0DC" w:rsidR="00AB512C" w:rsidRPr="009975F9" w:rsidRDefault="00AB512C" w:rsidP="00AB512C">
            <w:pPr>
              <w:spacing w:after="0" w:line="240" w:lineRule="auto"/>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 Uji t Independen</w:t>
            </w:r>
          </w:p>
        </w:tc>
        <w:tc>
          <w:tcPr>
            <w:tcW w:w="1770" w:type="dxa"/>
            <w:tcBorders>
              <w:top w:val="nil"/>
              <w:left w:val="nil"/>
              <w:bottom w:val="nil"/>
              <w:right w:val="nil"/>
            </w:tcBorders>
            <w:shd w:val="clear" w:color="auto" w:fill="auto"/>
            <w:noWrap/>
            <w:vAlign w:val="bottom"/>
            <w:hideMark/>
          </w:tcPr>
          <w:p w14:paraId="3BD3318D"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1887" w:type="dxa"/>
            <w:tcBorders>
              <w:top w:val="nil"/>
              <w:left w:val="nil"/>
              <w:bottom w:val="nil"/>
              <w:right w:val="nil"/>
            </w:tcBorders>
            <w:shd w:val="clear" w:color="auto" w:fill="auto"/>
            <w:noWrap/>
            <w:vAlign w:val="bottom"/>
            <w:hideMark/>
          </w:tcPr>
          <w:p w14:paraId="3020C91D"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1106" w:type="dxa"/>
            <w:tcBorders>
              <w:top w:val="nil"/>
              <w:left w:val="nil"/>
              <w:bottom w:val="nil"/>
              <w:right w:val="nil"/>
            </w:tcBorders>
            <w:shd w:val="clear" w:color="auto" w:fill="auto"/>
            <w:noWrap/>
            <w:vAlign w:val="bottom"/>
            <w:hideMark/>
          </w:tcPr>
          <w:p w14:paraId="74D01DAC"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7" w:type="dxa"/>
            <w:tcBorders>
              <w:top w:val="nil"/>
              <w:left w:val="nil"/>
              <w:bottom w:val="nil"/>
              <w:right w:val="nil"/>
            </w:tcBorders>
            <w:shd w:val="clear" w:color="auto" w:fill="auto"/>
            <w:noWrap/>
            <w:vAlign w:val="bottom"/>
            <w:hideMark/>
          </w:tcPr>
          <w:p w14:paraId="6F0F3BE7"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839" w:type="dxa"/>
            <w:tcBorders>
              <w:top w:val="nil"/>
              <w:left w:val="nil"/>
              <w:bottom w:val="nil"/>
              <w:right w:val="nil"/>
            </w:tcBorders>
            <w:shd w:val="clear" w:color="auto" w:fill="auto"/>
            <w:noWrap/>
            <w:vAlign w:val="bottom"/>
            <w:hideMark/>
          </w:tcPr>
          <w:p w14:paraId="367A06D4"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r>
      <w:tr w:rsidR="001F44B0" w:rsidRPr="009975F9" w14:paraId="3C1CC492" w14:textId="77777777" w:rsidTr="00BB5F6D">
        <w:trPr>
          <w:trHeight w:val="1"/>
        </w:trPr>
        <w:tc>
          <w:tcPr>
            <w:tcW w:w="3642" w:type="dxa"/>
            <w:gridSpan w:val="2"/>
            <w:tcBorders>
              <w:top w:val="nil"/>
              <w:left w:val="nil"/>
              <w:bottom w:val="nil"/>
              <w:right w:val="nil"/>
            </w:tcBorders>
            <w:shd w:val="clear" w:color="auto" w:fill="auto"/>
            <w:noWrap/>
            <w:vAlign w:val="bottom"/>
            <w:hideMark/>
          </w:tcPr>
          <w:p w14:paraId="4AD04D35" w14:textId="77777777" w:rsidR="00AB512C" w:rsidRDefault="00AB512C" w:rsidP="00AB512C">
            <w:pPr>
              <w:spacing w:after="0" w:line="240" w:lineRule="auto"/>
              <w:rPr>
                <w:rFonts w:ascii="Arial" w:eastAsia="Times New Roman" w:hAnsi="Arial" w:cs="Arial"/>
                <w:kern w:val="0"/>
                <w:sz w:val="20"/>
                <w:szCs w:val="20"/>
                <w14:ligatures w14:val="none"/>
              </w:rPr>
            </w:pPr>
            <w:r w:rsidRPr="009975F9">
              <w:rPr>
                <w:rFonts w:ascii="Arial" w:eastAsia="Times New Roman" w:hAnsi="Arial" w:cs="Arial"/>
                <w:kern w:val="0"/>
                <w:sz w:val="20"/>
                <w:szCs w:val="20"/>
                <w14:ligatures w14:val="none"/>
              </w:rPr>
              <w:t>** Uji Mann Whitney</w:t>
            </w:r>
          </w:p>
          <w:p w14:paraId="15A01F72" w14:textId="77777777" w:rsidR="00EA7EEF" w:rsidRDefault="00EA7EEF" w:rsidP="00AB512C">
            <w:pPr>
              <w:spacing w:after="0" w:line="240" w:lineRule="auto"/>
              <w:rPr>
                <w:rFonts w:ascii="Arial" w:eastAsia="Times New Roman" w:hAnsi="Arial" w:cs="Arial"/>
                <w:kern w:val="0"/>
                <w:sz w:val="20"/>
                <w:szCs w:val="20"/>
                <w14:ligatures w14:val="none"/>
              </w:rPr>
            </w:pPr>
          </w:p>
          <w:p w14:paraId="6D61DE44" w14:textId="77777777" w:rsidR="00EA7EEF" w:rsidRPr="009975F9" w:rsidRDefault="00EA7EEF" w:rsidP="00AB512C">
            <w:pPr>
              <w:spacing w:after="0" w:line="240" w:lineRule="auto"/>
              <w:rPr>
                <w:rFonts w:ascii="Arial" w:eastAsia="Times New Roman" w:hAnsi="Arial" w:cs="Arial"/>
                <w:kern w:val="0"/>
                <w:sz w:val="20"/>
                <w:szCs w:val="20"/>
                <w14:ligatures w14:val="none"/>
              </w:rPr>
            </w:pPr>
          </w:p>
        </w:tc>
        <w:tc>
          <w:tcPr>
            <w:tcW w:w="1770" w:type="dxa"/>
            <w:tcBorders>
              <w:top w:val="nil"/>
              <w:left w:val="nil"/>
              <w:bottom w:val="nil"/>
              <w:right w:val="nil"/>
            </w:tcBorders>
            <w:shd w:val="clear" w:color="auto" w:fill="auto"/>
            <w:noWrap/>
            <w:vAlign w:val="bottom"/>
            <w:hideMark/>
          </w:tcPr>
          <w:p w14:paraId="5E98CE11"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1887" w:type="dxa"/>
            <w:tcBorders>
              <w:top w:val="nil"/>
              <w:left w:val="nil"/>
              <w:bottom w:val="nil"/>
              <w:right w:val="nil"/>
            </w:tcBorders>
            <w:shd w:val="clear" w:color="auto" w:fill="auto"/>
            <w:noWrap/>
            <w:vAlign w:val="bottom"/>
            <w:hideMark/>
          </w:tcPr>
          <w:p w14:paraId="27263A38"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1106" w:type="dxa"/>
            <w:tcBorders>
              <w:top w:val="nil"/>
              <w:left w:val="nil"/>
              <w:bottom w:val="nil"/>
              <w:right w:val="nil"/>
            </w:tcBorders>
            <w:shd w:val="clear" w:color="auto" w:fill="auto"/>
            <w:noWrap/>
            <w:vAlign w:val="bottom"/>
            <w:hideMark/>
          </w:tcPr>
          <w:p w14:paraId="00943A3C"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237" w:type="dxa"/>
            <w:tcBorders>
              <w:top w:val="nil"/>
              <w:left w:val="nil"/>
              <w:bottom w:val="nil"/>
              <w:right w:val="nil"/>
            </w:tcBorders>
            <w:shd w:val="clear" w:color="auto" w:fill="auto"/>
            <w:noWrap/>
            <w:vAlign w:val="bottom"/>
            <w:hideMark/>
          </w:tcPr>
          <w:p w14:paraId="518AB2A3"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c>
          <w:tcPr>
            <w:tcW w:w="839" w:type="dxa"/>
            <w:tcBorders>
              <w:top w:val="nil"/>
              <w:left w:val="nil"/>
              <w:bottom w:val="nil"/>
              <w:right w:val="nil"/>
            </w:tcBorders>
            <w:shd w:val="clear" w:color="auto" w:fill="auto"/>
            <w:noWrap/>
            <w:vAlign w:val="bottom"/>
            <w:hideMark/>
          </w:tcPr>
          <w:p w14:paraId="50F402D0" w14:textId="77777777" w:rsidR="00AB512C" w:rsidRPr="009975F9" w:rsidRDefault="00AB512C" w:rsidP="00AB512C">
            <w:pPr>
              <w:spacing w:after="0" w:line="240" w:lineRule="auto"/>
              <w:rPr>
                <w:rFonts w:ascii="Arial" w:eastAsia="Times New Roman" w:hAnsi="Arial" w:cs="Arial"/>
                <w:kern w:val="0"/>
                <w:sz w:val="20"/>
                <w:szCs w:val="20"/>
                <w14:ligatures w14:val="none"/>
              </w:rPr>
            </w:pPr>
          </w:p>
        </w:tc>
      </w:tr>
      <w:bookmarkEnd w:id="103"/>
    </w:tbl>
    <w:p w14:paraId="768F8854" w14:textId="77777777" w:rsidR="00AB512C" w:rsidRPr="003A1F93" w:rsidRDefault="00AB512C" w:rsidP="002723C6">
      <w:pPr>
        <w:jc w:val="both"/>
        <w:rPr>
          <w:rFonts w:ascii="Arial" w:hAnsi="Arial" w:cs="Arial"/>
          <w:color w:val="000000" w:themeColor="text1"/>
          <w:kern w:val="0"/>
          <w:sz w:val="24"/>
          <w:szCs w:val="24"/>
          <w14:ligatures w14:val="none"/>
        </w:rPr>
      </w:pPr>
    </w:p>
    <w:p w14:paraId="7EA735DB" w14:textId="0F577CC1" w:rsidR="002723C6" w:rsidRDefault="002723C6" w:rsidP="002723C6">
      <w:pPr>
        <w:pStyle w:val="Heading2"/>
        <w:rPr>
          <w:szCs w:val="24"/>
        </w:rPr>
      </w:pPr>
      <w:bookmarkStart w:id="104" w:name="_Toc135681764"/>
      <w:bookmarkStart w:id="105" w:name="_Hlk126232695"/>
      <w:r w:rsidRPr="002C23FE">
        <w:rPr>
          <w:szCs w:val="24"/>
        </w:rPr>
        <w:t>5.</w:t>
      </w:r>
      <w:r w:rsidRPr="002C23FE">
        <w:rPr>
          <w:szCs w:val="24"/>
          <w:lang w:val="en-US"/>
        </w:rPr>
        <w:t>1.</w:t>
      </w:r>
      <w:r w:rsidRPr="002C23FE">
        <w:rPr>
          <w:szCs w:val="24"/>
        </w:rPr>
        <w:t xml:space="preserve">3 Hubungan </w:t>
      </w:r>
      <w:r w:rsidR="00D030C6">
        <w:rPr>
          <w:szCs w:val="24"/>
          <w:lang w:val="en-US"/>
        </w:rPr>
        <w:t xml:space="preserve">skor </w:t>
      </w:r>
      <w:r w:rsidRPr="002C23FE">
        <w:rPr>
          <w:szCs w:val="24"/>
        </w:rPr>
        <w:t>mNUTRIC  dan Length of Stay di ICU</w:t>
      </w:r>
      <w:bookmarkEnd w:id="104"/>
    </w:p>
    <w:p w14:paraId="29924DBA" w14:textId="379D088B" w:rsidR="006D0557" w:rsidRDefault="006D0557" w:rsidP="006D0557">
      <w:pPr>
        <w:spacing w:line="360" w:lineRule="auto"/>
        <w:ind w:firstLine="720"/>
        <w:jc w:val="both"/>
        <w:rPr>
          <w:rFonts w:ascii="Arial" w:hAnsi="Arial" w:cs="Arial"/>
          <w:kern w:val="0"/>
          <w:sz w:val="24"/>
          <w:szCs w:val="24"/>
          <w14:ligatures w14:val="none"/>
        </w:rPr>
      </w:pPr>
      <w:r w:rsidRPr="002C23FE">
        <w:rPr>
          <w:rFonts w:ascii="Arial" w:hAnsi="Arial" w:cs="Arial"/>
          <w:kern w:val="0"/>
          <w:sz w:val="24"/>
          <w:szCs w:val="24"/>
          <w14:ligatures w14:val="none"/>
        </w:rPr>
        <w:t>Pada tabel 1</w:t>
      </w:r>
      <w:r>
        <w:rPr>
          <w:rFonts w:ascii="Arial" w:hAnsi="Arial" w:cs="Arial"/>
          <w:kern w:val="0"/>
          <w:sz w:val="24"/>
          <w:szCs w:val="24"/>
          <w14:ligatures w14:val="none"/>
        </w:rPr>
        <w:t>4</w:t>
      </w:r>
      <w:r w:rsidRPr="002C23FE">
        <w:rPr>
          <w:rFonts w:ascii="Arial" w:hAnsi="Arial" w:cs="Arial"/>
          <w:kern w:val="0"/>
          <w:sz w:val="24"/>
          <w:szCs w:val="24"/>
          <w14:ligatures w14:val="none"/>
        </w:rPr>
        <w:t xml:space="preserve">, terlihat bahwa bila dilakukan analisis bivariat skor mNUTRIC terhadap lama rawat / LOS, maka tidak terdapat perbedaan antara risiko rendah dan tinggi di mana mNUTRIC risiko rendah memiliki </w:t>
      </w:r>
      <w:r w:rsidR="0022601A">
        <w:rPr>
          <w:rFonts w:ascii="Arial" w:hAnsi="Arial" w:cs="Arial"/>
          <w:kern w:val="0"/>
          <w:sz w:val="24"/>
          <w:szCs w:val="24"/>
          <w14:ligatures w14:val="none"/>
        </w:rPr>
        <w:lastRenderedPageBreak/>
        <w:t>rerata</w:t>
      </w:r>
      <w:r w:rsidRPr="002C23FE">
        <w:rPr>
          <w:rFonts w:ascii="Arial" w:hAnsi="Arial" w:cs="Arial"/>
          <w:kern w:val="0"/>
          <w:sz w:val="24"/>
          <w:szCs w:val="24"/>
          <w14:ligatures w14:val="none"/>
        </w:rPr>
        <w:t xml:space="preserve"> ± SD 6.87 ± 5.40, sedangkan risiko tinggi dengan </w:t>
      </w:r>
      <w:r w:rsidR="0022601A">
        <w:rPr>
          <w:rFonts w:ascii="Arial" w:hAnsi="Arial" w:cs="Arial"/>
          <w:kern w:val="0"/>
          <w:sz w:val="24"/>
          <w:szCs w:val="24"/>
          <w14:ligatures w14:val="none"/>
        </w:rPr>
        <w:t>rerata</w:t>
      </w:r>
      <w:r w:rsidRPr="002C23FE">
        <w:rPr>
          <w:rFonts w:ascii="Arial" w:hAnsi="Arial" w:cs="Arial"/>
          <w:kern w:val="0"/>
          <w:sz w:val="24"/>
          <w:szCs w:val="24"/>
          <w14:ligatures w14:val="none"/>
        </w:rPr>
        <w:t xml:space="preserve"> ± SD 7.97 ± 6.55</w:t>
      </w:r>
    </w:p>
    <w:bookmarkEnd w:id="105"/>
    <w:p w14:paraId="6FCA1DB3" w14:textId="77777777" w:rsidR="002723C6" w:rsidRPr="002C23FE" w:rsidRDefault="002723C6" w:rsidP="006D0557">
      <w:pPr>
        <w:spacing w:after="0"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 xml:space="preserve">Tabel 14. </w:t>
      </w:r>
    </w:p>
    <w:p w14:paraId="37E241B5" w14:textId="38CDBB03" w:rsidR="002723C6" w:rsidRPr="002C23FE" w:rsidRDefault="002723C6" w:rsidP="006D0557">
      <w:pPr>
        <w:spacing w:after="0" w:line="360" w:lineRule="auto"/>
        <w:jc w:val="both"/>
        <w:rPr>
          <w:rFonts w:ascii="Arial" w:hAnsi="Arial" w:cs="Arial"/>
          <w:i/>
          <w:iCs/>
          <w:kern w:val="0"/>
          <w:sz w:val="24"/>
          <w:szCs w:val="24"/>
          <w14:ligatures w14:val="none"/>
        </w:rPr>
      </w:pPr>
      <w:bookmarkStart w:id="106" w:name="_Hlk135674697"/>
      <w:r w:rsidRPr="002C23FE">
        <w:rPr>
          <w:rFonts w:ascii="Arial" w:hAnsi="Arial" w:cs="Arial"/>
          <w:i/>
          <w:iCs/>
          <w:kern w:val="0"/>
          <w:sz w:val="24"/>
          <w:szCs w:val="24"/>
          <w14:ligatures w14:val="none"/>
        </w:rPr>
        <w:t xml:space="preserve">Hubungan antara mNUTRIC score  dengan </w:t>
      </w:r>
      <w:r w:rsidR="00870C01">
        <w:rPr>
          <w:rFonts w:ascii="Arial" w:hAnsi="Arial" w:cs="Arial"/>
          <w:i/>
          <w:iCs/>
          <w:kern w:val="0"/>
          <w:sz w:val="24"/>
          <w:szCs w:val="24"/>
          <w14:ligatures w14:val="none"/>
        </w:rPr>
        <w:t>Lama rawat ICU</w:t>
      </w:r>
      <w:r w:rsidRPr="002C23FE">
        <w:rPr>
          <w:rFonts w:ascii="Arial" w:hAnsi="Arial" w:cs="Arial"/>
          <w:i/>
          <w:iCs/>
          <w:kern w:val="0"/>
          <w:sz w:val="24"/>
          <w:szCs w:val="24"/>
          <w14:ligatures w14:val="none"/>
        </w:rPr>
        <w:t xml:space="preserve"> </w:t>
      </w:r>
    </w:p>
    <w:tbl>
      <w:tblPr>
        <w:tblW w:w="7351" w:type="dxa"/>
        <w:tblInd w:w="279" w:type="dxa"/>
        <w:tblLook w:val="04A0" w:firstRow="1" w:lastRow="0" w:firstColumn="1" w:lastColumn="0" w:noHBand="0" w:noVBand="1"/>
      </w:tblPr>
      <w:tblGrid>
        <w:gridCol w:w="3085"/>
        <w:gridCol w:w="2571"/>
        <w:gridCol w:w="1695"/>
      </w:tblGrid>
      <w:tr w:rsidR="009975F9" w:rsidRPr="009975F9" w14:paraId="58FFD771" w14:textId="77777777" w:rsidTr="00350AAA">
        <w:trPr>
          <w:trHeight w:val="456"/>
        </w:trPr>
        <w:tc>
          <w:tcPr>
            <w:tcW w:w="308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bookmarkEnd w:id="106"/>
          <w:p w14:paraId="7DFF82F5" w14:textId="6BB5783F" w:rsidR="002723C6" w:rsidRPr="009975F9" w:rsidRDefault="002723C6" w:rsidP="00944607">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mNUTRIC</w:t>
            </w:r>
            <w:r w:rsidR="006D0557">
              <w:rPr>
                <w:rFonts w:ascii="Arial" w:eastAsia="Times New Roman" w:hAnsi="Arial" w:cs="Arial"/>
                <w:kern w:val="0"/>
                <w14:ligatures w14:val="none"/>
              </w:rPr>
              <w:t xml:space="preserve"> </w:t>
            </w:r>
          </w:p>
        </w:tc>
        <w:tc>
          <w:tcPr>
            <w:tcW w:w="2571" w:type="dxa"/>
            <w:tcBorders>
              <w:top w:val="single" w:sz="4" w:space="0" w:color="auto"/>
              <w:left w:val="nil"/>
              <w:bottom w:val="single" w:sz="4" w:space="0" w:color="auto"/>
              <w:right w:val="single" w:sz="4" w:space="0" w:color="auto"/>
            </w:tcBorders>
            <w:shd w:val="clear" w:color="000000" w:fill="FFFFFF"/>
            <w:noWrap/>
            <w:vAlign w:val="center"/>
            <w:hideMark/>
          </w:tcPr>
          <w:p w14:paraId="427E2EC4" w14:textId="2F501622" w:rsidR="006D0557" w:rsidRDefault="002723C6" w:rsidP="00944607">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L</w:t>
            </w:r>
            <w:r w:rsidR="00870C01">
              <w:rPr>
                <w:rFonts w:ascii="Arial" w:eastAsia="Times New Roman" w:hAnsi="Arial" w:cs="Arial"/>
                <w:kern w:val="0"/>
                <w14:ligatures w14:val="none"/>
              </w:rPr>
              <w:t>ama rawat ICU</w:t>
            </w:r>
          </w:p>
          <w:p w14:paraId="4E4FF8C6" w14:textId="7DD4E72C" w:rsidR="002723C6" w:rsidRPr="009975F9" w:rsidRDefault="006D0557" w:rsidP="00944607">
            <w:pPr>
              <w:spacing w:after="0" w:line="240" w:lineRule="auto"/>
              <w:jc w:val="center"/>
              <w:rPr>
                <w:rFonts w:ascii="Arial" w:eastAsia="Times New Roman" w:hAnsi="Arial" w:cs="Arial"/>
                <w:kern w:val="0"/>
                <w14:ligatures w14:val="none"/>
              </w:rPr>
            </w:pPr>
            <w:r>
              <w:rPr>
                <w:rFonts w:ascii="Arial" w:eastAsia="Times New Roman" w:hAnsi="Arial" w:cs="Arial"/>
                <w:kern w:val="0"/>
                <w14:ligatures w14:val="none"/>
              </w:rPr>
              <w:t>( hari )</w:t>
            </w:r>
          </w:p>
        </w:tc>
        <w:tc>
          <w:tcPr>
            <w:tcW w:w="1695" w:type="dxa"/>
            <w:tcBorders>
              <w:top w:val="single" w:sz="4" w:space="0" w:color="auto"/>
              <w:left w:val="single" w:sz="4" w:space="0" w:color="auto"/>
              <w:right w:val="single" w:sz="4" w:space="0" w:color="auto"/>
            </w:tcBorders>
            <w:shd w:val="clear" w:color="000000" w:fill="FFFFFF"/>
            <w:vAlign w:val="center"/>
            <w:hideMark/>
          </w:tcPr>
          <w:p w14:paraId="6D07A2DD" w14:textId="77777777" w:rsidR="002723C6" w:rsidRPr="009975F9" w:rsidRDefault="002723C6" w:rsidP="00944607">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Nilai p</w:t>
            </w:r>
          </w:p>
        </w:tc>
      </w:tr>
      <w:tr w:rsidR="002C018B" w:rsidRPr="009975F9" w14:paraId="33DF39BA" w14:textId="77777777" w:rsidTr="00350AAA">
        <w:trPr>
          <w:trHeight w:val="456"/>
        </w:trPr>
        <w:tc>
          <w:tcPr>
            <w:tcW w:w="3085" w:type="dxa"/>
            <w:vMerge/>
            <w:tcBorders>
              <w:top w:val="single" w:sz="4" w:space="0" w:color="auto"/>
              <w:left w:val="single" w:sz="4" w:space="0" w:color="auto"/>
              <w:bottom w:val="single" w:sz="4" w:space="0" w:color="000000"/>
              <w:right w:val="single" w:sz="4" w:space="0" w:color="auto"/>
            </w:tcBorders>
            <w:vAlign w:val="center"/>
            <w:hideMark/>
          </w:tcPr>
          <w:p w14:paraId="69F8FE43" w14:textId="77777777" w:rsidR="002C018B" w:rsidRPr="009975F9" w:rsidRDefault="002C018B" w:rsidP="00944607">
            <w:pPr>
              <w:spacing w:after="0" w:line="240" w:lineRule="auto"/>
              <w:rPr>
                <w:rFonts w:ascii="Arial" w:eastAsia="Times New Roman" w:hAnsi="Arial" w:cs="Arial"/>
                <w:kern w:val="0"/>
                <w14:ligatures w14:val="none"/>
              </w:rPr>
            </w:pPr>
          </w:p>
        </w:tc>
        <w:tc>
          <w:tcPr>
            <w:tcW w:w="2571" w:type="dxa"/>
            <w:tcBorders>
              <w:top w:val="nil"/>
              <w:left w:val="nil"/>
              <w:bottom w:val="single" w:sz="4" w:space="0" w:color="auto"/>
              <w:right w:val="single" w:sz="4" w:space="0" w:color="auto"/>
            </w:tcBorders>
            <w:shd w:val="clear" w:color="000000" w:fill="FFFFFF"/>
            <w:vAlign w:val="center"/>
            <w:hideMark/>
          </w:tcPr>
          <w:p w14:paraId="0795BFC7" w14:textId="161B1410" w:rsidR="002C018B" w:rsidRPr="009975F9" w:rsidRDefault="003D0FB4" w:rsidP="00EA7EEF">
            <w:pPr>
              <w:spacing w:after="0" w:line="240" w:lineRule="auto"/>
              <w:ind w:left="720" w:hanging="720"/>
              <w:jc w:val="center"/>
              <w:rPr>
                <w:rFonts w:ascii="Arial" w:eastAsia="Times New Roman" w:hAnsi="Arial" w:cs="Arial"/>
                <w:kern w:val="0"/>
                <w14:ligatures w14:val="none"/>
              </w:rPr>
            </w:pPr>
            <w:r>
              <w:rPr>
                <w:rFonts w:ascii="Arial" w:eastAsia="Times New Roman" w:hAnsi="Arial" w:cs="Arial"/>
                <w:kern w:val="0"/>
                <w14:ligatures w14:val="none"/>
              </w:rPr>
              <w:t>rerata</w:t>
            </w:r>
            <w:r w:rsidR="002C018B" w:rsidRPr="009975F9">
              <w:rPr>
                <w:rFonts w:ascii="Arial" w:eastAsia="Times New Roman" w:hAnsi="Arial" w:cs="Arial"/>
                <w:kern w:val="0"/>
                <w14:ligatures w14:val="none"/>
              </w:rPr>
              <w:t xml:space="preserve"> ± SD </w:t>
            </w:r>
          </w:p>
          <w:p w14:paraId="103F45FB" w14:textId="03D81167" w:rsidR="002C018B" w:rsidRPr="009975F9" w:rsidRDefault="002C018B" w:rsidP="00944607">
            <w:pPr>
              <w:spacing w:after="0" w:line="240" w:lineRule="auto"/>
              <w:jc w:val="center"/>
              <w:rPr>
                <w:rFonts w:ascii="Arial" w:eastAsia="Times New Roman" w:hAnsi="Arial" w:cs="Arial"/>
                <w:kern w:val="0"/>
                <w14:ligatures w14:val="none"/>
              </w:rPr>
            </w:pPr>
          </w:p>
        </w:tc>
        <w:tc>
          <w:tcPr>
            <w:tcW w:w="1695" w:type="dxa"/>
            <w:tcBorders>
              <w:left w:val="single" w:sz="4" w:space="0" w:color="auto"/>
              <w:bottom w:val="single" w:sz="4" w:space="0" w:color="000000"/>
              <w:right w:val="single" w:sz="4" w:space="0" w:color="auto"/>
            </w:tcBorders>
            <w:vAlign w:val="center"/>
            <w:hideMark/>
          </w:tcPr>
          <w:p w14:paraId="67EE166D" w14:textId="77777777" w:rsidR="002C018B" w:rsidRPr="009975F9" w:rsidRDefault="002C018B" w:rsidP="00944607">
            <w:pPr>
              <w:spacing w:after="0" w:line="240" w:lineRule="auto"/>
              <w:rPr>
                <w:rFonts w:ascii="Arial" w:eastAsia="Times New Roman" w:hAnsi="Arial" w:cs="Arial"/>
                <w:kern w:val="0"/>
                <w14:ligatures w14:val="none"/>
              </w:rPr>
            </w:pPr>
          </w:p>
        </w:tc>
      </w:tr>
      <w:tr w:rsidR="002C018B" w:rsidRPr="009975F9" w14:paraId="7BFA2258" w14:textId="77777777" w:rsidTr="00350AAA">
        <w:trPr>
          <w:trHeight w:val="456"/>
        </w:trPr>
        <w:tc>
          <w:tcPr>
            <w:tcW w:w="3085" w:type="dxa"/>
            <w:tcBorders>
              <w:top w:val="nil"/>
              <w:left w:val="single" w:sz="4" w:space="0" w:color="auto"/>
              <w:bottom w:val="single" w:sz="4" w:space="0" w:color="auto"/>
              <w:right w:val="single" w:sz="4" w:space="0" w:color="auto"/>
            </w:tcBorders>
            <w:shd w:val="clear" w:color="000000" w:fill="FFFFFF"/>
            <w:vAlign w:val="center"/>
            <w:hideMark/>
          </w:tcPr>
          <w:p w14:paraId="15B65E27" w14:textId="77777777" w:rsidR="002C018B" w:rsidRPr="009975F9" w:rsidRDefault="002C018B" w:rsidP="00944607">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Risiko rendah</w:t>
            </w:r>
          </w:p>
        </w:tc>
        <w:tc>
          <w:tcPr>
            <w:tcW w:w="2571" w:type="dxa"/>
            <w:tcBorders>
              <w:top w:val="nil"/>
              <w:left w:val="nil"/>
              <w:bottom w:val="single" w:sz="4" w:space="0" w:color="auto"/>
              <w:right w:val="single" w:sz="4" w:space="0" w:color="auto"/>
            </w:tcBorders>
            <w:shd w:val="clear" w:color="000000" w:fill="FFFFFF"/>
            <w:noWrap/>
            <w:vAlign w:val="center"/>
            <w:hideMark/>
          </w:tcPr>
          <w:p w14:paraId="1046BFE2" w14:textId="355A15EC" w:rsidR="002C018B" w:rsidRPr="009975F9" w:rsidRDefault="002C018B" w:rsidP="00944607">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6.87 ± 5.40</w:t>
            </w:r>
          </w:p>
        </w:tc>
        <w:tc>
          <w:tcPr>
            <w:tcW w:w="169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9DA6FA6" w14:textId="77777777" w:rsidR="002C018B" w:rsidRPr="009975F9" w:rsidRDefault="002C018B" w:rsidP="00944607">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0.250</w:t>
            </w:r>
          </w:p>
        </w:tc>
      </w:tr>
      <w:tr w:rsidR="002C018B" w:rsidRPr="009975F9" w14:paraId="25FF92FC" w14:textId="77777777" w:rsidTr="00350AAA">
        <w:trPr>
          <w:trHeight w:val="456"/>
        </w:trPr>
        <w:tc>
          <w:tcPr>
            <w:tcW w:w="3085" w:type="dxa"/>
            <w:tcBorders>
              <w:top w:val="nil"/>
              <w:left w:val="single" w:sz="4" w:space="0" w:color="auto"/>
              <w:bottom w:val="single" w:sz="4" w:space="0" w:color="auto"/>
              <w:right w:val="single" w:sz="4" w:space="0" w:color="auto"/>
            </w:tcBorders>
            <w:shd w:val="clear" w:color="000000" w:fill="FFFFFF"/>
            <w:vAlign w:val="center"/>
            <w:hideMark/>
          </w:tcPr>
          <w:p w14:paraId="46049184" w14:textId="77777777" w:rsidR="002C018B" w:rsidRPr="009975F9" w:rsidRDefault="002C018B" w:rsidP="00944607">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Risiko tinggi</w:t>
            </w:r>
          </w:p>
        </w:tc>
        <w:tc>
          <w:tcPr>
            <w:tcW w:w="2571" w:type="dxa"/>
            <w:tcBorders>
              <w:top w:val="nil"/>
              <w:left w:val="nil"/>
              <w:bottom w:val="single" w:sz="4" w:space="0" w:color="auto"/>
              <w:right w:val="single" w:sz="4" w:space="0" w:color="auto"/>
            </w:tcBorders>
            <w:shd w:val="clear" w:color="000000" w:fill="FFFFFF"/>
            <w:noWrap/>
            <w:vAlign w:val="center"/>
            <w:hideMark/>
          </w:tcPr>
          <w:p w14:paraId="384F3F0F" w14:textId="38305BFD" w:rsidR="002C018B" w:rsidRPr="009975F9" w:rsidRDefault="002C018B" w:rsidP="00944607">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7.97 ± 6.55</w:t>
            </w:r>
          </w:p>
        </w:tc>
        <w:tc>
          <w:tcPr>
            <w:tcW w:w="1695" w:type="dxa"/>
            <w:vMerge/>
            <w:tcBorders>
              <w:top w:val="nil"/>
              <w:left w:val="single" w:sz="4" w:space="0" w:color="auto"/>
              <w:bottom w:val="single" w:sz="4" w:space="0" w:color="000000"/>
              <w:right w:val="single" w:sz="4" w:space="0" w:color="auto"/>
            </w:tcBorders>
            <w:vAlign w:val="center"/>
            <w:hideMark/>
          </w:tcPr>
          <w:p w14:paraId="63F76C38" w14:textId="77777777" w:rsidR="002C018B" w:rsidRPr="009975F9" w:rsidRDefault="002C018B" w:rsidP="00944607">
            <w:pPr>
              <w:spacing w:after="0" w:line="240" w:lineRule="auto"/>
              <w:rPr>
                <w:rFonts w:ascii="Arial" w:eastAsia="Times New Roman" w:hAnsi="Arial" w:cs="Arial"/>
                <w:kern w:val="0"/>
                <w14:ligatures w14:val="none"/>
              </w:rPr>
            </w:pPr>
          </w:p>
        </w:tc>
      </w:tr>
      <w:tr w:rsidR="002C018B" w:rsidRPr="009975F9" w14:paraId="3FC7F86B" w14:textId="77777777" w:rsidTr="00350AAA">
        <w:trPr>
          <w:trHeight w:val="456"/>
        </w:trPr>
        <w:tc>
          <w:tcPr>
            <w:tcW w:w="3085" w:type="dxa"/>
            <w:tcBorders>
              <w:top w:val="nil"/>
              <w:left w:val="single" w:sz="4" w:space="0" w:color="auto"/>
              <w:bottom w:val="single" w:sz="4" w:space="0" w:color="auto"/>
              <w:right w:val="single" w:sz="4" w:space="0" w:color="auto"/>
            </w:tcBorders>
            <w:shd w:val="clear" w:color="000000" w:fill="FFFFFF"/>
            <w:vAlign w:val="center"/>
            <w:hideMark/>
          </w:tcPr>
          <w:p w14:paraId="58B6A3F0" w14:textId="77777777" w:rsidR="002C018B" w:rsidRPr="009975F9" w:rsidRDefault="002C018B" w:rsidP="00944607">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Jumlah</w:t>
            </w:r>
          </w:p>
        </w:tc>
        <w:tc>
          <w:tcPr>
            <w:tcW w:w="2571" w:type="dxa"/>
            <w:tcBorders>
              <w:top w:val="nil"/>
              <w:left w:val="nil"/>
              <w:bottom w:val="single" w:sz="4" w:space="0" w:color="auto"/>
              <w:right w:val="single" w:sz="4" w:space="0" w:color="auto"/>
            </w:tcBorders>
            <w:shd w:val="clear" w:color="000000" w:fill="FFFFFF"/>
            <w:noWrap/>
            <w:vAlign w:val="center"/>
            <w:hideMark/>
          </w:tcPr>
          <w:p w14:paraId="71BC1895" w14:textId="2AA84A00" w:rsidR="002C018B" w:rsidRPr="009975F9" w:rsidRDefault="002C018B" w:rsidP="00944607">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7.01 ± 5.56</w:t>
            </w:r>
          </w:p>
        </w:tc>
        <w:tc>
          <w:tcPr>
            <w:tcW w:w="1695" w:type="dxa"/>
            <w:vMerge/>
            <w:tcBorders>
              <w:top w:val="nil"/>
              <w:left w:val="single" w:sz="4" w:space="0" w:color="auto"/>
              <w:bottom w:val="single" w:sz="4" w:space="0" w:color="000000"/>
              <w:right w:val="single" w:sz="4" w:space="0" w:color="auto"/>
            </w:tcBorders>
            <w:vAlign w:val="center"/>
            <w:hideMark/>
          </w:tcPr>
          <w:p w14:paraId="47666F48" w14:textId="77777777" w:rsidR="002C018B" w:rsidRPr="009975F9" w:rsidRDefault="002C018B" w:rsidP="00944607">
            <w:pPr>
              <w:spacing w:after="0" w:line="240" w:lineRule="auto"/>
              <w:rPr>
                <w:rFonts w:ascii="Arial" w:eastAsia="Times New Roman" w:hAnsi="Arial" w:cs="Arial"/>
                <w:kern w:val="0"/>
                <w14:ligatures w14:val="none"/>
              </w:rPr>
            </w:pPr>
          </w:p>
        </w:tc>
      </w:tr>
    </w:tbl>
    <w:p w14:paraId="759203D9" w14:textId="4EB096FD" w:rsidR="002723C6" w:rsidRPr="009975F9" w:rsidRDefault="002723C6" w:rsidP="009975F9">
      <w:pPr>
        <w:spacing w:line="360" w:lineRule="auto"/>
        <w:jc w:val="both"/>
        <w:rPr>
          <w:rFonts w:ascii="Arial" w:hAnsi="Arial" w:cs="Arial"/>
          <w:kern w:val="0"/>
          <w14:ligatures w14:val="none"/>
        </w:rPr>
      </w:pPr>
      <w:r w:rsidRPr="009975F9">
        <w:rPr>
          <w:rFonts w:ascii="Arial" w:hAnsi="Arial" w:cs="Arial"/>
          <w:kern w:val="0"/>
          <w14:ligatures w14:val="none"/>
        </w:rPr>
        <w:t xml:space="preserve"> </w:t>
      </w:r>
      <w:r w:rsidR="009975F9">
        <w:rPr>
          <w:rFonts w:ascii="Arial" w:hAnsi="Arial" w:cs="Arial"/>
          <w:kern w:val="0"/>
          <w14:ligatures w14:val="none"/>
        </w:rPr>
        <w:t xml:space="preserve">    </w:t>
      </w:r>
      <w:r w:rsidRPr="009975F9">
        <w:rPr>
          <w:rFonts w:ascii="Arial" w:hAnsi="Arial" w:cs="Arial"/>
          <w:kern w:val="0"/>
          <w14:ligatures w14:val="none"/>
        </w:rPr>
        <w:t xml:space="preserve">  * Uji Mann Whitney</w:t>
      </w:r>
    </w:p>
    <w:p w14:paraId="14E33A70" w14:textId="0B001932" w:rsidR="002723C6" w:rsidRDefault="002723C6" w:rsidP="002723C6">
      <w:pPr>
        <w:pStyle w:val="Heading2"/>
        <w:rPr>
          <w:szCs w:val="24"/>
          <w14:ligatures w14:val="none"/>
        </w:rPr>
      </w:pPr>
      <w:bookmarkStart w:id="107" w:name="_Toc135681765"/>
      <w:r w:rsidRPr="002C23FE">
        <w:rPr>
          <w:szCs w:val="24"/>
        </w:rPr>
        <w:t>5.</w:t>
      </w:r>
      <w:r w:rsidRPr="002C23FE">
        <w:rPr>
          <w:szCs w:val="24"/>
          <w:lang w:val="en-US"/>
        </w:rPr>
        <w:t>1.</w:t>
      </w:r>
      <w:r w:rsidRPr="002C23FE">
        <w:rPr>
          <w:szCs w:val="24"/>
        </w:rPr>
        <w:t xml:space="preserve">4 </w:t>
      </w:r>
      <w:bookmarkEnd w:id="107"/>
      <w:r w:rsidRPr="002C23FE">
        <w:rPr>
          <w:szCs w:val="24"/>
        </w:rPr>
        <w:t xml:space="preserve">Hubungan terapi medik gizi  dan </w:t>
      </w:r>
      <w:r w:rsidR="006F5459">
        <w:rPr>
          <w:szCs w:val="24"/>
          <w:lang w:val="en-US"/>
        </w:rPr>
        <w:t>Lama rawat</w:t>
      </w:r>
      <w:r w:rsidRPr="002C23FE">
        <w:rPr>
          <w:szCs w:val="24"/>
        </w:rPr>
        <w:t xml:space="preserve"> ICU</w:t>
      </w:r>
      <w:r w:rsidRPr="002C23FE">
        <w:rPr>
          <w:szCs w:val="24"/>
          <w14:ligatures w14:val="none"/>
        </w:rPr>
        <w:t xml:space="preserve"> </w:t>
      </w:r>
    </w:p>
    <w:p w14:paraId="12A683AC" w14:textId="0424291B" w:rsidR="006D0557" w:rsidRPr="002C23FE" w:rsidRDefault="006D0557" w:rsidP="006D0557">
      <w:pPr>
        <w:spacing w:line="360" w:lineRule="auto"/>
        <w:ind w:firstLine="720"/>
        <w:jc w:val="both"/>
        <w:rPr>
          <w:rFonts w:ascii="Arial" w:hAnsi="Arial" w:cs="Arial"/>
          <w:kern w:val="0"/>
          <w:sz w:val="24"/>
          <w:szCs w:val="24"/>
          <w14:ligatures w14:val="none"/>
        </w:rPr>
      </w:pPr>
      <w:r w:rsidRPr="002C23FE">
        <w:rPr>
          <w:rFonts w:ascii="Arial" w:hAnsi="Arial" w:cs="Arial"/>
          <w:kern w:val="0"/>
          <w:sz w:val="24"/>
          <w:szCs w:val="24"/>
          <w14:ligatures w14:val="none"/>
        </w:rPr>
        <w:t xml:space="preserve">Pada tabel 15, dilakukan analisis bivariat pemberian trophic feeding dan full feeding, di mana terdapat perbedaan signifikan antara pemberian &lt; 600 kkal/hari dengan LOS 4.79 ± 2.55 hari, dengan energi ≥ 600 kkal/ hari dengan </w:t>
      </w:r>
      <w:r w:rsidR="00BA0E2D">
        <w:rPr>
          <w:rFonts w:ascii="Arial" w:hAnsi="Arial" w:cs="Arial"/>
          <w:kern w:val="0"/>
          <w:sz w:val="24"/>
          <w:szCs w:val="24"/>
          <w14:ligatures w14:val="none"/>
        </w:rPr>
        <w:t>Lama rawat ICU</w:t>
      </w:r>
      <w:r w:rsidRPr="002C23FE">
        <w:rPr>
          <w:rFonts w:ascii="Arial" w:hAnsi="Arial" w:cs="Arial"/>
          <w:kern w:val="0"/>
          <w:sz w:val="24"/>
          <w:szCs w:val="24"/>
          <w14:ligatures w14:val="none"/>
        </w:rPr>
        <w:t xml:space="preserve"> 9.88 ± 6.93 hari, di mana dapat dilihat bahwa L</w:t>
      </w:r>
      <w:r w:rsidR="00BA0E2D">
        <w:rPr>
          <w:rFonts w:ascii="Arial" w:hAnsi="Arial" w:cs="Arial"/>
          <w:kern w:val="0"/>
          <w:sz w:val="24"/>
          <w:szCs w:val="24"/>
          <w14:ligatures w14:val="none"/>
        </w:rPr>
        <w:t xml:space="preserve">ama rawat </w:t>
      </w:r>
      <w:r w:rsidRPr="002C23FE">
        <w:rPr>
          <w:rFonts w:ascii="Arial" w:hAnsi="Arial" w:cs="Arial"/>
          <w:kern w:val="0"/>
          <w:sz w:val="24"/>
          <w:szCs w:val="24"/>
          <w14:ligatures w14:val="none"/>
        </w:rPr>
        <w:t xml:space="preserve">pada trophic feeding memang lebih singkat, sekitar 7 hari. </w:t>
      </w:r>
      <w:bookmarkStart w:id="108" w:name="_Hlk136617602"/>
      <w:r w:rsidRPr="002C23FE">
        <w:rPr>
          <w:rFonts w:ascii="Arial" w:hAnsi="Arial" w:cs="Arial"/>
          <w:kern w:val="0"/>
          <w:sz w:val="24"/>
          <w:szCs w:val="24"/>
          <w14:ligatures w14:val="none"/>
        </w:rPr>
        <w:t xml:space="preserve">Pemberian &gt; 600 kkal hingga sekitar 16 hari atau lama rawat yang berkepanjangan. </w:t>
      </w:r>
    </w:p>
    <w:bookmarkEnd w:id="108"/>
    <w:p w14:paraId="42CABA2C" w14:textId="77777777" w:rsidR="002723C6" w:rsidRPr="002C23FE" w:rsidRDefault="002723C6" w:rsidP="002723C6">
      <w:pPr>
        <w:pStyle w:val="Heading2"/>
        <w:rPr>
          <w:b w:val="0"/>
          <w:bCs/>
          <w:szCs w:val="24"/>
          <w14:ligatures w14:val="none"/>
        </w:rPr>
      </w:pPr>
      <w:r w:rsidRPr="002C23FE">
        <w:rPr>
          <w:b w:val="0"/>
          <w:bCs/>
          <w:szCs w:val="24"/>
          <w14:ligatures w14:val="none"/>
        </w:rPr>
        <w:t>Tabel 1</w:t>
      </w:r>
      <w:r w:rsidRPr="002C23FE">
        <w:rPr>
          <w:b w:val="0"/>
          <w:bCs/>
          <w:szCs w:val="24"/>
          <w:lang w:val="en-US"/>
          <w14:ligatures w14:val="none"/>
        </w:rPr>
        <w:t>5</w:t>
      </w:r>
      <w:r w:rsidRPr="002C23FE">
        <w:rPr>
          <w:b w:val="0"/>
          <w:bCs/>
          <w:szCs w:val="24"/>
          <w14:ligatures w14:val="none"/>
        </w:rPr>
        <w:t xml:space="preserve">. </w:t>
      </w:r>
    </w:p>
    <w:p w14:paraId="7655041F" w14:textId="7C440ED0" w:rsidR="002723C6" w:rsidRPr="002C23FE" w:rsidRDefault="002723C6" w:rsidP="002723C6">
      <w:pPr>
        <w:spacing w:line="360" w:lineRule="auto"/>
        <w:jc w:val="both"/>
        <w:rPr>
          <w:rFonts w:ascii="Arial" w:hAnsi="Arial" w:cs="Arial"/>
          <w:i/>
          <w:iCs/>
          <w:kern w:val="0"/>
          <w:sz w:val="24"/>
          <w:szCs w:val="24"/>
          <w14:ligatures w14:val="none"/>
        </w:rPr>
      </w:pPr>
      <w:bookmarkStart w:id="109" w:name="_Hlk135674759"/>
      <w:r w:rsidRPr="002C23FE">
        <w:rPr>
          <w:rFonts w:ascii="Arial" w:hAnsi="Arial" w:cs="Arial"/>
          <w:i/>
          <w:iCs/>
          <w:kern w:val="0"/>
          <w:sz w:val="24"/>
          <w:szCs w:val="24"/>
          <w14:ligatures w14:val="none"/>
        </w:rPr>
        <w:t xml:space="preserve">Hubungan terapi medik gizi dan </w:t>
      </w:r>
      <w:r w:rsidR="003A51A5">
        <w:rPr>
          <w:rFonts w:ascii="Arial" w:hAnsi="Arial" w:cs="Arial"/>
          <w:i/>
          <w:iCs/>
          <w:kern w:val="0"/>
          <w:sz w:val="24"/>
          <w:szCs w:val="24"/>
          <w14:ligatures w14:val="none"/>
        </w:rPr>
        <w:t>Lama rawat ICU</w:t>
      </w:r>
    </w:p>
    <w:tbl>
      <w:tblPr>
        <w:tblpPr w:leftFromText="180" w:rightFromText="180" w:vertAnchor="text" w:horzAnchor="margin" w:tblpX="279" w:tblpY="-1"/>
        <w:tblW w:w="7527" w:type="dxa"/>
        <w:tblLook w:val="04A0" w:firstRow="1" w:lastRow="0" w:firstColumn="1" w:lastColumn="0" w:noHBand="0" w:noVBand="1"/>
      </w:tblPr>
      <w:tblGrid>
        <w:gridCol w:w="3082"/>
        <w:gridCol w:w="2671"/>
        <w:gridCol w:w="1774"/>
      </w:tblGrid>
      <w:tr w:rsidR="00350AAA" w:rsidRPr="009975F9" w14:paraId="0496BCC4" w14:textId="77777777" w:rsidTr="00034E5E">
        <w:trPr>
          <w:trHeight w:val="454"/>
        </w:trPr>
        <w:tc>
          <w:tcPr>
            <w:tcW w:w="308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bookmarkEnd w:id="109"/>
          <w:p w14:paraId="5B65FF80" w14:textId="77777777" w:rsidR="009975F9" w:rsidRDefault="009975F9" w:rsidP="009975F9">
            <w:pPr>
              <w:spacing w:after="0" w:line="240" w:lineRule="auto"/>
              <w:ind w:left="-111" w:firstLine="111"/>
              <w:jc w:val="center"/>
              <w:rPr>
                <w:rFonts w:ascii="Arial" w:eastAsia="Times New Roman" w:hAnsi="Arial" w:cs="Arial"/>
                <w:kern w:val="0"/>
                <w14:ligatures w14:val="none"/>
              </w:rPr>
            </w:pPr>
            <w:r w:rsidRPr="009975F9">
              <w:rPr>
                <w:rFonts w:ascii="Arial" w:eastAsia="Times New Roman" w:hAnsi="Arial" w:cs="Arial"/>
                <w:kern w:val="0"/>
                <w14:ligatures w14:val="none"/>
              </w:rPr>
              <w:t>Energi</w:t>
            </w:r>
          </w:p>
          <w:p w14:paraId="7307B78D" w14:textId="77777777" w:rsidR="009975F9" w:rsidRPr="009975F9" w:rsidRDefault="009975F9" w:rsidP="009975F9">
            <w:pPr>
              <w:spacing w:after="0" w:line="240" w:lineRule="auto"/>
              <w:jc w:val="center"/>
              <w:rPr>
                <w:rFonts w:ascii="Arial" w:eastAsia="Times New Roman" w:hAnsi="Arial" w:cs="Arial"/>
                <w:kern w:val="0"/>
                <w14:ligatures w14:val="none"/>
              </w:rPr>
            </w:pPr>
            <w:r>
              <w:rPr>
                <w:rFonts w:ascii="Arial" w:eastAsia="Times New Roman" w:hAnsi="Arial" w:cs="Arial"/>
                <w:kern w:val="0"/>
                <w14:ligatures w14:val="none"/>
              </w:rPr>
              <w:t xml:space="preserve"> ( kkal )</w:t>
            </w:r>
          </w:p>
        </w:tc>
        <w:tc>
          <w:tcPr>
            <w:tcW w:w="2671" w:type="dxa"/>
            <w:tcBorders>
              <w:top w:val="single" w:sz="4" w:space="0" w:color="auto"/>
              <w:left w:val="nil"/>
              <w:bottom w:val="single" w:sz="4" w:space="0" w:color="auto"/>
              <w:right w:val="single" w:sz="4" w:space="0" w:color="auto"/>
            </w:tcBorders>
            <w:shd w:val="clear" w:color="000000" w:fill="FFFFFF"/>
            <w:noWrap/>
            <w:vAlign w:val="center"/>
            <w:hideMark/>
          </w:tcPr>
          <w:p w14:paraId="0A198533" w14:textId="7E5A44F7" w:rsidR="009975F9" w:rsidRDefault="009975F9" w:rsidP="009975F9">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L</w:t>
            </w:r>
            <w:r w:rsidR="003A51A5">
              <w:rPr>
                <w:rFonts w:ascii="Arial" w:eastAsia="Times New Roman" w:hAnsi="Arial" w:cs="Arial"/>
                <w:kern w:val="0"/>
                <w14:ligatures w14:val="none"/>
              </w:rPr>
              <w:t>ama rawat ICU</w:t>
            </w:r>
            <w:r>
              <w:rPr>
                <w:rFonts w:ascii="Arial" w:eastAsia="Times New Roman" w:hAnsi="Arial" w:cs="Arial"/>
                <w:kern w:val="0"/>
                <w14:ligatures w14:val="none"/>
              </w:rPr>
              <w:t xml:space="preserve"> </w:t>
            </w:r>
          </w:p>
          <w:p w14:paraId="1017BB70" w14:textId="77777777" w:rsidR="009975F9" w:rsidRPr="009975F9" w:rsidRDefault="009975F9" w:rsidP="009975F9">
            <w:pPr>
              <w:spacing w:after="0" w:line="240" w:lineRule="auto"/>
              <w:jc w:val="center"/>
              <w:rPr>
                <w:rFonts w:ascii="Arial" w:eastAsia="Times New Roman" w:hAnsi="Arial" w:cs="Arial"/>
                <w:kern w:val="0"/>
                <w14:ligatures w14:val="none"/>
              </w:rPr>
            </w:pPr>
            <w:r>
              <w:rPr>
                <w:rFonts w:ascii="Arial" w:eastAsia="Times New Roman" w:hAnsi="Arial" w:cs="Arial"/>
                <w:kern w:val="0"/>
                <w14:ligatures w14:val="none"/>
              </w:rPr>
              <w:t>( hari )</w:t>
            </w:r>
          </w:p>
        </w:tc>
        <w:tc>
          <w:tcPr>
            <w:tcW w:w="1774" w:type="dxa"/>
            <w:tcBorders>
              <w:top w:val="single" w:sz="4" w:space="0" w:color="auto"/>
              <w:left w:val="single" w:sz="4" w:space="0" w:color="auto"/>
              <w:right w:val="single" w:sz="4" w:space="0" w:color="auto"/>
            </w:tcBorders>
            <w:shd w:val="clear" w:color="000000" w:fill="FFFFFF"/>
            <w:vAlign w:val="center"/>
            <w:hideMark/>
          </w:tcPr>
          <w:p w14:paraId="797E7D38" w14:textId="77777777" w:rsidR="009975F9" w:rsidRPr="009975F9" w:rsidRDefault="009975F9" w:rsidP="009975F9">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Nilai p</w:t>
            </w:r>
          </w:p>
        </w:tc>
      </w:tr>
      <w:tr w:rsidR="00350AAA" w:rsidRPr="009975F9" w14:paraId="5A354F8B" w14:textId="77777777" w:rsidTr="00034E5E">
        <w:trPr>
          <w:trHeight w:val="454"/>
        </w:trPr>
        <w:tc>
          <w:tcPr>
            <w:tcW w:w="3082" w:type="dxa"/>
            <w:vMerge/>
            <w:tcBorders>
              <w:top w:val="single" w:sz="4" w:space="0" w:color="auto"/>
              <w:left w:val="single" w:sz="4" w:space="0" w:color="auto"/>
              <w:bottom w:val="single" w:sz="4" w:space="0" w:color="000000"/>
              <w:right w:val="single" w:sz="4" w:space="0" w:color="auto"/>
            </w:tcBorders>
            <w:vAlign w:val="center"/>
            <w:hideMark/>
          </w:tcPr>
          <w:p w14:paraId="25D46294" w14:textId="77777777" w:rsidR="009975F9" w:rsidRPr="009975F9" w:rsidRDefault="009975F9" w:rsidP="009975F9">
            <w:pPr>
              <w:spacing w:after="0" w:line="240" w:lineRule="auto"/>
              <w:rPr>
                <w:rFonts w:ascii="Arial" w:eastAsia="Times New Roman" w:hAnsi="Arial" w:cs="Arial"/>
                <w:kern w:val="0"/>
                <w14:ligatures w14:val="none"/>
              </w:rPr>
            </w:pPr>
          </w:p>
        </w:tc>
        <w:tc>
          <w:tcPr>
            <w:tcW w:w="2671" w:type="dxa"/>
            <w:tcBorders>
              <w:top w:val="nil"/>
              <w:left w:val="nil"/>
              <w:bottom w:val="single" w:sz="4" w:space="0" w:color="auto"/>
              <w:right w:val="single" w:sz="4" w:space="0" w:color="auto"/>
            </w:tcBorders>
            <w:shd w:val="clear" w:color="000000" w:fill="FFFFFF"/>
            <w:vAlign w:val="center"/>
            <w:hideMark/>
          </w:tcPr>
          <w:p w14:paraId="5FD68428" w14:textId="459D2F75" w:rsidR="009975F9" w:rsidRPr="009975F9" w:rsidRDefault="00886790" w:rsidP="009975F9">
            <w:pPr>
              <w:spacing w:after="0" w:line="240" w:lineRule="auto"/>
              <w:jc w:val="center"/>
              <w:rPr>
                <w:rFonts w:ascii="Arial" w:eastAsia="Times New Roman" w:hAnsi="Arial" w:cs="Arial"/>
                <w:kern w:val="0"/>
                <w14:ligatures w14:val="none"/>
              </w:rPr>
            </w:pPr>
            <w:r>
              <w:rPr>
                <w:rFonts w:ascii="Arial" w:eastAsia="Times New Roman" w:hAnsi="Arial" w:cs="Arial"/>
                <w:kern w:val="0"/>
                <w14:ligatures w14:val="none"/>
              </w:rPr>
              <w:t>rerata</w:t>
            </w:r>
            <w:r w:rsidR="009975F9">
              <w:rPr>
                <w:rFonts w:ascii="Arial" w:eastAsia="Times New Roman" w:hAnsi="Arial" w:cs="Arial"/>
                <w:kern w:val="0"/>
                <w14:ligatures w14:val="none"/>
              </w:rPr>
              <w:t xml:space="preserve"> ± SD</w:t>
            </w:r>
          </w:p>
        </w:tc>
        <w:tc>
          <w:tcPr>
            <w:tcW w:w="1774" w:type="dxa"/>
            <w:tcBorders>
              <w:left w:val="single" w:sz="4" w:space="0" w:color="auto"/>
              <w:bottom w:val="single" w:sz="4" w:space="0" w:color="000000"/>
              <w:right w:val="single" w:sz="4" w:space="0" w:color="auto"/>
            </w:tcBorders>
            <w:vAlign w:val="center"/>
            <w:hideMark/>
          </w:tcPr>
          <w:p w14:paraId="4398DBCE" w14:textId="77777777" w:rsidR="009975F9" w:rsidRPr="009975F9" w:rsidRDefault="009975F9" w:rsidP="009975F9">
            <w:pPr>
              <w:spacing w:after="0" w:line="240" w:lineRule="auto"/>
              <w:rPr>
                <w:rFonts w:ascii="Arial" w:eastAsia="Times New Roman" w:hAnsi="Arial" w:cs="Arial"/>
                <w:kern w:val="0"/>
                <w14:ligatures w14:val="none"/>
              </w:rPr>
            </w:pPr>
          </w:p>
        </w:tc>
      </w:tr>
      <w:tr w:rsidR="00350AAA" w:rsidRPr="009975F9" w14:paraId="71C2C3AE" w14:textId="77777777" w:rsidTr="00034E5E">
        <w:trPr>
          <w:trHeight w:val="454"/>
        </w:trPr>
        <w:tc>
          <w:tcPr>
            <w:tcW w:w="3082" w:type="dxa"/>
            <w:tcBorders>
              <w:top w:val="nil"/>
              <w:left w:val="single" w:sz="4" w:space="0" w:color="auto"/>
              <w:bottom w:val="single" w:sz="4" w:space="0" w:color="auto"/>
              <w:right w:val="single" w:sz="4" w:space="0" w:color="auto"/>
            </w:tcBorders>
            <w:shd w:val="clear" w:color="000000" w:fill="FFFFFF"/>
            <w:vAlign w:val="center"/>
            <w:hideMark/>
          </w:tcPr>
          <w:p w14:paraId="4A395BF1" w14:textId="77777777" w:rsidR="009975F9" w:rsidRPr="009975F9" w:rsidRDefault="009975F9" w:rsidP="009975F9">
            <w:pPr>
              <w:spacing w:after="0" w:line="240" w:lineRule="auto"/>
              <w:jc w:val="center"/>
              <w:rPr>
                <w:rFonts w:ascii="Arial" w:eastAsia="Times New Roman" w:hAnsi="Arial" w:cs="Arial"/>
                <w:kern w:val="0"/>
                <w14:ligatures w14:val="none"/>
              </w:rPr>
            </w:pPr>
            <w:bookmarkStart w:id="110" w:name="_Hlk139840913"/>
            <w:r w:rsidRPr="009975F9">
              <w:rPr>
                <w:rFonts w:ascii="Arial" w:eastAsia="Times New Roman" w:hAnsi="Arial" w:cs="Arial"/>
                <w:kern w:val="0"/>
                <w14:ligatures w14:val="none"/>
              </w:rPr>
              <w:t>&lt; 600</w:t>
            </w:r>
          </w:p>
        </w:tc>
        <w:tc>
          <w:tcPr>
            <w:tcW w:w="2671" w:type="dxa"/>
            <w:tcBorders>
              <w:top w:val="nil"/>
              <w:left w:val="nil"/>
              <w:bottom w:val="single" w:sz="4" w:space="0" w:color="auto"/>
              <w:right w:val="single" w:sz="4" w:space="0" w:color="auto"/>
            </w:tcBorders>
            <w:shd w:val="clear" w:color="000000" w:fill="FFFFFF"/>
            <w:noWrap/>
            <w:vAlign w:val="center"/>
            <w:hideMark/>
          </w:tcPr>
          <w:p w14:paraId="1588FB3A" w14:textId="77777777" w:rsidR="009975F9" w:rsidRPr="009975F9" w:rsidRDefault="009975F9" w:rsidP="009975F9">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4.79</w:t>
            </w:r>
            <w:r>
              <w:rPr>
                <w:rFonts w:ascii="Arial" w:eastAsia="Times New Roman" w:hAnsi="Arial" w:cs="Arial"/>
                <w:kern w:val="0"/>
                <w14:ligatures w14:val="none"/>
              </w:rPr>
              <w:t xml:space="preserve"> ± 2.55</w:t>
            </w:r>
          </w:p>
        </w:tc>
        <w:tc>
          <w:tcPr>
            <w:tcW w:w="177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31AAF45" w14:textId="77777777" w:rsidR="009975F9" w:rsidRPr="009975F9" w:rsidRDefault="009975F9" w:rsidP="009975F9">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0.000</w:t>
            </w:r>
          </w:p>
        </w:tc>
      </w:tr>
      <w:bookmarkEnd w:id="110"/>
      <w:tr w:rsidR="00350AAA" w:rsidRPr="009975F9" w14:paraId="688C7AE3" w14:textId="77777777" w:rsidTr="00034E5E">
        <w:trPr>
          <w:trHeight w:val="454"/>
        </w:trPr>
        <w:tc>
          <w:tcPr>
            <w:tcW w:w="3082" w:type="dxa"/>
            <w:tcBorders>
              <w:top w:val="nil"/>
              <w:left w:val="single" w:sz="4" w:space="0" w:color="auto"/>
              <w:bottom w:val="single" w:sz="4" w:space="0" w:color="auto"/>
              <w:right w:val="single" w:sz="4" w:space="0" w:color="auto"/>
            </w:tcBorders>
            <w:shd w:val="clear" w:color="000000" w:fill="FFFFFF"/>
            <w:vAlign w:val="center"/>
            <w:hideMark/>
          </w:tcPr>
          <w:p w14:paraId="57D9CD57" w14:textId="77777777" w:rsidR="009975F9" w:rsidRPr="009975F9" w:rsidRDefault="009975F9" w:rsidP="009975F9">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 600</w:t>
            </w:r>
          </w:p>
        </w:tc>
        <w:tc>
          <w:tcPr>
            <w:tcW w:w="2671" w:type="dxa"/>
            <w:tcBorders>
              <w:top w:val="nil"/>
              <w:left w:val="nil"/>
              <w:bottom w:val="single" w:sz="4" w:space="0" w:color="auto"/>
              <w:right w:val="single" w:sz="4" w:space="0" w:color="auto"/>
            </w:tcBorders>
            <w:shd w:val="clear" w:color="000000" w:fill="FFFFFF"/>
            <w:noWrap/>
            <w:vAlign w:val="center"/>
            <w:hideMark/>
          </w:tcPr>
          <w:p w14:paraId="59A7686F" w14:textId="77777777" w:rsidR="009975F9" w:rsidRPr="009975F9" w:rsidRDefault="009975F9" w:rsidP="009975F9">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9.88</w:t>
            </w:r>
            <w:r>
              <w:rPr>
                <w:rFonts w:ascii="Arial" w:eastAsia="Times New Roman" w:hAnsi="Arial" w:cs="Arial"/>
                <w:kern w:val="0"/>
                <w14:ligatures w14:val="none"/>
              </w:rPr>
              <w:t xml:space="preserve"> ± 6.93</w:t>
            </w:r>
          </w:p>
        </w:tc>
        <w:tc>
          <w:tcPr>
            <w:tcW w:w="1774" w:type="dxa"/>
            <w:vMerge/>
            <w:tcBorders>
              <w:top w:val="nil"/>
              <w:left w:val="single" w:sz="4" w:space="0" w:color="auto"/>
              <w:bottom w:val="single" w:sz="4" w:space="0" w:color="000000"/>
              <w:right w:val="single" w:sz="4" w:space="0" w:color="auto"/>
            </w:tcBorders>
            <w:vAlign w:val="center"/>
            <w:hideMark/>
          </w:tcPr>
          <w:p w14:paraId="065E3E66" w14:textId="77777777" w:rsidR="009975F9" w:rsidRPr="009975F9" w:rsidRDefault="009975F9" w:rsidP="009975F9">
            <w:pPr>
              <w:spacing w:after="0" w:line="240" w:lineRule="auto"/>
              <w:rPr>
                <w:rFonts w:ascii="Arial" w:eastAsia="Times New Roman" w:hAnsi="Arial" w:cs="Arial"/>
                <w:kern w:val="0"/>
                <w14:ligatures w14:val="none"/>
              </w:rPr>
            </w:pPr>
          </w:p>
        </w:tc>
      </w:tr>
      <w:tr w:rsidR="00350AAA" w:rsidRPr="009975F9" w14:paraId="347CA7F7" w14:textId="77777777" w:rsidTr="00034E5E">
        <w:trPr>
          <w:trHeight w:val="454"/>
        </w:trPr>
        <w:tc>
          <w:tcPr>
            <w:tcW w:w="3082" w:type="dxa"/>
            <w:tcBorders>
              <w:top w:val="nil"/>
              <w:left w:val="single" w:sz="4" w:space="0" w:color="auto"/>
              <w:bottom w:val="single" w:sz="4" w:space="0" w:color="auto"/>
              <w:right w:val="single" w:sz="4" w:space="0" w:color="auto"/>
            </w:tcBorders>
            <w:shd w:val="clear" w:color="000000" w:fill="FFFFFF"/>
            <w:vAlign w:val="center"/>
            <w:hideMark/>
          </w:tcPr>
          <w:p w14:paraId="70533A44" w14:textId="77777777" w:rsidR="009975F9" w:rsidRPr="009975F9" w:rsidRDefault="009975F9" w:rsidP="009975F9">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Total</w:t>
            </w:r>
          </w:p>
        </w:tc>
        <w:tc>
          <w:tcPr>
            <w:tcW w:w="2671" w:type="dxa"/>
            <w:tcBorders>
              <w:top w:val="nil"/>
              <w:left w:val="nil"/>
              <w:bottom w:val="single" w:sz="4" w:space="0" w:color="auto"/>
              <w:right w:val="single" w:sz="4" w:space="0" w:color="auto"/>
            </w:tcBorders>
            <w:shd w:val="clear" w:color="000000" w:fill="FFFFFF"/>
            <w:noWrap/>
            <w:vAlign w:val="center"/>
            <w:hideMark/>
          </w:tcPr>
          <w:p w14:paraId="43EF40CF" w14:textId="77777777" w:rsidR="009975F9" w:rsidRPr="009975F9" w:rsidRDefault="009975F9" w:rsidP="009975F9">
            <w:pPr>
              <w:spacing w:after="0" w:line="240" w:lineRule="auto"/>
              <w:jc w:val="center"/>
              <w:rPr>
                <w:rFonts w:ascii="Arial" w:eastAsia="Times New Roman" w:hAnsi="Arial" w:cs="Arial"/>
                <w:kern w:val="0"/>
                <w14:ligatures w14:val="none"/>
              </w:rPr>
            </w:pPr>
            <w:r w:rsidRPr="009975F9">
              <w:rPr>
                <w:rFonts w:ascii="Arial" w:eastAsia="Times New Roman" w:hAnsi="Arial" w:cs="Arial"/>
                <w:kern w:val="0"/>
                <w14:ligatures w14:val="none"/>
              </w:rPr>
              <w:t>7.01</w:t>
            </w:r>
            <w:r>
              <w:rPr>
                <w:rFonts w:ascii="Arial" w:eastAsia="Times New Roman" w:hAnsi="Arial" w:cs="Arial"/>
                <w:kern w:val="0"/>
                <w14:ligatures w14:val="none"/>
              </w:rPr>
              <w:t xml:space="preserve"> ± 5.56</w:t>
            </w:r>
          </w:p>
        </w:tc>
        <w:tc>
          <w:tcPr>
            <w:tcW w:w="1774" w:type="dxa"/>
            <w:vMerge/>
            <w:tcBorders>
              <w:top w:val="nil"/>
              <w:left w:val="single" w:sz="4" w:space="0" w:color="auto"/>
              <w:bottom w:val="single" w:sz="4" w:space="0" w:color="000000"/>
              <w:right w:val="single" w:sz="4" w:space="0" w:color="auto"/>
            </w:tcBorders>
            <w:vAlign w:val="center"/>
            <w:hideMark/>
          </w:tcPr>
          <w:p w14:paraId="4C9613A6" w14:textId="77777777" w:rsidR="009975F9" w:rsidRPr="009975F9" w:rsidRDefault="009975F9" w:rsidP="009975F9">
            <w:pPr>
              <w:spacing w:after="0" w:line="240" w:lineRule="auto"/>
              <w:rPr>
                <w:rFonts w:ascii="Arial" w:eastAsia="Times New Roman" w:hAnsi="Arial" w:cs="Arial"/>
                <w:kern w:val="0"/>
                <w14:ligatures w14:val="none"/>
              </w:rPr>
            </w:pPr>
          </w:p>
        </w:tc>
      </w:tr>
    </w:tbl>
    <w:p w14:paraId="4675FFC5" w14:textId="5082980F" w:rsidR="002723C6" w:rsidRPr="00350AAA" w:rsidRDefault="002723C6" w:rsidP="00034E5E">
      <w:pPr>
        <w:pStyle w:val="ListParagraph"/>
        <w:numPr>
          <w:ilvl w:val="0"/>
          <w:numId w:val="29"/>
        </w:numPr>
        <w:tabs>
          <w:tab w:val="left" w:pos="284"/>
          <w:tab w:val="left" w:pos="567"/>
        </w:tabs>
        <w:spacing w:line="240" w:lineRule="auto"/>
        <w:ind w:left="284" w:hanging="284"/>
        <w:jc w:val="both"/>
        <w:rPr>
          <w:rFonts w:ascii="Arial" w:hAnsi="Arial" w:cs="Arial"/>
          <w:sz w:val="20"/>
          <w:szCs w:val="20"/>
          <w14:ligatures w14:val="none"/>
        </w:rPr>
      </w:pPr>
      <w:r w:rsidRPr="00350AAA">
        <w:rPr>
          <w:rFonts w:ascii="Arial" w:hAnsi="Arial" w:cs="Arial"/>
          <w:szCs w:val="24"/>
          <w:lang w:val="en-US"/>
          <w14:ligatures w14:val="none"/>
        </w:rPr>
        <w:t xml:space="preserve">   </w:t>
      </w:r>
      <w:r w:rsidRPr="00350AAA">
        <w:rPr>
          <w:rFonts w:ascii="Arial" w:hAnsi="Arial" w:cs="Arial"/>
          <w:sz w:val="20"/>
          <w:szCs w:val="20"/>
          <w:lang w:val="en-US"/>
          <w14:ligatures w14:val="none"/>
        </w:rPr>
        <w:t>*</w:t>
      </w:r>
      <w:r w:rsidRPr="00350AAA">
        <w:rPr>
          <w:rFonts w:ascii="Arial" w:hAnsi="Arial" w:cs="Arial"/>
          <w:sz w:val="20"/>
          <w:szCs w:val="20"/>
          <w14:ligatures w14:val="none"/>
        </w:rPr>
        <w:t xml:space="preserve"> Uji Mann Whitney</w:t>
      </w:r>
    </w:p>
    <w:p w14:paraId="1CFD0F0C" w14:textId="77777777" w:rsidR="00034E5E" w:rsidRDefault="002723C6" w:rsidP="002723C6">
      <w:pPr>
        <w:tabs>
          <w:tab w:val="left" w:pos="567"/>
        </w:tabs>
        <w:spacing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ab/>
      </w:r>
    </w:p>
    <w:p w14:paraId="42724686" w14:textId="0B27B706" w:rsidR="002723C6" w:rsidRPr="002C23FE" w:rsidRDefault="00034E5E" w:rsidP="002723C6">
      <w:pPr>
        <w:tabs>
          <w:tab w:val="left" w:pos="567"/>
        </w:tabs>
        <w:spacing w:line="360" w:lineRule="auto"/>
        <w:jc w:val="both"/>
        <w:rPr>
          <w:rFonts w:ascii="Arial" w:hAnsi="Arial" w:cs="Arial"/>
          <w:kern w:val="0"/>
          <w:sz w:val="24"/>
          <w:szCs w:val="24"/>
          <w14:ligatures w14:val="none"/>
        </w:rPr>
      </w:pPr>
      <w:r>
        <w:rPr>
          <w:rFonts w:ascii="Arial" w:hAnsi="Arial" w:cs="Arial"/>
          <w:kern w:val="0"/>
          <w:sz w:val="24"/>
          <w:szCs w:val="24"/>
          <w14:ligatures w14:val="none"/>
        </w:rPr>
        <w:lastRenderedPageBreak/>
        <w:tab/>
      </w:r>
      <w:r w:rsidR="002723C6" w:rsidRPr="002C23FE">
        <w:rPr>
          <w:rFonts w:ascii="Arial" w:hAnsi="Arial" w:cs="Arial"/>
          <w:kern w:val="0"/>
          <w:sz w:val="24"/>
          <w:szCs w:val="24"/>
          <w14:ligatures w14:val="none"/>
        </w:rPr>
        <w:t>Pada tabel 16, dilakukan analisis kebutuhan energi secara umum dengan L</w:t>
      </w:r>
      <w:r w:rsidR="00BA0E2D">
        <w:rPr>
          <w:rFonts w:ascii="Arial" w:hAnsi="Arial" w:cs="Arial"/>
          <w:kern w:val="0"/>
          <w:sz w:val="24"/>
          <w:szCs w:val="24"/>
          <w14:ligatures w14:val="none"/>
        </w:rPr>
        <w:t>ama rawat ICU</w:t>
      </w:r>
      <w:r w:rsidR="002723C6" w:rsidRPr="002C23FE">
        <w:rPr>
          <w:rFonts w:ascii="Arial" w:hAnsi="Arial" w:cs="Arial"/>
          <w:kern w:val="0"/>
          <w:sz w:val="24"/>
          <w:szCs w:val="24"/>
          <w14:ligatures w14:val="none"/>
        </w:rPr>
        <w:t>. Pada sampel yang dikonsul kerjasama dengan gizi klinik</w:t>
      </w:r>
      <w:r w:rsidR="006D0557">
        <w:rPr>
          <w:rFonts w:ascii="Arial" w:hAnsi="Arial" w:cs="Arial"/>
          <w:kern w:val="0"/>
          <w:sz w:val="24"/>
          <w:szCs w:val="24"/>
          <w14:ligatures w14:val="none"/>
        </w:rPr>
        <w:t xml:space="preserve"> </w:t>
      </w:r>
      <w:r w:rsidR="002723C6" w:rsidRPr="002C23FE">
        <w:rPr>
          <w:rFonts w:ascii="Arial" w:hAnsi="Arial" w:cs="Arial"/>
          <w:kern w:val="0"/>
          <w:sz w:val="24"/>
          <w:szCs w:val="24"/>
          <w14:ligatures w14:val="none"/>
        </w:rPr>
        <w:t>( KJS ) memiliki kecukupan energi 616.60±347.33 kkal pada L</w:t>
      </w:r>
      <w:r w:rsidR="00BA0E2D">
        <w:rPr>
          <w:rFonts w:ascii="Arial" w:hAnsi="Arial" w:cs="Arial"/>
          <w:kern w:val="0"/>
          <w:sz w:val="24"/>
          <w:szCs w:val="24"/>
          <w14:ligatures w14:val="none"/>
        </w:rPr>
        <w:t xml:space="preserve">ama rawat </w:t>
      </w:r>
      <w:r w:rsidR="002723C6" w:rsidRPr="002C23FE">
        <w:rPr>
          <w:rFonts w:ascii="Arial" w:hAnsi="Arial" w:cs="Arial"/>
          <w:kern w:val="0"/>
          <w:sz w:val="24"/>
          <w:szCs w:val="24"/>
          <w14:ligatures w14:val="none"/>
        </w:rPr>
        <w:t>0-14 hari dan 1107±315.05 kkal pada L</w:t>
      </w:r>
      <w:r w:rsidR="006607AC">
        <w:rPr>
          <w:rFonts w:ascii="Arial" w:hAnsi="Arial" w:cs="Arial"/>
          <w:kern w:val="0"/>
          <w:sz w:val="24"/>
          <w:szCs w:val="24"/>
          <w14:ligatures w14:val="none"/>
        </w:rPr>
        <w:t>ama rawat</w:t>
      </w:r>
      <w:r w:rsidR="002723C6" w:rsidRPr="002C23FE">
        <w:rPr>
          <w:rFonts w:ascii="Arial" w:hAnsi="Arial" w:cs="Arial"/>
          <w:kern w:val="0"/>
          <w:sz w:val="24"/>
          <w:szCs w:val="24"/>
          <w14:ligatures w14:val="none"/>
        </w:rPr>
        <w:t xml:space="preserve"> &gt; 14 hari. </w:t>
      </w:r>
    </w:p>
    <w:p w14:paraId="35086DC1" w14:textId="492302E9" w:rsidR="002723C6" w:rsidRPr="002C23FE" w:rsidRDefault="002723C6" w:rsidP="002723C6">
      <w:pPr>
        <w:tabs>
          <w:tab w:val="left" w:pos="6975"/>
        </w:tabs>
        <w:spacing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t xml:space="preserve">Pada pasien yang tidak dikonsul kerjasama gizi klinik ( Tidak KJS ), memiliki kecukupan energi 488.15±268.69 kkal pada </w:t>
      </w:r>
      <w:r w:rsidR="001832CC">
        <w:rPr>
          <w:rFonts w:ascii="Arial" w:hAnsi="Arial" w:cs="Arial"/>
          <w:kern w:val="0"/>
          <w:sz w:val="24"/>
          <w:szCs w:val="24"/>
          <w14:ligatures w14:val="none"/>
        </w:rPr>
        <w:t>l</w:t>
      </w:r>
      <w:r w:rsidR="00675BB8">
        <w:rPr>
          <w:rFonts w:ascii="Arial" w:hAnsi="Arial" w:cs="Arial"/>
          <w:kern w:val="0"/>
          <w:sz w:val="24"/>
          <w:szCs w:val="24"/>
          <w14:ligatures w14:val="none"/>
        </w:rPr>
        <w:t>ama rawat</w:t>
      </w:r>
      <w:r w:rsidRPr="002C23FE">
        <w:rPr>
          <w:rFonts w:ascii="Arial" w:hAnsi="Arial" w:cs="Arial"/>
          <w:kern w:val="0"/>
          <w:sz w:val="24"/>
          <w:szCs w:val="24"/>
          <w14:ligatures w14:val="none"/>
        </w:rPr>
        <w:t xml:space="preserve"> 0-14 hari dan 937.43±355.16 kkal pada </w:t>
      </w:r>
      <w:r w:rsidR="001832CC">
        <w:rPr>
          <w:rFonts w:ascii="Arial" w:hAnsi="Arial" w:cs="Arial"/>
          <w:kern w:val="0"/>
          <w:sz w:val="24"/>
          <w:szCs w:val="24"/>
          <w14:ligatures w14:val="none"/>
        </w:rPr>
        <w:t>l</w:t>
      </w:r>
      <w:r w:rsidR="00675BB8">
        <w:rPr>
          <w:rFonts w:ascii="Arial" w:hAnsi="Arial" w:cs="Arial"/>
          <w:kern w:val="0"/>
          <w:sz w:val="24"/>
          <w:szCs w:val="24"/>
          <w14:ligatures w14:val="none"/>
        </w:rPr>
        <w:t xml:space="preserve">ama rawat </w:t>
      </w:r>
      <w:r w:rsidRPr="002C23FE">
        <w:rPr>
          <w:rFonts w:ascii="Arial" w:hAnsi="Arial" w:cs="Arial"/>
          <w:kern w:val="0"/>
          <w:sz w:val="24"/>
          <w:szCs w:val="24"/>
          <w14:ligatures w14:val="none"/>
        </w:rPr>
        <w:t xml:space="preserve"> &gt; 14 hari. Untuk nilai p, semua menunjukkan hasil yang signifikan dengan p &lt; 0.05.</w:t>
      </w:r>
      <w:r w:rsidR="00675BB8">
        <w:rPr>
          <w:rFonts w:ascii="Arial" w:hAnsi="Arial" w:cs="Arial"/>
          <w:kern w:val="0"/>
          <w:sz w:val="24"/>
          <w:szCs w:val="24"/>
          <w14:ligatures w14:val="none"/>
        </w:rPr>
        <w:t xml:space="preserve"> Apabila dibandingkan energi yang diberikan baik pada pasien dikonsul dan tidak dikonsul pada lama rawat 0-14 hari, memiliki </w:t>
      </w:r>
      <w:r w:rsidR="001832CC">
        <w:rPr>
          <w:rFonts w:ascii="Arial" w:hAnsi="Arial" w:cs="Arial"/>
          <w:kern w:val="0"/>
          <w:sz w:val="24"/>
          <w:szCs w:val="24"/>
          <w14:ligatures w14:val="none"/>
        </w:rPr>
        <w:t xml:space="preserve">hasil signifikan dengan </w:t>
      </w:r>
      <w:r w:rsidR="00675BB8">
        <w:rPr>
          <w:rFonts w:ascii="Arial" w:hAnsi="Arial" w:cs="Arial"/>
          <w:kern w:val="0"/>
          <w:sz w:val="24"/>
          <w:szCs w:val="24"/>
          <w14:ligatures w14:val="none"/>
        </w:rPr>
        <w:t>nilai p = 0.013, sedangkan pada lama rawat &gt; 14 hari, nilai p = 0.136 tidak signifikan antara energi yang diberikan terhadap lama rawat ICU.</w:t>
      </w:r>
    </w:p>
    <w:p w14:paraId="59318527" w14:textId="77777777" w:rsidR="002723C6" w:rsidRDefault="002723C6" w:rsidP="002723C6">
      <w:pPr>
        <w:tabs>
          <w:tab w:val="left" w:pos="0"/>
        </w:tabs>
        <w:spacing w:after="0" w:line="360" w:lineRule="auto"/>
        <w:jc w:val="both"/>
        <w:rPr>
          <w:rFonts w:ascii="Arial" w:hAnsi="Arial" w:cs="Arial"/>
          <w:sz w:val="24"/>
          <w:szCs w:val="24"/>
        </w:rPr>
        <w:sectPr w:rsidR="002723C6" w:rsidSect="00944607">
          <w:footerReference w:type="first" r:id="rId43"/>
          <w:pgSz w:w="11906" w:h="16838" w:code="9"/>
          <w:pgMar w:top="2268" w:right="1701" w:bottom="1701" w:left="2268" w:header="720" w:footer="720" w:gutter="0"/>
          <w:pgNumType w:start="1"/>
          <w:cols w:space="720"/>
          <w:titlePg/>
          <w:docGrid w:linePitch="360"/>
        </w:sectPr>
      </w:pPr>
      <w:r w:rsidRPr="002C23FE">
        <w:rPr>
          <w:rFonts w:ascii="Arial" w:hAnsi="Arial" w:cs="Arial"/>
          <w:sz w:val="24"/>
          <w:szCs w:val="24"/>
        </w:rPr>
        <w:tab/>
        <w:t>Selanjutnya pada tabel 17 dilakukan analisis terhadap pasien dengan risiko rendah malnutrisi, didapatkan hasil,  pemberian asupan energi &lt; 600 kalori dengan lama rawat di ICU dengan mean ± SD yaitu 4.76 ± 2.47 hari, sedangkan energi  ≥ 600 kalori pada pasien dengan lama rawat 9.65 ± 6.79 hari memiliki hasil yang signifikan dengan nilai p = 0.000. Begitu pula pada risiko tinggi malnutrisi, pemberian asupan energi &lt; 600 kalori dan ≥ 600 kalori, memiliki hasil yang signifikan dengan mean ± SD lama rawat  masing-masing sebesar 5.00 ± 3.14 hari dan 11.33 ± 7.81 hari. Dapat dikatakan bahwa pasien risiko rendah malnutrisi, baik diberikan asupan energi &lt; 600 kalori maupun ≥ 600 kalori, memiliki lama rawat inap di ICU yang lebih singkat dibandingkan risiko tinggi.</w:t>
      </w:r>
    </w:p>
    <w:p w14:paraId="5BCE00D5" w14:textId="77777777" w:rsidR="002723C6" w:rsidRDefault="002723C6" w:rsidP="002723C6">
      <w:pPr>
        <w:tabs>
          <w:tab w:val="left" w:pos="6975"/>
        </w:tabs>
        <w:spacing w:line="360" w:lineRule="auto"/>
        <w:jc w:val="both"/>
        <w:rPr>
          <w:rFonts w:ascii="Arial" w:hAnsi="Arial" w:cs="Arial"/>
          <w:kern w:val="0"/>
          <w:sz w:val="24"/>
          <w:szCs w:val="24"/>
          <w14:ligatures w14:val="none"/>
        </w:rPr>
      </w:pPr>
      <w:r w:rsidRPr="002C23FE">
        <w:rPr>
          <w:rFonts w:ascii="Arial" w:hAnsi="Arial" w:cs="Arial"/>
          <w:kern w:val="0"/>
          <w:sz w:val="24"/>
          <w:szCs w:val="24"/>
          <w14:ligatures w14:val="none"/>
        </w:rPr>
        <w:lastRenderedPageBreak/>
        <w:t xml:space="preserve">Tabel 16. </w:t>
      </w:r>
      <w:bookmarkStart w:id="111" w:name="_Hlk135674810"/>
    </w:p>
    <w:p w14:paraId="0902D927" w14:textId="6B0544D8" w:rsidR="002723C6" w:rsidRPr="002C23FE" w:rsidRDefault="002723C6" w:rsidP="00C85D07">
      <w:pPr>
        <w:tabs>
          <w:tab w:val="left" w:pos="6975"/>
        </w:tabs>
        <w:spacing w:line="240" w:lineRule="auto"/>
        <w:jc w:val="both"/>
        <w:rPr>
          <w:rFonts w:ascii="Arial" w:hAnsi="Arial" w:cs="Arial"/>
          <w:i/>
          <w:iCs/>
          <w:kern w:val="0"/>
          <w:sz w:val="24"/>
          <w:szCs w:val="24"/>
          <w14:ligatures w14:val="none"/>
        </w:rPr>
      </w:pPr>
      <w:r w:rsidRPr="002C23FE">
        <w:rPr>
          <w:rFonts w:ascii="Arial" w:hAnsi="Arial" w:cs="Arial"/>
          <w:i/>
          <w:iCs/>
          <w:kern w:val="0"/>
          <w:sz w:val="24"/>
          <w:szCs w:val="24"/>
          <w14:ligatures w14:val="none"/>
        </w:rPr>
        <w:t xml:space="preserve">Hubungan kecukupan energi dan </w:t>
      </w:r>
      <w:r w:rsidR="008925BF">
        <w:rPr>
          <w:rFonts w:ascii="Arial" w:hAnsi="Arial" w:cs="Arial"/>
          <w:i/>
          <w:iCs/>
          <w:kern w:val="0"/>
          <w:sz w:val="24"/>
          <w:szCs w:val="24"/>
          <w14:ligatures w14:val="none"/>
        </w:rPr>
        <w:t>lama rawat ICU</w:t>
      </w:r>
      <w:r w:rsidRPr="002C23FE">
        <w:rPr>
          <w:rFonts w:ascii="Arial" w:hAnsi="Arial" w:cs="Arial"/>
          <w:i/>
          <w:iCs/>
          <w:kern w:val="0"/>
          <w:sz w:val="24"/>
          <w:szCs w:val="24"/>
          <w14:ligatures w14:val="none"/>
        </w:rPr>
        <w:t xml:space="preserve"> pada pasien yang dikonsul dan tidak dikonsul gizi klinik</w:t>
      </w:r>
      <w:bookmarkEnd w:id="111"/>
    </w:p>
    <w:tbl>
      <w:tblPr>
        <w:tblpPr w:leftFromText="180" w:rightFromText="180" w:vertAnchor="page" w:horzAnchor="margin" w:tblpY="2912"/>
        <w:tblW w:w="10910" w:type="dxa"/>
        <w:tblLook w:val="04A0" w:firstRow="1" w:lastRow="0" w:firstColumn="1" w:lastColumn="0" w:noHBand="0" w:noVBand="1"/>
      </w:tblPr>
      <w:tblGrid>
        <w:gridCol w:w="2312"/>
        <w:gridCol w:w="1369"/>
        <w:gridCol w:w="2268"/>
        <w:gridCol w:w="2835"/>
        <w:gridCol w:w="2126"/>
      </w:tblGrid>
      <w:tr w:rsidR="00944607" w:rsidRPr="00350AAA" w14:paraId="56A4022A" w14:textId="77777777" w:rsidTr="00944607">
        <w:trPr>
          <w:trHeight w:val="518"/>
        </w:trPr>
        <w:tc>
          <w:tcPr>
            <w:tcW w:w="368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BF40242"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L</w:t>
            </w:r>
            <w:r>
              <w:rPr>
                <w:rFonts w:ascii="Arial" w:eastAsia="Times New Roman" w:hAnsi="Arial" w:cs="Arial"/>
                <w:kern w:val="0"/>
                <w14:ligatures w14:val="none"/>
              </w:rPr>
              <w:t>ama rawat ICU</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6B078680"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0-14 hari</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14:paraId="1ABFC541"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&gt; 14 hari</w:t>
            </w:r>
          </w:p>
        </w:tc>
        <w:tc>
          <w:tcPr>
            <w:tcW w:w="2126" w:type="dxa"/>
            <w:tcBorders>
              <w:top w:val="single" w:sz="4" w:space="0" w:color="auto"/>
              <w:left w:val="single" w:sz="4" w:space="0" w:color="auto"/>
              <w:right w:val="single" w:sz="4" w:space="0" w:color="auto"/>
            </w:tcBorders>
            <w:shd w:val="clear" w:color="000000" w:fill="FFFFFF"/>
            <w:vAlign w:val="center"/>
            <w:hideMark/>
          </w:tcPr>
          <w:p w14:paraId="49FEFFB1"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Nilai p</w:t>
            </w:r>
          </w:p>
        </w:tc>
      </w:tr>
      <w:tr w:rsidR="00944607" w:rsidRPr="00350AAA" w14:paraId="1EC7E78D" w14:textId="77777777" w:rsidTr="00944607">
        <w:trPr>
          <w:trHeight w:val="518"/>
        </w:trPr>
        <w:tc>
          <w:tcPr>
            <w:tcW w:w="3681" w:type="dxa"/>
            <w:gridSpan w:val="2"/>
            <w:vMerge/>
            <w:tcBorders>
              <w:top w:val="single" w:sz="4" w:space="0" w:color="auto"/>
              <w:left w:val="single" w:sz="4" w:space="0" w:color="auto"/>
              <w:bottom w:val="single" w:sz="4" w:space="0" w:color="auto"/>
              <w:right w:val="single" w:sz="4" w:space="0" w:color="auto"/>
            </w:tcBorders>
            <w:vAlign w:val="center"/>
            <w:hideMark/>
          </w:tcPr>
          <w:p w14:paraId="6CF3EF6E" w14:textId="77777777" w:rsidR="00944607" w:rsidRPr="00350AAA" w:rsidRDefault="00944607" w:rsidP="00C85D07">
            <w:pPr>
              <w:spacing w:after="0" w:line="240" w:lineRule="auto"/>
              <w:rPr>
                <w:rFonts w:ascii="Arial" w:eastAsia="Times New Roman" w:hAnsi="Arial" w:cs="Arial"/>
                <w:kern w:val="0"/>
                <w14:ligatures w14:val="none"/>
              </w:rPr>
            </w:pPr>
          </w:p>
        </w:tc>
        <w:tc>
          <w:tcPr>
            <w:tcW w:w="2268" w:type="dxa"/>
            <w:tcBorders>
              <w:top w:val="nil"/>
              <w:left w:val="nil"/>
              <w:bottom w:val="single" w:sz="4" w:space="0" w:color="auto"/>
              <w:right w:val="single" w:sz="4" w:space="0" w:color="auto"/>
            </w:tcBorders>
            <w:shd w:val="clear" w:color="000000" w:fill="FFFFFF"/>
            <w:vAlign w:val="center"/>
            <w:hideMark/>
          </w:tcPr>
          <w:p w14:paraId="6535378F" w14:textId="77777777" w:rsidR="00944607" w:rsidRPr="00350AAA" w:rsidRDefault="00944607" w:rsidP="00C85D07">
            <w:pPr>
              <w:spacing w:after="0" w:line="240" w:lineRule="auto"/>
              <w:jc w:val="center"/>
              <w:rPr>
                <w:rFonts w:ascii="Arial" w:eastAsia="Times New Roman" w:hAnsi="Arial" w:cs="Arial"/>
                <w:kern w:val="0"/>
                <w14:ligatures w14:val="none"/>
              </w:rPr>
            </w:pPr>
            <w:r>
              <w:rPr>
                <w:rFonts w:ascii="Arial" w:eastAsia="Times New Roman" w:hAnsi="Arial" w:cs="Arial"/>
                <w:kern w:val="0"/>
                <w14:ligatures w14:val="none"/>
              </w:rPr>
              <w:t>rerata ± SD</w:t>
            </w:r>
          </w:p>
        </w:tc>
        <w:tc>
          <w:tcPr>
            <w:tcW w:w="2835" w:type="dxa"/>
            <w:tcBorders>
              <w:top w:val="nil"/>
              <w:left w:val="nil"/>
              <w:bottom w:val="single" w:sz="4" w:space="0" w:color="auto"/>
              <w:right w:val="single" w:sz="4" w:space="0" w:color="auto"/>
            </w:tcBorders>
            <w:shd w:val="clear" w:color="000000" w:fill="FFFFFF"/>
            <w:vAlign w:val="center"/>
            <w:hideMark/>
          </w:tcPr>
          <w:p w14:paraId="45A158AB" w14:textId="77777777" w:rsidR="00944607" w:rsidRPr="00350AAA" w:rsidRDefault="00944607" w:rsidP="00C85D07">
            <w:pPr>
              <w:spacing w:after="0" w:line="240" w:lineRule="auto"/>
              <w:jc w:val="center"/>
              <w:rPr>
                <w:rFonts w:ascii="Arial" w:eastAsia="Times New Roman" w:hAnsi="Arial" w:cs="Arial"/>
                <w:kern w:val="0"/>
                <w14:ligatures w14:val="none"/>
              </w:rPr>
            </w:pPr>
            <w:r>
              <w:rPr>
                <w:rFonts w:ascii="Arial" w:eastAsia="Times New Roman" w:hAnsi="Arial" w:cs="Arial"/>
                <w:kern w:val="0"/>
                <w14:ligatures w14:val="none"/>
              </w:rPr>
              <w:t>rerata ± SD</w:t>
            </w:r>
          </w:p>
        </w:tc>
        <w:tc>
          <w:tcPr>
            <w:tcW w:w="2126" w:type="dxa"/>
            <w:tcBorders>
              <w:left w:val="single" w:sz="4" w:space="0" w:color="auto"/>
              <w:bottom w:val="single" w:sz="4" w:space="0" w:color="auto"/>
              <w:right w:val="single" w:sz="4" w:space="0" w:color="auto"/>
            </w:tcBorders>
            <w:vAlign w:val="center"/>
            <w:hideMark/>
          </w:tcPr>
          <w:p w14:paraId="59D36B4A" w14:textId="77777777" w:rsidR="00944607" w:rsidRPr="00350AAA" w:rsidRDefault="00944607" w:rsidP="00C85D07">
            <w:pPr>
              <w:spacing w:after="0" w:line="240" w:lineRule="auto"/>
              <w:rPr>
                <w:rFonts w:ascii="Arial" w:eastAsia="Times New Roman" w:hAnsi="Arial" w:cs="Arial"/>
                <w:kern w:val="0"/>
                <w14:ligatures w14:val="none"/>
              </w:rPr>
            </w:pPr>
          </w:p>
        </w:tc>
      </w:tr>
      <w:tr w:rsidR="00944607" w:rsidRPr="00350AAA" w14:paraId="444CA2A2" w14:textId="77777777" w:rsidTr="00944607">
        <w:trPr>
          <w:trHeight w:val="404"/>
        </w:trPr>
        <w:tc>
          <w:tcPr>
            <w:tcW w:w="2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0AD4C0"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Dikonsul Gizi Klinik</w:t>
            </w:r>
          </w:p>
        </w:tc>
        <w:tc>
          <w:tcPr>
            <w:tcW w:w="1369" w:type="dxa"/>
            <w:tcBorders>
              <w:top w:val="nil"/>
              <w:left w:val="nil"/>
              <w:bottom w:val="single" w:sz="4" w:space="0" w:color="auto"/>
              <w:right w:val="single" w:sz="4" w:space="0" w:color="auto"/>
            </w:tcBorders>
            <w:shd w:val="clear" w:color="000000" w:fill="FFFFFF"/>
            <w:vAlign w:val="center"/>
            <w:hideMark/>
          </w:tcPr>
          <w:p w14:paraId="1890C35D"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Energi</w:t>
            </w:r>
          </w:p>
        </w:tc>
        <w:tc>
          <w:tcPr>
            <w:tcW w:w="2268" w:type="dxa"/>
            <w:tcBorders>
              <w:top w:val="nil"/>
              <w:left w:val="nil"/>
              <w:bottom w:val="single" w:sz="4" w:space="0" w:color="auto"/>
              <w:right w:val="single" w:sz="4" w:space="0" w:color="auto"/>
            </w:tcBorders>
            <w:shd w:val="clear" w:color="000000" w:fill="FFFFFF"/>
            <w:noWrap/>
            <w:vAlign w:val="center"/>
            <w:hideMark/>
          </w:tcPr>
          <w:p w14:paraId="04A372C6"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616.60</w:t>
            </w:r>
            <w:r>
              <w:rPr>
                <w:rFonts w:ascii="Arial" w:eastAsia="Times New Roman" w:hAnsi="Arial" w:cs="Arial"/>
                <w:kern w:val="0"/>
                <w14:ligatures w14:val="none"/>
              </w:rPr>
              <w:t xml:space="preserve"> ± 347.33</w:t>
            </w:r>
          </w:p>
        </w:tc>
        <w:tc>
          <w:tcPr>
            <w:tcW w:w="2835" w:type="dxa"/>
            <w:tcBorders>
              <w:top w:val="nil"/>
              <w:left w:val="nil"/>
              <w:bottom w:val="single" w:sz="4" w:space="0" w:color="auto"/>
              <w:right w:val="single" w:sz="4" w:space="0" w:color="auto"/>
            </w:tcBorders>
            <w:shd w:val="clear" w:color="000000" w:fill="FFFFFF"/>
            <w:noWrap/>
            <w:vAlign w:val="center"/>
            <w:hideMark/>
          </w:tcPr>
          <w:p w14:paraId="0D76BAF3"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1107.78</w:t>
            </w:r>
            <w:r>
              <w:rPr>
                <w:rFonts w:ascii="Arial" w:eastAsia="Times New Roman" w:hAnsi="Arial" w:cs="Arial"/>
                <w:kern w:val="0"/>
                <w14:ligatures w14:val="none"/>
              </w:rPr>
              <w:t xml:space="preserve"> ± 315.05</w:t>
            </w:r>
          </w:p>
        </w:tc>
        <w:tc>
          <w:tcPr>
            <w:tcW w:w="2126" w:type="dxa"/>
            <w:tcBorders>
              <w:top w:val="nil"/>
              <w:left w:val="single" w:sz="4" w:space="0" w:color="auto"/>
              <w:bottom w:val="single" w:sz="4" w:space="0" w:color="auto"/>
              <w:right w:val="single" w:sz="4" w:space="0" w:color="auto"/>
            </w:tcBorders>
            <w:shd w:val="clear" w:color="000000" w:fill="FFFFFF"/>
            <w:vAlign w:val="center"/>
            <w:hideMark/>
          </w:tcPr>
          <w:p w14:paraId="1EEEA56A"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0.000*</w:t>
            </w:r>
          </w:p>
        </w:tc>
      </w:tr>
      <w:tr w:rsidR="00944607" w:rsidRPr="00350AAA" w14:paraId="5ECDEFD9" w14:textId="77777777" w:rsidTr="00944607">
        <w:trPr>
          <w:trHeight w:val="568"/>
        </w:trPr>
        <w:tc>
          <w:tcPr>
            <w:tcW w:w="2312" w:type="dxa"/>
            <w:tcBorders>
              <w:top w:val="single" w:sz="4" w:space="0" w:color="auto"/>
              <w:left w:val="single" w:sz="4" w:space="0" w:color="auto"/>
              <w:bottom w:val="single" w:sz="4" w:space="0" w:color="auto"/>
              <w:right w:val="single" w:sz="4" w:space="0" w:color="auto"/>
            </w:tcBorders>
            <w:vAlign w:val="center"/>
            <w:hideMark/>
          </w:tcPr>
          <w:p w14:paraId="4B07F37F"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Tidak dikonsul</w:t>
            </w:r>
          </w:p>
        </w:tc>
        <w:tc>
          <w:tcPr>
            <w:tcW w:w="1369" w:type="dxa"/>
            <w:tcBorders>
              <w:top w:val="single" w:sz="4" w:space="0" w:color="auto"/>
              <w:left w:val="nil"/>
              <w:bottom w:val="single" w:sz="4" w:space="0" w:color="auto"/>
              <w:right w:val="single" w:sz="4" w:space="0" w:color="auto"/>
            </w:tcBorders>
            <w:shd w:val="clear" w:color="000000" w:fill="FFFFFF"/>
            <w:vAlign w:val="center"/>
            <w:hideMark/>
          </w:tcPr>
          <w:p w14:paraId="0B153664"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Energi</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14:paraId="47D45958"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488.15</w:t>
            </w:r>
            <w:r>
              <w:rPr>
                <w:rFonts w:ascii="Arial" w:eastAsia="Times New Roman" w:hAnsi="Arial" w:cs="Arial"/>
                <w:kern w:val="0"/>
                <w14:ligatures w14:val="none"/>
              </w:rPr>
              <w:t xml:space="preserve"> ± 268.69</w:t>
            </w:r>
          </w:p>
        </w:tc>
        <w:tc>
          <w:tcPr>
            <w:tcW w:w="2835" w:type="dxa"/>
            <w:tcBorders>
              <w:top w:val="single" w:sz="4" w:space="0" w:color="auto"/>
              <w:left w:val="nil"/>
              <w:bottom w:val="single" w:sz="4" w:space="0" w:color="auto"/>
              <w:right w:val="single" w:sz="4" w:space="0" w:color="auto"/>
            </w:tcBorders>
            <w:shd w:val="clear" w:color="000000" w:fill="FFFFFF"/>
            <w:noWrap/>
            <w:vAlign w:val="center"/>
            <w:hideMark/>
          </w:tcPr>
          <w:p w14:paraId="38745598"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937.43</w:t>
            </w:r>
            <w:r>
              <w:rPr>
                <w:rFonts w:ascii="Arial" w:eastAsia="Times New Roman" w:hAnsi="Arial" w:cs="Arial"/>
                <w:kern w:val="0"/>
                <w14:ligatures w14:val="none"/>
              </w:rPr>
              <w:t xml:space="preserve"> ± 355.16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046CC7" w14:textId="77777777" w:rsidR="00944607" w:rsidRPr="00350AAA" w:rsidRDefault="00944607" w:rsidP="00C85D07">
            <w:pPr>
              <w:spacing w:after="0" w:line="240" w:lineRule="auto"/>
              <w:jc w:val="center"/>
              <w:rPr>
                <w:rFonts w:ascii="Arial" w:eastAsia="Times New Roman" w:hAnsi="Arial" w:cs="Arial"/>
                <w:kern w:val="0"/>
                <w14:ligatures w14:val="none"/>
              </w:rPr>
            </w:pPr>
            <w:r w:rsidRPr="00350AAA">
              <w:rPr>
                <w:rFonts w:ascii="Arial" w:eastAsia="Times New Roman" w:hAnsi="Arial" w:cs="Arial"/>
                <w:kern w:val="0"/>
                <w14:ligatures w14:val="none"/>
              </w:rPr>
              <w:t>0.000*</w:t>
            </w:r>
          </w:p>
        </w:tc>
      </w:tr>
      <w:tr w:rsidR="00944607" w:rsidRPr="00350AAA" w14:paraId="718DA379" w14:textId="77777777" w:rsidTr="00944607">
        <w:trPr>
          <w:trHeight w:val="477"/>
        </w:trPr>
        <w:tc>
          <w:tcPr>
            <w:tcW w:w="2312" w:type="dxa"/>
            <w:tcBorders>
              <w:top w:val="single" w:sz="4" w:space="0" w:color="auto"/>
              <w:left w:val="single" w:sz="4" w:space="0" w:color="auto"/>
              <w:bottom w:val="single" w:sz="4" w:space="0" w:color="auto"/>
            </w:tcBorders>
            <w:vAlign w:val="center"/>
          </w:tcPr>
          <w:p w14:paraId="1D7744B5" w14:textId="77777777" w:rsidR="00944607" w:rsidRPr="00350AAA" w:rsidRDefault="00944607" w:rsidP="00C85D07">
            <w:pPr>
              <w:spacing w:after="0" w:line="240" w:lineRule="auto"/>
              <w:ind w:left="1440" w:right="-108"/>
              <w:jc w:val="center"/>
              <w:rPr>
                <w:rFonts w:ascii="Arial" w:eastAsia="Times New Roman" w:hAnsi="Arial" w:cs="Arial"/>
                <w:kern w:val="0"/>
                <w14:ligatures w14:val="none"/>
              </w:rPr>
            </w:pPr>
            <w:r>
              <w:rPr>
                <w:rFonts w:ascii="Arial" w:eastAsia="Times New Roman" w:hAnsi="Arial" w:cs="Arial"/>
                <w:kern w:val="0"/>
                <w14:ligatures w14:val="none"/>
              </w:rPr>
              <w:t>Nilai p</w:t>
            </w:r>
          </w:p>
        </w:tc>
        <w:tc>
          <w:tcPr>
            <w:tcW w:w="1369" w:type="dxa"/>
            <w:tcBorders>
              <w:top w:val="single" w:sz="4" w:space="0" w:color="auto"/>
              <w:bottom w:val="single" w:sz="4" w:space="0" w:color="auto"/>
              <w:right w:val="single" w:sz="4" w:space="0" w:color="auto"/>
            </w:tcBorders>
            <w:shd w:val="clear" w:color="000000" w:fill="FFFFFF"/>
            <w:vAlign w:val="center"/>
          </w:tcPr>
          <w:p w14:paraId="03938450" w14:textId="77777777" w:rsidR="00944607" w:rsidRPr="00350AAA" w:rsidRDefault="00944607" w:rsidP="00C85D07">
            <w:pPr>
              <w:spacing w:after="0" w:line="240" w:lineRule="auto"/>
              <w:jc w:val="center"/>
              <w:rPr>
                <w:rFonts w:ascii="Arial" w:eastAsia="Times New Roman" w:hAnsi="Arial" w:cs="Arial"/>
                <w:kern w:val="0"/>
                <w14:ligatures w14:val="none"/>
              </w:rPr>
            </w:pPr>
          </w:p>
        </w:tc>
        <w:tc>
          <w:tcPr>
            <w:tcW w:w="2268" w:type="dxa"/>
            <w:tcBorders>
              <w:top w:val="single" w:sz="4" w:space="0" w:color="auto"/>
              <w:left w:val="nil"/>
              <w:bottom w:val="single" w:sz="4" w:space="0" w:color="auto"/>
              <w:right w:val="single" w:sz="4" w:space="0" w:color="auto"/>
            </w:tcBorders>
            <w:shd w:val="clear" w:color="000000" w:fill="FFFFFF"/>
            <w:noWrap/>
            <w:vAlign w:val="center"/>
          </w:tcPr>
          <w:p w14:paraId="4D479926" w14:textId="77777777" w:rsidR="00944607" w:rsidRPr="00350AAA" w:rsidRDefault="00944607" w:rsidP="00C85D07">
            <w:pPr>
              <w:spacing w:after="0" w:line="240" w:lineRule="auto"/>
              <w:jc w:val="center"/>
              <w:rPr>
                <w:rFonts w:ascii="Arial" w:eastAsia="Times New Roman" w:hAnsi="Arial" w:cs="Arial"/>
                <w:kern w:val="0"/>
                <w14:ligatures w14:val="none"/>
              </w:rPr>
            </w:pPr>
            <w:r>
              <w:rPr>
                <w:rFonts w:ascii="Arial" w:eastAsia="Times New Roman" w:hAnsi="Arial" w:cs="Arial"/>
                <w:kern w:val="0"/>
                <w14:ligatures w14:val="none"/>
              </w:rPr>
              <w:t>0.013</w:t>
            </w:r>
          </w:p>
        </w:tc>
        <w:tc>
          <w:tcPr>
            <w:tcW w:w="2835" w:type="dxa"/>
            <w:tcBorders>
              <w:top w:val="single" w:sz="4" w:space="0" w:color="auto"/>
              <w:left w:val="nil"/>
              <w:bottom w:val="single" w:sz="4" w:space="0" w:color="auto"/>
              <w:right w:val="single" w:sz="4" w:space="0" w:color="auto"/>
            </w:tcBorders>
            <w:shd w:val="clear" w:color="000000" w:fill="FFFFFF"/>
            <w:noWrap/>
            <w:vAlign w:val="center"/>
          </w:tcPr>
          <w:p w14:paraId="4ECB2776" w14:textId="77777777" w:rsidR="00944607" w:rsidRPr="00350AAA" w:rsidRDefault="00944607" w:rsidP="00C85D07">
            <w:pPr>
              <w:spacing w:after="0" w:line="240" w:lineRule="auto"/>
              <w:jc w:val="center"/>
              <w:rPr>
                <w:rFonts w:ascii="Arial" w:eastAsia="Times New Roman" w:hAnsi="Arial" w:cs="Arial"/>
                <w:kern w:val="0"/>
                <w14:ligatures w14:val="none"/>
              </w:rPr>
            </w:pPr>
            <w:r>
              <w:rPr>
                <w:rFonts w:ascii="Arial" w:eastAsia="Times New Roman" w:hAnsi="Arial" w:cs="Arial"/>
                <w:kern w:val="0"/>
                <w14:ligatures w14:val="none"/>
              </w:rPr>
              <w:t>0.136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2B5BFD8" w14:textId="77777777" w:rsidR="00944607" w:rsidRPr="00350AAA" w:rsidRDefault="00944607" w:rsidP="00C85D07">
            <w:pPr>
              <w:spacing w:after="0" w:line="240" w:lineRule="auto"/>
              <w:jc w:val="center"/>
              <w:rPr>
                <w:rFonts w:ascii="Arial" w:eastAsia="Times New Roman" w:hAnsi="Arial" w:cs="Arial"/>
                <w:kern w:val="0"/>
                <w14:ligatures w14:val="none"/>
              </w:rPr>
            </w:pPr>
          </w:p>
        </w:tc>
      </w:tr>
    </w:tbl>
    <w:p w14:paraId="1E3890F3" w14:textId="77777777" w:rsidR="00034E5E" w:rsidRDefault="00034E5E" w:rsidP="000764A3">
      <w:pPr>
        <w:tabs>
          <w:tab w:val="left" w:pos="709"/>
        </w:tabs>
        <w:spacing w:after="0" w:line="240" w:lineRule="auto"/>
        <w:rPr>
          <w:rFonts w:ascii="Arial" w:hAnsi="Arial" w:cs="Arial"/>
          <w:kern w:val="0"/>
          <w:sz w:val="24"/>
          <w:szCs w:val="24"/>
          <w14:ligatures w14:val="none"/>
        </w:rPr>
      </w:pPr>
    </w:p>
    <w:p w14:paraId="61C54946" w14:textId="77777777" w:rsidR="00944607" w:rsidRDefault="00944607" w:rsidP="000764A3">
      <w:pPr>
        <w:tabs>
          <w:tab w:val="left" w:pos="709"/>
        </w:tabs>
        <w:spacing w:after="0" w:line="240" w:lineRule="auto"/>
        <w:rPr>
          <w:rFonts w:ascii="Arial" w:hAnsi="Arial" w:cs="Arial"/>
          <w:kern w:val="0"/>
          <w:sz w:val="24"/>
          <w:szCs w:val="24"/>
          <w14:ligatures w14:val="none"/>
        </w:rPr>
      </w:pPr>
    </w:p>
    <w:p w14:paraId="6898E70E" w14:textId="77777777" w:rsidR="00944607" w:rsidRDefault="00944607" w:rsidP="000764A3">
      <w:pPr>
        <w:tabs>
          <w:tab w:val="left" w:pos="709"/>
        </w:tabs>
        <w:spacing w:after="0" w:line="240" w:lineRule="auto"/>
        <w:rPr>
          <w:rFonts w:ascii="Arial" w:hAnsi="Arial" w:cs="Arial"/>
          <w:kern w:val="0"/>
          <w:sz w:val="24"/>
          <w:szCs w:val="24"/>
          <w14:ligatures w14:val="none"/>
        </w:rPr>
      </w:pPr>
    </w:p>
    <w:p w14:paraId="4CE5021D" w14:textId="77777777" w:rsidR="00944607" w:rsidRDefault="00944607" w:rsidP="000764A3">
      <w:pPr>
        <w:tabs>
          <w:tab w:val="left" w:pos="709"/>
        </w:tabs>
        <w:spacing w:after="0" w:line="240" w:lineRule="auto"/>
        <w:rPr>
          <w:rFonts w:ascii="Arial" w:hAnsi="Arial" w:cs="Arial"/>
          <w:kern w:val="0"/>
          <w:sz w:val="24"/>
          <w:szCs w:val="24"/>
          <w14:ligatures w14:val="none"/>
        </w:rPr>
      </w:pPr>
    </w:p>
    <w:p w14:paraId="088F004F" w14:textId="77777777" w:rsidR="00944607" w:rsidRDefault="00944607" w:rsidP="000764A3">
      <w:pPr>
        <w:tabs>
          <w:tab w:val="left" w:pos="709"/>
        </w:tabs>
        <w:spacing w:after="0" w:line="240" w:lineRule="auto"/>
        <w:rPr>
          <w:rFonts w:ascii="Arial" w:hAnsi="Arial" w:cs="Arial"/>
          <w:kern w:val="0"/>
          <w:sz w:val="24"/>
          <w:szCs w:val="24"/>
          <w14:ligatures w14:val="none"/>
        </w:rPr>
      </w:pPr>
    </w:p>
    <w:p w14:paraId="710B8E25" w14:textId="77777777" w:rsidR="00944607" w:rsidRDefault="00944607" w:rsidP="000764A3">
      <w:pPr>
        <w:tabs>
          <w:tab w:val="left" w:pos="709"/>
        </w:tabs>
        <w:spacing w:after="0" w:line="240" w:lineRule="auto"/>
        <w:rPr>
          <w:rFonts w:ascii="Arial" w:hAnsi="Arial" w:cs="Arial"/>
          <w:kern w:val="0"/>
          <w:sz w:val="24"/>
          <w:szCs w:val="24"/>
          <w14:ligatures w14:val="none"/>
        </w:rPr>
      </w:pPr>
    </w:p>
    <w:p w14:paraId="63590B2A" w14:textId="77777777" w:rsidR="00944607" w:rsidRDefault="00944607" w:rsidP="000764A3">
      <w:pPr>
        <w:tabs>
          <w:tab w:val="left" w:pos="709"/>
        </w:tabs>
        <w:spacing w:after="0" w:line="240" w:lineRule="auto"/>
        <w:rPr>
          <w:rFonts w:ascii="Arial" w:hAnsi="Arial" w:cs="Arial"/>
          <w:kern w:val="0"/>
          <w:sz w:val="24"/>
          <w:szCs w:val="24"/>
          <w14:ligatures w14:val="none"/>
        </w:rPr>
      </w:pPr>
    </w:p>
    <w:p w14:paraId="6A0E2F7C" w14:textId="77777777" w:rsidR="00944607" w:rsidRDefault="00944607" w:rsidP="000764A3">
      <w:pPr>
        <w:tabs>
          <w:tab w:val="left" w:pos="709"/>
        </w:tabs>
        <w:spacing w:after="0" w:line="240" w:lineRule="auto"/>
        <w:rPr>
          <w:rFonts w:ascii="Arial" w:hAnsi="Arial" w:cs="Arial"/>
          <w:kern w:val="0"/>
          <w:sz w:val="24"/>
          <w:szCs w:val="24"/>
          <w14:ligatures w14:val="none"/>
        </w:rPr>
      </w:pPr>
    </w:p>
    <w:p w14:paraId="3D409119" w14:textId="77777777" w:rsidR="00944607" w:rsidRDefault="00944607" w:rsidP="000764A3">
      <w:pPr>
        <w:tabs>
          <w:tab w:val="left" w:pos="709"/>
        </w:tabs>
        <w:spacing w:after="0" w:line="240" w:lineRule="auto"/>
        <w:rPr>
          <w:rFonts w:ascii="Arial" w:hAnsi="Arial" w:cs="Arial"/>
          <w:kern w:val="0"/>
          <w:sz w:val="24"/>
          <w:szCs w:val="24"/>
          <w14:ligatures w14:val="none"/>
        </w:rPr>
      </w:pPr>
    </w:p>
    <w:p w14:paraId="710B38E2" w14:textId="77777777" w:rsidR="00944607" w:rsidRDefault="00944607" w:rsidP="000764A3">
      <w:pPr>
        <w:tabs>
          <w:tab w:val="left" w:pos="709"/>
        </w:tabs>
        <w:spacing w:after="0" w:line="240" w:lineRule="auto"/>
        <w:rPr>
          <w:rFonts w:ascii="Arial" w:hAnsi="Arial" w:cs="Arial"/>
          <w:kern w:val="0"/>
          <w:sz w:val="24"/>
          <w:szCs w:val="24"/>
          <w14:ligatures w14:val="none"/>
        </w:rPr>
      </w:pPr>
    </w:p>
    <w:p w14:paraId="3D433733" w14:textId="7C0D4CAA" w:rsidR="002723C6" w:rsidRDefault="00F74082" w:rsidP="000764A3">
      <w:pPr>
        <w:tabs>
          <w:tab w:val="left" w:pos="709"/>
        </w:tabs>
        <w:spacing w:after="0" w:line="240" w:lineRule="auto"/>
        <w:rPr>
          <w:rFonts w:ascii="Arial" w:hAnsi="Arial" w:cs="Arial"/>
          <w:kern w:val="0"/>
          <w14:ligatures w14:val="none"/>
        </w:rPr>
      </w:pPr>
      <w:r>
        <w:rPr>
          <w:rFonts w:ascii="Arial" w:hAnsi="Arial" w:cs="Arial"/>
          <w:kern w:val="0"/>
          <w:sz w:val="24"/>
          <w:szCs w:val="24"/>
          <w14:ligatures w14:val="none"/>
        </w:rPr>
        <w:tab/>
      </w:r>
      <w:r w:rsidR="001B6C1E">
        <w:rPr>
          <w:rFonts w:ascii="Arial" w:hAnsi="Arial" w:cs="Arial"/>
          <w:kern w:val="0"/>
          <w:sz w:val="24"/>
          <w:szCs w:val="24"/>
          <w14:ligatures w14:val="none"/>
        </w:rPr>
        <w:tab/>
      </w:r>
      <w:r w:rsidR="002723C6" w:rsidRPr="002C23FE">
        <w:rPr>
          <w:rFonts w:ascii="Arial" w:hAnsi="Arial" w:cs="Arial"/>
          <w:kern w:val="0"/>
          <w:sz w:val="24"/>
          <w:szCs w:val="24"/>
          <w14:ligatures w14:val="none"/>
        </w:rPr>
        <w:t xml:space="preserve"> </w:t>
      </w:r>
      <w:r w:rsidR="002723C6" w:rsidRPr="00350AAA">
        <w:rPr>
          <w:rFonts w:ascii="Arial" w:hAnsi="Arial" w:cs="Arial"/>
          <w:kern w:val="0"/>
          <w14:ligatures w14:val="none"/>
        </w:rPr>
        <w:t>*Uji Mann Whitney</w:t>
      </w:r>
    </w:p>
    <w:p w14:paraId="2283000C" w14:textId="77777777" w:rsidR="000764A3" w:rsidRPr="00350AAA" w:rsidRDefault="000764A3" w:rsidP="000764A3">
      <w:pPr>
        <w:tabs>
          <w:tab w:val="left" w:pos="1476"/>
        </w:tabs>
        <w:spacing w:after="0" w:line="240" w:lineRule="auto"/>
        <w:rPr>
          <w:rFonts w:ascii="Arial" w:hAnsi="Arial" w:cs="Arial"/>
          <w:kern w:val="0"/>
          <w14:ligatures w14:val="none"/>
        </w:rPr>
      </w:pPr>
    </w:p>
    <w:p w14:paraId="56A96309" w14:textId="77777777" w:rsidR="002723C6" w:rsidRPr="002C23FE" w:rsidRDefault="002723C6" w:rsidP="002723C6">
      <w:pPr>
        <w:tabs>
          <w:tab w:val="left" w:pos="1476"/>
        </w:tabs>
        <w:rPr>
          <w:rFonts w:ascii="Arial" w:hAnsi="Arial" w:cs="Arial"/>
          <w:kern w:val="0"/>
          <w:sz w:val="24"/>
          <w:szCs w:val="24"/>
          <w14:ligatures w14:val="none"/>
        </w:rPr>
      </w:pPr>
      <w:r w:rsidRPr="002C23FE">
        <w:rPr>
          <w:rFonts w:ascii="Arial" w:hAnsi="Arial" w:cs="Arial"/>
          <w:kern w:val="0"/>
          <w:sz w:val="24"/>
          <w:szCs w:val="24"/>
          <w14:ligatures w14:val="none"/>
        </w:rPr>
        <w:t xml:space="preserve"> Tabel 17.</w:t>
      </w:r>
    </w:p>
    <w:p w14:paraId="3B49435C" w14:textId="77777777" w:rsidR="002723C6" w:rsidRPr="002C23FE" w:rsidRDefault="002723C6" w:rsidP="002723C6">
      <w:pPr>
        <w:tabs>
          <w:tab w:val="left" w:pos="1476"/>
        </w:tabs>
        <w:rPr>
          <w:rFonts w:ascii="Arial" w:hAnsi="Arial" w:cs="Arial"/>
          <w:i/>
          <w:iCs/>
          <w:kern w:val="0"/>
          <w:sz w:val="24"/>
          <w:szCs w:val="24"/>
          <w14:ligatures w14:val="none"/>
        </w:rPr>
      </w:pPr>
      <w:bookmarkStart w:id="112" w:name="_Hlk140156026"/>
      <w:r w:rsidRPr="002C23FE">
        <w:rPr>
          <w:rFonts w:ascii="Arial" w:hAnsi="Arial" w:cs="Arial"/>
          <w:kern w:val="0"/>
          <w:sz w:val="24"/>
          <w:szCs w:val="24"/>
          <w14:ligatures w14:val="none"/>
        </w:rPr>
        <w:t xml:space="preserve">    </w:t>
      </w:r>
      <w:bookmarkStart w:id="113" w:name="_Hlk145322483"/>
      <w:r w:rsidRPr="002C23FE">
        <w:rPr>
          <w:rFonts w:ascii="Arial" w:hAnsi="Arial" w:cs="Arial"/>
          <w:i/>
          <w:iCs/>
          <w:kern w:val="0"/>
          <w:sz w:val="24"/>
          <w:szCs w:val="24"/>
          <w14:ligatures w14:val="none"/>
        </w:rPr>
        <w:t xml:space="preserve">Hubungan </w:t>
      </w:r>
      <w:r>
        <w:rPr>
          <w:rFonts w:ascii="Arial" w:hAnsi="Arial" w:cs="Arial"/>
          <w:i/>
          <w:iCs/>
          <w:kern w:val="0"/>
          <w:sz w:val="24"/>
          <w:szCs w:val="24"/>
          <w14:ligatures w14:val="none"/>
        </w:rPr>
        <w:t xml:space="preserve">trophic feeding, full feeding, </w:t>
      </w:r>
      <w:r w:rsidRPr="002C23FE">
        <w:rPr>
          <w:rFonts w:ascii="Arial" w:hAnsi="Arial" w:cs="Arial"/>
          <w:i/>
          <w:iCs/>
          <w:kern w:val="0"/>
          <w:sz w:val="24"/>
          <w:szCs w:val="24"/>
          <w14:ligatures w14:val="none"/>
        </w:rPr>
        <w:t>skor mNUTRIC, terhadap lama rawat di Intensive Care Unit</w:t>
      </w:r>
    </w:p>
    <w:tbl>
      <w:tblPr>
        <w:tblW w:w="10633" w:type="dxa"/>
        <w:tblInd w:w="18" w:type="dxa"/>
        <w:tblLook w:val="04A0" w:firstRow="1" w:lastRow="0" w:firstColumn="1" w:lastColumn="0" w:noHBand="0" w:noVBand="1"/>
      </w:tblPr>
      <w:tblGrid>
        <w:gridCol w:w="3268"/>
        <w:gridCol w:w="2345"/>
        <w:gridCol w:w="2817"/>
        <w:gridCol w:w="2203"/>
      </w:tblGrid>
      <w:tr w:rsidR="002723C6" w:rsidRPr="00350AAA" w14:paraId="04AA9467" w14:textId="77777777" w:rsidTr="00C85D07">
        <w:trPr>
          <w:trHeight w:val="407"/>
        </w:trPr>
        <w:tc>
          <w:tcPr>
            <w:tcW w:w="3268"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bookmarkEnd w:id="112"/>
          <w:bookmarkEnd w:id="113"/>
          <w:p w14:paraId="04A9FA44" w14:textId="77777777" w:rsidR="002723C6" w:rsidRPr="00350AAA" w:rsidRDefault="002723C6" w:rsidP="00350AAA">
            <w:pPr>
              <w:tabs>
                <w:tab w:val="left" w:pos="1769"/>
              </w:tabs>
              <w:spacing w:after="0" w:line="720" w:lineRule="auto"/>
              <w:jc w:val="center"/>
              <w:rPr>
                <w:rFonts w:ascii="Arial" w:hAnsi="Arial" w:cs="Arial"/>
              </w:rPr>
            </w:pPr>
            <w:r w:rsidRPr="00350AAA">
              <w:rPr>
                <w:rFonts w:ascii="Arial" w:hAnsi="Arial" w:cs="Arial"/>
              </w:rPr>
              <w:t>mNUTRIC</w:t>
            </w:r>
          </w:p>
        </w:tc>
        <w:tc>
          <w:tcPr>
            <w:tcW w:w="234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14:paraId="7F45A323" w14:textId="77777777" w:rsidR="00350AAA" w:rsidRDefault="002723C6" w:rsidP="00944607">
            <w:pPr>
              <w:tabs>
                <w:tab w:val="left" w:pos="1769"/>
              </w:tabs>
              <w:spacing w:after="0" w:line="360" w:lineRule="auto"/>
              <w:jc w:val="center"/>
              <w:rPr>
                <w:rFonts w:ascii="Arial" w:hAnsi="Arial" w:cs="Arial"/>
              </w:rPr>
            </w:pPr>
            <w:r w:rsidRPr="00350AAA">
              <w:rPr>
                <w:rFonts w:ascii="Arial" w:hAnsi="Arial" w:cs="Arial"/>
              </w:rPr>
              <w:t>Energi</w:t>
            </w:r>
          </w:p>
          <w:p w14:paraId="07F2AE04" w14:textId="19DAF069" w:rsidR="002723C6" w:rsidRPr="00350AAA" w:rsidRDefault="00350AAA" w:rsidP="00944607">
            <w:pPr>
              <w:tabs>
                <w:tab w:val="left" w:pos="1769"/>
              </w:tabs>
              <w:spacing w:after="0" w:line="360" w:lineRule="auto"/>
              <w:jc w:val="center"/>
              <w:rPr>
                <w:rFonts w:ascii="Arial" w:hAnsi="Arial" w:cs="Arial"/>
              </w:rPr>
            </w:pPr>
            <w:r>
              <w:rPr>
                <w:rFonts w:ascii="Arial" w:hAnsi="Arial" w:cs="Arial"/>
              </w:rPr>
              <w:t xml:space="preserve"> ( kkal )</w:t>
            </w:r>
          </w:p>
        </w:tc>
        <w:tc>
          <w:tcPr>
            <w:tcW w:w="2817" w:type="dxa"/>
            <w:tcBorders>
              <w:top w:val="single" w:sz="4" w:space="0" w:color="auto"/>
              <w:left w:val="nil"/>
              <w:bottom w:val="single" w:sz="4" w:space="0" w:color="auto"/>
              <w:right w:val="single" w:sz="4" w:space="0" w:color="auto"/>
            </w:tcBorders>
            <w:shd w:val="clear" w:color="000000" w:fill="FFFFFF"/>
            <w:noWrap/>
            <w:vAlign w:val="center"/>
            <w:hideMark/>
          </w:tcPr>
          <w:p w14:paraId="040A827C" w14:textId="588A353E" w:rsidR="002723C6" w:rsidRPr="00350AAA" w:rsidRDefault="002723C6" w:rsidP="000764A3">
            <w:pPr>
              <w:tabs>
                <w:tab w:val="left" w:pos="1769"/>
              </w:tabs>
              <w:spacing w:after="0" w:line="360" w:lineRule="auto"/>
              <w:jc w:val="center"/>
              <w:rPr>
                <w:rFonts w:ascii="Arial" w:hAnsi="Arial" w:cs="Arial"/>
              </w:rPr>
            </w:pPr>
            <w:r w:rsidRPr="00350AAA">
              <w:rPr>
                <w:rFonts w:ascii="Arial" w:hAnsi="Arial" w:cs="Arial"/>
              </w:rPr>
              <w:t>L</w:t>
            </w:r>
            <w:r w:rsidR="00EF1DFD">
              <w:rPr>
                <w:rFonts w:ascii="Arial" w:hAnsi="Arial" w:cs="Arial"/>
              </w:rPr>
              <w:t>ama rawat ICU</w:t>
            </w:r>
            <w:r w:rsidR="00350AAA">
              <w:rPr>
                <w:rFonts w:ascii="Arial" w:hAnsi="Arial" w:cs="Arial"/>
              </w:rPr>
              <w:t xml:space="preserve"> ( hari )</w:t>
            </w:r>
          </w:p>
        </w:tc>
        <w:tc>
          <w:tcPr>
            <w:tcW w:w="2203" w:type="dxa"/>
            <w:tcBorders>
              <w:top w:val="single" w:sz="4" w:space="0" w:color="auto"/>
              <w:left w:val="single" w:sz="4" w:space="0" w:color="auto"/>
              <w:right w:val="single" w:sz="4" w:space="0" w:color="auto"/>
            </w:tcBorders>
            <w:shd w:val="clear" w:color="000000" w:fill="FFFFFF"/>
            <w:vAlign w:val="center"/>
            <w:hideMark/>
          </w:tcPr>
          <w:p w14:paraId="223C76E9" w14:textId="77777777" w:rsidR="002723C6" w:rsidRPr="00350AAA" w:rsidRDefault="002723C6" w:rsidP="00350AAA">
            <w:pPr>
              <w:tabs>
                <w:tab w:val="left" w:pos="1769"/>
              </w:tabs>
              <w:spacing w:after="0" w:line="240" w:lineRule="auto"/>
              <w:jc w:val="center"/>
              <w:rPr>
                <w:rFonts w:ascii="Arial" w:hAnsi="Arial" w:cs="Arial"/>
              </w:rPr>
            </w:pPr>
            <w:r w:rsidRPr="00350AAA">
              <w:rPr>
                <w:rFonts w:ascii="Arial" w:hAnsi="Arial" w:cs="Arial"/>
              </w:rPr>
              <w:t>Nilai p</w:t>
            </w:r>
          </w:p>
        </w:tc>
      </w:tr>
      <w:tr w:rsidR="00350AAA" w:rsidRPr="00350AAA" w14:paraId="1BB08952" w14:textId="77777777" w:rsidTr="00C85D07">
        <w:trPr>
          <w:trHeight w:val="393"/>
        </w:trPr>
        <w:tc>
          <w:tcPr>
            <w:tcW w:w="3268" w:type="dxa"/>
            <w:vMerge/>
            <w:tcBorders>
              <w:top w:val="single" w:sz="4" w:space="0" w:color="auto"/>
              <w:left w:val="single" w:sz="4" w:space="0" w:color="auto"/>
              <w:bottom w:val="single" w:sz="4" w:space="0" w:color="auto"/>
              <w:right w:val="single" w:sz="4" w:space="0" w:color="auto"/>
            </w:tcBorders>
            <w:vAlign w:val="center"/>
            <w:hideMark/>
          </w:tcPr>
          <w:p w14:paraId="1F0BD909" w14:textId="77777777" w:rsidR="00350AAA" w:rsidRPr="00350AAA" w:rsidRDefault="00350AAA" w:rsidP="00944607">
            <w:pPr>
              <w:tabs>
                <w:tab w:val="left" w:pos="1769"/>
              </w:tabs>
              <w:spacing w:after="0" w:line="360" w:lineRule="auto"/>
              <w:jc w:val="center"/>
              <w:rPr>
                <w:rFonts w:ascii="Arial" w:hAnsi="Arial" w:cs="Arial"/>
              </w:rPr>
            </w:pPr>
          </w:p>
        </w:tc>
        <w:tc>
          <w:tcPr>
            <w:tcW w:w="2345" w:type="dxa"/>
            <w:vMerge/>
            <w:tcBorders>
              <w:top w:val="single" w:sz="4" w:space="0" w:color="auto"/>
              <w:left w:val="single" w:sz="4" w:space="0" w:color="auto"/>
              <w:bottom w:val="single" w:sz="4" w:space="0" w:color="auto"/>
              <w:right w:val="single" w:sz="4" w:space="0" w:color="auto"/>
            </w:tcBorders>
            <w:vAlign w:val="center"/>
            <w:hideMark/>
          </w:tcPr>
          <w:p w14:paraId="2491E8CA" w14:textId="77777777" w:rsidR="00350AAA" w:rsidRPr="00350AAA" w:rsidRDefault="00350AAA" w:rsidP="00944607">
            <w:pPr>
              <w:tabs>
                <w:tab w:val="left" w:pos="1769"/>
              </w:tabs>
              <w:spacing w:after="0" w:line="360" w:lineRule="auto"/>
              <w:jc w:val="center"/>
              <w:rPr>
                <w:rFonts w:ascii="Arial" w:hAnsi="Arial" w:cs="Arial"/>
              </w:rPr>
            </w:pPr>
          </w:p>
        </w:tc>
        <w:tc>
          <w:tcPr>
            <w:tcW w:w="2817" w:type="dxa"/>
            <w:tcBorders>
              <w:top w:val="nil"/>
              <w:left w:val="nil"/>
              <w:bottom w:val="single" w:sz="4" w:space="0" w:color="auto"/>
              <w:right w:val="single" w:sz="4" w:space="0" w:color="auto"/>
            </w:tcBorders>
            <w:shd w:val="clear" w:color="000000" w:fill="FFFFFF"/>
            <w:vAlign w:val="bottom"/>
            <w:hideMark/>
          </w:tcPr>
          <w:p w14:paraId="0C9C61E8" w14:textId="7765912E" w:rsidR="00350AAA" w:rsidRPr="00350AAA" w:rsidRDefault="00CA4EDD" w:rsidP="00944607">
            <w:pPr>
              <w:tabs>
                <w:tab w:val="left" w:pos="1769"/>
              </w:tabs>
              <w:spacing w:after="0" w:line="360" w:lineRule="auto"/>
              <w:jc w:val="center"/>
              <w:rPr>
                <w:rFonts w:ascii="Arial" w:hAnsi="Arial" w:cs="Arial"/>
              </w:rPr>
            </w:pPr>
            <w:r>
              <w:rPr>
                <w:rFonts w:ascii="Arial" w:hAnsi="Arial" w:cs="Arial"/>
              </w:rPr>
              <w:t>rerata</w:t>
            </w:r>
            <w:r w:rsidR="00350AAA">
              <w:rPr>
                <w:rFonts w:ascii="Arial" w:hAnsi="Arial" w:cs="Arial"/>
              </w:rPr>
              <w:t xml:space="preserve"> ± SD</w:t>
            </w:r>
          </w:p>
        </w:tc>
        <w:tc>
          <w:tcPr>
            <w:tcW w:w="2203" w:type="dxa"/>
            <w:tcBorders>
              <w:left w:val="single" w:sz="4" w:space="0" w:color="auto"/>
              <w:bottom w:val="single" w:sz="4" w:space="0" w:color="auto"/>
              <w:right w:val="single" w:sz="4" w:space="0" w:color="auto"/>
            </w:tcBorders>
            <w:vAlign w:val="center"/>
            <w:hideMark/>
          </w:tcPr>
          <w:p w14:paraId="3FD64F64" w14:textId="77777777" w:rsidR="00350AAA" w:rsidRPr="00350AAA" w:rsidRDefault="00350AAA" w:rsidP="00350AAA">
            <w:pPr>
              <w:tabs>
                <w:tab w:val="left" w:pos="1769"/>
              </w:tabs>
              <w:spacing w:after="0" w:line="240" w:lineRule="auto"/>
              <w:jc w:val="center"/>
              <w:rPr>
                <w:rFonts w:ascii="Arial" w:hAnsi="Arial" w:cs="Arial"/>
              </w:rPr>
            </w:pPr>
          </w:p>
        </w:tc>
      </w:tr>
      <w:tr w:rsidR="00350AAA" w:rsidRPr="00350AAA" w14:paraId="2990B189" w14:textId="77777777" w:rsidTr="00C85D07">
        <w:trPr>
          <w:trHeight w:val="407"/>
        </w:trPr>
        <w:tc>
          <w:tcPr>
            <w:tcW w:w="3268" w:type="dxa"/>
            <w:vMerge w:val="restart"/>
            <w:tcBorders>
              <w:top w:val="nil"/>
              <w:left w:val="single" w:sz="4" w:space="0" w:color="auto"/>
              <w:bottom w:val="single" w:sz="4" w:space="0" w:color="auto"/>
              <w:right w:val="single" w:sz="4" w:space="0" w:color="auto"/>
            </w:tcBorders>
            <w:shd w:val="clear" w:color="000000" w:fill="FFFFFF"/>
            <w:hideMark/>
          </w:tcPr>
          <w:p w14:paraId="5E90C808" w14:textId="77777777" w:rsidR="00350AAA" w:rsidRPr="00350AAA" w:rsidRDefault="00350AAA" w:rsidP="00034E5E">
            <w:pPr>
              <w:tabs>
                <w:tab w:val="left" w:pos="1769"/>
              </w:tabs>
              <w:spacing w:after="0" w:line="720" w:lineRule="auto"/>
              <w:jc w:val="center"/>
              <w:rPr>
                <w:rFonts w:ascii="Arial" w:hAnsi="Arial" w:cs="Arial"/>
              </w:rPr>
            </w:pPr>
            <w:r w:rsidRPr="00350AAA">
              <w:rPr>
                <w:rFonts w:ascii="Arial" w:hAnsi="Arial" w:cs="Arial"/>
              </w:rPr>
              <w:t>Risiko rendah</w:t>
            </w:r>
          </w:p>
        </w:tc>
        <w:tc>
          <w:tcPr>
            <w:tcW w:w="2345" w:type="dxa"/>
            <w:tcBorders>
              <w:top w:val="nil"/>
              <w:left w:val="nil"/>
              <w:bottom w:val="single" w:sz="4" w:space="0" w:color="auto"/>
              <w:right w:val="single" w:sz="4" w:space="0" w:color="auto"/>
            </w:tcBorders>
            <w:shd w:val="clear" w:color="000000" w:fill="FFFFFF"/>
            <w:hideMark/>
          </w:tcPr>
          <w:p w14:paraId="7356D26A" w14:textId="77777777" w:rsidR="00350AAA" w:rsidRPr="00350AAA" w:rsidRDefault="00350AAA" w:rsidP="00944607">
            <w:pPr>
              <w:tabs>
                <w:tab w:val="left" w:pos="1769"/>
              </w:tabs>
              <w:spacing w:after="0" w:line="360" w:lineRule="auto"/>
              <w:jc w:val="center"/>
              <w:rPr>
                <w:rFonts w:ascii="Arial" w:hAnsi="Arial" w:cs="Arial"/>
              </w:rPr>
            </w:pPr>
            <w:r w:rsidRPr="00350AAA">
              <w:rPr>
                <w:rFonts w:ascii="Arial" w:hAnsi="Arial" w:cs="Arial"/>
              </w:rPr>
              <w:t>&lt; 600</w:t>
            </w:r>
          </w:p>
        </w:tc>
        <w:tc>
          <w:tcPr>
            <w:tcW w:w="2817" w:type="dxa"/>
            <w:tcBorders>
              <w:top w:val="nil"/>
              <w:left w:val="nil"/>
              <w:bottom w:val="single" w:sz="4" w:space="0" w:color="auto"/>
              <w:right w:val="single" w:sz="4" w:space="0" w:color="auto"/>
            </w:tcBorders>
            <w:shd w:val="clear" w:color="000000" w:fill="FFFFFF"/>
            <w:noWrap/>
            <w:hideMark/>
          </w:tcPr>
          <w:p w14:paraId="64D321D8" w14:textId="284F8EDE" w:rsidR="00350AAA" w:rsidRPr="00350AAA" w:rsidRDefault="00350AAA" w:rsidP="00944607">
            <w:pPr>
              <w:tabs>
                <w:tab w:val="left" w:pos="1769"/>
              </w:tabs>
              <w:spacing w:after="0" w:line="360" w:lineRule="auto"/>
              <w:jc w:val="center"/>
              <w:rPr>
                <w:rFonts w:ascii="Arial" w:hAnsi="Arial" w:cs="Arial"/>
              </w:rPr>
            </w:pPr>
            <w:r w:rsidRPr="00350AAA">
              <w:rPr>
                <w:rFonts w:ascii="Arial" w:hAnsi="Arial" w:cs="Arial"/>
              </w:rPr>
              <w:t>4.76</w:t>
            </w:r>
            <w:r>
              <w:rPr>
                <w:rFonts w:ascii="Arial" w:hAnsi="Arial" w:cs="Arial"/>
              </w:rPr>
              <w:t xml:space="preserve"> ± 2.47</w:t>
            </w:r>
          </w:p>
        </w:tc>
        <w:tc>
          <w:tcPr>
            <w:tcW w:w="220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92CB5E" w14:textId="77777777" w:rsidR="00350AAA" w:rsidRPr="00350AAA" w:rsidRDefault="00350AAA" w:rsidP="00944607">
            <w:pPr>
              <w:tabs>
                <w:tab w:val="left" w:pos="1769"/>
              </w:tabs>
              <w:spacing w:after="0" w:line="360" w:lineRule="auto"/>
              <w:jc w:val="center"/>
              <w:rPr>
                <w:rFonts w:ascii="Arial" w:hAnsi="Arial" w:cs="Arial"/>
              </w:rPr>
            </w:pPr>
            <w:r w:rsidRPr="00350AAA">
              <w:rPr>
                <w:rFonts w:ascii="Arial" w:hAnsi="Arial" w:cs="Arial"/>
              </w:rPr>
              <w:t>0.000*</w:t>
            </w:r>
          </w:p>
        </w:tc>
      </w:tr>
      <w:tr w:rsidR="00350AAA" w:rsidRPr="00350AAA" w14:paraId="03E107FD" w14:textId="77777777" w:rsidTr="00C85D07">
        <w:trPr>
          <w:trHeight w:val="393"/>
        </w:trPr>
        <w:tc>
          <w:tcPr>
            <w:tcW w:w="3268" w:type="dxa"/>
            <w:vMerge/>
            <w:tcBorders>
              <w:top w:val="nil"/>
              <w:left w:val="single" w:sz="4" w:space="0" w:color="auto"/>
              <w:bottom w:val="single" w:sz="4" w:space="0" w:color="auto"/>
              <w:right w:val="single" w:sz="4" w:space="0" w:color="auto"/>
            </w:tcBorders>
            <w:vAlign w:val="center"/>
            <w:hideMark/>
          </w:tcPr>
          <w:p w14:paraId="2EF7AD30" w14:textId="77777777" w:rsidR="00350AAA" w:rsidRPr="00350AAA" w:rsidRDefault="00350AAA" w:rsidP="00034E5E">
            <w:pPr>
              <w:tabs>
                <w:tab w:val="left" w:pos="1769"/>
              </w:tabs>
              <w:spacing w:after="0" w:line="720" w:lineRule="auto"/>
              <w:jc w:val="center"/>
              <w:rPr>
                <w:rFonts w:ascii="Arial" w:hAnsi="Arial" w:cs="Arial"/>
              </w:rPr>
            </w:pPr>
          </w:p>
        </w:tc>
        <w:tc>
          <w:tcPr>
            <w:tcW w:w="2345" w:type="dxa"/>
            <w:tcBorders>
              <w:top w:val="nil"/>
              <w:left w:val="nil"/>
              <w:bottom w:val="single" w:sz="4" w:space="0" w:color="auto"/>
              <w:right w:val="single" w:sz="4" w:space="0" w:color="auto"/>
            </w:tcBorders>
            <w:shd w:val="clear" w:color="000000" w:fill="FFFFFF"/>
            <w:hideMark/>
          </w:tcPr>
          <w:p w14:paraId="6EBBCACC" w14:textId="77777777" w:rsidR="00350AAA" w:rsidRPr="00350AAA" w:rsidRDefault="00350AAA" w:rsidP="00944607">
            <w:pPr>
              <w:tabs>
                <w:tab w:val="left" w:pos="1769"/>
              </w:tabs>
              <w:spacing w:after="0" w:line="360" w:lineRule="auto"/>
              <w:jc w:val="center"/>
              <w:rPr>
                <w:rFonts w:ascii="Arial" w:hAnsi="Arial" w:cs="Arial"/>
              </w:rPr>
            </w:pPr>
            <w:r w:rsidRPr="00350AAA">
              <w:rPr>
                <w:rFonts w:ascii="Arial" w:hAnsi="Arial" w:cs="Arial"/>
              </w:rPr>
              <w:t>≥ 600</w:t>
            </w:r>
          </w:p>
        </w:tc>
        <w:tc>
          <w:tcPr>
            <w:tcW w:w="2817" w:type="dxa"/>
            <w:tcBorders>
              <w:top w:val="nil"/>
              <w:left w:val="nil"/>
              <w:bottom w:val="single" w:sz="4" w:space="0" w:color="auto"/>
              <w:right w:val="single" w:sz="4" w:space="0" w:color="auto"/>
            </w:tcBorders>
            <w:shd w:val="clear" w:color="000000" w:fill="FFFFFF"/>
            <w:noWrap/>
            <w:hideMark/>
          </w:tcPr>
          <w:p w14:paraId="355FF570" w14:textId="5EB72236" w:rsidR="00350AAA" w:rsidRPr="00350AAA" w:rsidRDefault="00350AAA" w:rsidP="00944607">
            <w:pPr>
              <w:tabs>
                <w:tab w:val="left" w:pos="1769"/>
              </w:tabs>
              <w:spacing w:after="0" w:line="360" w:lineRule="auto"/>
              <w:jc w:val="center"/>
              <w:rPr>
                <w:rFonts w:ascii="Arial" w:hAnsi="Arial" w:cs="Arial"/>
              </w:rPr>
            </w:pPr>
            <w:r w:rsidRPr="00350AAA">
              <w:rPr>
                <w:rFonts w:ascii="Arial" w:hAnsi="Arial" w:cs="Arial"/>
              </w:rPr>
              <w:t>9.65</w:t>
            </w:r>
            <w:r>
              <w:rPr>
                <w:rFonts w:ascii="Arial" w:hAnsi="Arial" w:cs="Arial"/>
              </w:rPr>
              <w:t xml:space="preserve"> ± 6.79</w:t>
            </w:r>
          </w:p>
        </w:tc>
        <w:tc>
          <w:tcPr>
            <w:tcW w:w="2203" w:type="dxa"/>
            <w:vMerge/>
            <w:tcBorders>
              <w:top w:val="nil"/>
              <w:left w:val="single" w:sz="4" w:space="0" w:color="auto"/>
              <w:bottom w:val="single" w:sz="4" w:space="0" w:color="auto"/>
              <w:right w:val="single" w:sz="4" w:space="0" w:color="auto"/>
            </w:tcBorders>
            <w:vAlign w:val="center"/>
            <w:hideMark/>
          </w:tcPr>
          <w:p w14:paraId="636063C9" w14:textId="77777777" w:rsidR="00350AAA" w:rsidRPr="00350AAA" w:rsidRDefault="00350AAA" w:rsidP="00944607">
            <w:pPr>
              <w:tabs>
                <w:tab w:val="left" w:pos="1769"/>
              </w:tabs>
              <w:spacing w:after="0" w:line="360" w:lineRule="auto"/>
              <w:jc w:val="center"/>
              <w:rPr>
                <w:rFonts w:ascii="Arial" w:hAnsi="Arial" w:cs="Arial"/>
              </w:rPr>
            </w:pPr>
          </w:p>
        </w:tc>
      </w:tr>
      <w:tr w:rsidR="00350AAA" w:rsidRPr="00350AAA" w14:paraId="105F36AC" w14:textId="77777777" w:rsidTr="00C85D07">
        <w:trPr>
          <w:trHeight w:val="407"/>
        </w:trPr>
        <w:tc>
          <w:tcPr>
            <w:tcW w:w="3268" w:type="dxa"/>
            <w:vMerge w:val="restart"/>
            <w:tcBorders>
              <w:top w:val="nil"/>
              <w:left w:val="single" w:sz="4" w:space="0" w:color="auto"/>
              <w:bottom w:val="single" w:sz="4" w:space="0" w:color="auto"/>
              <w:right w:val="single" w:sz="4" w:space="0" w:color="auto"/>
            </w:tcBorders>
            <w:shd w:val="clear" w:color="000000" w:fill="FFFFFF"/>
            <w:hideMark/>
          </w:tcPr>
          <w:p w14:paraId="6AFC32F3" w14:textId="77777777" w:rsidR="00350AAA" w:rsidRPr="00350AAA" w:rsidRDefault="00350AAA" w:rsidP="00034E5E">
            <w:pPr>
              <w:tabs>
                <w:tab w:val="left" w:pos="1769"/>
              </w:tabs>
              <w:spacing w:after="0" w:line="720" w:lineRule="auto"/>
              <w:jc w:val="center"/>
              <w:rPr>
                <w:rFonts w:ascii="Arial" w:hAnsi="Arial" w:cs="Arial"/>
              </w:rPr>
            </w:pPr>
            <w:r w:rsidRPr="00350AAA">
              <w:rPr>
                <w:rFonts w:ascii="Arial" w:hAnsi="Arial" w:cs="Arial"/>
              </w:rPr>
              <w:t>Risiko tinggi</w:t>
            </w:r>
          </w:p>
        </w:tc>
        <w:tc>
          <w:tcPr>
            <w:tcW w:w="2345" w:type="dxa"/>
            <w:tcBorders>
              <w:top w:val="nil"/>
              <w:left w:val="nil"/>
              <w:bottom w:val="single" w:sz="4" w:space="0" w:color="auto"/>
              <w:right w:val="single" w:sz="4" w:space="0" w:color="auto"/>
            </w:tcBorders>
            <w:shd w:val="clear" w:color="000000" w:fill="FFFFFF"/>
            <w:hideMark/>
          </w:tcPr>
          <w:p w14:paraId="683B7D66" w14:textId="77777777" w:rsidR="00350AAA" w:rsidRPr="00350AAA" w:rsidRDefault="00350AAA" w:rsidP="00944607">
            <w:pPr>
              <w:tabs>
                <w:tab w:val="left" w:pos="1769"/>
              </w:tabs>
              <w:spacing w:after="0" w:line="360" w:lineRule="auto"/>
              <w:jc w:val="center"/>
              <w:rPr>
                <w:rFonts w:ascii="Arial" w:hAnsi="Arial" w:cs="Arial"/>
              </w:rPr>
            </w:pPr>
            <w:r w:rsidRPr="00350AAA">
              <w:rPr>
                <w:rFonts w:ascii="Arial" w:hAnsi="Arial" w:cs="Arial"/>
              </w:rPr>
              <w:t>&lt; 600</w:t>
            </w:r>
          </w:p>
        </w:tc>
        <w:tc>
          <w:tcPr>
            <w:tcW w:w="2817" w:type="dxa"/>
            <w:tcBorders>
              <w:top w:val="nil"/>
              <w:left w:val="nil"/>
              <w:bottom w:val="single" w:sz="4" w:space="0" w:color="auto"/>
              <w:right w:val="single" w:sz="4" w:space="0" w:color="auto"/>
            </w:tcBorders>
            <w:shd w:val="clear" w:color="000000" w:fill="FFFFFF"/>
            <w:noWrap/>
            <w:hideMark/>
          </w:tcPr>
          <w:p w14:paraId="4D46AC43" w14:textId="2924AD5E" w:rsidR="00350AAA" w:rsidRPr="00350AAA" w:rsidRDefault="00350AAA" w:rsidP="00944607">
            <w:pPr>
              <w:tabs>
                <w:tab w:val="left" w:pos="1769"/>
              </w:tabs>
              <w:spacing w:after="0" w:line="360" w:lineRule="auto"/>
              <w:jc w:val="center"/>
              <w:rPr>
                <w:rFonts w:ascii="Arial" w:hAnsi="Arial" w:cs="Arial"/>
              </w:rPr>
            </w:pPr>
            <w:r w:rsidRPr="00350AAA">
              <w:rPr>
                <w:rFonts w:ascii="Arial" w:hAnsi="Arial" w:cs="Arial"/>
              </w:rPr>
              <w:t>5.00</w:t>
            </w:r>
            <w:r>
              <w:rPr>
                <w:rFonts w:ascii="Arial" w:hAnsi="Arial" w:cs="Arial"/>
              </w:rPr>
              <w:t xml:space="preserve"> ± 3.14</w:t>
            </w:r>
          </w:p>
        </w:tc>
        <w:tc>
          <w:tcPr>
            <w:tcW w:w="220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72E2572" w14:textId="77777777" w:rsidR="00350AAA" w:rsidRPr="00350AAA" w:rsidRDefault="00350AAA" w:rsidP="00944607">
            <w:pPr>
              <w:tabs>
                <w:tab w:val="left" w:pos="1769"/>
              </w:tabs>
              <w:spacing w:after="0" w:line="360" w:lineRule="auto"/>
              <w:jc w:val="center"/>
              <w:rPr>
                <w:rFonts w:ascii="Arial" w:hAnsi="Arial" w:cs="Arial"/>
              </w:rPr>
            </w:pPr>
            <w:r w:rsidRPr="00350AAA">
              <w:rPr>
                <w:rFonts w:ascii="Arial" w:hAnsi="Arial" w:cs="Arial"/>
              </w:rPr>
              <w:t>0.000*</w:t>
            </w:r>
          </w:p>
        </w:tc>
      </w:tr>
      <w:tr w:rsidR="00350AAA" w:rsidRPr="00350AAA" w14:paraId="3B20A8DF" w14:textId="77777777" w:rsidTr="00C85D07">
        <w:trPr>
          <w:trHeight w:val="407"/>
        </w:trPr>
        <w:tc>
          <w:tcPr>
            <w:tcW w:w="3268" w:type="dxa"/>
            <w:vMerge/>
            <w:tcBorders>
              <w:top w:val="nil"/>
              <w:left w:val="single" w:sz="4" w:space="0" w:color="auto"/>
              <w:bottom w:val="single" w:sz="4" w:space="0" w:color="auto"/>
              <w:right w:val="single" w:sz="4" w:space="0" w:color="auto"/>
            </w:tcBorders>
            <w:vAlign w:val="center"/>
            <w:hideMark/>
          </w:tcPr>
          <w:p w14:paraId="2FC11710" w14:textId="77777777" w:rsidR="00350AAA" w:rsidRPr="00350AAA" w:rsidRDefault="00350AAA" w:rsidP="00944607">
            <w:pPr>
              <w:tabs>
                <w:tab w:val="left" w:pos="1769"/>
              </w:tabs>
              <w:spacing w:after="0" w:line="360" w:lineRule="auto"/>
              <w:rPr>
                <w:rFonts w:ascii="Arial" w:hAnsi="Arial" w:cs="Arial"/>
              </w:rPr>
            </w:pPr>
          </w:p>
        </w:tc>
        <w:tc>
          <w:tcPr>
            <w:tcW w:w="2345" w:type="dxa"/>
            <w:tcBorders>
              <w:top w:val="nil"/>
              <w:left w:val="nil"/>
              <w:bottom w:val="single" w:sz="4" w:space="0" w:color="auto"/>
              <w:right w:val="single" w:sz="4" w:space="0" w:color="auto"/>
            </w:tcBorders>
            <w:shd w:val="clear" w:color="000000" w:fill="FFFFFF"/>
            <w:hideMark/>
          </w:tcPr>
          <w:p w14:paraId="1D9E8B98" w14:textId="77777777" w:rsidR="00350AAA" w:rsidRPr="00350AAA" w:rsidRDefault="00350AAA" w:rsidP="00944607">
            <w:pPr>
              <w:tabs>
                <w:tab w:val="left" w:pos="1769"/>
              </w:tabs>
              <w:spacing w:after="0" w:line="360" w:lineRule="auto"/>
              <w:jc w:val="center"/>
              <w:rPr>
                <w:rFonts w:ascii="Arial" w:hAnsi="Arial" w:cs="Arial"/>
              </w:rPr>
            </w:pPr>
            <w:r w:rsidRPr="00350AAA">
              <w:rPr>
                <w:rFonts w:ascii="Arial" w:hAnsi="Arial" w:cs="Arial"/>
              </w:rPr>
              <w:t>≥600</w:t>
            </w:r>
          </w:p>
        </w:tc>
        <w:tc>
          <w:tcPr>
            <w:tcW w:w="2817" w:type="dxa"/>
            <w:tcBorders>
              <w:top w:val="nil"/>
              <w:left w:val="nil"/>
              <w:bottom w:val="single" w:sz="4" w:space="0" w:color="auto"/>
              <w:right w:val="single" w:sz="4" w:space="0" w:color="auto"/>
            </w:tcBorders>
            <w:shd w:val="clear" w:color="000000" w:fill="FFFFFF"/>
            <w:noWrap/>
            <w:hideMark/>
          </w:tcPr>
          <w:p w14:paraId="665E0455" w14:textId="6CCDC697" w:rsidR="00350AAA" w:rsidRPr="00350AAA" w:rsidRDefault="00350AAA" w:rsidP="00944607">
            <w:pPr>
              <w:tabs>
                <w:tab w:val="left" w:pos="1769"/>
              </w:tabs>
              <w:spacing w:after="0" w:line="360" w:lineRule="auto"/>
              <w:jc w:val="center"/>
              <w:rPr>
                <w:rFonts w:ascii="Arial" w:hAnsi="Arial" w:cs="Arial"/>
              </w:rPr>
            </w:pPr>
            <w:r w:rsidRPr="00350AAA">
              <w:rPr>
                <w:rFonts w:ascii="Arial" w:hAnsi="Arial" w:cs="Arial"/>
              </w:rPr>
              <w:t>11.33</w:t>
            </w:r>
            <w:r>
              <w:rPr>
                <w:rFonts w:ascii="Arial" w:hAnsi="Arial" w:cs="Arial"/>
              </w:rPr>
              <w:t xml:space="preserve"> ± 7.81</w:t>
            </w:r>
          </w:p>
        </w:tc>
        <w:tc>
          <w:tcPr>
            <w:tcW w:w="2203" w:type="dxa"/>
            <w:vMerge/>
            <w:tcBorders>
              <w:top w:val="nil"/>
              <w:left w:val="single" w:sz="4" w:space="0" w:color="auto"/>
              <w:bottom w:val="single" w:sz="4" w:space="0" w:color="auto"/>
              <w:right w:val="single" w:sz="4" w:space="0" w:color="auto"/>
            </w:tcBorders>
            <w:vAlign w:val="center"/>
            <w:hideMark/>
          </w:tcPr>
          <w:p w14:paraId="07D2C01C" w14:textId="77777777" w:rsidR="00350AAA" w:rsidRPr="00350AAA" w:rsidRDefault="00350AAA" w:rsidP="00944607">
            <w:pPr>
              <w:tabs>
                <w:tab w:val="left" w:pos="1769"/>
              </w:tabs>
              <w:spacing w:after="0" w:line="360" w:lineRule="auto"/>
              <w:rPr>
                <w:rFonts w:ascii="Arial" w:hAnsi="Arial" w:cs="Arial"/>
              </w:rPr>
            </w:pPr>
          </w:p>
        </w:tc>
      </w:tr>
    </w:tbl>
    <w:p w14:paraId="6EFB3D6A" w14:textId="195E56DB" w:rsidR="002723C6" w:rsidRPr="000764A3" w:rsidRDefault="00C85D07" w:rsidP="00C85D07">
      <w:pPr>
        <w:tabs>
          <w:tab w:val="left" w:pos="1476"/>
        </w:tabs>
        <w:rPr>
          <w:rFonts w:ascii="Arial" w:hAnsi="Arial" w:cs="Arial"/>
          <w14:ligatures w14:val="none"/>
        </w:rPr>
        <w:sectPr w:rsidR="002723C6" w:rsidRPr="000764A3" w:rsidSect="00944607">
          <w:pgSz w:w="16838" w:h="11906" w:orient="landscape" w:code="9"/>
          <w:pgMar w:top="1701" w:right="1701" w:bottom="2268" w:left="2268" w:header="720" w:footer="720" w:gutter="0"/>
          <w:cols w:space="720"/>
          <w:docGrid w:linePitch="360"/>
        </w:sectPr>
      </w:pPr>
      <w:r>
        <w:rPr>
          <w:rFonts w:ascii="Arial" w:hAnsi="Arial" w:cs="Arial"/>
          <w14:ligatures w14:val="none"/>
        </w:rPr>
        <w:t xml:space="preserve">             </w:t>
      </w:r>
      <w:r w:rsidR="002723C6" w:rsidRPr="000764A3">
        <w:rPr>
          <w:rFonts w:ascii="Arial" w:hAnsi="Arial" w:cs="Arial"/>
          <w14:ligatures w14:val="none"/>
        </w:rPr>
        <w:t>*Uji Mann-Whitney</w:t>
      </w:r>
    </w:p>
    <w:p w14:paraId="376FF382" w14:textId="77777777" w:rsidR="002723C6" w:rsidRPr="002C23FE" w:rsidRDefault="002723C6" w:rsidP="002723C6">
      <w:pPr>
        <w:spacing w:after="0" w:line="360" w:lineRule="auto"/>
        <w:ind w:firstLine="540"/>
        <w:jc w:val="both"/>
        <w:rPr>
          <w:rFonts w:ascii="Arial" w:eastAsia="Times New Roman" w:hAnsi="Arial" w:cs="Arial"/>
          <w:b/>
          <w:bCs/>
          <w:kern w:val="0"/>
          <w:sz w:val="24"/>
          <w:szCs w:val="24"/>
          <w14:ligatures w14:val="none"/>
        </w:rPr>
      </w:pPr>
      <w:r w:rsidRPr="002C23FE">
        <w:rPr>
          <w:rFonts w:ascii="Arial" w:eastAsia="Times New Roman" w:hAnsi="Arial" w:cs="Arial"/>
          <w:b/>
          <w:bCs/>
          <w:kern w:val="0"/>
          <w:sz w:val="24"/>
          <w:szCs w:val="24"/>
          <w14:ligatures w14:val="none"/>
        </w:rPr>
        <w:lastRenderedPageBreak/>
        <w:t>5.2  Pembahasan</w:t>
      </w:r>
    </w:p>
    <w:p w14:paraId="5CDDA08F" w14:textId="77777777" w:rsidR="002723C6" w:rsidRPr="002C23FE" w:rsidRDefault="002723C6" w:rsidP="002723C6">
      <w:pPr>
        <w:spacing w:after="0"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Penelitian menunjukkkan bahwa terdapat hubungan terapi medik gizi dengan lama hari rawat pada pasien sakit kritis di unit perawatan intensif (ICU). Terapi medik gizi yang tepat dapat membantu memperbaiki kondisi pasien dan mempercepat pemulihan.</w:t>
      </w:r>
    </w:p>
    <w:p w14:paraId="3D658217" w14:textId="2E8CB41C" w:rsidR="002723C6" w:rsidRPr="002C23FE" w:rsidRDefault="002723C6" w:rsidP="002723C6">
      <w:pPr>
        <w:tabs>
          <w:tab w:val="left" w:pos="567"/>
        </w:tabs>
        <w:spacing w:line="360" w:lineRule="auto"/>
        <w:jc w:val="both"/>
        <w:rPr>
          <w:rFonts w:ascii="Arial" w:hAnsi="Arial" w:cs="Arial"/>
          <w:color w:val="000000"/>
          <w:kern w:val="0"/>
          <w:sz w:val="24"/>
          <w:szCs w:val="24"/>
          <w14:ligatures w14:val="none"/>
        </w:rPr>
      </w:pPr>
      <w:r w:rsidRPr="002C23FE">
        <w:rPr>
          <w:rFonts w:ascii="Arial" w:hAnsi="Arial" w:cs="Arial"/>
          <w:kern w:val="0"/>
          <w:sz w:val="24"/>
          <w:szCs w:val="24"/>
          <w14:ligatures w14:val="none"/>
        </w:rPr>
        <w:tab/>
        <w:t xml:space="preserve">Lama rawat pasien di ICU Lama rawat inap (LOS) di unit perawatan intensif (ICU) adalah salah satu faktor terpenting yang mempengaruhi manajemen kesehatan. Ada beberapa faktor yang mempengaruhi LOS ICU : faktor keparahan medis, faktor psikososial, dan faktor institusi </w:t>
      </w:r>
      <w:sdt>
        <w:sdtPr>
          <w:rPr>
            <w:rFonts w:ascii="Arial" w:hAnsi="Arial" w:cs="Arial"/>
            <w:color w:val="000000"/>
            <w:kern w:val="0"/>
            <w:sz w:val="24"/>
            <w:szCs w:val="24"/>
            <w14:ligatures w14:val="none"/>
          </w:rPr>
          <w:tag w:val="MENDELEY_CITATION_v3_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"/>
          <w:id w:val="-1284338055"/>
          <w:placeholder>
            <w:docPart w:val="690F6ED5FF91496E84DD479ABE896EBD"/>
          </w:placeholder>
        </w:sdtPr>
        <w:sdtContent>
          <w:r w:rsidR="002603F9" w:rsidRPr="002603F9">
            <w:rPr>
              <w:rFonts w:ascii="Arial" w:hAnsi="Arial" w:cs="Arial"/>
              <w:color w:val="000000"/>
              <w:kern w:val="0"/>
              <w:sz w:val="24"/>
              <w:szCs w:val="24"/>
              <w14:ligatures w14:val="none"/>
            </w:rPr>
            <w:t>[70]</w:t>
          </w:r>
        </w:sdtContent>
      </w:sdt>
      <w:r w:rsidRPr="002C23FE">
        <w:rPr>
          <w:rFonts w:ascii="Arial" w:hAnsi="Arial" w:cs="Arial"/>
          <w:kern w:val="0"/>
          <w:sz w:val="24"/>
          <w:szCs w:val="24"/>
          <w14:ligatures w14:val="none"/>
        </w:rPr>
        <w:t xml:space="preserve">. Beberapa penelitian telah memperlakukan LOS sebagai biaya rumah sakit </w:t>
      </w:r>
      <w:sdt>
        <w:sdtPr>
          <w:rPr>
            <w:rFonts w:ascii="Arial" w:hAnsi="Arial" w:cs="Arial"/>
            <w:color w:val="000000"/>
            <w:kern w:val="0"/>
            <w:sz w:val="24"/>
            <w:szCs w:val="24"/>
            <w14:ligatures w14:val="none"/>
          </w:rPr>
          <w:tag w:val="MENDELEY_CITATION_v3_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"/>
          <w:id w:val="987061034"/>
          <w:placeholder>
            <w:docPart w:val="690F6ED5FF91496E84DD479ABE896EBD"/>
          </w:placeholder>
        </w:sdtPr>
        <w:sdtContent>
          <w:r w:rsidR="002603F9" w:rsidRPr="002603F9">
            <w:rPr>
              <w:rFonts w:ascii="Arial" w:hAnsi="Arial" w:cs="Arial"/>
              <w:color w:val="000000"/>
              <w:kern w:val="0"/>
              <w:sz w:val="24"/>
              <w:szCs w:val="24"/>
              <w14:ligatures w14:val="none"/>
            </w:rPr>
            <w:t>[71]</w:t>
          </w:r>
        </w:sdtContent>
      </w:sdt>
      <w:r w:rsidRPr="002C23FE">
        <w:rPr>
          <w:rFonts w:ascii="Arial" w:hAnsi="Arial" w:cs="Arial"/>
          <w:kern w:val="0"/>
          <w:sz w:val="24"/>
          <w:szCs w:val="24"/>
          <w14:ligatures w14:val="none"/>
        </w:rPr>
        <w:t xml:space="preserve">. Ada juga banyak metode dan dan strategi manajemen yang dapat mempengaruhi LOS. Rasio perawat-pasien yang lebih tinggirasio perawat-pasien yang lebih tinggi menghasilkan LOS rumah sakit yang lebih rendah. Nilai rata-rata, median, dan rentang memerlukan analisis yang lebih mendalam untuk studi LOS. Namun, ambang batas LOS yang berkepanjangan berguna bagi manajer untuk analisis kualitas perawatan dan biaya rumah sakit untuk penyakit atau lembaga. Definisi rawat inap ICU yang berkepanjangan bervariasi menurut jenis rumah sakit, jenis ICU, dan juga penyakit yang berbeda </w:t>
      </w:r>
      <w:sdt>
        <w:sdtPr>
          <w:rPr>
            <w:rFonts w:ascii="Arial" w:hAnsi="Arial" w:cs="Arial"/>
            <w:color w:val="000000"/>
            <w:kern w:val="0"/>
            <w:sz w:val="24"/>
            <w:szCs w:val="24"/>
            <w14:ligatures w14:val="none"/>
          </w:rPr>
          <w:tag w:val="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"/>
          <w:id w:val="-317658253"/>
          <w:placeholder>
            <w:docPart w:val="690F6ED5FF91496E84DD479ABE896EBD"/>
          </w:placeholder>
        </w:sdtPr>
        <w:sdtContent>
          <w:r w:rsidR="002603F9" w:rsidRPr="002603F9">
            <w:rPr>
              <w:rFonts w:ascii="Arial" w:hAnsi="Arial" w:cs="Arial"/>
              <w:color w:val="000000"/>
              <w:kern w:val="0"/>
              <w:sz w:val="24"/>
              <w:szCs w:val="24"/>
              <w14:ligatures w14:val="none"/>
            </w:rPr>
            <w:t>[72], [73]</w:t>
          </w:r>
        </w:sdtContent>
      </w:sdt>
      <w:r w:rsidRPr="002C23FE">
        <w:rPr>
          <w:rFonts w:ascii="Arial" w:hAnsi="Arial" w:cs="Arial"/>
          <w:kern w:val="0"/>
          <w:sz w:val="24"/>
          <w:szCs w:val="24"/>
          <w14:ligatures w14:val="none"/>
        </w:rPr>
        <w:t xml:space="preserve"> . Tingkat keparahan, komplikasi medis, dan derajat kecacatan merupakan faktor yang mempengaruhi lama rawat inap pasien </w:t>
      </w:r>
      <w:sdt>
        <w:sdtPr>
          <w:rPr>
            <w:rFonts w:ascii="Arial" w:hAnsi="Arial" w:cs="Arial"/>
            <w:color w:val="000000"/>
            <w:kern w:val="0"/>
            <w:sz w:val="24"/>
            <w:szCs w:val="24"/>
            <w14:ligatures w14:val="none"/>
          </w:rPr>
          <w:tag w:val="MENDELEY_CITATION_v3_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"/>
          <w:id w:val="-2071718554"/>
          <w:placeholder>
            <w:docPart w:val="690F6ED5FF91496E84DD479ABE896EBD"/>
          </w:placeholder>
        </w:sdtPr>
        <w:sdtContent>
          <w:r w:rsidR="002603F9" w:rsidRPr="002603F9">
            <w:rPr>
              <w:rFonts w:ascii="Arial" w:hAnsi="Arial" w:cs="Arial"/>
              <w:color w:val="000000"/>
              <w:kern w:val="0"/>
              <w:sz w:val="24"/>
              <w:szCs w:val="24"/>
              <w14:ligatures w14:val="none"/>
            </w:rPr>
            <w:t>[74], [75]</w:t>
          </w:r>
        </w:sdtContent>
      </w:sdt>
      <w:r w:rsidRPr="002C23FE">
        <w:rPr>
          <w:rFonts w:ascii="Arial" w:hAnsi="Arial" w:cs="Arial"/>
          <w:color w:val="000000"/>
          <w:kern w:val="0"/>
          <w:sz w:val="24"/>
          <w:szCs w:val="24"/>
          <w14:ligatures w14:val="none"/>
        </w:rPr>
        <w:t>.</w:t>
      </w:r>
    </w:p>
    <w:p w14:paraId="7A3C74A8" w14:textId="629994A7" w:rsidR="002723C6" w:rsidRPr="002C23FE" w:rsidRDefault="002723C6" w:rsidP="002723C6">
      <w:pPr>
        <w:tabs>
          <w:tab w:val="left" w:pos="567"/>
        </w:tabs>
        <w:spacing w:line="360" w:lineRule="auto"/>
        <w:jc w:val="both"/>
        <w:rPr>
          <w:rFonts w:ascii="Arial" w:hAnsi="Arial" w:cs="Arial"/>
          <w:color w:val="000000"/>
          <w:kern w:val="0"/>
          <w:sz w:val="24"/>
          <w:szCs w:val="24"/>
          <w14:ligatures w14:val="none"/>
        </w:rPr>
      </w:pPr>
      <w:r w:rsidRPr="002C23FE">
        <w:rPr>
          <w:rFonts w:ascii="Arial" w:hAnsi="Arial" w:cs="Arial"/>
          <w:color w:val="000000"/>
          <w:kern w:val="0"/>
          <w:sz w:val="24"/>
          <w:szCs w:val="24"/>
          <w14:ligatures w14:val="none"/>
        </w:rPr>
        <w:t xml:space="preserve">Prolonged ICU Stays ( PIS ) adalah lama rawat di ICU yang berkepanjangan, yaitu &gt; 14 hari </w:t>
      </w:r>
      <w:sdt>
        <w:sdtPr>
          <w:rPr>
            <w:rFonts w:ascii="Arial" w:hAnsi="Arial" w:cs="Arial"/>
            <w:color w:val="000000"/>
            <w:kern w:val="0"/>
            <w:sz w:val="24"/>
            <w:szCs w:val="24"/>
            <w14:ligatures w14:val="none"/>
          </w:rPr>
          <w:tag w:val="MENDELEY_CITATION_v3_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"/>
          <w:id w:val="-256526153"/>
          <w:placeholder>
            <w:docPart w:val="690F6ED5FF91496E84DD479ABE896EBD"/>
          </w:placeholder>
        </w:sdtPr>
        <w:sdtContent>
          <w:r w:rsidR="002603F9" w:rsidRPr="002603F9">
            <w:rPr>
              <w:rFonts w:ascii="Arial" w:hAnsi="Arial" w:cs="Arial"/>
              <w:color w:val="000000"/>
              <w:kern w:val="0"/>
              <w:sz w:val="24"/>
              <w:szCs w:val="24"/>
              <w14:ligatures w14:val="none"/>
            </w:rPr>
            <w:t>[72]</w:t>
          </w:r>
        </w:sdtContent>
      </w:sdt>
      <w:r w:rsidRPr="002C23FE">
        <w:rPr>
          <w:rFonts w:ascii="Arial" w:hAnsi="Arial" w:cs="Arial"/>
          <w:color w:val="000000"/>
          <w:kern w:val="0"/>
          <w:sz w:val="24"/>
          <w:szCs w:val="24"/>
          <w14:ligatures w14:val="none"/>
        </w:rPr>
        <w:t xml:space="preserve">. Terdapat 4% dari 11% pasien yang dirawat ICU akan mengalami PIS </w:t>
      </w:r>
      <w:sdt>
        <w:sdtPr>
          <w:rPr>
            <w:rFonts w:ascii="Arial" w:hAnsi="Arial" w:cs="Arial"/>
            <w:color w:val="000000"/>
            <w:kern w:val="0"/>
            <w:sz w:val="24"/>
            <w:szCs w:val="24"/>
            <w14:ligatures w14:val="none"/>
          </w:rPr>
          <w:tag w:val="MENDELEY_CITATION_v3_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"/>
          <w:id w:val="1380436516"/>
          <w:placeholder>
            <w:docPart w:val="690F6ED5FF91496E84DD479ABE896EBD"/>
          </w:placeholder>
        </w:sdtPr>
        <w:sdtContent>
          <w:r w:rsidR="002603F9" w:rsidRPr="002603F9">
            <w:rPr>
              <w:rFonts w:ascii="Arial" w:hAnsi="Arial" w:cs="Arial"/>
              <w:color w:val="000000"/>
              <w:kern w:val="0"/>
              <w:sz w:val="24"/>
              <w:szCs w:val="24"/>
              <w14:ligatures w14:val="none"/>
            </w:rPr>
            <w:t>[76]</w:t>
          </w:r>
        </w:sdtContent>
      </w:sdt>
      <w:r w:rsidRPr="002C23FE">
        <w:rPr>
          <w:rFonts w:ascii="Arial" w:hAnsi="Arial" w:cs="Arial"/>
          <w:color w:val="000000"/>
          <w:kern w:val="0"/>
          <w:sz w:val="24"/>
          <w:szCs w:val="24"/>
          <w14:ligatures w14:val="none"/>
        </w:rPr>
        <w:t xml:space="preserve">. </w:t>
      </w:r>
    </w:p>
    <w:p w14:paraId="7C545C18" w14:textId="77777777" w:rsidR="002723C6" w:rsidRPr="002C23FE" w:rsidRDefault="002723C6" w:rsidP="002723C6">
      <w:pPr>
        <w:spacing w:after="0"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 xml:space="preserve">Berdasarkan hasil penelitian yang didapatkan tentang </w:t>
      </w:r>
      <w:bookmarkStart w:id="114" w:name="_Hlk128109941"/>
      <w:r w:rsidRPr="002C23FE">
        <w:rPr>
          <w:rFonts w:ascii="Arial" w:eastAsia="Times New Roman" w:hAnsi="Arial" w:cs="Arial"/>
          <w:kern w:val="0"/>
          <w:sz w:val="24"/>
          <w:szCs w:val="24"/>
          <w14:ligatures w14:val="none"/>
        </w:rPr>
        <w:t xml:space="preserve">gambaran umum pasien sakit kritis di ICU dijelaskan pada tabel 12, bahwa data pasien sakit kritis dengan karakteristik pendidikan didapatkan sebagian besar pasien memiliki tingkat pendidikan dengan kategori SMA, jenis kelamin yang paling dominan dengan kategori laki-laki, jika berdasarkan </w:t>
      </w:r>
      <w:r w:rsidRPr="002C23FE">
        <w:rPr>
          <w:rFonts w:ascii="Arial" w:eastAsia="Times New Roman" w:hAnsi="Arial" w:cs="Arial"/>
          <w:kern w:val="0"/>
          <w:sz w:val="24"/>
          <w:szCs w:val="24"/>
          <w14:ligatures w14:val="none"/>
        </w:rPr>
        <w:lastRenderedPageBreak/>
        <w:t>usia jumlah terbanyak dengan kategori 18-59 tahun. Selanjutnya pada kategori pekerjaan sebagian besar pasien memiliki pekerjaan</w:t>
      </w:r>
      <w:bookmarkEnd w:id="114"/>
      <w:r w:rsidRPr="002C23FE">
        <w:rPr>
          <w:rFonts w:ascii="Arial" w:eastAsia="Times New Roman" w:hAnsi="Arial" w:cs="Arial"/>
          <w:kern w:val="0"/>
          <w:sz w:val="24"/>
          <w:szCs w:val="24"/>
          <w14:ligatures w14:val="none"/>
        </w:rPr>
        <w:t>.</w:t>
      </w:r>
    </w:p>
    <w:p w14:paraId="4B5E09B7" w14:textId="77777777" w:rsidR="002723C6" w:rsidRPr="002C23FE" w:rsidRDefault="002723C6" w:rsidP="002723C6">
      <w:pPr>
        <w:spacing w:before="100" w:beforeAutospacing="1" w:after="0" w:afterAutospacing="1"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Asesmen nutrisi adalah landasan dalam mengidentifikasi pasien berisiko malnutrisi dan harus dilakukan dalam waktu 48 jam setelah pasien masuk ke ICU, dengan menilai mNUTRIC score.</w:t>
      </w:r>
    </w:p>
    <w:p w14:paraId="71A79B34" w14:textId="1E14AF07" w:rsidR="002723C6" w:rsidRPr="002C23FE" w:rsidRDefault="002723C6" w:rsidP="002723C6">
      <w:pPr>
        <w:spacing w:after="0"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 xml:space="preserve">Dari hasil penelitian  dijelaskan </w:t>
      </w:r>
      <w:r w:rsidRPr="002C23FE">
        <w:rPr>
          <w:rFonts w:ascii="Arial" w:eastAsiaTheme="minorEastAsia" w:hAnsi="Arial" w:cs="Arial"/>
          <w:noProof/>
          <w:kern w:val="0"/>
          <w:sz w:val="24"/>
          <w:szCs w:val="24"/>
          <w:lang w:eastAsia="zh-CN"/>
          <w14:ligatures w14:val="none"/>
        </w:rPr>
        <w:t>mNUTRIC score pasien sakit kritis</w:t>
      </w:r>
      <w:r w:rsidRPr="002C23FE">
        <w:rPr>
          <w:rFonts w:ascii="Arial" w:eastAsia="Times New Roman" w:hAnsi="Arial" w:cs="Arial"/>
          <w:kern w:val="0"/>
          <w:sz w:val="24"/>
          <w:szCs w:val="24"/>
          <w14:ligatures w14:val="none"/>
        </w:rPr>
        <w:t xml:space="preserve"> pada tabel 13 didapatkan  gambaran  data pasien sakit kritis dengan karakteristik mNUTRIC</w:t>
      </w:r>
      <w:r w:rsidR="00AF256E">
        <w:rPr>
          <w:rFonts w:ascii="Arial" w:eastAsia="Times New Roman" w:hAnsi="Arial" w:cs="Arial"/>
          <w:kern w:val="0"/>
          <w:sz w:val="24"/>
          <w:szCs w:val="24"/>
          <w14:ligatures w14:val="none"/>
        </w:rPr>
        <w:t>, di mana variabel usia pada risiko rendah memberikan hasil signifikan baik itu diberikan energi trofik maupun energi penuh.</w:t>
      </w:r>
      <w:r w:rsidRPr="002C23FE">
        <w:rPr>
          <w:rFonts w:ascii="Arial" w:eastAsia="Times New Roman" w:hAnsi="Arial" w:cs="Arial"/>
          <w:kern w:val="0"/>
          <w:sz w:val="24"/>
          <w:szCs w:val="24"/>
          <w14:ligatures w14:val="none"/>
        </w:rPr>
        <w:t xml:space="preserve"> </w:t>
      </w:r>
    </w:p>
    <w:p w14:paraId="45F9FF0B" w14:textId="560080C3" w:rsidR="002723C6" w:rsidRPr="002C23FE" w:rsidRDefault="002723C6" w:rsidP="002723C6">
      <w:pPr>
        <w:spacing w:after="0"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 xml:space="preserve">Dari hasil studi literatur dijelaskan bahwa mNUTRIC score (modified Nutrition Risk in Critically Ill Score) adalah skor yang digunakan untuk menilai risiko nutrisi pada pasien sakit kritis yang dirawat di unit perawatan intensif (ICU) </w:t>
      </w:r>
      <w:sdt>
        <w:sdtPr>
          <w:rPr>
            <w:rFonts w:ascii="Arial" w:eastAsia="Times New Roman" w:hAnsi="Arial" w:cs="Arial"/>
            <w:color w:val="000000"/>
            <w:kern w:val="0"/>
            <w:sz w:val="24"/>
            <w:szCs w:val="24"/>
            <w14:ligatures w14:val="none"/>
          </w:rPr>
          <w:tag w:val="MENDELEY_CITATION_v3_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"/>
          <w:id w:val="-1956935420"/>
          <w:placeholder>
            <w:docPart w:val="690F6ED5FF91496E84DD479ABE896EBD"/>
          </w:placeholder>
        </w:sdtPr>
        <w:sdtContent>
          <w:r w:rsidR="002603F9" w:rsidRPr="002603F9">
            <w:rPr>
              <w:rFonts w:ascii="Arial" w:eastAsia="Times New Roman" w:hAnsi="Arial" w:cs="Arial"/>
              <w:color w:val="000000"/>
              <w:kern w:val="0"/>
              <w:sz w:val="24"/>
              <w:szCs w:val="24"/>
              <w14:ligatures w14:val="none"/>
            </w:rPr>
            <w:t>[77]</w:t>
          </w:r>
        </w:sdtContent>
      </w:sdt>
      <w:r w:rsidRPr="002C23FE">
        <w:rPr>
          <w:rFonts w:ascii="Arial" w:eastAsia="Times New Roman" w:hAnsi="Arial" w:cs="Arial"/>
          <w:kern w:val="0"/>
          <w:sz w:val="24"/>
          <w:szCs w:val="24"/>
          <w14:ligatures w14:val="none"/>
        </w:rPr>
        <w:t xml:space="preserve">. Skor ini dikembangkan untuk membantu mengidentifikasi pasien yang berisiko tinggi mengalami kekurangan nutrisi dan memerlukan perawatan nutrisi yang lebih intensif. mNUTRIC score terdiri dari lima faktor yang dinilai, yaitu umur, indeks massa tubuh (BMI), kesehatan pasien sebelumnya, keparahan penyakit akut, dan adanya terapi substitusi organ </w:t>
      </w:r>
      <w:sdt>
        <w:sdtPr>
          <w:rPr>
            <w:rFonts w:ascii="Arial" w:eastAsia="Times New Roman" w:hAnsi="Arial" w:cs="Arial"/>
            <w:color w:val="000000"/>
            <w:kern w:val="0"/>
            <w:sz w:val="24"/>
            <w:szCs w:val="24"/>
            <w14:ligatures w14:val="none"/>
          </w:rPr>
          <w:tag w:val="MENDELEY_CITATION_v3_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"/>
          <w:id w:val="282000014"/>
          <w:placeholder>
            <w:docPart w:val="690F6ED5FF91496E84DD479ABE896EBD"/>
          </w:placeholder>
        </w:sdtPr>
        <w:sdtContent>
          <w:r w:rsidR="002603F9" w:rsidRPr="002603F9">
            <w:rPr>
              <w:rFonts w:ascii="Arial" w:eastAsia="Times New Roman" w:hAnsi="Arial" w:cs="Arial"/>
              <w:color w:val="000000"/>
              <w:kern w:val="0"/>
              <w:sz w:val="24"/>
              <w:szCs w:val="24"/>
              <w14:ligatures w14:val="none"/>
            </w:rPr>
            <w:t>[78]</w:t>
          </w:r>
        </w:sdtContent>
      </w:sdt>
      <w:r w:rsidRPr="002C23FE">
        <w:rPr>
          <w:rFonts w:ascii="Arial" w:eastAsia="Times New Roman" w:hAnsi="Arial" w:cs="Arial"/>
          <w:kern w:val="0"/>
          <w:sz w:val="24"/>
          <w:szCs w:val="24"/>
          <w14:ligatures w14:val="none"/>
        </w:rPr>
        <w:t xml:space="preserve">. Setiap faktor diberi bobot berbeda-beda, dan skor akhir dihitung dengan menjumlahkan bobot dari setiap faktor. Faktor-faktor yang dinilai dalam mNUTRIC score adalah </w:t>
      </w:r>
      <w:sdt>
        <w:sdtPr>
          <w:rPr>
            <w:rFonts w:ascii="Arial" w:eastAsia="Times New Roman" w:hAnsi="Arial" w:cs="Arial"/>
            <w:color w:val="000000"/>
            <w:kern w:val="0"/>
            <w:sz w:val="24"/>
            <w:szCs w:val="24"/>
            <w14:ligatures w14:val="none"/>
          </w:rPr>
          <w:tag w:val="MENDELEY_CITATION_v3_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"/>
          <w:id w:val="-571745196"/>
          <w:placeholder>
            <w:docPart w:val="690F6ED5FF91496E84DD479ABE896EBD"/>
          </w:placeholder>
        </w:sdtPr>
        <w:sdtContent>
          <w:r w:rsidR="002603F9" w:rsidRPr="002603F9">
            <w:rPr>
              <w:rFonts w:ascii="Arial" w:eastAsia="Times New Roman" w:hAnsi="Arial" w:cs="Arial"/>
              <w:color w:val="000000"/>
              <w:kern w:val="0"/>
              <w:sz w:val="24"/>
              <w:szCs w:val="24"/>
              <w14:ligatures w14:val="none"/>
            </w:rPr>
            <w:t>[79]</w:t>
          </w:r>
        </w:sdtContent>
      </w:sdt>
      <w:r w:rsidRPr="002C23FE">
        <w:rPr>
          <w:rFonts w:ascii="Arial" w:eastAsia="Times New Roman" w:hAnsi="Arial" w:cs="Arial"/>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"/>
          <w:id w:val="9802740"/>
          <w:placeholder>
            <w:docPart w:val="690F6ED5FF91496E84DD479ABE896EBD"/>
          </w:placeholder>
        </w:sdtPr>
        <w:sdtContent>
          <w:r w:rsidR="002603F9" w:rsidRPr="002603F9">
            <w:rPr>
              <w:rFonts w:ascii="Arial" w:eastAsia="Times New Roman" w:hAnsi="Arial" w:cs="Arial"/>
              <w:color w:val="000000"/>
              <w:kern w:val="0"/>
              <w:sz w:val="24"/>
              <w:szCs w:val="24"/>
              <w14:ligatures w14:val="none"/>
            </w:rPr>
            <w:t>[80]</w:t>
          </w:r>
        </w:sdtContent>
      </w:sdt>
      <w:r w:rsidRPr="002C23FE">
        <w:rPr>
          <w:rFonts w:ascii="Arial" w:eastAsia="Times New Roman" w:hAnsi="Arial" w:cs="Arial"/>
          <w:kern w:val="0"/>
          <w:sz w:val="24"/>
          <w:szCs w:val="24"/>
          <w14:ligatures w14:val="none"/>
        </w:rPr>
        <w:t>:</w:t>
      </w:r>
    </w:p>
    <w:p w14:paraId="22BA2B3B" w14:textId="77777777" w:rsidR="002723C6" w:rsidRPr="002C23FE" w:rsidRDefault="002723C6" w:rsidP="002723C6">
      <w:pPr>
        <w:spacing w:before="100" w:beforeAutospacing="1" w:after="0" w:afterAutospacing="1"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1. Umur: Pasien yang lebih tua dari 55 tahun diberi skor 1, sedangkan pasien yang lebih muda diberi skor 0.</w:t>
      </w:r>
    </w:p>
    <w:p w14:paraId="5B192EEE" w14:textId="77777777" w:rsidR="002723C6" w:rsidRPr="002C23FE" w:rsidRDefault="002723C6" w:rsidP="002723C6">
      <w:pPr>
        <w:spacing w:before="100" w:beforeAutospacing="1" w:after="0" w:afterAutospacing="1"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2. BMI: Pasien dengan BMI kurang dari 18,5 diberi skor 1, sedangkan pasien dengan BMI 18,5 atau lebih diberi skor 0.</w:t>
      </w:r>
    </w:p>
    <w:p w14:paraId="702A38A6" w14:textId="77777777" w:rsidR="002723C6" w:rsidRPr="002C23FE" w:rsidRDefault="002723C6" w:rsidP="002723C6">
      <w:pPr>
        <w:spacing w:before="100" w:beforeAutospacing="1" w:after="0" w:afterAutospacing="1"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3. Kesehatan pasien sebelumnya: Pasien dengan riwayat penyakit kronis atau gangguan fungsi organ sebelumnya diberi skor 1, sedangkan pasien tanpa riwayat diberi skor 0.</w:t>
      </w:r>
    </w:p>
    <w:p w14:paraId="1ECC307E" w14:textId="77777777" w:rsidR="002723C6" w:rsidRPr="002C23FE" w:rsidRDefault="002723C6" w:rsidP="002723C6">
      <w:pPr>
        <w:spacing w:before="100" w:beforeAutospacing="1" w:after="0" w:afterAutospacing="1"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lastRenderedPageBreak/>
        <w:t>4. Keparahan penyakit akut: Pasien dengan APACHE II score (Acute Physiology and Chronic Health Evaluation II) lebih dari atau sama dengan 25 diberi skor 1, sedangkan pasien dengan APACHE II score kurang dari 25 diberi skor 0.</w:t>
      </w:r>
    </w:p>
    <w:p w14:paraId="1A6D12BD" w14:textId="77777777" w:rsidR="002723C6" w:rsidRPr="002C23FE" w:rsidRDefault="002723C6" w:rsidP="002723C6">
      <w:pPr>
        <w:spacing w:before="100" w:beforeAutospacing="1" w:after="0" w:afterAutospacing="1"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 xml:space="preserve">5. Terapi substitusi organ: Pasien yang memerlukan terapi substitusi organ, seperti dialisis, diberi skor 1, sedangkan pasien yang tidak memerlukan terapi tersebut diberi skor 0. </w:t>
      </w:r>
    </w:p>
    <w:p w14:paraId="6574A2A4" w14:textId="6ACD8497" w:rsidR="002723C6" w:rsidRPr="008D15C0" w:rsidRDefault="002723C6" w:rsidP="002723C6">
      <w:pPr>
        <w:spacing w:after="0" w:line="360" w:lineRule="auto"/>
        <w:ind w:firstLine="720"/>
        <w:jc w:val="both"/>
        <w:rPr>
          <w:rFonts w:ascii="Arial" w:eastAsiaTheme="minorEastAsia" w:hAnsi="Arial" w:cs="Arial"/>
          <w:noProof/>
          <w:color w:val="000000"/>
          <w:kern w:val="0"/>
          <w:sz w:val="24"/>
          <w:szCs w:val="24"/>
          <w:lang w:eastAsia="zh-CN"/>
          <w14:ligatures w14:val="none"/>
        </w:rPr>
      </w:pPr>
      <w:r w:rsidRPr="008D15C0">
        <w:rPr>
          <w:rFonts w:ascii="Arial" w:eastAsiaTheme="minorEastAsia" w:hAnsi="Arial" w:cs="Arial"/>
          <w:noProof/>
          <w:color w:val="000000"/>
          <w:kern w:val="0"/>
          <w:sz w:val="24"/>
          <w:szCs w:val="24"/>
          <w:lang w:eastAsia="zh-CN"/>
          <w14:ligatures w14:val="none"/>
        </w:rPr>
        <w:t xml:space="preserve">Risiko nutrisi yang digunakan adalah skor mNUTRIC, di mana skor ≥ 5 merupakan risiko tinggi, yang membutuhkan support nutrisi efektif, serta berhubungan dengan luaran klinis negatif </w:t>
      </w:r>
      <w:sdt>
        <w:sdtPr>
          <w:rPr>
            <w:rFonts w:ascii="Arial" w:eastAsiaTheme="minorEastAsia" w:hAnsi="Arial" w:cs="Arial"/>
            <w:noProof/>
            <w:color w:val="000000"/>
            <w:kern w:val="0"/>
            <w:sz w:val="24"/>
            <w:szCs w:val="24"/>
            <w:lang w:eastAsia="zh-CN"/>
            <w14:ligatures w14:val="none"/>
          </w:rPr>
          <w:tag w:val="MENDELEY_CITATION_v3_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"/>
          <w:id w:val="1735736768"/>
          <w:placeholder>
            <w:docPart w:val="1BC2D248795245D59E07F0E1E1CEE23D"/>
          </w:placeholder>
        </w:sdtPr>
        <w:sdtContent>
          <w:r w:rsidR="002603F9" w:rsidRPr="002603F9">
            <w:rPr>
              <w:rFonts w:ascii="Arial" w:eastAsiaTheme="minorEastAsia" w:hAnsi="Arial" w:cs="Arial"/>
              <w:noProof/>
              <w:color w:val="000000"/>
              <w:kern w:val="0"/>
              <w:sz w:val="24"/>
              <w:szCs w:val="24"/>
              <w:lang w:eastAsia="zh-CN"/>
              <w14:ligatures w14:val="none"/>
            </w:rPr>
            <w:t>[77]</w:t>
          </w:r>
        </w:sdtContent>
      </w:sdt>
      <w:sdt>
        <w:sdtPr>
          <w:rPr>
            <w:rFonts w:ascii="Arial" w:eastAsiaTheme="minorEastAsia" w:hAnsi="Arial" w:cs="Arial"/>
            <w:noProof/>
            <w:color w:val="000000"/>
            <w:kern w:val="0"/>
            <w:sz w:val="24"/>
            <w:szCs w:val="24"/>
            <w:lang w:eastAsia="zh-CN"/>
            <w14:ligatures w14:val="none"/>
          </w:rPr>
          <w:tag w:val="MENDELEY_CITATION_v3_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"/>
          <w:id w:val="-1971660963"/>
          <w:placeholder>
            <w:docPart w:val="1BC2D248795245D59E07F0E1E1CEE23D"/>
          </w:placeholder>
        </w:sdtPr>
        <w:sdtContent>
          <w:r w:rsidR="002603F9" w:rsidRPr="002603F9">
            <w:rPr>
              <w:rFonts w:ascii="Arial" w:eastAsiaTheme="minorEastAsia" w:hAnsi="Arial" w:cs="Arial"/>
              <w:noProof/>
              <w:color w:val="000000"/>
              <w:kern w:val="0"/>
              <w:sz w:val="24"/>
              <w:szCs w:val="24"/>
              <w:lang w:eastAsia="zh-CN"/>
              <w14:ligatures w14:val="none"/>
            </w:rPr>
            <w:t>[80]</w:t>
          </w:r>
        </w:sdtContent>
      </w:sdt>
      <w:r w:rsidRPr="008D15C0">
        <w:rPr>
          <w:rFonts w:ascii="Arial" w:eastAsiaTheme="minorEastAsia" w:hAnsi="Arial" w:cs="Arial"/>
          <w:noProof/>
          <w:color w:val="000000"/>
          <w:kern w:val="0"/>
          <w:sz w:val="24"/>
          <w:szCs w:val="24"/>
          <w:lang w:eastAsia="zh-CN"/>
          <w14:ligatures w14:val="none"/>
        </w:rPr>
        <w:t xml:space="preserve">. Dari 250 peserta penelitian, 218 orang risiko rendah, 32 orang dengan risiko tinggi. Jeong dan kawan-kawan menjelaskan bahwa skor mNUTRIC risiko tinggi memiliki lama rawat yang lebih panjang, bila dibandingkan dengan risiko rendah </w:t>
      </w:r>
      <w:sdt>
        <w:sdtPr>
          <w:rPr>
            <w:rFonts w:ascii="Arial" w:eastAsiaTheme="minorEastAsia" w:hAnsi="Arial" w:cs="Arial"/>
            <w:noProof/>
            <w:color w:val="000000"/>
            <w:kern w:val="0"/>
            <w:sz w:val="24"/>
            <w:szCs w:val="24"/>
            <w:lang w:eastAsia="zh-CN"/>
            <w14:ligatures w14:val="none"/>
          </w:rPr>
          <w:tag w:val="MENDELEY_CITATION_v3_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"/>
          <w:id w:val="-819039412"/>
          <w:placeholder>
            <w:docPart w:val="1BC2D248795245D59E07F0E1E1CEE23D"/>
          </w:placeholder>
        </w:sdtPr>
        <w:sdtContent>
          <w:r w:rsidR="002603F9" w:rsidRPr="002603F9">
            <w:rPr>
              <w:rFonts w:ascii="Arial" w:eastAsiaTheme="minorEastAsia" w:hAnsi="Arial" w:cs="Arial"/>
              <w:noProof/>
              <w:color w:val="000000"/>
              <w:kern w:val="0"/>
              <w:sz w:val="24"/>
              <w:szCs w:val="24"/>
              <w:lang w:eastAsia="zh-CN"/>
              <w14:ligatures w14:val="none"/>
            </w:rPr>
            <w:t>[81]</w:t>
          </w:r>
        </w:sdtContent>
      </w:sdt>
      <w:r w:rsidRPr="008D15C0">
        <w:rPr>
          <w:rFonts w:ascii="Arial" w:eastAsiaTheme="minorEastAsia" w:hAnsi="Arial" w:cs="Arial"/>
          <w:noProof/>
          <w:color w:val="000000"/>
          <w:kern w:val="0"/>
          <w:sz w:val="24"/>
          <w:szCs w:val="24"/>
          <w:lang w:eastAsia="zh-CN"/>
          <w14:ligatures w14:val="none"/>
        </w:rPr>
        <w:t xml:space="preserve">, </w:t>
      </w:r>
      <w:r>
        <w:rPr>
          <w:rFonts w:ascii="Arial" w:eastAsiaTheme="minorEastAsia" w:hAnsi="Arial" w:cs="Arial"/>
          <w:noProof/>
          <w:color w:val="000000"/>
          <w:kern w:val="0"/>
          <w:sz w:val="24"/>
          <w:szCs w:val="24"/>
          <w:lang w:eastAsia="zh-CN"/>
          <w14:ligatures w14:val="none"/>
        </w:rPr>
        <w:t xml:space="preserve">tetapi </w:t>
      </w:r>
      <w:r w:rsidRPr="008D15C0">
        <w:rPr>
          <w:rFonts w:ascii="Arial" w:eastAsiaTheme="minorEastAsia" w:hAnsi="Arial" w:cs="Arial"/>
          <w:noProof/>
          <w:color w:val="000000"/>
          <w:kern w:val="0"/>
          <w:sz w:val="24"/>
          <w:szCs w:val="24"/>
          <w:lang w:eastAsia="zh-CN"/>
          <w14:ligatures w14:val="none"/>
        </w:rPr>
        <w:t>hal ini berlawanan dengan hasil penelitian ini</w:t>
      </w:r>
      <w:r>
        <w:rPr>
          <w:rFonts w:ascii="Arial" w:eastAsiaTheme="minorEastAsia" w:hAnsi="Arial" w:cs="Arial"/>
          <w:noProof/>
          <w:color w:val="000000"/>
          <w:kern w:val="0"/>
          <w:sz w:val="24"/>
          <w:szCs w:val="24"/>
          <w:lang w:eastAsia="zh-CN"/>
          <w14:ligatures w14:val="none"/>
        </w:rPr>
        <w:t xml:space="preserve"> pada tabel 14</w:t>
      </w:r>
      <w:r w:rsidRPr="008D15C0">
        <w:rPr>
          <w:rFonts w:ascii="Arial" w:eastAsiaTheme="minorEastAsia" w:hAnsi="Arial" w:cs="Arial"/>
          <w:noProof/>
          <w:color w:val="000000"/>
          <w:kern w:val="0"/>
          <w:sz w:val="24"/>
          <w:szCs w:val="24"/>
          <w:lang w:eastAsia="zh-CN"/>
          <w14:ligatures w14:val="none"/>
        </w:rPr>
        <w:t>, bahwa tidak terdapat perbedaan signifikan antara lama rawat pada risiko tinggi dan rendah ( p = 0.250 )</w:t>
      </w:r>
      <w:r>
        <w:rPr>
          <w:rFonts w:ascii="Arial" w:eastAsiaTheme="minorEastAsia" w:hAnsi="Arial" w:cs="Arial"/>
          <w:noProof/>
          <w:color w:val="000000"/>
          <w:kern w:val="0"/>
          <w:sz w:val="24"/>
          <w:szCs w:val="24"/>
          <w:lang w:eastAsia="zh-CN"/>
          <w14:ligatures w14:val="none"/>
        </w:rPr>
        <w:t>, karena risiko rendah juga lama rawat inapnya tinggi.</w:t>
      </w:r>
      <w:r w:rsidRPr="008D15C0">
        <w:rPr>
          <w:rFonts w:ascii="Arial" w:eastAsiaTheme="minorEastAsia" w:hAnsi="Arial" w:cs="Arial"/>
          <w:noProof/>
          <w:color w:val="000000"/>
          <w:kern w:val="0"/>
          <w:sz w:val="24"/>
          <w:szCs w:val="24"/>
          <w:lang w:eastAsia="zh-CN"/>
          <w14:ligatures w14:val="none"/>
        </w:rPr>
        <w:t xml:space="preserve"> Hal ini mungkin karena pada penelitian Jeong, seluruh peserta adalah kasus sepsis, sedangkan pada penelitian ini semua kasus menjadi peserta. </w:t>
      </w:r>
    </w:p>
    <w:p w14:paraId="46906071" w14:textId="77777777" w:rsidR="002723C6" w:rsidRPr="002C23FE" w:rsidRDefault="002723C6" w:rsidP="002723C6">
      <w:pPr>
        <w:spacing w:after="0"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 xml:space="preserve">Dari hasil penelitian ini juga menjelaskan terkait kecukupan energi pasien kritis di ruang ICU dijelaskan pada tabel 13 dengan </w:t>
      </w:r>
      <w:r w:rsidRPr="002C23FE">
        <w:rPr>
          <w:rFonts w:ascii="Arial" w:eastAsia="Times New Roman" w:hAnsi="Arial" w:cs="Arial"/>
          <w:bCs/>
          <w:kern w:val="0"/>
          <w:sz w:val="24"/>
          <w:szCs w:val="24"/>
          <w14:ligatures w14:val="none"/>
        </w:rPr>
        <w:t xml:space="preserve">kategori energi didapatkan nilai rata-rata sebesar 589.3±346.48 dengan nilai energi minimum-maksimum sebesar 0.00-1787.96. </w:t>
      </w:r>
      <w:r w:rsidRPr="002C23FE">
        <w:rPr>
          <w:rFonts w:ascii="Arial" w:eastAsia="Times New Roman" w:hAnsi="Arial" w:cs="Arial"/>
          <w:kern w:val="0"/>
          <w:sz w:val="24"/>
          <w:szCs w:val="24"/>
          <w14:ligatures w14:val="none"/>
        </w:rPr>
        <w:t>Kecukupan energi pada pasien kritis di unit perawatan intensif (ICU) sangat penting untuk mempercepat pemulihan pasien. Pasien kritis sangat sering mengalami gangguan metabolik dan kehilangan banyak energi akibat stres dan infeksi, sehingga kebutuhan nutrisi mereka lebih tinggi dari orang sehat pada umumnya.</w:t>
      </w:r>
    </w:p>
    <w:p w14:paraId="2BD0BA5A" w14:textId="289B1BD8" w:rsidR="002723C6" w:rsidRPr="00767A1F" w:rsidRDefault="002723C6" w:rsidP="002723C6">
      <w:pPr>
        <w:spacing w:before="100" w:beforeAutospacing="1" w:after="0" w:afterAutospacing="1" w:line="360" w:lineRule="auto"/>
        <w:ind w:firstLine="540"/>
        <w:jc w:val="both"/>
        <w:rPr>
          <w:rFonts w:ascii="Arial" w:eastAsia="Times New Roman" w:hAnsi="Arial" w:cs="Arial"/>
          <w:kern w:val="0"/>
          <w:sz w:val="24"/>
          <w:szCs w:val="24"/>
          <w14:ligatures w14:val="none"/>
        </w:rPr>
      </w:pPr>
      <w:r w:rsidRPr="00767A1F">
        <w:rPr>
          <w:rFonts w:ascii="Arial" w:eastAsia="Times New Roman" w:hAnsi="Arial" w:cs="Arial"/>
          <w:kern w:val="0"/>
          <w:sz w:val="24"/>
          <w:szCs w:val="24"/>
          <w14:ligatures w14:val="none"/>
        </w:rPr>
        <w:lastRenderedPageBreak/>
        <w:t>Dalam penelitian ini, kami memberikan energi penuh atau trofik kepada pasien yang sakit kritis. Meskipun demikian, kami tidak menganalisa apakah pemberian energi ini dapat memperpendek lama rawat inap pasien dengan risiko nutrisi tinggi dan rendah. Energi trofik merupakan pemberian makan sekitar 600 kkal per hari</w:t>
      </w:r>
      <w:r>
        <w:rPr>
          <w:rFonts w:ascii="Arial" w:eastAsia="Times New Roman" w:hAnsi="Arial" w:cs="Arial"/>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"/>
          <w:id w:val="26065549"/>
          <w:placeholder>
            <w:docPart w:val="E0263D8097D04EFE804E1A6E66645D2C"/>
          </w:placeholder>
        </w:sdtPr>
        <w:sdtContent>
          <w:r w:rsidR="002603F9" w:rsidRPr="002603F9">
            <w:rPr>
              <w:rFonts w:ascii="Arial" w:eastAsia="Times New Roman" w:hAnsi="Arial" w:cs="Arial"/>
              <w:color w:val="000000"/>
              <w:kern w:val="0"/>
              <w:sz w:val="24"/>
              <w:szCs w:val="24"/>
              <w14:ligatures w14:val="none"/>
            </w:rPr>
            <w:t>[82]</w:t>
          </w:r>
        </w:sdtContent>
      </w:sdt>
      <w:r w:rsidRPr="00767A1F">
        <w:rPr>
          <w:rFonts w:ascii="Arial" w:eastAsia="Times New Roman" w:hAnsi="Arial" w:cs="Arial"/>
          <w:kern w:val="0"/>
          <w:sz w:val="24"/>
          <w:szCs w:val="24"/>
          <w14:ligatures w14:val="none"/>
        </w:rPr>
        <w:t xml:space="preserve"> atau sekitar 16-57% dari perkiraan kebutuhan energi, di mana fungsinya tidak berfokus pada jumlah nutrisi tetapi untuk menjaga integritas usus </w:t>
      </w:r>
      <w:sdt>
        <w:sdtPr>
          <w:rPr>
            <w:rFonts w:ascii="Arial" w:eastAsia="Times New Roman" w:hAnsi="Arial" w:cs="Arial"/>
            <w:color w:val="000000"/>
            <w:kern w:val="0"/>
            <w:sz w:val="24"/>
            <w:szCs w:val="24"/>
            <w14:ligatures w14:val="none"/>
          </w:rPr>
          <w:tag w:val="MENDELEY_CITATION_v3_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"/>
          <w:id w:val="1790082318"/>
          <w:placeholder>
            <w:docPart w:val="51F7628E51B546ABBE5C6D77EDCA69D6"/>
          </w:placeholder>
        </w:sdtPr>
        <w:sdtContent>
          <w:r w:rsidR="002603F9" w:rsidRPr="002603F9">
            <w:rPr>
              <w:rFonts w:ascii="Arial" w:eastAsia="Times New Roman" w:hAnsi="Arial" w:cs="Arial"/>
              <w:color w:val="000000"/>
              <w:kern w:val="0"/>
              <w:sz w:val="24"/>
              <w:szCs w:val="24"/>
              <w14:ligatures w14:val="none"/>
            </w:rPr>
            <w:t>[83]</w:t>
          </w:r>
        </w:sdtContent>
      </w:sdt>
      <w:r w:rsidRPr="00767A1F">
        <w:rPr>
          <w:rFonts w:ascii="Arial" w:eastAsia="Times New Roman" w:hAnsi="Arial" w:cs="Arial"/>
          <w:kern w:val="0"/>
          <w:sz w:val="24"/>
          <w:szCs w:val="24"/>
          <w14:ligatures w14:val="none"/>
        </w:rPr>
        <w:t xml:space="preserve">, sedangkan energi penuh sekitar 40-86% dari perkiraan kebutuhan energi </w:t>
      </w:r>
      <w:sdt>
        <w:sdtPr>
          <w:rPr>
            <w:rFonts w:ascii="Arial" w:eastAsia="Times New Roman" w:hAnsi="Arial" w:cs="Arial"/>
            <w:color w:val="000000"/>
            <w:kern w:val="0"/>
            <w:sz w:val="24"/>
            <w:szCs w:val="24"/>
            <w14:ligatures w14:val="none"/>
          </w:rPr>
          <w:tag w:val="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"/>
          <w:id w:val="120576659"/>
          <w:placeholder>
            <w:docPart w:val="05475D602F574137914B6EA5FDBDC4C5"/>
          </w:placeholder>
        </w:sdtPr>
        <w:sdtContent>
          <w:r w:rsidR="002603F9" w:rsidRPr="002603F9">
            <w:rPr>
              <w:rFonts w:ascii="Arial" w:eastAsia="Times New Roman" w:hAnsi="Arial" w:cs="Arial"/>
              <w:color w:val="000000"/>
              <w:kern w:val="0"/>
              <w:sz w:val="24"/>
              <w:szCs w:val="24"/>
              <w14:ligatures w14:val="none"/>
            </w:rPr>
            <w:t>[84]–[87]</w:t>
          </w:r>
        </w:sdtContent>
      </w:sdt>
      <w:r w:rsidRPr="00767A1F">
        <w:rPr>
          <w:rFonts w:ascii="Arial" w:eastAsia="Times New Roman" w:hAnsi="Arial" w:cs="Arial"/>
          <w:kern w:val="0"/>
          <w:sz w:val="24"/>
          <w:szCs w:val="24"/>
          <w14:ligatures w14:val="none"/>
        </w:rPr>
        <w:t xml:space="preserve">  atau ≥ 600 kkal per hari </w:t>
      </w:r>
      <w:sdt>
        <w:sdtPr>
          <w:rPr>
            <w:rFonts w:ascii="Arial" w:eastAsia="Times New Roman" w:hAnsi="Arial" w:cs="Arial"/>
            <w:color w:val="000000"/>
            <w:kern w:val="0"/>
            <w:sz w:val="24"/>
            <w:szCs w:val="24"/>
            <w14:ligatures w14:val="none"/>
          </w:rPr>
          <w:tag w:val="MENDELEY_CITATION_v3_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"/>
          <w:id w:val="-1387563935"/>
          <w:placeholder>
            <w:docPart w:val="05475D602F574137914B6EA5FDBDC4C5"/>
          </w:placeholder>
        </w:sdtPr>
        <w:sdtContent>
          <w:r w:rsidR="002603F9" w:rsidRPr="002603F9">
            <w:rPr>
              <w:rFonts w:ascii="Arial" w:eastAsia="Times New Roman" w:hAnsi="Arial" w:cs="Arial"/>
              <w:color w:val="000000"/>
              <w:kern w:val="0"/>
              <w:sz w:val="24"/>
              <w:szCs w:val="24"/>
              <w14:ligatures w14:val="none"/>
            </w:rPr>
            <w:t>[82]</w:t>
          </w:r>
        </w:sdtContent>
      </w:sdt>
      <w:r w:rsidRPr="00767A1F">
        <w:rPr>
          <w:rFonts w:ascii="Arial" w:eastAsia="Times New Roman" w:hAnsi="Arial" w:cs="Arial"/>
          <w:kern w:val="0"/>
          <w:sz w:val="24"/>
          <w:szCs w:val="24"/>
          <w14:ligatures w14:val="none"/>
        </w:rPr>
        <w:t xml:space="preserve">. Semua peserta penelitian yang diberikan asupan energi, ternyata memiliki lama rawat inap yang bervariasi, di mana peserta  dengan energi trofik  &lt; 600 kkal memiliki rerata ± SD adalah 4.79 ± 2.55 hari atau sekitar 7 hari pertama, ini sejalan dengan apa yang dijelaskan oleh Zhang et al., di mana hingga 7 hari sejak dirawat di ICU merupakan fase akut sakit kritis </w:t>
      </w:r>
      <w:sdt>
        <w:sdtPr>
          <w:rPr>
            <w:rFonts w:ascii="Arial" w:eastAsia="Times New Roman" w:hAnsi="Arial" w:cs="Arial"/>
            <w:color w:val="000000"/>
            <w:kern w:val="0"/>
            <w:sz w:val="24"/>
            <w:szCs w:val="24"/>
            <w14:ligatures w14:val="none"/>
          </w:rPr>
          <w:tag w:val="MENDELEY_CITATION_v3_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"/>
          <w:id w:val="-885720191"/>
          <w:placeholder>
            <w:docPart w:val="05475D602F574137914B6EA5FDBDC4C5"/>
          </w:placeholder>
        </w:sdtPr>
        <w:sdtContent>
          <w:r w:rsidR="002603F9" w:rsidRPr="002603F9">
            <w:rPr>
              <w:rFonts w:ascii="Arial" w:eastAsia="Times New Roman" w:hAnsi="Arial" w:cs="Arial"/>
              <w:color w:val="000000"/>
              <w:kern w:val="0"/>
              <w:sz w:val="24"/>
              <w:szCs w:val="24"/>
              <w14:ligatures w14:val="none"/>
            </w:rPr>
            <w:t>[88]</w:t>
          </w:r>
        </w:sdtContent>
      </w:sdt>
      <w:r w:rsidRPr="00767A1F">
        <w:rPr>
          <w:rFonts w:ascii="Arial" w:eastAsia="Times New Roman" w:hAnsi="Arial" w:cs="Arial"/>
          <w:kern w:val="0"/>
          <w:sz w:val="24"/>
          <w:szCs w:val="24"/>
          <w14:ligatures w14:val="none"/>
        </w:rPr>
        <w:t xml:space="preserve"> memiliki lama rawat inap dengan rerata ± SD adalah 9.88 ± 6.93 hari  yang berarti terjadi lama rawat inap yang berkepanjangan yaitu ≥ 14 hari </w:t>
      </w:r>
      <w:sdt>
        <w:sdtPr>
          <w:rPr>
            <w:rFonts w:ascii="Arial" w:eastAsia="Times New Roman" w:hAnsi="Arial" w:cs="Arial"/>
            <w:color w:val="000000"/>
            <w:kern w:val="0"/>
            <w:sz w:val="24"/>
            <w:szCs w:val="24"/>
            <w14:ligatures w14:val="none"/>
          </w:rPr>
          <w:tag w:val="MENDELEY_CITATION_v3_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"/>
          <w:id w:val="1368654119"/>
          <w:placeholder>
            <w:docPart w:val="05475D602F574137914B6EA5FDBDC4C5"/>
          </w:placeholder>
        </w:sdtPr>
        <w:sdtContent>
          <w:r w:rsidR="002603F9" w:rsidRPr="002603F9">
            <w:rPr>
              <w:rFonts w:ascii="Arial" w:eastAsia="Times New Roman" w:hAnsi="Arial" w:cs="Arial"/>
              <w:color w:val="000000"/>
              <w:kern w:val="0"/>
              <w:sz w:val="24"/>
              <w:szCs w:val="24"/>
              <w14:ligatures w14:val="none"/>
            </w:rPr>
            <w:t>[89]</w:t>
          </w:r>
        </w:sdtContent>
      </w:sdt>
    </w:p>
    <w:p w14:paraId="0189C65F" w14:textId="159DA2B4" w:rsidR="002723C6" w:rsidRPr="002C23FE" w:rsidRDefault="002723C6" w:rsidP="002723C6">
      <w:pPr>
        <w:spacing w:before="100" w:beforeAutospacing="1" w:after="0" w:afterAutospacing="1" w:line="360" w:lineRule="auto"/>
        <w:ind w:firstLine="540"/>
        <w:jc w:val="both"/>
        <w:rPr>
          <w:rFonts w:ascii="Arial" w:eastAsia="Times New Roman" w:hAnsi="Arial" w:cs="Arial"/>
          <w:color w:val="000000"/>
          <w:kern w:val="0"/>
          <w:sz w:val="24"/>
          <w:szCs w:val="24"/>
          <w14:ligatures w14:val="none"/>
        </w:rPr>
      </w:pPr>
      <w:r w:rsidRPr="002C23FE">
        <w:rPr>
          <w:rFonts w:ascii="Arial" w:eastAsia="Times New Roman" w:hAnsi="Arial" w:cs="Arial"/>
          <w:kern w:val="0"/>
          <w:sz w:val="24"/>
          <w:szCs w:val="24"/>
          <w14:ligatures w14:val="none"/>
        </w:rPr>
        <w:t>Pedoman terbaru merekomendasikan intervensi nutrisi harus  dimulai pada semua pasien ICU; namun, untuk menghindari pemberian makanan yang berlebihan, EN dan nutrisi parenteral (PN) harus diberikan sebagai nutrisi hipokalorik, tidak melebihi 70% dari perkiraan kebutuhan energi kebutuhan energi dalam 3 hari pertama. Penyediaan energi harus ditingkatkan menjadi 70% hingga 100% dari perkiraan kebutuhan pada hari ke-3 hingga ke-7</w:t>
      </w:r>
      <w:sdt>
        <w:sdtPr>
          <w:rPr>
            <w:rFonts w:ascii="Arial" w:eastAsia="Times New Roman" w:hAnsi="Arial" w:cs="Arial"/>
            <w:color w:val="000000"/>
            <w:kern w:val="0"/>
            <w:sz w:val="24"/>
            <w:szCs w:val="24"/>
            <w14:ligatures w14:val="none"/>
          </w:rPr>
          <w:tag w:val="MENDELEY_CITATION_v3_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IsIkRPSSI6IjEwLjEwMTYvai5jbG51LjIwMTguMDguMDM3IiwiSVNTTiI6IjE1MzIxOTgzIiwiUE1JRCI6IjMwMzQ4NDYzIiwiaXNzdWVkIjp7ImRhdGUtcGFydHMiOltbMjAxOSwyLDFdXX0sInBhZ2UiOiI0OC03OS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wdWJsaXNoZXIiOiJDaHVyY2hpbGwgTGl2aW5nc3RvbmUiLCJpc3N1ZSI6IjEiLCJ2b2x1bWUiOiIzOCIsImNvbnRhaW5lci10aXRsZS1zaG9ydCI6IiJ9LCJpc1RlbXBvcmFyeSI6ZmFsc2V9XX0="/>
          <w:id w:val="423312088"/>
          <w:placeholder>
            <w:docPart w:val="690F6ED5FF91496E84DD479ABE896EBD"/>
          </w:placeholder>
        </w:sdtPr>
        <w:sdtContent>
          <w:r w:rsidR="002603F9" w:rsidRPr="002603F9">
            <w:rPr>
              <w:rFonts w:ascii="Arial" w:eastAsia="Times New Roman" w:hAnsi="Arial" w:cs="Arial"/>
              <w:color w:val="000000"/>
              <w:kern w:val="0"/>
              <w:sz w:val="24"/>
              <w:szCs w:val="24"/>
              <w14:ligatures w14:val="none"/>
            </w:rPr>
            <w:t>[59]</w:t>
          </w:r>
        </w:sdtContent>
      </w:sdt>
      <w:r w:rsidRPr="002C23FE">
        <w:rPr>
          <w:rFonts w:ascii="Arial" w:eastAsia="Times New Roman" w:hAnsi="Arial" w:cs="Arial"/>
          <w:color w:val="000000"/>
          <w:kern w:val="0"/>
          <w:sz w:val="24"/>
          <w:szCs w:val="24"/>
          <w14:ligatures w14:val="none"/>
        </w:rPr>
        <w:t xml:space="preserve"> , tetapi dapat berbeda pada kasus pembedahan karena diskontinuitas usus, iskemia usus, obstruksi pada saluran cerna, atau peritonitis, di mana periode pasca operasi akut dapat mengakibatkan kesenjangan yang lebih besar antara pedoman dan klinis praktik. Oleh karena itu, pendekatan terapi nutrisi untuk pasien bedah harus berbeda dengan pasien medis, dan menetapkan target ideal baru untuk dukungan nutrisi</w:t>
      </w:r>
      <w:sdt>
        <w:sdtPr>
          <w:rPr>
            <w:rFonts w:ascii="Arial" w:eastAsia="Times New Roman" w:hAnsi="Arial" w:cs="Arial"/>
            <w:color w:val="000000"/>
            <w:kern w:val="0"/>
            <w:sz w:val="24"/>
            <w:szCs w:val="24"/>
            <w14:ligatures w14:val="none"/>
          </w:rPr>
          <w:tag w:val="MENDELEY_CITATION_v3_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IsIkRPSSI6IjEwLjEwMTYvai5jbG51LjIwMTguMDguMDM3IiwiSVNTTiI6IjE1MzIxOTgzIiwiUE1JRCI6IjMwMzQ4NDYzIiwiaXNzdWVkIjp7ImRhdGUtcGFydHMiOltbMjAxOSwyLDFdXX0sInBhZ2UiOiI0OC03OS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wdWJsaXNoZXIiOiJDaHVyY2hpbGwgTGl2aW5nc3RvbmUiLCJpc3N1ZSI6IjEiLCJ2b2x1bWUiOiIzOCIsImNvbnRhaW5lci10aXRsZS1zaG9ydCI6IiJ9LCJpc1RlbXBvcmFyeSI6ZmFsc2V9XX0="/>
          <w:id w:val="485755233"/>
          <w:placeholder>
            <w:docPart w:val="690F6ED5FF91496E84DD479ABE896EBD"/>
          </w:placeholder>
        </w:sdtPr>
        <w:sdtContent>
          <w:r w:rsidR="002603F9" w:rsidRPr="002603F9">
            <w:rPr>
              <w:rFonts w:ascii="Arial" w:eastAsia="Times New Roman" w:hAnsi="Arial" w:cs="Arial"/>
              <w:color w:val="000000"/>
              <w:kern w:val="0"/>
              <w:sz w:val="24"/>
              <w:szCs w:val="24"/>
              <w14:ligatures w14:val="none"/>
            </w:rPr>
            <w:t>[59]</w:t>
          </w:r>
        </w:sdtContent>
      </w:sdt>
      <w:r w:rsidRPr="002C23FE">
        <w:rPr>
          <w:rFonts w:ascii="Arial" w:eastAsia="Times New Roman" w:hAnsi="Arial" w:cs="Arial"/>
          <w:color w:val="000000"/>
          <w:kern w:val="0"/>
          <w:sz w:val="24"/>
          <w:szCs w:val="24"/>
          <w14:ligatures w14:val="none"/>
        </w:rPr>
        <w:t xml:space="preserve">. </w:t>
      </w:r>
    </w:p>
    <w:p w14:paraId="1D8BDC6B" w14:textId="77777777" w:rsidR="002723C6" w:rsidRPr="002C23FE" w:rsidRDefault="002723C6" w:rsidP="002723C6">
      <w:pPr>
        <w:spacing w:before="100" w:beforeAutospacing="1" w:after="0" w:afterAutospacing="1"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lastRenderedPageBreak/>
        <w:t xml:space="preserve">Nutrisi parenteral digunakan ketika pasien tidak dapat menelan atau menyerap nutrisi melalui saluran pencernaan. Nutrisi parenteral meliputi cairan infus yang mengandung nutrisi seperti glukosa, lemak, protein, dan elektrolit, yang diberikan melalui selang intravena. Sementara itu, nutrisi enteral adalah nutrisi yang diberikan melalui selang nasogastric (NG) atau selang jejunal. Nutrisi enteral lebih disukai daripada nutrisi parenteral karena lebih mirip dengan makanan dan dapat membantu mempertahankan fungsi saluran cerna. </w:t>
      </w:r>
    </w:p>
    <w:p w14:paraId="1993A74D" w14:textId="77777777" w:rsidR="002723C6" w:rsidRPr="002C23FE" w:rsidRDefault="002723C6" w:rsidP="002723C6">
      <w:pPr>
        <w:spacing w:after="0" w:line="360" w:lineRule="auto"/>
        <w:ind w:firstLine="540"/>
        <w:jc w:val="both"/>
        <w:rPr>
          <w:rFonts w:ascii="Arial" w:eastAsia="Times New Roman" w:hAnsi="Arial" w:cs="Arial"/>
          <w:kern w:val="0"/>
          <w:sz w:val="24"/>
          <w:szCs w:val="24"/>
          <w14:ligatures w14:val="none"/>
        </w:rPr>
      </w:pPr>
      <w:r w:rsidRPr="002C23FE">
        <w:rPr>
          <w:rFonts w:ascii="Arial" w:eastAsia="Times New Roman" w:hAnsi="Arial" w:cs="Arial"/>
          <w:kern w:val="0"/>
          <w:sz w:val="24"/>
          <w:szCs w:val="24"/>
          <w14:ligatures w14:val="none"/>
        </w:rPr>
        <w:t>Sehingga sangat penting diketahui jika kecukupan energi pada pasien kritis di ICU harus dipantau secara ketat oleh dokter, dengan memperhatikan tanda-tanda kelebihan atau kekurangan nutrisi pada pasien. Selain itu, perlu mempertimbangkan faktor lain seperti keseimbangan elektrolit, vitamin, dan mineral dalam memberikan nutrisi yang sesuai untuk setiap pasien.</w:t>
      </w:r>
    </w:p>
    <w:p w14:paraId="5085FD51" w14:textId="4C1E6C36" w:rsidR="002723C6" w:rsidRPr="00CC1468" w:rsidRDefault="002723C6" w:rsidP="002723C6">
      <w:pPr>
        <w:spacing w:after="0" w:line="360" w:lineRule="auto"/>
        <w:ind w:firstLine="720"/>
        <w:jc w:val="both"/>
        <w:rPr>
          <w:rFonts w:ascii="Arial" w:eastAsiaTheme="minorEastAsia" w:hAnsi="Arial" w:cs="Arial"/>
          <w:noProof/>
          <w:color w:val="000000"/>
          <w:kern w:val="0"/>
          <w:sz w:val="24"/>
          <w:szCs w:val="24"/>
          <w:lang w:eastAsia="zh-CN"/>
          <w14:ligatures w14:val="none"/>
        </w:rPr>
      </w:pPr>
      <w:r w:rsidRPr="00CC1468">
        <w:rPr>
          <w:rFonts w:ascii="Arial" w:eastAsiaTheme="minorEastAsia" w:hAnsi="Arial" w:cs="Arial"/>
          <w:noProof/>
          <w:color w:val="000000"/>
          <w:kern w:val="0"/>
          <w:sz w:val="24"/>
          <w:szCs w:val="24"/>
          <w:lang w:eastAsia="zh-CN"/>
          <w14:ligatures w14:val="none"/>
        </w:rPr>
        <w:t>Saat dilakukan analisis multivariat pada kelompok mNUTRIC risiko rendah, di mana 124 orang diberi makanan trofik, dan 94 orang dengan makanan penuh, begitu pula kelompok mNUTRIC risiko tinggi, 17 orang dengan makanan trofik, dan 15 orang dengan makanan penuh, ditemukan hasil yang signifikan, di mana mNUTRIC risiko rendah yang diberikan energi trofik dan energi penuh, memiliki lama rawat lebih singkat bila dibandingkan mNUTRIC risiko tinggi, sesuai dengan penelitian yang dilakukan oleh</w:t>
      </w:r>
      <w:r>
        <w:rPr>
          <w:rFonts w:ascii="Arial" w:eastAsiaTheme="minorEastAsia" w:hAnsi="Arial" w:cs="Arial"/>
          <w:noProof/>
          <w:color w:val="000000"/>
          <w:kern w:val="0"/>
          <w:sz w:val="24"/>
          <w:szCs w:val="24"/>
          <w:lang w:eastAsia="zh-CN"/>
          <w14:ligatures w14:val="none"/>
        </w:rPr>
        <w:t xml:space="preserve"> Wang </w:t>
      </w:r>
      <w:sdt>
        <w:sdtPr>
          <w:rPr>
            <w:rFonts w:ascii="Arial" w:eastAsiaTheme="minorEastAsia" w:hAnsi="Arial" w:cs="Arial"/>
            <w:noProof/>
            <w:color w:val="000000"/>
            <w:kern w:val="0"/>
            <w:sz w:val="24"/>
            <w:szCs w:val="24"/>
            <w:lang w:eastAsia="zh-CN"/>
            <w14:ligatures w14:val="none"/>
          </w:rPr>
          <w:tag w:val="MENDELEY_CITATION_v3_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"/>
          <w:id w:val="-845785940"/>
          <w:placeholder>
            <w:docPart w:val="A96865E2524B46C48D581CF37D3EC720"/>
          </w:placeholder>
        </w:sdtPr>
        <w:sdtContent>
          <w:r w:rsidR="002603F9" w:rsidRPr="002603F9">
            <w:rPr>
              <w:rFonts w:ascii="Arial" w:eastAsiaTheme="minorEastAsia" w:hAnsi="Arial" w:cs="Arial"/>
              <w:noProof/>
              <w:color w:val="000000"/>
              <w:kern w:val="0"/>
              <w:sz w:val="24"/>
              <w:szCs w:val="24"/>
              <w:lang w:eastAsia="zh-CN"/>
              <w14:ligatures w14:val="none"/>
            </w:rPr>
            <w:t>[82]</w:t>
          </w:r>
        </w:sdtContent>
      </w:sdt>
      <w:r w:rsidR="00FF373C">
        <w:rPr>
          <w:rFonts w:ascii="Arial" w:eastAsiaTheme="minorEastAsia" w:hAnsi="Arial" w:cs="Arial"/>
          <w:noProof/>
          <w:color w:val="000000"/>
          <w:kern w:val="0"/>
          <w:sz w:val="24"/>
          <w:szCs w:val="24"/>
          <w:lang w:eastAsia="zh-CN"/>
          <w14:ligatures w14:val="none"/>
        </w:rPr>
        <w:t>.</w:t>
      </w:r>
    </w:p>
    <w:p w14:paraId="3F53E16F" w14:textId="47F7FD5E" w:rsidR="002723C6" w:rsidRDefault="002723C6" w:rsidP="002723C6">
      <w:pPr>
        <w:spacing w:after="0" w:line="360" w:lineRule="auto"/>
        <w:ind w:firstLine="720"/>
        <w:jc w:val="both"/>
        <w:rPr>
          <w:rFonts w:ascii="Arial" w:eastAsiaTheme="minorEastAsia" w:hAnsi="Arial" w:cs="Arial"/>
          <w:noProof/>
          <w:color w:val="000000"/>
          <w:kern w:val="0"/>
          <w:sz w:val="24"/>
          <w:szCs w:val="24"/>
          <w:lang w:eastAsia="zh-CN"/>
          <w14:ligatures w14:val="none"/>
        </w:rPr>
      </w:pPr>
      <w:r w:rsidRPr="00CC1468">
        <w:rPr>
          <w:rFonts w:ascii="Arial" w:eastAsiaTheme="minorEastAsia" w:hAnsi="Arial" w:cs="Arial"/>
          <w:noProof/>
          <w:color w:val="000000"/>
          <w:kern w:val="0"/>
          <w:sz w:val="24"/>
          <w:szCs w:val="24"/>
          <w:lang w:eastAsia="zh-CN"/>
          <w14:ligatures w14:val="none"/>
        </w:rPr>
        <w:t>Terdapat beberapa keterbatasan dalam penelitian ini, yaitu bahwa tidak ada nilai normal lama rawat inap yang tepat baik pada mNUTRIC risiko rendah dan risiko tinggi</w:t>
      </w:r>
      <w:r w:rsidR="00F73D22">
        <w:rPr>
          <w:rFonts w:ascii="Arial" w:eastAsiaTheme="minorEastAsia" w:hAnsi="Arial" w:cs="Arial"/>
          <w:noProof/>
          <w:color w:val="000000"/>
          <w:kern w:val="0"/>
          <w:sz w:val="24"/>
          <w:szCs w:val="24"/>
          <w:lang w:eastAsia="zh-CN"/>
          <w14:ligatures w14:val="none"/>
        </w:rPr>
        <w:t>,</w:t>
      </w:r>
      <w:r w:rsidRPr="00CC1468">
        <w:rPr>
          <w:rFonts w:ascii="Arial" w:eastAsiaTheme="minorEastAsia" w:hAnsi="Arial" w:cs="Arial"/>
          <w:noProof/>
          <w:color w:val="000000"/>
          <w:kern w:val="0"/>
          <w:sz w:val="24"/>
          <w:szCs w:val="24"/>
          <w:lang w:eastAsia="zh-CN"/>
          <w14:ligatures w14:val="none"/>
        </w:rPr>
        <w:t xml:space="preserve"> sehingga diharapkan untuk penelitian-penelitian selanjutnya dapat </w:t>
      </w:r>
      <w:r w:rsidR="00F73D22">
        <w:rPr>
          <w:rFonts w:ascii="Arial" w:eastAsiaTheme="minorEastAsia" w:hAnsi="Arial" w:cs="Arial"/>
          <w:noProof/>
          <w:color w:val="000000"/>
          <w:kern w:val="0"/>
          <w:sz w:val="24"/>
          <w:szCs w:val="24"/>
          <w:lang w:eastAsia="zh-CN"/>
          <w14:ligatures w14:val="none"/>
        </w:rPr>
        <w:t>membuat cut off lama rawat yang ideal untuk pasien di ICU.</w:t>
      </w:r>
    </w:p>
    <w:p w14:paraId="2EC68514" w14:textId="77777777" w:rsidR="00FF373C" w:rsidRDefault="00FF373C" w:rsidP="002723C6">
      <w:pPr>
        <w:spacing w:after="0" w:line="360" w:lineRule="auto"/>
        <w:ind w:firstLine="720"/>
        <w:jc w:val="both"/>
        <w:rPr>
          <w:rFonts w:ascii="Arial" w:eastAsiaTheme="minorEastAsia" w:hAnsi="Arial" w:cs="Arial"/>
          <w:noProof/>
          <w:color w:val="000000"/>
          <w:kern w:val="0"/>
          <w:sz w:val="24"/>
          <w:szCs w:val="24"/>
          <w:lang w:eastAsia="zh-CN"/>
          <w14:ligatures w14:val="none"/>
        </w:rPr>
      </w:pPr>
    </w:p>
    <w:p w14:paraId="4E96C54D" w14:textId="77777777" w:rsidR="00FF373C" w:rsidRDefault="00FF373C" w:rsidP="002723C6">
      <w:pPr>
        <w:spacing w:after="0" w:line="360" w:lineRule="auto"/>
        <w:ind w:firstLine="720"/>
        <w:jc w:val="both"/>
        <w:rPr>
          <w:rFonts w:ascii="Arial" w:eastAsiaTheme="minorEastAsia" w:hAnsi="Arial" w:cs="Arial"/>
          <w:noProof/>
          <w:color w:val="000000"/>
          <w:kern w:val="0"/>
          <w:sz w:val="24"/>
          <w:szCs w:val="24"/>
          <w:lang w:eastAsia="zh-CN"/>
          <w14:ligatures w14:val="none"/>
        </w:rPr>
      </w:pPr>
    </w:p>
    <w:p w14:paraId="364B0136" w14:textId="77777777" w:rsidR="00FF373C" w:rsidRDefault="00FF373C" w:rsidP="002723C6">
      <w:pPr>
        <w:spacing w:after="0" w:line="360" w:lineRule="auto"/>
        <w:ind w:firstLine="720"/>
        <w:jc w:val="both"/>
        <w:rPr>
          <w:rFonts w:ascii="Arial" w:eastAsiaTheme="minorEastAsia" w:hAnsi="Arial" w:cs="Arial"/>
          <w:noProof/>
          <w:color w:val="000000"/>
          <w:kern w:val="0"/>
          <w:sz w:val="24"/>
          <w:szCs w:val="24"/>
          <w:lang w:eastAsia="zh-CN"/>
          <w14:ligatures w14:val="none"/>
        </w:rPr>
      </w:pPr>
    </w:p>
    <w:p w14:paraId="0FFC28C2" w14:textId="77777777" w:rsidR="002723C6" w:rsidRPr="002C23FE" w:rsidRDefault="002723C6" w:rsidP="002723C6">
      <w:pPr>
        <w:pStyle w:val="Heading1"/>
        <w:rPr>
          <w:rFonts w:eastAsia="Times New Roman"/>
          <w:szCs w:val="24"/>
        </w:rPr>
      </w:pPr>
      <w:bookmarkStart w:id="115" w:name="_Toc135681767"/>
      <w:r w:rsidRPr="002C23FE">
        <w:rPr>
          <w:rFonts w:eastAsia="Times New Roman"/>
          <w:szCs w:val="24"/>
        </w:rPr>
        <w:lastRenderedPageBreak/>
        <w:t>BAB VI</w:t>
      </w:r>
      <w:bookmarkEnd w:id="115"/>
    </w:p>
    <w:p w14:paraId="57B44E40" w14:textId="77777777" w:rsidR="002723C6" w:rsidRPr="008C0F5A" w:rsidRDefault="002723C6" w:rsidP="002723C6">
      <w:pPr>
        <w:pStyle w:val="Heading1"/>
        <w:rPr>
          <w:rFonts w:eastAsia="Times New Roman"/>
          <w:bCs/>
          <w:szCs w:val="24"/>
          <w:lang w:val="en-US"/>
          <w14:ligatures w14:val="none"/>
        </w:rPr>
      </w:pPr>
      <w:r>
        <w:rPr>
          <w:rFonts w:eastAsia="Times New Roman"/>
          <w:bCs/>
          <w:szCs w:val="24"/>
          <w:lang w:val="en-US"/>
          <w14:ligatures w14:val="none"/>
        </w:rPr>
        <w:t>PENUTUP</w:t>
      </w:r>
    </w:p>
    <w:p w14:paraId="3B2ADACC" w14:textId="77777777" w:rsidR="002723C6" w:rsidRDefault="002723C6" w:rsidP="002723C6">
      <w:pPr>
        <w:spacing w:after="0" w:line="480" w:lineRule="auto"/>
        <w:jc w:val="both"/>
        <w:rPr>
          <w:rFonts w:ascii="Arial" w:eastAsia="Times New Roman" w:hAnsi="Arial" w:cs="Arial"/>
          <w:b/>
          <w:bCs/>
          <w:kern w:val="0"/>
          <w:sz w:val="24"/>
          <w:szCs w:val="24"/>
          <w14:ligatures w14:val="none"/>
        </w:rPr>
      </w:pPr>
    </w:p>
    <w:p w14:paraId="76188D03" w14:textId="77777777" w:rsidR="002723C6" w:rsidRPr="00751428" w:rsidRDefault="002723C6" w:rsidP="002723C6">
      <w:pPr>
        <w:spacing w:after="0" w:line="480" w:lineRule="auto"/>
        <w:jc w:val="both"/>
        <w:rPr>
          <w:rFonts w:ascii="Arial" w:eastAsia="Times New Roman" w:hAnsi="Arial" w:cs="Arial"/>
          <w:b/>
          <w:bCs/>
          <w:color w:val="000000" w:themeColor="text1"/>
          <w:kern w:val="0"/>
          <w:sz w:val="24"/>
          <w:szCs w:val="24"/>
          <w14:ligatures w14:val="none"/>
        </w:rPr>
      </w:pPr>
      <w:r w:rsidRPr="00751428">
        <w:rPr>
          <w:rFonts w:ascii="Arial" w:eastAsia="Times New Roman" w:hAnsi="Arial" w:cs="Arial"/>
          <w:b/>
          <w:bCs/>
          <w:color w:val="000000" w:themeColor="text1"/>
          <w:kern w:val="0"/>
          <w:sz w:val="24"/>
          <w:szCs w:val="24"/>
          <w14:ligatures w14:val="none"/>
        </w:rPr>
        <w:t xml:space="preserve">6.1 RINGKASAN </w:t>
      </w:r>
    </w:p>
    <w:p w14:paraId="79FC8FAF" w14:textId="6475EF84" w:rsidR="005E4F9E" w:rsidRPr="003F5C99" w:rsidRDefault="005E4F9E" w:rsidP="002723C6">
      <w:pPr>
        <w:spacing w:after="0" w:line="480" w:lineRule="auto"/>
        <w:jc w:val="both"/>
        <w:rPr>
          <w:rFonts w:ascii="Arial" w:eastAsia="Times New Roman" w:hAnsi="Arial" w:cs="Arial"/>
          <w:color w:val="000000" w:themeColor="text1"/>
          <w:kern w:val="0"/>
          <w:sz w:val="24"/>
          <w:szCs w:val="24"/>
          <w14:ligatures w14:val="none"/>
        </w:rPr>
      </w:pPr>
      <w:r w:rsidRPr="003F5C99">
        <w:rPr>
          <w:rFonts w:ascii="Arial" w:eastAsia="Times New Roman" w:hAnsi="Arial" w:cs="Arial"/>
          <w:color w:val="000000" w:themeColor="text1"/>
          <w:kern w:val="0"/>
          <w:sz w:val="24"/>
          <w:szCs w:val="24"/>
          <w14:ligatures w14:val="none"/>
        </w:rPr>
        <w:t xml:space="preserve">1. </w:t>
      </w:r>
      <w:r w:rsidR="002723C6" w:rsidRPr="003F5C99">
        <w:rPr>
          <w:rFonts w:ascii="Arial" w:eastAsia="Times New Roman" w:hAnsi="Arial" w:cs="Arial"/>
          <w:color w:val="000000" w:themeColor="text1"/>
          <w:kern w:val="0"/>
          <w:sz w:val="24"/>
          <w:szCs w:val="24"/>
          <w14:ligatures w14:val="none"/>
        </w:rPr>
        <w:t xml:space="preserve">Terapi medik gizi </w:t>
      </w:r>
      <w:r w:rsidRPr="003F5C99">
        <w:rPr>
          <w:rFonts w:ascii="Arial" w:eastAsia="Times New Roman" w:hAnsi="Arial" w:cs="Arial"/>
          <w:color w:val="000000" w:themeColor="text1"/>
          <w:kern w:val="0"/>
          <w:sz w:val="24"/>
          <w:szCs w:val="24"/>
          <w14:ligatures w14:val="none"/>
        </w:rPr>
        <w:t>p</w:t>
      </w:r>
      <w:r w:rsidR="002723C6" w:rsidRPr="003F5C99">
        <w:rPr>
          <w:rFonts w:ascii="Arial" w:eastAsia="Times New Roman" w:hAnsi="Arial" w:cs="Arial"/>
          <w:color w:val="000000" w:themeColor="text1"/>
          <w:kern w:val="0"/>
          <w:sz w:val="24"/>
          <w:szCs w:val="24"/>
          <w14:ligatures w14:val="none"/>
        </w:rPr>
        <w:t xml:space="preserve">ada subyek dengan skor mNUTRIC risiko rendah, </w:t>
      </w:r>
      <w:r w:rsidR="00F1039F">
        <w:rPr>
          <w:rFonts w:ascii="Arial" w:eastAsia="Times New Roman" w:hAnsi="Arial" w:cs="Arial"/>
          <w:color w:val="000000" w:themeColor="text1"/>
          <w:kern w:val="0"/>
          <w:sz w:val="24"/>
          <w:szCs w:val="24"/>
          <w14:ligatures w14:val="none"/>
        </w:rPr>
        <w:t xml:space="preserve">didapatkan </w:t>
      </w:r>
      <w:r w:rsidR="002723C6" w:rsidRPr="003F5C99">
        <w:rPr>
          <w:rFonts w:ascii="Arial" w:eastAsia="Times New Roman" w:hAnsi="Arial" w:cs="Arial"/>
          <w:color w:val="000000" w:themeColor="text1"/>
          <w:kern w:val="0"/>
          <w:sz w:val="24"/>
          <w:szCs w:val="24"/>
          <w14:ligatures w14:val="none"/>
        </w:rPr>
        <w:t xml:space="preserve">variabel usia memberi hasil signifikan </w:t>
      </w:r>
      <w:r w:rsidR="00563ABA">
        <w:rPr>
          <w:rFonts w:ascii="Arial" w:eastAsia="Times New Roman" w:hAnsi="Arial" w:cs="Arial"/>
          <w:color w:val="000000" w:themeColor="text1"/>
          <w:kern w:val="0"/>
          <w:sz w:val="24"/>
          <w:szCs w:val="24"/>
          <w14:ligatures w14:val="none"/>
        </w:rPr>
        <w:t>terhadap pemberian energi trofik dan energi penuh.</w:t>
      </w:r>
    </w:p>
    <w:p w14:paraId="78E87C60" w14:textId="0C5712DF" w:rsidR="002723C6" w:rsidRDefault="005E4F9E" w:rsidP="002723C6">
      <w:pPr>
        <w:spacing w:after="0" w:line="480" w:lineRule="auto"/>
        <w:jc w:val="both"/>
        <w:rPr>
          <w:rFonts w:ascii="Arial" w:eastAsia="Times New Roman" w:hAnsi="Arial" w:cs="Arial"/>
          <w:color w:val="000000" w:themeColor="text1"/>
          <w:kern w:val="0"/>
          <w:sz w:val="24"/>
          <w:szCs w:val="24"/>
          <w14:ligatures w14:val="none"/>
        </w:rPr>
      </w:pPr>
      <w:r w:rsidRPr="003F5C99">
        <w:rPr>
          <w:rFonts w:ascii="Arial" w:eastAsia="Times New Roman" w:hAnsi="Arial" w:cs="Arial"/>
          <w:color w:val="000000" w:themeColor="text1"/>
          <w:kern w:val="0"/>
          <w:sz w:val="24"/>
          <w:szCs w:val="24"/>
          <w14:ligatures w14:val="none"/>
        </w:rPr>
        <w:t>2.</w:t>
      </w:r>
      <w:r w:rsidR="002723C6" w:rsidRPr="003F5C99">
        <w:rPr>
          <w:rFonts w:ascii="Arial" w:eastAsia="Times New Roman" w:hAnsi="Arial" w:cs="Arial"/>
          <w:color w:val="000000" w:themeColor="text1"/>
          <w:kern w:val="0"/>
          <w:sz w:val="24"/>
          <w:szCs w:val="24"/>
          <w14:ligatures w14:val="none"/>
        </w:rPr>
        <w:t xml:space="preserve"> </w:t>
      </w:r>
      <w:r w:rsidR="003F5C99" w:rsidRPr="003F5C99">
        <w:rPr>
          <w:rFonts w:ascii="Arial" w:eastAsia="Times New Roman" w:hAnsi="Arial" w:cs="Arial"/>
          <w:color w:val="000000" w:themeColor="text1"/>
          <w:kern w:val="0"/>
          <w:sz w:val="24"/>
          <w:szCs w:val="24"/>
          <w14:ligatures w14:val="none"/>
        </w:rPr>
        <w:t>Terapi medik gizi pada subyek yang</w:t>
      </w:r>
      <w:r w:rsidR="002723C6" w:rsidRPr="003F5C99">
        <w:rPr>
          <w:rFonts w:ascii="Arial" w:eastAsia="Times New Roman" w:hAnsi="Arial" w:cs="Arial"/>
          <w:color w:val="000000" w:themeColor="text1"/>
          <w:kern w:val="0"/>
          <w:sz w:val="24"/>
          <w:szCs w:val="24"/>
          <w14:ligatures w14:val="none"/>
        </w:rPr>
        <w:t xml:space="preserve"> diberi energi trofik,</w:t>
      </w:r>
      <w:r w:rsidR="00F1039F">
        <w:rPr>
          <w:rFonts w:ascii="Arial" w:eastAsia="Times New Roman" w:hAnsi="Arial" w:cs="Arial"/>
          <w:color w:val="000000" w:themeColor="text1"/>
          <w:kern w:val="0"/>
          <w:sz w:val="24"/>
          <w:szCs w:val="24"/>
          <w14:ligatures w14:val="none"/>
        </w:rPr>
        <w:t xml:space="preserve"> memiliki </w:t>
      </w:r>
      <w:r w:rsidR="00343898">
        <w:rPr>
          <w:rFonts w:ascii="Arial" w:eastAsia="Times New Roman" w:hAnsi="Arial" w:cs="Arial"/>
          <w:color w:val="000000" w:themeColor="text1"/>
          <w:kern w:val="0"/>
          <w:sz w:val="24"/>
          <w:szCs w:val="24"/>
          <w14:ligatures w14:val="none"/>
        </w:rPr>
        <w:t>lama rawat ICU</w:t>
      </w:r>
      <w:r w:rsidR="00F1039F">
        <w:rPr>
          <w:rFonts w:ascii="Arial" w:eastAsia="Times New Roman" w:hAnsi="Arial" w:cs="Arial"/>
          <w:color w:val="000000" w:themeColor="text1"/>
          <w:kern w:val="0"/>
          <w:sz w:val="24"/>
          <w:szCs w:val="24"/>
          <w14:ligatures w14:val="none"/>
        </w:rPr>
        <w:t xml:space="preserve"> yang lebih singkat pada </w:t>
      </w:r>
      <w:r w:rsidR="0050365B">
        <w:rPr>
          <w:rFonts w:ascii="Arial" w:eastAsia="Times New Roman" w:hAnsi="Arial" w:cs="Arial"/>
          <w:color w:val="000000" w:themeColor="text1"/>
          <w:kern w:val="0"/>
          <w:sz w:val="24"/>
          <w:szCs w:val="24"/>
          <w14:ligatures w14:val="none"/>
        </w:rPr>
        <w:t xml:space="preserve">skor mNUTRIC </w:t>
      </w:r>
      <w:r w:rsidR="00F1039F">
        <w:rPr>
          <w:rFonts w:ascii="Arial" w:eastAsia="Times New Roman" w:hAnsi="Arial" w:cs="Arial"/>
          <w:color w:val="000000" w:themeColor="text1"/>
          <w:kern w:val="0"/>
          <w:sz w:val="24"/>
          <w:szCs w:val="24"/>
          <w14:ligatures w14:val="none"/>
        </w:rPr>
        <w:t>risiko rendah daripada risiko tinggi.</w:t>
      </w:r>
      <w:r w:rsidR="002723C6" w:rsidRPr="003F5C99">
        <w:rPr>
          <w:rFonts w:ascii="Arial" w:eastAsia="Times New Roman" w:hAnsi="Arial" w:cs="Arial"/>
          <w:color w:val="000000" w:themeColor="text1"/>
          <w:kern w:val="0"/>
          <w:sz w:val="24"/>
          <w:szCs w:val="24"/>
          <w14:ligatures w14:val="none"/>
        </w:rPr>
        <w:t xml:space="preserve"> </w:t>
      </w:r>
    </w:p>
    <w:p w14:paraId="6E21668F" w14:textId="487D6286" w:rsidR="00F1039F" w:rsidRDefault="00F1039F" w:rsidP="002723C6">
      <w:pPr>
        <w:spacing w:after="0" w:line="48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3. </w:t>
      </w:r>
      <w:r w:rsidRPr="003F5C99">
        <w:rPr>
          <w:rFonts w:ascii="Arial" w:eastAsia="Times New Roman" w:hAnsi="Arial" w:cs="Arial"/>
          <w:color w:val="000000" w:themeColor="text1"/>
          <w:kern w:val="0"/>
          <w:sz w:val="24"/>
          <w:szCs w:val="24"/>
          <w14:ligatures w14:val="none"/>
        </w:rPr>
        <w:t xml:space="preserve">Terapi medik gizi pada subyek yang diberi energi </w:t>
      </w:r>
      <w:r>
        <w:rPr>
          <w:rFonts w:ascii="Arial" w:eastAsia="Times New Roman" w:hAnsi="Arial" w:cs="Arial"/>
          <w:color w:val="000000" w:themeColor="text1"/>
          <w:kern w:val="0"/>
          <w:sz w:val="24"/>
          <w:szCs w:val="24"/>
          <w14:ligatures w14:val="none"/>
        </w:rPr>
        <w:t>penuh</w:t>
      </w:r>
      <w:r w:rsidRPr="003F5C99">
        <w:rPr>
          <w:rFonts w:ascii="Arial" w:eastAsia="Times New Roman" w:hAnsi="Arial" w:cs="Arial"/>
          <w:color w:val="000000" w:themeColor="text1"/>
          <w:kern w:val="0"/>
          <w:sz w:val="24"/>
          <w:szCs w:val="24"/>
          <w14:ligatures w14:val="none"/>
        </w:rPr>
        <w:t>,</w:t>
      </w:r>
      <w:r>
        <w:rPr>
          <w:rFonts w:ascii="Arial" w:eastAsia="Times New Roman" w:hAnsi="Arial" w:cs="Arial"/>
          <w:color w:val="000000" w:themeColor="text1"/>
          <w:kern w:val="0"/>
          <w:sz w:val="24"/>
          <w:szCs w:val="24"/>
          <w14:ligatures w14:val="none"/>
        </w:rPr>
        <w:t xml:space="preserve"> memiliki LOS yang lebih singkat pada </w:t>
      </w:r>
      <w:r w:rsidR="0050365B">
        <w:rPr>
          <w:rFonts w:ascii="Arial" w:eastAsia="Times New Roman" w:hAnsi="Arial" w:cs="Arial"/>
          <w:color w:val="000000" w:themeColor="text1"/>
          <w:kern w:val="0"/>
          <w:sz w:val="24"/>
          <w:szCs w:val="24"/>
          <w14:ligatures w14:val="none"/>
        </w:rPr>
        <w:t xml:space="preserve">skor mNUTRIC </w:t>
      </w:r>
      <w:r>
        <w:rPr>
          <w:rFonts w:ascii="Arial" w:eastAsia="Times New Roman" w:hAnsi="Arial" w:cs="Arial"/>
          <w:color w:val="000000" w:themeColor="text1"/>
          <w:kern w:val="0"/>
          <w:sz w:val="24"/>
          <w:szCs w:val="24"/>
          <w14:ligatures w14:val="none"/>
        </w:rPr>
        <w:t>risiko rendah daripada risiko tinggi.</w:t>
      </w:r>
    </w:p>
    <w:p w14:paraId="77BDDC88" w14:textId="69E80767" w:rsidR="00715217" w:rsidRPr="003F5C99" w:rsidRDefault="00715217" w:rsidP="002723C6">
      <w:pPr>
        <w:spacing w:after="0" w:line="48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4. </w:t>
      </w:r>
      <w:r w:rsidR="00030133">
        <w:rPr>
          <w:rFonts w:ascii="Arial" w:eastAsia="Times New Roman" w:hAnsi="Arial" w:cs="Arial"/>
          <w:color w:val="000000" w:themeColor="text1"/>
          <w:kern w:val="0"/>
          <w:sz w:val="24"/>
          <w:szCs w:val="24"/>
          <w14:ligatures w14:val="none"/>
        </w:rPr>
        <w:t xml:space="preserve">Terdapat </w:t>
      </w:r>
      <w:r w:rsidR="005C04F7">
        <w:rPr>
          <w:rFonts w:ascii="Arial" w:eastAsia="Times New Roman" w:hAnsi="Arial" w:cs="Arial"/>
          <w:color w:val="000000" w:themeColor="text1"/>
          <w:kern w:val="0"/>
          <w:sz w:val="24"/>
          <w:szCs w:val="24"/>
          <w14:ligatures w14:val="none"/>
        </w:rPr>
        <w:t>hubungan antara</w:t>
      </w:r>
      <w:r>
        <w:rPr>
          <w:rFonts w:ascii="Arial" w:eastAsia="Times New Roman" w:hAnsi="Arial" w:cs="Arial"/>
          <w:color w:val="000000" w:themeColor="text1"/>
          <w:kern w:val="0"/>
          <w:sz w:val="24"/>
          <w:szCs w:val="24"/>
          <w14:ligatures w14:val="none"/>
        </w:rPr>
        <w:t xml:space="preserve"> energi yang diberikan</w:t>
      </w:r>
      <w:r w:rsidR="00030133">
        <w:rPr>
          <w:rFonts w:ascii="Arial" w:eastAsia="Times New Roman" w:hAnsi="Arial" w:cs="Arial"/>
          <w:color w:val="000000" w:themeColor="text1"/>
          <w:kern w:val="0"/>
          <w:sz w:val="24"/>
          <w:szCs w:val="24"/>
          <w14:ligatures w14:val="none"/>
        </w:rPr>
        <w:t xml:space="preserve"> baik pas</w:t>
      </w:r>
      <w:r w:rsidR="00C66391">
        <w:rPr>
          <w:rFonts w:ascii="Arial" w:eastAsia="Times New Roman" w:hAnsi="Arial" w:cs="Arial"/>
          <w:color w:val="000000" w:themeColor="text1"/>
          <w:kern w:val="0"/>
          <w:sz w:val="24"/>
          <w:szCs w:val="24"/>
          <w14:ligatures w14:val="none"/>
        </w:rPr>
        <w:t>ie</w:t>
      </w:r>
      <w:r w:rsidR="00030133">
        <w:rPr>
          <w:rFonts w:ascii="Arial" w:eastAsia="Times New Roman" w:hAnsi="Arial" w:cs="Arial"/>
          <w:color w:val="000000" w:themeColor="text1"/>
          <w:kern w:val="0"/>
          <w:sz w:val="24"/>
          <w:szCs w:val="24"/>
          <w14:ligatures w14:val="none"/>
        </w:rPr>
        <w:t xml:space="preserve">n dikonsul atau tidak dikonsul kerjasama gizi klinik pada lama rawat 0-14 hari, tapi tidak </w:t>
      </w:r>
      <w:r w:rsidR="005C04F7">
        <w:rPr>
          <w:rFonts w:ascii="Arial" w:eastAsia="Times New Roman" w:hAnsi="Arial" w:cs="Arial"/>
          <w:color w:val="000000" w:themeColor="text1"/>
          <w:kern w:val="0"/>
          <w:sz w:val="24"/>
          <w:szCs w:val="24"/>
          <w14:ligatures w14:val="none"/>
        </w:rPr>
        <w:t xml:space="preserve">signifikan </w:t>
      </w:r>
      <w:r w:rsidR="00030133">
        <w:rPr>
          <w:rFonts w:ascii="Arial" w:eastAsia="Times New Roman" w:hAnsi="Arial" w:cs="Arial"/>
          <w:color w:val="000000" w:themeColor="text1"/>
          <w:kern w:val="0"/>
          <w:sz w:val="24"/>
          <w:szCs w:val="24"/>
          <w14:ligatures w14:val="none"/>
        </w:rPr>
        <w:t xml:space="preserve">pada lama rawat &gt; 14 hari. </w:t>
      </w:r>
    </w:p>
    <w:p w14:paraId="09F85B86" w14:textId="77777777" w:rsidR="002723C6" w:rsidRDefault="002723C6" w:rsidP="002723C6">
      <w:pPr>
        <w:spacing w:after="0" w:line="480" w:lineRule="auto"/>
        <w:jc w:val="both"/>
        <w:rPr>
          <w:rFonts w:ascii="Arial" w:eastAsia="Times New Roman" w:hAnsi="Arial" w:cs="Arial"/>
          <w:kern w:val="0"/>
          <w:sz w:val="24"/>
          <w:szCs w:val="24"/>
          <w14:ligatures w14:val="none"/>
        </w:rPr>
      </w:pPr>
    </w:p>
    <w:p w14:paraId="17DBE5D8" w14:textId="77777777" w:rsidR="002723C6" w:rsidRPr="00500653" w:rsidRDefault="002723C6" w:rsidP="002723C6">
      <w:pPr>
        <w:spacing w:after="0" w:line="480" w:lineRule="auto"/>
        <w:jc w:val="both"/>
        <w:rPr>
          <w:rFonts w:ascii="Arial" w:eastAsia="Times New Roman" w:hAnsi="Arial" w:cs="Arial"/>
          <w:b/>
          <w:bCs/>
          <w:kern w:val="0"/>
          <w:sz w:val="24"/>
          <w:szCs w:val="24"/>
          <w14:ligatures w14:val="none"/>
        </w:rPr>
      </w:pPr>
      <w:r w:rsidRPr="00500653">
        <w:rPr>
          <w:rFonts w:ascii="Arial" w:eastAsia="Times New Roman" w:hAnsi="Arial" w:cs="Arial"/>
          <w:b/>
          <w:bCs/>
          <w:kern w:val="0"/>
          <w:sz w:val="24"/>
          <w:szCs w:val="24"/>
          <w14:ligatures w14:val="none"/>
        </w:rPr>
        <w:t>6.2 KESIMPULAN</w:t>
      </w:r>
    </w:p>
    <w:p w14:paraId="6A0D51DA" w14:textId="10FBDC0E" w:rsidR="002723C6" w:rsidRPr="00C073F6" w:rsidRDefault="002723C6" w:rsidP="002723C6">
      <w:pPr>
        <w:spacing w:after="0" w:line="480"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t xml:space="preserve">Terapi medik gizi </w:t>
      </w:r>
      <w:r w:rsidR="00742FBC">
        <w:rPr>
          <w:rFonts w:ascii="Arial" w:eastAsia="Times New Roman" w:hAnsi="Arial" w:cs="Arial"/>
          <w:kern w:val="0"/>
          <w:sz w:val="24"/>
          <w:szCs w:val="24"/>
          <w14:ligatures w14:val="none"/>
        </w:rPr>
        <w:t>yang diberikan</w:t>
      </w:r>
      <w:r w:rsidR="009F6435">
        <w:rPr>
          <w:rFonts w:ascii="Arial" w:eastAsia="Times New Roman" w:hAnsi="Arial" w:cs="Arial"/>
          <w:kern w:val="0"/>
          <w:sz w:val="24"/>
          <w:szCs w:val="24"/>
          <w14:ligatures w14:val="none"/>
        </w:rPr>
        <w:t xml:space="preserve"> berupa energi trofik dan energi penuh</w:t>
      </w:r>
      <w:r w:rsidR="00A32555">
        <w:rPr>
          <w:rFonts w:ascii="Arial" w:eastAsia="Times New Roman" w:hAnsi="Arial" w:cs="Arial"/>
          <w:kern w:val="0"/>
          <w:sz w:val="24"/>
          <w:szCs w:val="24"/>
          <w14:ligatures w14:val="none"/>
        </w:rPr>
        <w:t xml:space="preserve"> memiliki hubungan</w:t>
      </w:r>
      <w:r w:rsidR="009F6435">
        <w:rPr>
          <w:rFonts w:ascii="Arial" w:eastAsia="Times New Roman" w:hAnsi="Arial" w:cs="Arial"/>
          <w:kern w:val="0"/>
          <w:sz w:val="24"/>
          <w:szCs w:val="24"/>
          <w14:ligatures w14:val="none"/>
        </w:rPr>
        <w:t xml:space="preserve"> </w:t>
      </w:r>
      <w:r w:rsidR="00A32555">
        <w:rPr>
          <w:rFonts w:ascii="Arial" w:eastAsia="Times New Roman" w:hAnsi="Arial" w:cs="Arial"/>
          <w:kern w:val="0"/>
          <w:sz w:val="24"/>
          <w:szCs w:val="24"/>
          <w14:ligatures w14:val="none"/>
        </w:rPr>
        <w:t>dengan</w:t>
      </w:r>
      <w:r w:rsidR="009F6435">
        <w:rPr>
          <w:rFonts w:ascii="Arial" w:eastAsia="Times New Roman" w:hAnsi="Arial" w:cs="Arial"/>
          <w:kern w:val="0"/>
          <w:sz w:val="24"/>
          <w:szCs w:val="24"/>
          <w14:ligatures w14:val="none"/>
        </w:rPr>
        <w:t xml:space="preserve"> lama rawat </w:t>
      </w:r>
      <w:r w:rsidR="00562048">
        <w:rPr>
          <w:rFonts w:ascii="Arial" w:eastAsia="Times New Roman" w:hAnsi="Arial" w:cs="Arial"/>
          <w:kern w:val="0"/>
          <w:sz w:val="24"/>
          <w:szCs w:val="24"/>
          <w14:ligatures w14:val="none"/>
        </w:rPr>
        <w:t>pasien sakit kritis</w:t>
      </w:r>
      <w:r w:rsidR="00A32555">
        <w:rPr>
          <w:rFonts w:ascii="Arial" w:eastAsia="Times New Roman" w:hAnsi="Arial" w:cs="Arial"/>
          <w:kern w:val="0"/>
          <w:sz w:val="24"/>
          <w:szCs w:val="24"/>
          <w14:ligatures w14:val="none"/>
        </w:rPr>
        <w:t>, di mana lama rawat</w:t>
      </w:r>
      <w:r w:rsidR="00562048">
        <w:rPr>
          <w:rFonts w:ascii="Arial" w:eastAsia="Times New Roman" w:hAnsi="Arial" w:cs="Arial"/>
          <w:kern w:val="0"/>
          <w:sz w:val="24"/>
          <w:szCs w:val="24"/>
          <w14:ligatures w14:val="none"/>
        </w:rPr>
        <w:t xml:space="preserve"> lebih singkat pada </w:t>
      </w:r>
      <w:r w:rsidR="00563ABA">
        <w:rPr>
          <w:rFonts w:ascii="Arial" w:eastAsia="Times New Roman" w:hAnsi="Arial" w:cs="Arial"/>
          <w:kern w:val="0"/>
          <w:sz w:val="24"/>
          <w:szCs w:val="24"/>
          <w14:ligatures w14:val="none"/>
        </w:rPr>
        <w:t>subyek dengan risiko rendah daripada risiko tinggi.</w:t>
      </w:r>
    </w:p>
    <w:p w14:paraId="1C0A15DA" w14:textId="77777777" w:rsidR="002723C6" w:rsidRDefault="002723C6" w:rsidP="002723C6">
      <w:pPr>
        <w:spacing w:after="0" w:line="480" w:lineRule="auto"/>
        <w:jc w:val="both"/>
        <w:rPr>
          <w:rFonts w:ascii="Arial" w:eastAsia="Times New Roman" w:hAnsi="Arial" w:cs="Arial"/>
          <w:kern w:val="0"/>
          <w:sz w:val="24"/>
          <w:szCs w:val="24"/>
          <w14:ligatures w14:val="none"/>
        </w:rPr>
      </w:pPr>
    </w:p>
    <w:p w14:paraId="49F51720" w14:textId="77777777" w:rsidR="002723C6" w:rsidRPr="002C23FE" w:rsidRDefault="002723C6" w:rsidP="002723C6">
      <w:pPr>
        <w:spacing w:after="0" w:line="480" w:lineRule="auto"/>
        <w:ind w:firstLine="540"/>
        <w:jc w:val="both"/>
        <w:rPr>
          <w:rFonts w:ascii="Arial" w:hAnsi="Arial" w:cs="Arial"/>
          <w:sz w:val="24"/>
          <w:szCs w:val="24"/>
        </w:rPr>
      </w:pPr>
    </w:p>
    <w:p w14:paraId="67AAA2BF" w14:textId="77777777" w:rsidR="002723C6" w:rsidRPr="000477E3" w:rsidRDefault="002723C6" w:rsidP="002723C6">
      <w:pPr>
        <w:keepNext/>
        <w:keepLines/>
        <w:spacing w:after="0" w:line="360" w:lineRule="auto"/>
        <w:jc w:val="center"/>
        <w:outlineLvl w:val="0"/>
        <w:rPr>
          <w:rFonts w:ascii="Arial" w:eastAsiaTheme="majorEastAsia" w:hAnsi="Arial" w:cs="Arial"/>
          <w:b/>
          <w:noProof/>
          <w:kern w:val="0"/>
          <w:sz w:val="24"/>
          <w:szCs w:val="24"/>
          <w:lang w:val="id-ID" w:eastAsia="zh-CN"/>
          <w14:ligatures w14:val="none"/>
        </w:rPr>
      </w:pPr>
      <w:bookmarkStart w:id="116" w:name="_Toc135681769"/>
      <w:bookmarkEnd w:id="78"/>
      <w:r w:rsidRPr="000477E3">
        <w:rPr>
          <w:rFonts w:ascii="Arial" w:eastAsiaTheme="majorEastAsia" w:hAnsi="Arial" w:cs="Arial"/>
          <w:b/>
          <w:noProof/>
          <w:kern w:val="0"/>
          <w:sz w:val="24"/>
          <w:szCs w:val="24"/>
          <w:lang w:val="id-ID" w:eastAsia="zh-CN"/>
          <w14:ligatures w14:val="none"/>
        </w:rPr>
        <w:lastRenderedPageBreak/>
        <w:t>REFERENSI</w:t>
      </w:r>
      <w:bookmarkEnd w:id="116"/>
    </w:p>
    <w:p w14:paraId="18327AB7" w14:textId="77777777" w:rsidR="002723C6" w:rsidRPr="000477E3" w:rsidRDefault="002723C6" w:rsidP="002723C6">
      <w:pPr>
        <w:keepNext/>
        <w:keepLines/>
        <w:spacing w:after="0" w:line="360" w:lineRule="auto"/>
        <w:jc w:val="both"/>
        <w:outlineLvl w:val="0"/>
        <w:rPr>
          <w:rFonts w:ascii="Arial" w:eastAsiaTheme="majorEastAsia" w:hAnsi="Arial" w:cs="Arial"/>
          <w:b/>
          <w:noProof/>
          <w:kern w:val="0"/>
          <w:sz w:val="24"/>
          <w:szCs w:val="24"/>
          <w:lang w:eastAsia="zh-CN"/>
          <w14:ligatures w14:val="none"/>
        </w:rPr>
      </w:pPr>
    </w:p>
    <w:sdt>
      <w:sdtPr>
        <w:rPr>
          <w:rFonts w:ascii="Arial" w:hAnsi="Arial" w:cs="Arial"/>
          <w:sz w:val="24"/>
          <w:szCs w:val="24"/>
        </w:rPr>
        <w:tag w:val="MENDELEY_BIBLIOGRAPHY"/>
        <w:id w:val="-1156989184"/>
        <w:placeholder>
          <w:docPart w:val="EA3E3E8985B84B5F9A5506A1419C20A2"/>
        </w:placeholder>
      </w:sdtPr>
      <w:sdtContent>
        <w:p w14:paraId="41B5BCC8" w14:textId="77777777" w:rsidR="002603F9" w:rsidRPr="000477E3" w:rsidRDefault="002603F9" w:rsidP="002603F9">
          <w:pPr>
            <w:autoSpaceDE w:val="0"/>
            <w:autoSpaceDN w:val="0"/>
            <w:ind w:hanging="640"/>
            <w:jc w:val="both"/>
            <w:divId w:val="1815028904"/>
            <w:rPr>
              <w:rFonts w:ascii="Arial" w:eastAsia="Times New Roman" w:hAnsi="Arial" w:cs="Arial"/>
              <w:kern w:val="0"/>
              <w:sz w:val="24"/>
              <w:szCs w:val="24"/>
              <w14:ligatures w14:val="none"/>
            </w:rPr>
          </w:pPr>
          <w:r w:rsidRPr="000477E3">
            <w:rPr>
              <w:rFonts w:ascii="Arial" w:eastAsia="Times New Roman" w:hAnsi="Arial" w:cs="Arial"/>
              <w:sz w:val="24"/>
              <w:szCs w:val="24"/>
            </w:rPr>
            <w:t>[1]</w:t>
          </w:r>
          <w:r w:rsidRPr="000477E3">
            <w:rPr>
              <w:rFonts w:ascii="Arial" w:eastAsia="Times New Roman" w:hAnsi="Arial" w:cs="Arial"/>
              <w:sz w:val="24"/>
              <w:szCs w:val="24"/>
            </w:rPr>
            <w:tab/>
            <w:t xml:space="preserve">P. Bel </w:t>
          </w:r>
          <w:r w:rsidRPr="000477E3">
            <w:rPr>
              <w:rFonts w:ascii="Arial" w:eastAsia="Times New Roman" w:hAnsi="Arial" w:cs="Arial"/>
              <w:i/>
              <w:iCs/>
              <w:sz w:val="24"/>
              <w:szCs w:val="24"/>
            </w:rPr>
            <w:t>et al.</w:t>
          </w:r>
          <w:r w:rsidRPr="000477E3">
            <w:rPr>
              <w:rFonts w:ascii="Arial" w:eastAsia="Times New Roman" w:hAnsi="Arial" w:cs="Arial"/>
              <w:sz w:val="24"/>
              <w:szCs w:val="24"/>
            </w:rPr>
            <w:t>, “Clinical Nutrition ESPEN Prevalence and severity of malnutrition in hospitalized COVID-19 patients Doroth e,” no. xxxx, 2020, doi: 10.1016/j.clnesp.2020.09.018.</w:t>
          </w:r>
        </w:p>
        <w:p w14:paraId="74180C6F" w14:textId="77777777" w:rsidR="002603F9" w:rsidRPr="000477E3" w:rsidRDefault="002603F9" w:rsidP="002603F9">
          <w:pPr>
            <w:autoSpaceDE w:val="0"/>
            <w:autoSpaceDN w:val="0"/>
            <w:ind w:hanging="640"/>
            <w:jc w:val="both"/>
            <w:divId w:val="1106577271"/>
            <w:rPr>
              <w:rFonts w:ascii="Arial" w:eastAsia="Times New Roman" w:hAnsi="Arial" w:cs="Arial"/>
              <w:sz w:val="24"/>
              <w:szCs w:val="24"/>
            </w:rPr>
          </w:pPr>
          <w:r w:rsidRPr="000477E3">
            <w:rPr>
              <w:rFonts w:ascii="Arial" w:eastAsia="Times New Roman" w:hAnsi="Arial" w:cs="Arial"/>
              <w:sz w:val="24"/>
              <w:szCs w:val="24"/>
            </w:rPr>
            <w:t>[2]</w:t>
          </w:r>
          <w:r w:rsidRPr="000477E3">
            <w:rPr>
              <w:rFonts w:ascii="Arial" w:eastAsia="Times New Roman" w:hAnsi="Arial" w:cs="Arial"/>
              <w:sz w:val="24"/>
              <w:szCs w:val="24"/>
            </w:rPr>
            <w:tab/>
            <w:t>A. Academy, U. States, U. States, P. Services, and T. Force, “Important Information About Clinical Practice Guidelines : Key Tools for Improving Quality of Care and Patient Outcomes,” pp. 1–2, 2015, doi: 10.1111/wvn.12079.</w:t>
          </w:r>
        </w:p>
        <w:p w14:paraId="59A1FEFA" w14:textId="77777777" w:rsidR="002603F9" w:rsidRPr="000477E3" w:rsidRDefault="002603F9" w:rsidP="002603F9">
          <w:pPr>
            <w:autoSpaceDE w:val="0"/>
            <w:autoSpaceDN w:val="0"/>
            <w:ind w:hanging="640"/>
            <w:jc w:val="both"/>
            <w:divId w:val="1728063690"/>
            <w:rPr>
              <w:rFonts w:ascii="Arial" w:eastAsia="Times New Roman" w:hAnsi="Arial" w:cs="Arial"/>
              <w:sz w:val="24"/>
              <w:szCs w:val="24"/>
            </w:rPr>
          </w:pPr>
          <w:r w:rsidRPr="000477E3">
            <w:rPr>
              <w:rFonts w:ascii="Arial" w:eastAsia="Times New Roman" w:hAnsi="Arial" w:cs="Arial"/>
              <w:sz w:val="24"/>
              <w:szCs w:val="24"/>
            </w:rPr>
            <w:t>[3]</w:t>
          </w:r>
          <w:r w:rsidRPr="000477E3">
            <w:rPr>
              <w:rFonts w:ascii="Arial" w:eastAsia="Times New Roman" w:hAnsi="Arial" w:cs="Arial"/>
              <w:sz w:val="24"/>
              <w:szCs w:val="24"/>
            </w:rPr>
            <w:tab/>
            <w:t xml:space="preserve">P. Bel </w:t>
          </w:r>
          <w:r w:rsidRPr="000477E3">
            <w:rPr>
              <w:rFonts w:ascii="Arial" w:eastAsia="Times New Roman" w:hAnsi="Arial" w:cs="Arial"/>
              <w:i/>
              <w:iCs/>
              <w:sz w:val="24"/>
              <w:szCs w:val="24"/>
            </w:rPr>
            <w:t>et al.</w:t>
          </w:r>
          <w:r w:rsidRPr="000477E3">
            <w:rPr>
              <w:rFonts w:ascii="Arial" w:eastAsia="Times New Roman" w:hAnsi="Arial" w:cs="Arial"/>
              <w:sz w:val="24"/>
              <w:szCs w:val="24"/>
            </w:rPr>
            <w:t>, “Clinical Nutrition ESPEN Prevalence and severity of malnutrition in hospitalized COVID-19 patients Doroth e,” no. xxxx, 2020, doi: 10.1016/j.clnesp.2020.09.018.</w:t>
          </w:r>
        </w:p>
        <w:p w14:paraId="36BF9204" w14:textId="77777777" w:rsidR="002603F9" w:rsidRPr="000477E3" w:rsidRDefault="002603F9" w:rsidP="002603F9">
          <w:pPr>
            <w:autoSpaceDE w:val="0"/>
            <w:autoSpaceDN w:val="0"/>
            <w:ind w:hanging="640"/>
            <w:jc w:val="both"/>
            <w:divId w:val="1538195902"/>
            <w:rPr>
              <w:rFonts w:ascii="Arial" w:eastAsia="Times New Roman" w:hAnsi="Arial" w:cs="Arial"/>
              <w:sz w:val="24"/>
              <w:szCs w:val="24"/>
            </w:rPr>
          </w:pPr>
          <w:r w:rsidRPr="000477E3">
            <w:rPr>
              <w:rFonts w:ascii="Arial" w:eastAsia="Times New Roman" w:hAnsi="Arial" w:cs="Arial"/>
              <w:sz w:val="24"/>
              <w:szCs w:val="24"/>
            </w:rPr>
            <w:t>[4]</w:t>
          </w:r>
          <w:r w:rsidRPr="000477E3">
            <w:rPr>
              <w:rFonts w:ascii="Arial" w:eastAsia="Times New Roman" w:hAnsi="Arial" w:cs="Arial"/>
              <w:sz w:val="24"/>
              <w:szCs w:val="24"/>
            </w:rPr>
            <w:tab/>
            <w:t>D. K. Heyland, R. Dhaliwal, X. Jiang, and A. G. Day, “Identifying critically ill patients who benefit the most from nutrition therapy : the development and initial validation of a novel risk assessment tool,” 2011.</w:t>
          </w:r>
        </w:p>
        <w:p w14:paraId="6E516B15" w14:textId="77777777" w:rsidR="002603F9" w:rsidRPr="000477E3" w:rsidRDefault="002603F9" w:rsidP="002603F9">
          <w:pPr>
            <w:autoSpaceDE w:val="0"/>
            <w:autoSpaceDN w:val="0"/>
            <w:ind w:hanging="640"/>
            <w:jc w:val="both"/>
            <w:divId w:val="1836913887"/>
            <w:rPr>
              <w:rFonts w:ascii="Arial" w:eastAsia="Times New Roman" w:hAnsi="Arial" w:cs="Arial"/>
              <w:sz w:val="24"/>
              <w:szCs w:val="24"/>
            </w:rPr>
          </w:pPr>
          <w:r w:rsidRPr="000477E3">
            <w:rPr>
              <w:rFonts w:ascii="Arial" w:eastAsia="Times New Roman" w:hAnsi="Arial" w:cs="Arial"/>
              <w:sz w:val="24"/>
              <w:szCs w:val="24"/>
            </w:rPr>
            <w:t>[5]</w:t>
          </w:r>
          <w:r w:rsidRPr="000477E3">
            <w:rPr>
              <w:rFonts w:ascii="Arial" w:eastAsia="Times New Roman" w:hAnsi="Arial" w:cs="Arial"/>
              <w:sz w:val="24"/>
              <w:szCs w:val="24"/>
            </w:rPr>
            <w:tab/>
            <w:t xml:space="preserve">A. Rahman, R. M. Hasan, R. Agarwala, C. Martin, A. G. Day, and D. K. Heyland, “Identifying critically-ill patients who will bene fi t most from nutritional therapy : Further validation of the ‘ modi fi ed NUTRIC ’ nutritional risk assessment tool,” </w:t>
          </w:r>
          <w:r w:rsidRPr="000477E3">
            <w:rPr>
              <w:rFonts w:ascii="Arial" w:eastAsia="Times New Roman" w:hAnsi="Arial" w:cs="Arial"/>
              <w:i/>
              <w:iCs/>
              <w:sz w:val="24"/>
              <w:szCs w:val="24"/>
            </w:rPr>
            <w:t>Clinical Nutrition</w:t>
          </w:r>
          <w:r w:rsidRPr="000477E3">
            <w:rPr>
              <w:rFonts w:ascii="Arial" w:eastAsia="Times New Roman" w:hAnsi="Arial" w:cs="Arial"/>
              <w:sz w:val="24"/>
              <w:szCs w:val="24"/>
            </w:rPr>
            <w:t>, vol. 35, no. 1, pp. 158–162, 2016, doi: 10.1016/j.clnu.2015.01.015.</w:t>
          </w:r>
        </w:p>
        <w:p w14:paraId="4485F758" w14:textId="77777777" w:rsidR="002603F9" w:rsidRPr="000477E3" w:rsidRDefault="002603F9" w:rsidP="002603F9">
          <w:pPr>
            <w:autoSpaceDE w:val="0"/>
            <w:autoSpaceDN w:val="0"/>
            <w:ind w:hanging="640"/>
            <w:jc w:val="both"/>
            <w:divId w:val="1334839220"/>
            <w:rPr>
              <w:rFonts w:ascii="Arial" w:eastAsia="Times New Roman" w:hAnsi="Arial" w:cs="Arial"/>
              <w:sz w:val="24"/>
              <w:szCs w:val="24"/>
            </w:rPr>
          </w:pPr>
          <w:r w:rsidRPr="000477E3">
            <w:rPr>
              <w:rFonts w:ascii="Arial" w:eastAsia="Times New Roman" w:hAnsi="Arial" w:cs="Arial"/>
              <w:sz w:val="24"/>
              <w:szCs w:val="24"/>
            </w:rPr>
            <w:t>[6]</w:t>
          </w:r>
          <w:r w:rsidRPr="000477E3">
            <w:rPr>
              <w:rFonts w:ascii="Arial" w:eastAsia="Times New Roman" w:hAnsi="Arial" w:cs="Arial"/>
              <w:sz w:val="24"/>
              <w:szCs w:val="24"/>
            </w:rPr>
            <w:tab/>
            <w:t>P. E. Wischmeyer and D. K. Heyland, “T h e F u t u re o f C r i t i c a l C a re N u t r i t i o n Th e r a p y,” vol. 26, pp. 433–441, 2010, doi: 10.1016/j.ccc.2010.04.011.</w:t>
          </w:r>
        </w:p>
        <w:p w14:paraId="626EC867" w14:textId="77777777" w:rsidR="002603F9" w:rsidRPr="000477E3" w:rsidRDefault="002603F9" w:rsidP="002603F9">
          <w:pPr>
            <w:autoSpaceDE w:val="0"/>
            <w:autoSpaceDN w:val="0"/>
            <w:ind w:hanging="640"/>
            <w:jc w:val="both"/>
            <w:divId w:val="354698269"/>
            <w:rPr>
              <w:rFonts w:ascii="Arial" w:eastAsia="Times New Roman" w:hAnsi="Arial" w:cs="Arial"/>
              <w:sz w:val="24"/>
              <w:szCs w:val="24"/>
            </w:rPr>
          </w:pPr>
          <w:r w:rsidRPr="000477E3">
            <w:rPr>
              <w:rFonts w:ascii="Arial" w:eastAsia="Times New Roman" w:hAnsi="Arial" w:cs="Arial"/>
              <w:sz w:val="24"/>
              <w:szCs w:val="24"/>
            </w:rPr>
            <w:t>[7]</w:t>
          </w:r>
          <w:r w:rsidRPr="000477E3">
            <w:rPr>
              <w:rFonts w:ascii="Arial" w:eastAsia="Times New Roman" w:hAnsi="Arial" w:cs="Arial"/>
              <w:sz w:val="24"/>
              <w:szCs w:val="24"/>
            </w:rPr>
            <w:tab/>
            <w:t>L. A. Barker, B. S. Gout, and T. C. Crowe, “Hospital Malnutrition : Prevalence , Identification and Impact on Patients and the Healthcare System,” pp. 514–527, 2011, doi: 10.3390/ijerph8020514.</w:t>
          </w:r>
        </w:p>
        <w:p w14:paraId="4F0B04AA" w14:textId="77777777" w:rsidR="002603F9" w:rsidRPr="000477E3" w:rsidRDefault="002603F9" w:rsidP="002603F9">
          <w:pPr>
            <w:autoSpaceDE w:val="0"/>
            <w:autoSpaceDN w:val="0"/>
            <w:ind w:hanging="640"/>
            <w:jc w:val="both"/>
            <w:divId w:val="817646826"/>
            <w:rPr>
              <w:rFonts w:ascii="Arial" w:eastAsia="Times New Roman" w:hAnsi="Arial" w:cs="Arial"/>
              <w:sz w:val="24"/>
              <w:szCs w:val="24"/>
            </w:rPr>
          </w:pPr>
          <w:r w:rsidRPr="000477E3">
            <w:rPr>
              <w:rFonts w:ascii="Arial" w:eastAsia="Times New Roman" w:hAnsi="Arial" w:cs="Arial"/>
              <w:sz w:val="24"/>
              <w:szCs w:val="24"/>
            </w:rPr>
            <w:t>[8]</w:t>
          </w:r>
          <w:r w:rsidRPr="000477E3">
            <w:rPr>
              <w:rFonts w:ascii="Arial" w:eastAsia="Times New Roman" w:hAnsi="Arial" w:cs="Arial"/>
              <w:sz w:val="24"/>
              <w:szCs w:val="24"/>
            </w:rPr>
            <w:tab/>
            <w:t xml:space="preserve">A. R. Blaser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“Early enteral nutrition in critically ill patients : ESICM clinical practice guidelines,” </w:t>
          </w:r>
          <w:r w:rsidRPr="000477E3">
            <w:rPr>
              <w:rFonts w:ascii="Arial" w:eastAsia="Times New Roman" w:hAnsi="Arial" w:cs="Arial"/>
              <w:i/>
              <w:iCs/>
              <w:sz w:val="24"/>
              <w:szCs w:val="24"/>
            </w:rPr>
            <w:t>Intensive Care Med</w:t>
          </w:r>
          <w:r w:rsidRPr="000477E3">
            <w:rPr>
              <w:rFonts w:ascii="Arial" w:eastAsia="Times New Roman" w:hAnsi="Arial" w:cs="Arial"/>
              <w:sz w:val="24"/>
              <w:szCs w:val="24"/>
            </w:rPr>
            <w:t>, vol. 43, no. 3, pp. 380–398, 2017, doi: 10.1007/s00134-016-4665-0.</w:t>
          </w:r>
        </w:p>
        <w:p w14:paraId="74BEC126" w14:textId="77777777" w:rsidR="002603F9" w:rsidRPr="000477E3" w:rsidRDefault="002603F9" w:rsidP="002603F9">
          <w:pPr>
            <w:autoSpaceDE w:val="0"/>
            <w:autoSpaceDN w:val="0"/>
            <w:ind w:hanging="640"/>
            <w:jc w:val="both"/>
            <w:divId w:val="1119834487"/>
            <w:rPr>
              <w:rFonts w:ascii="Arial" w:eastAsia="Times New Roman" w:hAnsi="Arial" w:cs="Arial"/>
              <w:sz w:val="24"/>
              <w:szCs w:val="24"/>
            </w:rPr>
          </w:pPr>
          <w:r w:rsidRPr="000477E3">
            <w:rPr>
              <w:rFonts w:ascii="Arial" w:eastAsia="Times New Roman" w:hAnsi="Arial" w:cs="Arial"/>
              <w:sz w:val="24"/>
              <w:szCs w:val="24"/>
            </w:rPr>
            <w:t>[9]</w:t>
          </w:r>
          <w:r w:rsidRPr="000477E3">
            <w:rPr>
              <w:rFonts w:ascii="Arial" w:eastAsia="Times New Roman" w:hAnsi="Arial" w:cs="Arial"/>
              <w:sz w:val="24"/>
              <w:szCs w:val="24"/>
            </w:rPr>
            <w:tab/>
            <w:t>M. D. Rubinsky and A. P. Clark, “Early Enteral Nutrition in Critically Ill Patients,” no. October, 2012, doi: 10.1097/DCC.0b013e3182619944.</w:t>
          </w:r>
        </w:p>
        <w:p w14:paraId="5504D560" w14:textId="77777777" w:rsidR="002603F9" w:rsidRPr="000477E3" w:rsidRDefault="002603F9" w:rsidP="002603F9">
          <w:pPr>
            <w:autoSpaceDE w:val="0"/>
            <w:autoSpaceDN w:val="0"/>
            <w:ind w:hanging="640"/>
            <w:jc w:val="both"/>
            <w:divId w:val="1507398263"/>
            <w:rPr>
              <w:rFonts w:ascii="Arial" w:eastAsia="Times New Roman" w:hAnsi="Arial" w:cs="Arial"/>
              <w:sz w:val="24"/>
              <w:szCs w:val="24"/>
            </w:rPr>
          </w:pPr>
          <w:r w:rsidRPr="000477E3">
            <w:rPr>
              <w:rFonts w:ascii="Arial" w:eastAsia="Times New Roman" w:hAnsi="Arial" w:cs="Arial"/>
              <w:sz w:val="24"/>
              <w:szCs w:val="24"/>
            </w:rPr>
            <w:t>[10]</w:t>
          </w:r>
          <w:r w:rsidRPr="000477E3">
            <w:rPr>
              <w:rFonts w:ascii="Arial" w:eastAsia="Times New Roman" w:hAnsi="Arial" w:cs="Arial"/>
              <w:sz w:val="24"/>
              <w:szCs w:val="24"/>
            </w:rPr>
            <w:tab/>
            <w:t xml:space="preserve">L. C. Robertson and M. Al-haddad, “Recognizing the critically ill patient,” </w:t>
          </w:r>
          <w:r w:rsidRPr="000477E3">
            <w:rPr>
              <w:rFonts w:ascii="Arial" w:eastAsia="Times New Roman" w:hAnsi="Arial" w:cs="Arial"/>
              <w:i/>
              <w:iCs/>
              <w:sz w:val="24"/>
              <w:szCs w:val="24"/>
            </w:rPr>
            <w:t>Anaesthesia and Intensive Care Medicine</w:t>
          </w:r>
          <w:r w:rsidRPr="000477E3">
            <w:rPr>
              <w:rFonts w:ascii="Arial" w:eastAsia="Times New Roman" w:hAnsi="Arial" w:cs="Arial"/>
              <w:sz w:val="24"/>
              <w:szCs w:val="24"/>
            </w:rPr>
            <w:t>, vol. 14, no. 1, pp. 11–14, 2013, doi: 10.1016/j.mpaic.2012.11.010.</w:t>
          </w:r>
        </w:p>
        <w:p w14:paraId="357AA668" w14:textId="77777777" w:rsidR="002603F9" w:rsidRPr="000477E3" w:rsidRDefault="002603F9" w:rsidP="002603F9">
          <w:pPr>
            <w:autoSpaceDE w:val="0"/>
            <w:autoSpaceDN w:val="0"/>
            <w:ind w:hanging="640"/>
            <w:jc w:val="both"/>
            <w:divId w:val="1685861446"/>
            <w:rPr>
              <w:rFonts w:ascii="Arial" w:eastAsia="Times New Roman" w:hAnsi="Arial" w:cs="Arial"/>
              <w:sz w:val="24"/>
              <w:szCs w:val="24"/>
            </w:rPr>
          </w:pPr>
          <w:r w:rsidRPr="000477E3">
            <w:rPr>
              <w:rFonts w:ascii="Arial" w:eastAsia="Times New Roman" w:hAnsi="Arial" w:cs="Arial"/>
              <w:sz w:val="24"/>
              <w:szCs w:val="24"/>
            </w:rPr>
            <w:lastRenderedPageBreak/>
            <w:t>[11]</w:t>
          </w:r>
          <w:r w:rsidRPr="000477E3">
            <w:rPr>
              <w:rFonts w:ascii="Arial" w:eastAsia="Times New Roman" w:hAnsi="Arial" w:cs="Arial"/>
              <w:sz w:val="24"/>
              <w:szCs w:val="24"/>
            </w:rPr>
            <w:tab/>
            <w:t xml:space="preserve">R. S. Hotchkiss </w:t>
          </w:r>
          <w:r w:rsidRPr="000477E3">
            <w:rPr>
              <w:rFonts w:ascii="Arial" w:eastAsia="Times New Roman" w:hAnsi="Arial" w:cs="Arial"/>
              <w:i/>
              <w:iCs/>
              <w:sz w:val="24"/>
              <w:szCs w:val="24"/>
            </w:rPr>
            <w:t>et al.</w:t>
          </w:r>
          <w:r w:rsidRPr="000477E3">
            <w:rPr>
              <w:rFonts w:ascii="Arial" w:eastAsia="Times New Roman" w:hAnsi="Arial" w:cs="Arial"/>
              <w:sz w:val="24"/>
              <w:szCs w:val="24"/>
            </w:rPr>
            <w:t>, “HHS Public Access,” pp. 1–47, 2017, doi: 10.1038/nrdp.2016.45.Sepsis.</w:t>
          </w:r>
        </w:p>
        <w:p w14:paraId="3D4EB827" w14:textId="77777777" w:rsidR="002603F9" w:rsidRPr="000477E3" w:rsidRDefault="002603F9" w:rsidP="002603F9">
          <w:pPr>
            <w:autoSpaceDE w:val="0"/>
            <w:autoSpaceDN w:val="0"/>
            <w:ind w:hanging="640"/>
            <w:jc w:val="both"/>
            <w:divId w:val="101345684"/>
            <w:rPr>
              <w:rFonts w:ascii="Arial" w:eastAsia="Times New Roman" w:hAnsi="Arial" w:cs="Arial"/>
              <w:sz w:val="24"/>
              <w:szCs w:val="24"/>
            </w:rPr>
          </w:pPr>
          <w:r w:rsidRPr="000477E3">
            <w:rPr>
              <w:rFonts w:ascii="Arial" w:eastAsia="Times New Roman" w:hAnsi="Arial" w:cs="Arial"/>
              <w:sz w:val="24"/>
              <w:szCs w:val="24"/>
            </w:rPr>
            <w:t>[12]</w:t>
          </w:r>
          <w:r w:rsidRPr="000477E3">
            <w:rPr>
              <w:rFonts w:ascii="Arial" w:eastAsia="Times New Roman" w:hAnsi="Arial" w:cs="Arial"/>
              <w:sz w:val="24"/>
              <w:szCs w:val="24"/>
            </w:rPr>
            <w:tab/>
            <w:t>R. S. Hotchkiss and I. E. Karl, “The Pathophysiology and Treatment of Sepsis,” pp. 138–150, 2003.</w:t>
          </w:r>
        </w:p>
        <w:p w14:paraId="0FFB77E1" w14:textId="77777777" w:rsidR="002603F9" w:rsidRPr="000477E3" w:rsidRDefault="002603F9" w:rsidP="002603F9">
          <w:pPr>
            <w:autoSpaceDE w:val="0"/>
            <w:autoSpaceDN w:val="0"/>
            <w:ind w:hanging="640"/>
            <w:jc w:val="both"/>
            <w:divId w:val="1921131412"/>
            <w:rPr>
              <w:rFonts w:ascii="Arial" w:eastAsia="Times New Roman" w:hAnsi="Arial" w:cs="Arial"/>
              <w:sz w:val="24"/>
              <w:szCs w:val="24"/>
            </w:rPr>
          </w:pPr>
          <w:r w:rsidRPr="000477E3">
            <w:rPr>
              <w:rFonts w:ascii="Arial" w:eastAsia="Times New Roman" w:hAnsi="Arial" w:cs="Arial"/>
              <w:sz w:val="24"/>
              <w:szCs w:val="24"/>
            </w:rPr>
            <w:t>[13]</w:t>
          </w:r>
          <w:r w:rsidRPr="000477E3">
            <w:rPr>
              <w:rFonts w:ascii="Arial" w:eastAsia="Times New Roman" w:hAnsi="Arial" w:cs="Arial"/>
              <w:sz w:val="24"/>
              <w:szCs w:val="24"/>
            </w:rPr>
            <w:tab/>
            <w:t xml:space="preserve">J. C. Preiser, C. Ichai, J. C. Orban, and A. B. J. Groeneveld, “Metabolic response to the stress of critical illness,” </w:t>
          </w:r>
          <w:r w:rsidRPr="000477E3">
            <w:rPr>
              <w:rFonts w:ascii="Arial" w:eastAsia="Times New Roman" w:hAnsi="Arial" w:cs="Arial"/>
              <w:i/>
              <w:iCs/>
              <w:sz w:val="24"/>
              <w:szCs w:val="24"/>
            </w:rPr>
            <w:t>British Journal of Anaesthesia</w:t>
          </w:r>
          <w:r w:rsidRPr="000477E3">
            <w:rPr>
              <w:rFonts w:ascii="Arial" w:eastAsia="Times New Roman" w:hAnsi="Arial" w:cs="Arial"/>
              <w:sz w:val="24"/>
              <w:szCs w:val="24"/>
            </w:rPr>
            <w:t>, vol. 113, no. 6. Elsevier Ltd, pp. 945–954, Dec. 01, 2014. doi: 10.1093/bja/aeu187.</w:t>
          </w:r>
        </w:p>
        <w:p w14:paraId="3D329FB2" w14:textId="77777777" w:rsidR="002603F9" w:rsidRPr="000477E3" w:rsidRDefault="002603F9" w:rsidP="002603F9">
          <w:pPr>
            <w:autoSpaceDE w:val="0"/>
            <w:autoSpaceDN w:val="0"/>
            <w:ind w:hanging="640"/>
            <w:jc w:val="both"/>
            <w:divId w:val="1728802925"/>
            <w:rPr>
              <w:rFonts w:ascii="Arial" w:eastAsia="Times New Roman" w:hAnsi="Arial" w:cs="Arial"/>
              <w:sz w:val="24"/>
              <w:szCs w:val="24"/>
            </w:rPr>
          </w:pPr>
          <w:r w:rsidRPr="000477E3">
            <w:rPr>
              <w:rFonts w:ascii="Arial" w:eastAsia="Times New Roman" w:hAnsi="Arial" w:cs="Arial"/>
              <w:sz w:val="24"/>
              <w:szCs w:val="24"/>
            </w:rPr>
            <w:t>[14]</w:t>
          </w:r>
          <w:r w:rsidRPr="000477E3">
            <w:rPr>
              <w:rFonts w:ascii="Arial" w:eastAsia="Times New Roman" w:hAnsi="Arial" w:cs="Arial"/>
              <w:sz w:val="24"/>
              <w:szCs w:val="24"/>
            </w:rPr>
            <w:tab/>
            <w:t xml:space="preserve">K. Riskesdas, “Hasil Utama Riset Kesehata Dasar (RISKESDAS),” </w:t>
          </w:r>
          <w:r w:rsidRPr="000477E3">
            <w:rPr>
              <w:rFonts w:ascii="Arial" w:eastAsia="Times New Roman" w:hAnsi="Arial" w:cs="Arial"/>
              <w:i/>
              <w:iCs/>
              <w:sz w:val="24"/>
              <w:szCs w:val="24"/>
            </w:rPr>
            <w:t>J Phys A Math Theor</w:t>
          </w:r>
          <w:r w:rsidRPr="000477E3">
            <w:rPr>
              <w:rFonts w:ascii="Arial" w:eastAsia="Times New Roman" w:hAnsi="Arial" w:cs="Arial"/>
              <w:sz w:val="24"/>
              <w:szCs w:val="24"/>
            </w:rPr>
            <w:t>, vol. 44, no. 8, pp. 1–200, 2018, doi: 10.1088/1751-8113/44/8/085201.</w:t>
          </w:r>
        </w:p>
        <w:p w14:paraId="5A2548E7" w14:textId="77777777" w:rsidR="002603F9" w:rsidRPr="000477E3" w:rsidRDefault="002603F9" w:rsidP="002603F9">
          <w:pPr>
            <w:autoSpaceDE w:val="0"/>
            <w:autoSpaceDN w:val="0"/>
            <w:ind w:hanging="640"/>
            <w:jc w:val="both"/>
            <w:divId w:val="1061714564"/>
            <w:rPr>
              <w:rFonts w:ascii="Arial" w:eastAsia="Times New Roman" w:hAnsi="Arial" w:cs="Arial"/>
              <w:sz w:val="24"/>
              <w:szCs w:val="24"/>
            </w:rPr>
          </w:pPr>
          <w:r w:rsidRPr="000477E3">
            <w:rPr>
              <w:rFonts w:ascii="Arial" w:eastAsia="Times New Roman" w:hAnsi="Arial" w:cs="Arial"/>
              <w:sz w:val="24"/>
              <w:szCs w:val="24"/>
            </w:rPr>
            <w:t>[15]</w:t>
          </w:r>
          <w:r w:rsidRPr="000477E3">
            <w:rPr>
              <w:rFonts w:ascii="Arial" w:eastAsia="Times New Roman" w:hAnsi="Arial" w:cs="Arial"/>
              <w:sz w:val="24"/>
              <w:szCs w:val="24"/>
            </w:rPr>
            <w:tab/>
            <w:t>“Competencies for Recognising and Responding to Acutely Ill Patients in Hospital”.</w:t>
          </w:r>
        </w:p>
        <w:p w14:paraId="636AAC91" w14:textId="77777777" w:rsidR="002603F9" w:rsidRPr="000477E3" w:rsidRDefault="002603F9" w:rsidP="002603F9">
          <w:pPr>
            <w:autoSpaceDE w:val="0"/>
            <w:autoSpaceDN w:val="0"/>
            <w:ind w:hanging="640"/>
            <w:jc w:val="both"/>
            <w:divId w:val="1432627893"/>
            <w:rPr>
              <w:rFonts w:ascii="Arial" w:eastAsia="Times New Roman" w:hAnsi="Arial" w:cs="Arial"/>
              <w:sz w:val="24"/>
              <w:szCs w:val="24"/>
            </w:rPr>
          </w:pPr>
          <w:r w:rsidRPr="000477E3">
            <w:rPr>
              <w:rFonts w:ascii="Arial" w:eastAsia="Times New Roman" w:hAnsi="Arial" w:cs="Arial"/>
              <w:sz w:val="24"/>
              <w:szCs w:val="24"/>
            </w:rPr>
            <w:t>[16]</w:t>
          </w:r>
          <w:r w:rsidRPr="000477E3">
            <w:rPr>
              <w:rFonts w:ascii="Arial" w:eastAsia="Times New Roman" w:hAnsi="Arial" w:cs="Arial"/>
              <w:sz w:val="24"/>
              <w:szCs w:val="24"/>
            </w:rPr>
            <w:tab/>
            <w:t xml:space="preserve">M. P. Casaer and T. R. Ziegler, “Endocrine and metabolic considerations in critically ill patients 2 Nutritional support in critical illness and recovery,” </w:t>
          </w:r>
          <w:r w:rsidRPr="000477E3">
            <w:rPr>
              <w:rFonts w:ascii="Arial" w:eastAsia="Times New Roman" w:hAnsi="Arial" w:cs="Arial"/>
              <w:i/>
              <w:iCs/>
              <w:sz w:val="24"/>
              <w:szCs w:val="24"/>
            </w:rPr>
            <w:t>Lancet Diabetes Endocrinol</w:t>
          </w:r>
          <w:r w:rsidRPr="000477E3">
            <w:rPr>
              <w:rFonts w:ascii="Arial" w:eastAsia="Times New Roman" w:hAnsi="Arial" w:cs="Arial"/>
              <w:sz w:val="24"/>
              <w:szCs w:val="24"/>
            </w:rPr>
            <w:t>, vol. 8587, no. 15, pp. 1–12, 2015, doi: 10.1016/S2213-8587(15)00222-3.</w:t>
          </w:r>
        </w:p>
        <w:p w14:paraId="0E6B3109" w14:textId="77777777" w:rsidR="002603F9" w:rsidRPr="000477E3" w:rsidRDefault="002603F9" w:rsidP="002603F9">
          <w:pPr>
            <w:autoSpaceDE w:val="0"/>
            <w:autoSpaceDN w:val="0"/>
            <w:ind w:hanging="640"/>
            <w:jc w:val="both"/>
            <w:divId w:val="2091467561"/>
            <w:rPr>
              <w:rFonts w:ascii="Arial" w:eastAsia="Times New Roman" w:hAnsi="Arial" w:cs="Arial"/>
              <w:sz w:val="24"/>
              <w:szCs w:val="24"/>
            </w:rPr>
          </w:pPr>
          <w:r w:rsidRPr="000477E3">
            <w:rPr>
              <w:rFonts w:ascii="Arial" w:eastAsia="Times New Roman" w:hAnsi="Arial" w:cs="Arial"/>
              <w:sz w:val="24"/>
              <w:szCs w:val="24"/>
            </w:rPr>
            <w:t>[17]</w:t>
          </w:r>
          <w:r w:rsidRPr="000477E3">
            <w:rPr>
              <w:rFonts w:ascii="Arial" w:eastAsia="Times New Roman" w:hAnsi="Arial" w:cs="Arial"/>
              <w:sz w:val="24"/>
              <w:szCs w:val="24"/>
            </w:rPr>
            <w:tab/>
            <w:t xml:space="preserve">M. P. Casaer and T. R. Ziegler, “Endocrine and metabolic considerations in critically ill patients 2 Nutritional support in critical illness and recovery,” </w:t>
          </w:r>
          <w:r w:rsidRPr="000477E3">
            <w:rPr>
              <w:rFonts w:ascii="Arial" w:eastAsia="Times New Roman" w:hAnsi="Arial" w:cs="Arial"/>
              <w:i/>
              <w:iCs/>
              <w:sz w:val="24"/>
              <w:szCs w:val="24"/>
            </w:rPr>
            <w:t>Lancet Diabetes Endocrinol</w:t>
          </w:r>
          <w:r w:rsidRPr="000477E3">
            <w:rPr>
              <w:rFonts w:ascii="Arial" w:eastAsia="Times New Roman" w:hAnsi="Arial" w:cs="Arial"/>
              <w:sz w:val="24"/>
              <w:szCs w:val="24"/>
            </w:rPr>
            <w:t>, vol. 8587, no. 15, pp. 1–12, 2015, doi: 10.1016/S2213-8587(15)00222-3.</w:t>
          </w:r>
        </w:p>
        <w:p w14:paraId="4144F17F" w14:textId="77777777" w:rsidR="002603F9" w:rsidRPr="000477E3" w:rsidRDefault="002603F9" w:rsidP="002603F9">
          <w:pPr>
            <w:autoSpaceDE w:val="0"/>
            <w:autoSpaceDN w:val="0"/>
            <w:ind w:hanging="640"/>
            <w:jc w:val="both"/>
            <w:divId w:val="274405366"/>
            <w:rPr>
              <w:rFonts w:ascii="Arial" w:eastAsia="Times New Roman" w:hAnsi="Arial" w:cs="Arial"/>
              <w:sz w:val="24"/>
              <w:szCs w:val="24"/>
            </w:rPr>
          </w:pPr>
          <w:r w:rsidRPr="000477E3">
            <w:rPr>
              <w:rFonts w:ascii="Arial" w:eastAsia="Times New Roman" w:hAnsi="Arial" w:cs="Arial"/>
              <w:sz w:val="24"/>
              <w:szCs w:val="24"/>
            </w:rPr>
            <w:t>[18]</w:t>
          </w:r>
          <w:r w:rsidRPr="000477E3">
            <w:rPr>
              <w:rFonts w:ascii="Arial" w:eastAsia="Times New Roman" w:hAnsi="Arial" w:cs="Arial"/>
              <w:sz w:val="24"/>
              <w:szCs w:val="24"/>
            </w:rPr>
            <w:tab/>
            <w:t xml:space="preserve">P. Singer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“ESPEN guideline on clinical nutrition in the intensive care unit,” </w:t>
          </w:r>
          <w:r w:rsidRPr="000477E3">
            <w:rPr>
              <w:rFonts w:ascii="Arial" w:eastAsia="Times New Roman" w:hAnsi="Arial" w:cs="Arial"/>
              <w:i/>
              <w:iCs/>
              <w:sz w:val="24"/>
              <w:szCs w:val="24"/>
            </w:rPr>
            <w:t>Clinical Nutrition</w:t>
          </w:r>
          <w:r w:rsidRPr="000477E3">
            <w:rPr>
              <w:rFonts w:ascii="Arial" w:eastAsia="Times New Roman" w:hAnsi="Arial" w:cs="Arial"/>
              <w:sz w:val="24"/>
              <w:szCs w:val="24"/>
            </w:rPr>
            <w:t>, vol. 38, no. 1, pp. 48–79, 2019, doi: 10.1016/j.clnu.2018.08.037.</w:t>
          </w:r>
        </w:p>
        <w:p w14:paraId="0CF17D11" w14:textId="77777777" w:rsidR="002603F9" w:rsidRPr="000477E3" w:rsidRDefault="002603F9" w:rsidP="002603F9">
          <w:pPr>
            <w:autoSpaceDE w:val="0"/>
            <w:autoSpaceDN w:val="0"/>
            <w:ind w:hanging="640"/>
            <w:jc w:val="both"/>
            <w:divId w:val="1511291755"/>
            <w:rPr>
              <w:rFonts w:ascii="Arial" w:eastAsia="Times New Roman" w:hAnsi="Arial" w:cs="Arial"/>
              <w:sz w:val="24"/>
              <w:szCs w:val="24"/>
            </w:rPr>
          </w:pPr>
          <w:r w:rsidRPr="000477E3">
            <w:rPr>
              <w:rFonts w:ascii="Arial" w:eastAsia="Times New Roman" w:hAnsi="Arial" w:cs="Arial"/>
              <w:sz w:val="24"/>
              <w:szCs w:val="24"/>
            </w:rPr>
            <w:t>[19]</w:t>
          </w:r>
          <w:r w:rsidRPr="000477E3">
            <w:rPr>
              <w:rFonts w:ascii="Arial" w:eastAsia="Times New Roman" w:hAnsi="Arial" w:cs="Arial"/>
              <w:sz w:val="24"/>
              <w:szCs w:val="24"/>
            </w:rPr>
            <w:tab/>
            <w:t>M. S. Siobal, J. E. Baltz, and J. Richardson, “A Guide to the Nutritional Assessment and Treatment of the Critically Ill Patient,” 2021.</w:t>
          </w:r>
        </w:p>
        <w:p w14:paraId="2757A62E" w14:textId="77777777" w:rsidR="002603F9" w:rsidRPr="000477E3" w:rsidRDefault="002603F9" w:rsidP="002603F9">
          <w:pPr>
            <w:autoSpaceDE w:val="0"/>
            <w:autoSpaceDN w:val="0"/>
            <w:ind w:hanging="640"/>
            <w:jc w:val="both"/>
            <w:divId w:val="1823422472"/>
            <w:rPr>
              <w:rFonts w:ascii="Arial" w:eastAsia="Times New Roman" w:hAnsi="Arial" w:cs="Arial"/>
              <w:sz w:val="24"/>
              <w:szCs w:val="24"/>
            </w:rPr>
          </w:pPr>
          <w:r w:rsidRPr="000477E3">
            <w:rPr>
              <w:rFonts w:ascii="Arial" w:eastAsia="Times New Roman" w:hAnsi="Arial" w:cs="Arial"/>
              <w:sz w:val="24"/>
              <w:szCs w:val="24"/>
            </w:rPr>
            <w:t>[20]</w:t>
          </w:r>
          <w:r w:rsidRPr="000477E3">
            <w:rPr>
              <w:rFonts w:ascii="Arial" w:eastAsia="Times New Roman" w:hAnsi="Arial" w:cs="Arial"/>
              <w:sz w:val="24"/>
              <w:szCs w:val="24"/>
            </w:rPr>
            <w:tab/>
            <w:t xml:space="preserve">T. T. Maskoen, P. Dokter, and I. Care, </w:t>
          </w:r>
          <w:r w:rsidRPr="000477E3">
            <w:rPr>
              <w:rFonts w:ascii="Arial" w:eastAsia="Times New Roman" w:hAnsi="Arial" w:cs="Arial"/>
              <w:i/>
              <w:iCs/>
              <w:sz w:val="24"/>
              <w:szCs w:val="24"/>
            </w:rPr>
            <w:t>Panduan Nutrisi Klinis pada Pasien Sakit Kritis</w:t>
          </w:r>
          <w:r w:rsidRPr="000477E3">
            <w:rPr>
              <w:rFonts w:ascii="Arial" w:eastAsia="Times New Roman" w:hAnsi="Arial" w:cs="Arial"/>
              <w:sz w:val="24"/>
              <w:szCs w:val="24"/>
            </w:rPr>
            <w:t>. 2021.</w:t>
          </w:r>
        </w:p>
        <w:p w14:paraId="688F049B" w14:textId="77777777" w:rsidR="002603F9" w:rsidRPr="000477E3" w:rsidRDefault="002603F9" w:rsidP="002603F9">
          <w:pPr>
            <w:autoSpaceDE w:val="0"/>
            <w:autoSpaceDN w:val="0"/>
            <w:ind w:hanging="640"/>
            <w:jc w:val="both"/>
            <w:divId w:val="412316264"/>
            <w:rPr>
              <w:rFonts w:ascii="Arial" w:eastAsia="Times New Roman" w:hAnsi="Arial" w:cs="Arial"/>
              <w:sz w:val="24"/>
              <w:szCs w:val="24"/>
            </w:rPr>
          </w:pPr>
          <w:r w:rsidRPr="000477E3">
            <w:rPr>
              <w:rFonts w:ascii="Arial" w:eastAsia="Times New Roman" w:hAnsi="Arial" w:cs="Arial"/>
              <w:sz w:val="24"/>
              <w:szCs w:val="24"/>
            </w:rPr>
            <w:t>[21]</w:t>
          </w:r>
          <w:r w:rsidRPr="000477E3">
            <w:rPr>
              <w:rFonts w:ascii="Arial" w:eastAsia="Times New Roman" w:hAnsi="Arial" w:cs="Arial"/>
              <w:sz w:val="24"/>
              <w:szCs w:val="24"/>
            </w:rPr>
            <w:tab/>
            <w:t>L. A. Barker, B. S. Gout, and T. C. Crowe, “Hospital Malnutrition : Prevalence , Identification and Impact on Patients and the Healthcare System,” pp. 514–527, 2011, doi: 10.3390/ijerph8020514.</w:t>
          </w:r>
        </w:p>
        <w:p w14:paraId="51B09C9A" w14:textId="77777777" w:rsidR="002603F9" w:rsidRPr="000477E3" w:rsidRDefault="002603F9" w:rsidP="002603F9">
          <w:pPr>
            <w:autoSpaceDE w:val="0"/>
            <w:autoSpaceDN w:val="0"/>
            <w:ind w:hanging="640"/>
            <w:jc w:val="both"/>
            <w:divId w:val="800927854"/>
            <w:rPr>
              <w:rFonts w:ascii="Arial" w:eastAsia="Times New Roman" w:hAnsi="Arial" w:cs="Arial"/>
              <w:sz w:val="24"/>
              <w:szCs w:val="24"/>
            </w:rPr>
          </w:pPr>
          <w:r w:rsidRPr="000477E3">
            <w:rPr>
              <w:rFonts w:ascii="Arial" w:eastAsia="Times New Roman" w:hAnsi="Arial" w:cs="Arial"/>
              <w:sz w:val="24"/>
              <w:szCs w:val="24"/>
            </w:rPr>
            <w:t>[22]</w:t>
          </w:r>
          <w:r w:rsidRPr="000477E3">
            <w:rPr>
              <w:rFonts w:ascii="Arial" w:eastAsia="Times New Roman" w:hAnsi="Arial" w:cs="Arial"/>
              <w:sz w:val="24"/>
              <w:szCs w:val="24"/>
            </w:rPr>
            <w:tab/>
            <w:t>D. K. Heyland, R. Dhaliwal, X. Jiang, and A. G. Day, “Identifying critically ill patients who benefit the most from nutrition therapy : the development and initial validation of a novel risk assessment tool,” 2011.</w:t>
          </w:r>
        </w:p>
        <w:p w14:paraId="7F74A82B" w14:textId="77777777" w:rsidR="002603F9" w:rsidRPr="000477E3" w:rsidRDefault="002603F9" w:rsidP="002603F9">
          <w:pPr>
            <w:autoSpaceDE w:val="0"/>
            <w:autoSpaceDN w:val="0"/>
            <w:ind w:hanging="640"/>
            <w:jc w:val="both"/>
            <w:divId w:val="1904221295"/>
            <w:rPr>
              <w:rFonts w:ascii="Arial" w:eastAsia="Times New Roman" w:hAnsi="Arial" w:cs="Arial"/>
              <w:sz w:val="24"/>
              <w:szCs w:val="24"/>
            </w:rPr>
          </w:pPr>
          <w:r w:rsidRPr="000477E3">
            <w:rPr>
              <w:rFonts w:ascii="Arial" w:eastAsia="Times New Roman" w:hAnsi="Arial" w:cs="Arial"/>
              <w:sz w:val="24"/>
              <w:szCs w:val="24"/>
            </w:rPr>
            <w:lastRenderedPageBreak/>
            <w:t>[23]</w:t>
          </w:r>
          <w:r w:rsidRPr="000477E3">
            <w:rPr>
              <w:rFonts w:ascii="Arial" w:eastAsia="Times New Roman" w:hAnsi="Arial" w:cs="Arial"/>
              <w:sz w:val="24"/>
              <w:szCs w:val="24"/>
            </w:rPr>
            <w:tab/>
            <w:t xml:space="preserve">N. M. Mehta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w:t>
          </w:r>
          <w:r w:rsidRPr="000477E3">
            <w:rPr>
              <w:rFonts w:ascii="Arial" w:eastAsia="Times New Roman" w:hAnsi="Arial" w:cs="Arial"/>
              <w:i/>
              <w:iCs/>
              <w:sz w:val="24"/>
              <w:szCs w:val="24"/>
            </w:rPr>
            <w:t>Guidelines for the Provision and Assessment of Nutrition Support Therapy in the Pediatric Critically Ill Patient : Society of Critical Care Medicine and American Society for Parenteral and Enteral Nutrition</w:t>
          </w:r>
          <w:r w:rsidRPr="000477E3">
            <w:rPr>
              <w:rFonts w:ascii="Arial" w:eastAsia="Times New Roman" w:hAnsi="Arial" w:cs="Arial"/>
              <w:sz w:val="24"/>
              <w:szCs w:val="24"/>
            </w:rPr>
            <w:t>. 2017. doi: 10.1177/0148607117711387.</w:t>
          </w:r>
        </w:p>
        <w:p w14:paraId="39646CDD" w14:textId="77777777" w:rsidR="002603F9" w:rsidRPr="000477E3" w:rsidRDefault="002603F9" w:rsidP="002603F9">
          <w:pPr>
            <w:autoSpaceDE w:val="0"/>
            <w:autoSpaceDN w:val="0"/>
            <w:ind w:hanging="640"/>
            <w:jc w:val="both"/>
            <w:divId w:val="1864393186"/>
            <w:rPr>
              <w:rFonts w:ascii="Arial" w:eastAsia="Times New Roman" w:hAnsi="Arial" w:cs="Arial"/>
              <w:sz w:val="24"/>
              <w:szCs w:val="24"/>
            </w:rPr>
          </w:pPr>
          <w:r w:rsidRPr="000477E3">
            <w:rPr>
              <w:rFonts w:ascii="Arial" w:eastAsia="Times New Roman" w:hAnsi="Arial" w:cs="Arial"/>
              <w:sz w:val="24"/>
              <w:szCs w:val="24"/>
            </w:rPr>
            <w:t>[24]</w:t>
          </w:r>
          <w:r w:rsidRPr="000477E3">
            <w:rPr>
              <w:rFonts w:ascii="Arial" w:eastAsia="Times New Roman" w:hAnsi="Arial" w:cs="Arial"/>
              <w:sz w:val="24"/>
              <w:szCs w:val="24"/>
            </w:rPr>
            <w:tab/>
            <w:t>M. S. Siobal, J. E. Baltz, and J. Richardson, “A Guide to the Nutritional Assessment and Treatment of the Critically Ill Patient,” 2021.</w:t>
          </w:r>
        </w:p>
        <w:p w14:paraId="5CB11BD9" w14:textId="77777777" w:rsidR="002603F9" w:rsidRPr="000477E3" w:rsidRDefault="002603F9" w:rsidP="002603F9">
          <w:pPr>
            <w:autoSpaceDE w:val="0"/>
            <w:autoSpaceDN w:val="0"/>
            <w:ind w:hanging="640"/>
            <w:jc w:val="both"/>
            <w:divId w:val="1158692319"/>
            <w:rPr>
              <w:rFonts w:ascii="Arial" w:eastAsia="Times New Roman" w:hAnsi="Arial" w:cs="Arial"/>
              <w:sz w:val="24"/>
              <w:szCs w:val="24"/>
            </w:rPr>
          </w:pPr>
          <w:r w:rsidRPr="000477E3">
            <w:rPr>
              <w:rFonts w:ascii="Arial" w:eastAsia="Times New Roman" w:hAnsi="Arial" w:cs="Arial"/>
              <w:sz w:val="24"/>
              <w:szCs w:val="24"/>
            </w:rPr>
            <w:t>[25]</w:t>
          </w:r>
          <w:r w:rsidRPr="000477E3">
            <w:rPr>
              <w:rFonts w:ascii="Arial" w:eastAsia="Times New Roman" w:hAnsi="Arial" w:cs="Arial"/>
              <w:sz w:val="24"/>
              <w:szCs w:val="24"/>
            </w:rPr>
            <w:tab/>
            <w:t>E. Reber, F. Gomes, M. F. Vasiloglou, and P. Schuetz, “Nutritional Risk Screening and Assessment,” pp. 1–19.</w:t>
          </w:r>
        </w:p>
        <w:p w14:paraId="11862B34" w14:textId="77777777" w:rsidR="002603F9" w:rsidRPr="000477E3" w:rsidRDefault="002603F9" w:rsidP="002603F9">
          <w:pPr>
            <w:autoSpaceDE w:val="0"/>
            <w:autoSpaceDN w:val="0"/>
            <w:ind w:hanging="640"/>
            <w:jc w:val="both"/>
            <w:divId w:val="473453213"/>
            <w:rPr>
              <w:rFonts w:ascii="Arial" w:eastAsia="Times New Roman" w:hAnsi="Arial" w:cs="Arial"/>
              <w:sz w:val="24"/>
              <w:szCs w:val="24"/>
            </w:rPr>
          </w:pPr>
          <w:r w:rsidRPr="000477E3">
            <w:rPr>
              <w:rFonts w:ascii="Arial" w:eastAsia="Times New Roman" w:hAnsi="Arial" w:cs="Arial"/>
              <w:sz w:val="24"/>
              <w:szCs w:val="24"/>
            </w:rPr>
            <w:t>[26]</w:t>
          </w:r>
          <w:r w:rsidRPr="000477E3">
            <w:rPr>
              <w:rFonts w:ascii="Arial" w:eastAsia="Times New Roman" w:hAnsi="Arial" w:cs="Arial"/>
              <w:sz w:val="24"/>
              <w:szCs w:val="24"/>
            </w:rPr>
            <w:tab/>
            <w:t xml:space="preserve">C. Machado, P. A. Defina, Y. Machado, E. Chinchilla, and E. Cuspineda, “It Is Imperative the use of Positive Air Pressure (CPAP) in Covid-19 Patients as Soon as the First Respiratory Symptoms Start,” </w:t>
          </w:r>
          <w:r w:rsidRPr="000477E3">
            <w:rPr>
              <w:rFonts w:ascii="Arial" w:eastAsia="Times New Roman" w:hAnsi="Arial" w:cs="Arial"/>
              <w:i/>
              <w:iCs/>
              <w:sz w:val="24"/>
              <w:szCs w:val="24"/>
            </w:rPr>
            <w:t>Frontiers Journal of Neurology and Neuroscience</w:t>
          </w:r>
          <w:r w:rsidRPr="000477E3">
            <w:rPr>
              <w:rFonts w:ascii="Arial" w:eastAsia="Times New Roman" w:hAnsi="Arial" w:cs="Arial"/>
              <w:sz w:val="24"/>
              <w:szCs w:val="24"/>
            </w:rPr>
            <w:t>, vol. 1, no. 1, pp. 1–14, 2020.</w:t>
          </w:r>
        </w:p>
        <w:p w14:paraId="6334156C" w14:textId="77777777" w:rsidR="002603F9" w:rsidRPr="000477E3" w:rsidRDefault="002603F9" w:rsidP="002603F9">
          <w:pPr>
            <w:autoSpaceDE w:val="0"/>
            <w:autoSpaceDN w:val="0"/>
            <w:ind w:hanging="640"/>
            <w:jc w:val="both"/>
            <w:divId w:val="1684476388"/>
            <w:rPr>
              <w:rFonts w:ascii="Arial" w:eastAsia="Times New Roman" w:hAnsi="Arial" w:cs="Arial"/>
              <w:sz w:val="24"/>
              <w:szCs w:val="24"/>
            </w:rPr>
          </w:pPr>
          <w:r w:rsidRPr="000477E3">
            <w:rPr>
              <w:rFonts w:ascii="Arial" w:eastAsia="Times New Roman" w:hAnsi="Arial" w:cs="Arial"/>
              <w:sz w:val="24"/>
              <w:szCs w:val="24"/>
            </w:rPr>
            <w:t>[27]</w:t>
          </w:r>
          <w:r w:rsidRPr="000477E3">
            <w:rPr>
              <w:rFonts w:ascii="Arial" w:eastAsia="Times New Roman" w:hAnsi="Arial" w:cs="Arial"/>
              <w:sz w:val="24"/>
              <w:szCs w:val="24"/>
            </w:rPr>
            <w:tab/>
            <w:t xml:space="preserve">M. K. Alramly, M. S. Abdalrahim, and A. Khalil, “Validation of the modified NUTRIC score on critically ill Jordanian patients: A retrospective study,” </w:t>
          </w:r>
          <w:r w:rsidRPr="000477E3">
            <w:rPr>
              <w:rFonts w:ascii="Arial" w:eastAsia="Times New Roman" w:hAnsi="Arial" w:cs="Arial"/>
              <w:i/>
              <w:iCs/>
              <w:sz w:val="24"/>
              <w:szCs w:val="24"/>
            </w:rPr>
            <w:t>Nutr Health</w:t>
          </w:r>
          <w:r w:rsidRPr="000477E3">
            <w:rPr>
              <w:rFonts w:ascii="Arial" w:eastAsia="Times New Roman" w:hAnsi="Arial" w:cs="Arial"/>
              <w:sz w:val="24"/>
              <w:szCs w:val="24"/>
            </w:rPr>
            <w:t>, vol. 26, no. 3, pp. 225–229, 2020, doi: 10.1177/0260106020923832.</w:t>
          </w:r>
        </w:p>
        <w:p w14:paraId="6026BE87" w14:textId="77777777" w:rsidR="002603F9" w:rsidRPr="000477E3" w:rsidRDefault="002603F9" w:rsidP="002603F9">
          <w:pPr>
            <w:autoSpaceDE w:val="0"/>
            <w:autoSpaceDN w:val="0"/>
            <w:ind w:hanging="640"/>
            <w:jc w:val="both"/>
            <w:divId w:val="1819297553"/>
            <w:rPr>
              <w:rFonts w:ascii="Arial" w:eastAsia="Times New Roman" w:hAnsi="Arial" w:cs="Arial"/>
              <w:sz w:val="24"/>
              <w:szCs w:val="24"/>
            </w:rPr>
          </w:pPr>
          <w:r w:rsidRPr="000477E3">
            <w:rPr>
              <w:rFonts w:ascii="Arial" w:eastAsia="Times New Roman" w:hAnsi="Arial" w:cs="Arial"/>
              <w:sz w:val="24"/>
              <w:szCs w:val="24"/>
            </w:rPr>
            <w:t>[28]</w:t>
          </w:r>
          <w:r w:rsidRPr="000477E3">
            <w:rPr>
              <w:rFonts w:ascii="Arial" w:eastAsia="Times New Roman" w:hAnsi="Arial" w:cs="Arial"/>
              <w:sz w:val="24"/>
              <w:szCs w:val="24"/>
            </w:rPr>
            <w:tab/>
            <w:t xml:space="preserve">J. Vincent and J. Creteur, </w:t>
          </w:r>
          <w:r w:rsidRPr="000477E3">
            <w:rPr>
              <w:rFonts w:ascii="Arial" w:eastAsia="Times New Roman" w:hAnsi="Arial" w:cs="Arial"/>
              <w:i/>
              <w:iCs/>
              <w:sz w:val="24"/>
              <w:szCs w:val="24"/>
            </w:rPr>
            <w:t>Principles of Critical Care The Critically Ill Patient</w:t>
          </w:r>
          <w:r w:rsidRPr="000477E3">
            <w:rPr>
              <w:rFonts w:ascii="Arial" w:eastAsia="Times New Roman" w:hAnsi="Arial" w:cs="Arial"/>
              <w:sz w:val="24"/>
              <w:szCs w:val="24"/>
            </w:rPr>
            <w:t>, Third Edit. doi: 10.1016/B978-0-323-44942-7.00001-7.</w:t>
          </w:r>
        </w:p>
        <w:p w14:paraId="49682945" w14:textId="77777777" w:rsidR="002603F9" w:rsidRPr="000477E3" w:rsidRDefault="002603F9" w:rsidP="002603F9">
          <w:pPr>
            <w:autoSpaceDE w:val="0"/>
            <w:autoSpaceDN w:val="0"/>
            <w:ind w:hanging="640"/>
            <w:jc w:val="both"/>
            <w:divId w:val="2083484688"/>
            <w:rPr>
              <w:rFonts w:ascii="Arial" w:eastAsia="Times New Roman" w:hAnsi="Arial" w:cs="Arial"/>
              <w:sz w:val="24"/>
              <w:szCs w:val="24"/>
            </w:rPr>
          </w:pPr>
          <w:r w:rsidRPr="000477E3">
            <w:rPr>
              <w:rFonts w:ascii="Arial" w:eastAsia="Times New Roman" w:hAnsi="Arial" w:cs="Arial"/>
              <w:sz w:val="24"/>
              <w:szCs w:val="24"/>
            </w:rPr>
            <w:t>[29]</w:t>
          </w:r>
          <w:r w:rsidRPr="000477E3">
            <w:rPr>
              <w:rFonts w:ascii="Arial" w:eastAsia="Times New Roman" w:hAnsi="Arial" w:cs="Arial"/>
              <w:sz w:val="24"/>
              <w:szCs w:val="24"/>
            </w:rPr>
            <w:tab/>
            <w:t xml:space="preserve">J. Gil Cebrian, M. P. Bello Cámara, and R. Diaz-Alersi, “Apache Ii.,” </w:t>
          </w:r>
          <w:r w:rsidRPr="000477E3">
            <w:rPr>
              <w:rFonts w:ascii="Arial" w:eastAsia="Times New Roman" w:hAnsi="Arial" w:cs="Arial"/>
              <w:i/>
              <w:iCs/>
              <w:sz w:val="24"/>
              <w:szCs w:val="24"/>
            </w:rPr>
            <w:t>Intensive Care Medicine</w:t>
          </w:r>
          <w:r w:rsidRPr="000477E3">
            <w:rPr>
              <w:rFonts w:ascii="Arial" w:eastAsia="Times New Roman" w:hAnsi="Arial" w:cs="Arial"/>
              <w:sz w:val="24"/>
              <w:szCs w:val="24"/>
            </w:rPr>
            <w:t>, vol. 13, no. 2. p. 143, 1987. doi: 10.1097/00003465-198603000-00013.</w:t>
          </w:r>
        </w:p>
        <w:p w14:paraId="3C0408F2" w14:textId="77777777" w:rsidR="002603F9" w:rsidRPr="000477E3" w:rsidRDefault="002603F9" w:rsidP="002603F9">
          <w:pPr>
            <w:autoSpaceDE w:val="0"/>
            <w:autoSpaceDN w:val="0"/>
            <w:ind w:hanging="640"/>
            <w:jc w:val="both"/>
            <w:divId w:val="672614138"/>
            <w:rPr>
              <w:rFonts w:ascii="Arial" w:eastAsia="Times New Roman" w:hAnsi="Arial" w:cs="Arial"/>
              <w:sz w:val="24"/>
              <w:szCs w:val="24"/>
            </w:rPr>
          </w:pPr>
          <w:r w:rsidRPr="000477E3">
            <w:rPr>
              <w:rFonts w:ascii="Arial" w:eastAsia="Times New Roman" w:hAnsi="Arial" w:cs="Arial"/>
              <w:sz w:val="24"/>
              <w:szCs w:val="24"/>
            </w:rPr>
            <w:t>[30]</w:t>
          </w:r>
          <w:r w:rsidRPr="000477E3">
            <w:rPr>
              <w:rFonts w:ascii="Arial" w:eastAsia="Times New Roman" w:hAnsi="Arial" w:cs="Arial"/>
              <w:sz w:val="24"/>
              <w:szCs w:val="24"/>
            </w:rPr>
            <w:tab/>
            <w:t xml:space="preserve">J. Marchetti, A. M. Dos Reis, A. F. Dos Santos, O. S. Franzosi, V. C. Luft, and T. Steemburgo, “O elevado risco nutricional está associado a desfechos desfavoráveis em pacientes internados na unidade de terapia intensiva,” </w:t>
          </w:r>
          <w:r w:rsidRPr="000477E3">
            <w:rPr>
              <w:rFonts w:ascii="Arial" w:eastAsia="Times New Roman" w:hAnsi="Arial" w:cs="Arial"/>
              <w:i/>
              <w:iCs/>
              <w:sz w:val="24"/>
              <w:szCs w:val="24"/>
            </w:rPr>
            <w:t>Rev Bras Ter Intensiva</w:t>
          </w:r>
          <w:r w:rsidRPr="000477E3">
            <w:rPr>
              <w:rFonts w:ascii="Arial" w:eastAsia="Times New Roman" w:hAnsi="Arial" w:cs="Arial"/>
              <w:sz w:val="24"/>
              <w:szCs w:val="24"/>
            </w:rPr>
            <w:t>, vol. 31, no. 3, pp. 326–332, 2019, doi: 10.5935/0103-507X.20190041.</w:t>
          </w:r>
        </w:p>
        <w:p w14:paraId="01D7ED55" w14:textId="77777777" w:rsidR="002603F9" w:rsidRPr="000477E3" w:rsidRDefault="002603F9" w:rsidP="002603F9">
          <w:pPr>
            <w:autoSpaceDE w:val="0"/>
            <w:autoSpaceDN w:val="0"/>
            <w:ind w:hanging="640"/>
            <w:jc w:val="both"/>
            <w:divId w:val="133524272"/>
            <w:rPr>
              <w:rFonts w:ascii="Arial" w:eastAsia="Times New Roman" w:hAnsi="Arial" w:cs="Arial"/>
              <w:sz w:val="24"/>
              <w:szCs w:val="24"/>
            </w:rPr>
          </w:pPr>
          <w:r w:rsidRPr="000477E3">
            <w:rPr>
              <w:rFonts w:ascii="Arial" w:eastAsia="Times New Roman" w:hAnsi="Arial" w:cs="Arial"/>
              <w:sz w:val="24"/>
              <w:szCs w:val="24"/>
            </w:rPr>
            <w:t>[31]</w:t>
          </w:r>
          <w:r w:rsidRPr="000477E3">
            <w:rPr>
              <w:rFonts w:ascii="Arial" w:eastAsia="Times New Roman" w:hAnsi="Arial" w:cs="Arial"/>
              <w:sz w:val="24"/>
              <w:szCs w:val="24"/>
            </w:rPr>
            <w:tab/>
            <w:t xml:space="preserve">B. Kucuk, S. Baltaci Ozen, G. M. Kocabeyoglu, N. M. Mutlu, E. Cakir, and I. Ozkocak Turan, “NUTRIC Score Is Not Superior to mNUTRIC Score in Prediction of Mortality of COVID-19 Patients,” </w:t>
          </w:r>
          <w:r w:rsidRPr="000477E3">
            <w:rPr>
              <w:rFonts w:ascii="Arial" w:eastAsia="Times New Roman" w:hAnsi="Arial" w:cs="Arial"/>
              <w:i/>
              <w:iCs/>
              <w:sz w:val="24"/>
              <w:szCs w:val="24"/>
            </w:rPr>
            <w:t>Int J Clin Pract</w:t>
          </w:r>
          <w:r w:rsidRPr="000477E3">
            <w:rPr>
              <w:rFonts w:ascii="Arial" w:eastAsia="Times New Roman" w:hAnsi="Arial" w:cs="Arial"/>
              <w:sz w:val="24"/>
              <w:szCs w:val="24"/>
            </w:rPr>
            <w:t>, vol. 2022, no. Cdc, pp. 1–9, 2022, doi: 10.1155/2022/1864776.</w:t>
          </w:r>
        </w:p>
        <w:p w14:paraId="53B878F2" w14:textId="77777777" w:rsidR="002603F9" w:rsidRPr="000477E3" w:rsidRDefault="002603F9" w:rsidP="002603F9">
          <w:pPr>
            <w:autoSpaceDE w:val="0"/>
            <w:autoSpaceDN w:val="0"/>
            <w:ind w:hanging="640"/>
            <w:jc w:val="both"/>
            <w:divId w:val="1239056093"/>
            <w:rPr>
              <w:rFonts w:ascii="Arial" w:eastAsia="Times New Roman" w:hAnsi="Arial" w:cs="Arial"/>
              <w:sz w:val="24"/>
              <w:szCs w:val="24"/>
            </w:rPr>
          </w:pPr>
          <w:r w:rsidRPr="000477E3">
            <w:rPr>
              <w:rFonts w:ascii="Arial" w:eastAsia="Times New Roman" w:hAnsi="Arial" w:cs="Arial"/>
              <w:sz w:val="24"/>
              <w:szCs w:val="24"/>
            </w:rPr>
            <w:t>[32]</w:t>
          </w:r>
          <w:r w:rsidRPr="000477E3">
            <w:rPr>
              <w:rFonts w:ascii="Arial" w:eastAsia="Times New Roman" w:hAnsi="Arial" w:cs="Arial"/>
              <w:sz w:val="24"/>
              <w:szCs w:val="24"/>
            </w:rPr>
            <w:tab/>
            <w:t xml:space="preserve">J. C.G., V. S., F. V., and H. S.G., “Mindfulness training affects attention--or is it attentional effort?,” </w:t>
          </w:r>
          <w:r w:rsidRPr="000477E3">
            <w:rPr>
              <w:rFonts w:ascii="Arial" w:eastAsia="Times New Roman" w:hAnsi="Arial" w:cs="Arial"/>
              <w:i/>
              <w:iCs/>
              <w:sz w:val="24"/>
              <w:szCs w:val="24"/>
            </w:rPr>
            <w:t>J Exp Psychol Gen</w:t>
          </w:r>
          <w:r w:rsidRPr="000477E3">
            <w:rPr>
              <w:rFonts w:ascii="Arial" w:eastAsia="Times New Roman" w:hAnsi="Arial" w:cs="Arial"/>
              <w:sz w:val="24"/>
              <w:szCs w:val="24"/>
            </w:rPr>
            <w:t>, vol. 141, no. 1, pp. 106–123, 2012.</w:t>
          </w:r>
        </w:p>
        <w:p w14:paraId="6704B60E" w14:textId="77777777" w:rsidR="002603F9" w:rsidRPr="000477E3" w:rsidRDefault="002603F9" w:rsidP="002603F9">
          <w:pPr>
            <w:autoSpaceDE w:val="0"/>
            <w:autoSpaceDN w:val="0"/>
            <w:ind w:hanging="640"/>
            <w:jc w:val="both"/>
            <w:divId w:val="313148137"/>
            <w:rPr>
              <w:rFonts w:ascii="Arial" w:eastAsia="Times New Roman" w:hAnsi="Arial" w:cs="Arial"/>
              <w:sz w:val="24"/>
              <w:szCs w:val="24"/>
            </w:rPr>
          </w:pPr>
          <w:r w:rsidRPr="000477E3">
            <w:rPr>
              <w:rFonts w:ascii="Arial" w:eastAsia="Times New Roman" w:hAnsi="Arial" w:cs="Arial"/>
              <w:sz w:val="24"/>
              <w:szCs w:val="24"/>
            </w:rPr>
            <w:lastRenderedPageBreak/>
            <w:t>[33]</w:t>
          </w:r>
          <w:r w:rsidRPr="000477E3">
            <w:rPr>
              <w:rFonts w:ascii="Arial" w:eastAsia="Times New Roman" w:hAnsi="Arial" w:cs="Arial"/>
              <w:sz w:val="24"/>
              <w:szCs w:val="24"/>
            </w:rPr>
            <w:tab/>
            <w:t xml:space="preserve">A. Hill, G. Elke, and A. Weimann, “Nutrition in the intensive care unit—a narrative review,” </w:t>
          </w:r>
          <w:r w:rsidRPr="000477E3">
            <w:rPr>
              <w:rFonts w:ascii="Arial" w:eastAsia="Times New Roman" w:hAnsi="Arial" w:cs="Arial"/>
              <w:i/>
              <w:iCs/>
              <w:sz w:val="24"/>
              <w:szCs w:val="24"/>
            </w:rPr>
            <w:t>Nutrients</w:t>
          </w:r>
          <w:r w:rsidRPr="000477E3">
            <w:rPr>
              <w:rFonts w:ascii="Arial" w:eastAsia="Times New Roman" w:hAnsi="Arial" w:cs="Arial"/>
              <w:sz w:val="24"/>
              <w:szCs w:val="24"/>
            </w:rPr>
            <w:t>, vol. 13, no. 8, pp. 1–26, 2021, doi: 10.3390/nu13082851.</w:t>
          </w:r>
        </w:p>
        <w:p w14:paraId="3AC91545" w14:textId="77777777" w:rsidR="002603F9" w:rsidRPr="000477E3" w:rsidRDefault="002603F9" w:rsidP="002603F9">
          <w:pPr>
            <w:autoSpaceDE w:val="0"/>
            <w:autoSpaceDN w:val="0"/>
            <w:ind w:hanging="640"/>
            <w:jc w:val="both"/>
            <w:divId w:val="2071147044"/>
            <w:rPr>
              <w:rFonts w:ascii="Arial" w:eastAsia="Times New Roman" w:hAnsi="Arial" w:cs="Arial"/>
              <w:sz w:val="24"/>
              <w:szCs w:val="24"/>
            </w:rPr>
          </w:pPr>
          <w:r w:rsidRPr="000477E3">
            <w:rPr>
              <w:rFonts w:ascii="Arial" w:eastAsia="Times New Roman" w:hAnsi="Arial" w:cs="Arial"/>
              <w:sz w:val="24"/>
              <w:szCs w:val="24"/>
            </w:rPr>
            <w:t>[34]</w:t>
          </w:r>
          <w:r w:rsidRPr="000477E3">
            <w:rPr>
              <w:rFonts w:ascii="Arial" w:eastAsia="Times New Roman" w:hAnsi="Arial" w:cs="Arial"/>
              <w:sz w:val="24"/>
              <w:szCs w:val="24"/>
            </w:rPr>
            <w:tab/>
            <w:t xml:space="preserve">S. A. McClave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“Guidelines for the Provision and Assessment of Nutrition Support Therapy in the Adult Critically Ill Patient: Society of Critical Care Medicine (SCCM) and American Society for Parenteral and Enteral Nutrition (A.S.P.E.N.),” </w:t>
          </w:r>
          <w:r w:rsidRPr="000477E3">
            <w:rPr>
              <w:rFonts w:ascii="Arial" w:eastAsia="Times New Roman" w:hAnsi="Arial" w:cs="Arial"/>
              <w:i/>
              <w:iCs/>
              <w:sz w:val="24"/>
              <w:szCs w:val="24"/>
            </w:rPr>
            <w:t>Journal of Parenteral and Enteral Nutrition</w:t>
          </w:r>
          <w:r w:rsidRPr="000477E3">
            <w:rPr>
              <w:rFonts w:ascii="Arial" w:eastAsia="Times New Roman" w:hAnsi="Arial" w:cs="Arial"/>
              <w:sz w:val="24"/>
              <w:szCs w:val="24"/>
            </w:rPr>
            <w:t>, vol. 40, no. 2, pp. 159–211, 2016, doi: 10.1177/0148607115621863.</w:t>
          </w:r>
        </w:p>
        <w:p w14:paraId="4F41DE45" w14:textId="77777777" w:rsidR="002603F9" w:rsidRPr="000477E3" w:rsidRDefault="002603F9" w:rsidP="002603F9">
          <w:pPr>
            <w:autoSpaceDE w:val="0"/>
            <w:autoSpaceDN w:val="0"/>
            <w:ind w:hanging="640"/>
            <w:jc w:val="both"/>
            <w:divId w:val="321395625"/>
            <w:rPr>
              <w:rFonts w:ascii="Arial" w:eastAsia="Times New Roman" w:hAnsi="Arial" w:cs="Arial"/>
              <w:sz w:val="24"/>
              <w:szCs w:val="24"/>
            </w:rPr>
          </w:pPr>
          <w:r w:rsidRPr="000477E3">
            <w:rPr>
              <w:rFonts w:ascii="Arial" w:eastAsia="Times New Roman" w:hAnsi="Arial" w:cs="Arial"/>
              <w:sz w:val="24"/>
              <w:szCs w:val="24"/>
            </w:rPr>
            <w:t>[35]</w:t>
          </w:r>
          <w:r w:rsidRPr="000477E3">
            <w:rPr>
              <w:rFonts w:ascii="Arial" w:eastAsia="Times New Roman" w:hAnsi="Arial" w:cs="Arial"/>
              <w:sz w:val="24"/>
              <w:szCs w:val="24"/>
            </w:rPr>
            <w:tab/>
            <w:t xml:space="preserve">Y. M. Arabi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“The intensive care medicine research agenda in nutrition and metabolism,” </w:t>
          </w:r>
          <w:r w:rsidRPr="000477E3">
            <w:rPr>
              <w:rFonts w:ascii="Arial" w:eastAsia="Times New Roman" w:hAnsi="Arial" w:cs="Arial"/>
              <w:i/>
              <w:iCs/>
              <w:sz w:val="24"/>
              <w:szCs w:val="24"/>
            </w:rPr>
            <w:t>Intensive Care Med</w:t>
          </w:r>
          <w:r w:rsidRPr="000477E3">
            <w:rPr>
              <w:rFonts w:ascii="Arial" w:eastAsia="Times New Roman" w:hAnsi="Arial" w:cs="Arial"/>
              <w:sz w:val="24"/>
              <w:szCs w:val="24"/>
            </w:rPr>
            <w:t>, vol. 43, no. 9, pp. 1239–1256, 2017, doi: 10.1007/s00134-017-4711-6.</w:t>
          </w:r>
        </w:p>
        <w:p w14:paraId="2CF8CD9E" w14:textId="77777777" w:rsidR="002603F9" w:rsidRPr="000477E3" w:rsidRDefault="002603F9" w:rsidP="002603F9">
          <w:pPr>
            <w:autoSpaceDE w:val="0"/>
            <w:autoSpaceDN w:val="0"/>
            <w:ind w:hanging="640"/>
            <w:jc w:val="both"/>
            <w:divId w:val="530849992"/>
            <w:rPr>
              <w:rFonts w:ascii="Arial" w:eastAsia="Times New Roman" w:hAnsi="Arial" w:cs="Arial"/>
              <w:sz w:val="24"/>
              <w:szCs w:val="24"/>
            </w:rPr>
          </w:pPr>
          <w:r w:rsidRPr="000477E3">
            <w:rPr>
              <w:rFonts w:ascii="Arial" w:eastAsia="Times New Roman" w:hAnsi="Arial" w:cs="Arial"/>
              <w:sz w:val="24"/>
              <w:szCs w:val="24"/>
            </w:rPr>
            <w:t>[36]</w:t>
          </w:r>
          <w:r w:rsidRPr="000477E3">
            <w:rPr>
              <w:rFonts w:ascii="Arial" w:eastAsia="Times New Roman" w:hAnsi="Arial" w:cs="Arial"/>
              <w:sz w:val="24"/>
              <w:szCs w:val="24"/>
            </w:rPr>
            <w:tab/>
            <w:t xml:space="preserve">Y. M. Arabi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“The intensive care medicine research agenda in nutrition and metabolism,” </w:t>
          </w:r>
          <w:r w:rsidRPr="000477E3">
            <w:rPr>
              <w:rFonts w:ascii="Arial" w:eastAsia="Times New Roman" w:hAnsi="Arial" w:cs="Arial"/>
              <w:i/>
              <w:iCs/>
              <w:sz w:val="24"/>
              <w:szCs w:val="24"/>
            </w:rPr>
            <w:t>Intensive Care Med</w:t>
          </w:r>
          <w:r w:rsidRPr="000477E3">
            <w:rPr>
              <w:rFonts w:ascii="Arial" w:eastAsia="Times New Roman" w:hAnsi="Arial" w:cs="Arial"/>
              <w:sz w:val="24"/>
              <w:szCs w:val="24"/>
            </w:rPr>
            <w:t>, vol. 43, no. 9, pp. 1239–1256, 2017, doi: 10.1007/s00134-017-4711-6.</w:t>
          </w:r>
        </w:p>
        <w:p w14:paraId="5FF4E3FD" w14:textId="77777777" w:rsidR="002603F9" w:rsidRPr="000477E3" w:rsidRDefault="002603F9" w:rsidP="002603F9">
          <w:pPr>
            <w:autoSpaceDE w:val="0"/>
            <w:autoSpaceDN w:val="0"/>
            <w:ind w:hanging="640"/>
            <w:jc w:val="both"/>
            <w:divId w:val="761727759"/>
            <w:rPr>
              <w:rFonts w:ascii="Arial" w:eastAsia="Times New Roman" w:hAnsi="Arial" w:cs="Arial"/>
              <w:sz w:val="24"/>
              <w:szCs w:val="24"/>
            </w:rPr>
          </w:pPr>
          <w:r w:rsidRPr="000477E3">
            <w:rPr>
              <w:rFonts w:ascii="Arial" w:eastAsia="Times New Roman" w:hAnsi="Arial" w:cs="Arial"/>
              <w:sz w:val="24"/>
              <w:szCs w:val="24"/>
            </w:rPr>
            <w:t>[37]</w:t>
          </w:r>
          <w:r w:rsidRPr="000477E3">
            <w:rPr>
              <w:rFonts w:ascii="Arial" w:eastAsia="Times New Roman" w:hAnsi="Arial" w:cs="Arial"/>
              <w:sz w:val="24"/>
              <w:szCs w:val="24"/>
            </w:rPr>
            <w:tab/>
            <w:t>E. Estimation, “Journal of Parenteral and Enteral Nutrition,” 2013, doi: 10.1177/0148607113505868.</w:t>
          </w:r>
        </w:p>
        <w:p w14:paraId="50DB4696" w14:textId="77777777" w:rsidR="002603F9" w:rsidRPr="000477E3" w:rsidRDefault="002603F9" w:rsidP="002603F9">
          <w:pPr>
            <w:autoSpaceDE w:val="0"/>
            <w:autoSpaceDN w:val="0"/>
            <w:ind w:hanging="640"/>
            <w:jc w:val="both"/>
            <w:divId w:val="1075591683"/>
            <w:rPr>
              <w:rFonts w:ascii="Arial" w:eastAsia="Times New Roman" w:hAnsi="Arial" w:cs="Arial"/>
              <w:sz w:val="24"/>
              <w:szCs w:val="24"/>
            </w:rPr>
          </w:pPr>
          <w:r w:rsidRPr="000477E3">
            <w:rPr>
              <w:rFonts w:ascii="Arial" w:eastAsia="Times New Roman" w:hAnsi="Arial" w:cs="Arial"/>
              <w:sz w:val="24"/>
              <w:szCs w:val="24"/>
            </w:rPr>
            <w:t>[38]</w:t>
          </w:r>
          <w:r w:rsidRPr="000477E3">
            <w:rPr>
              <w:rFonts w:ascii="Arial" w:eastAsia="Times New Roman" w:hAnsi="Arial" w:cs="Arial"/>
              <w:sz w:val="24"/>
              <w:szCs w:val="24"/>
            </w:rPr>
            <w:tab/>
            <w:t xml:space="preserve">O. Zusman, M. Theilla, J. Cohen, I. Kagan, I. Bendavid, and P. Singer, “Resting energy expenditure , calorie and protein consumption in critically ill patients : a retrospective cohort study,” </w:t>
          </w:r>
          <w:r w:rsidRPr="000477E3">
            <w:rPr>
              <w:rFonts w:ascii="Arial" w:eastAsia="Times New Roman" w:hAnsi="Arial" w:cs="Arial"/>
              <w:i/>
              <w:iCs/>
              <w:sz w:val="24"/>
              <w:szCs w:val="24"/>
            </w:rPr>
            <w:t>Crit Care</w:t>
          </w:r>
          <w:r w:rsidRPr="000477E3">
            <w:rPr>
              <w:rFonts w:ascii="Arial" w:eastAsia="Times New Roman" w:hAnsi="Arial" w:cs="Arial"/>
              <w:sz w:val="24"/>
              <w:szCs w:val="24"/>
            </w:rPr>
            <w:t>, pp. 1–8, 2016, doi: 10.1186/s13054-016-1538-4.</w:t>
          </w:r>
        </w:p>
        <w:p w14:paraId="072FD4FE" w14:textId="77777777" w:rsidR="002603F9" w:rsidRPr="000477E3" w:rsidRDefault="002603F9" w:rsidP="002603F9">
          <w:pPr>
            <w:autoSpaceDE w:val="0"/>
            <w:autoSpaceDN w:val="0"/>
            <w:ind w:hanging="640"/>
            <w:jc w:val="both"/>
            <w:divId w:val="582564875"/>
            <w:rPr>
              <w:rFonts w:ascii="Arial" w:eastAsia="Times New Roman" w:hAnsi="Arial" w:cs="Arial"/>
              <w:sz w:val="24"/>
              <w:szCs w:val="24"/>
            </w:rPr>
          </w:pPr>
          <w:r w:rsidRPr="000477E3">
            <w:rPr>
              <w:rFonts w:ascii="Arial" w:eastAsia="Times New Roman" w:hAnsi="Arial" w:cs="Arial"/>
              <w:sz w:val="24"/>
              <w:szCs w:val="24"/>
            </w:rPr>
            <w:t>[39]</w:t>
          </w:r>
          <w:r w:rsidRPr="000477E3">
            <w:rPr>
              <w:rFonts w:ascii="Arial" w:eastAsia="Times New Roman" w:hAnsi="Arial" w:cs="Arial"/>
              <w:sz w:val="24"/>
              <w:szCs w:val="24"/>
            </w:rPr>
            <w:tab/>
            <w:t>P. J. M. Weijs, W. G. P. M. Looijaard, A. Beishuizen, A. R. J. Girbes, and H. M. O. Straaten, “Early high protein intake is associated with low mortality and energy overfeeding with high mortality in non-septic mechanically ventilated critically ill patients,” pp. 1–10, 2014, doi: 10.1186/s13054-014-0701-z.</w:t>
          </w:r>
        </w:p>
        <w:p w14:paraId="510AC859" w14:textId="77777777" w:rsidR="002603F9" w:rsidRPr="000477E3" w:rsidRDefault="002603F9" w:rsidP="002603F9">
          <w:pPr>
            <w:autoSpaceDE w:val="0"/>
            <w:autoSpaceDN w:val="0"/>
            <w:ind w:hanging="640"/>
            <w:jc w:val="both"/>
            <w:divId w:val="450366296"/>
            <w:rPr>
              <w:rFonts w:ascii="Arial" w:eastAsia="Times New Roman" w:hAnsi="Arial" w:cs="Arial"/>
              <w:sz w:val="24"/>
              <w:szCs w:val="24"/>
            </w:rPr>
          </w:pPr>
          <w:r w:rsidRPr="000477E3">
            <w:rPr>
              <w:rFonts w:ascii="Arial" w:eastAsia="Times New Roman" w:hAnsi="Arial" w:cs="Arial"/>
              <w:sz w:val="24"/>
              <w:szCs w:val="24"/>
            </w:rPr>
            <w:t>[40]</w:t>
          </w:r>
          <w:r w:rsidRPr="000477E3">
            <w:rPr>
              <w:rFonts w:ascii="Arial" w:eastAsia="Times New Roman" w:hAnsi="Arial" w:cs="Arial"/>
              <w:sz w:val="24"/>
              <w:szCs w:val="24"/>
            </w:rPr>
            <w:tab/>
            <w:t xml:space="preserve">D. C. Frankenfield and C. M. Ashcraft, “Estimating energy needs in nutrition support patients,” </w:t>
          </w:r>
          <w:r w:rsidRPr="000477E3">
            <w:rPr>
              <w:rFonts w:ascii="Arial" w:eastAsia="Times New Roman" w:hAnsi="Arial" w:cs="Arial"/>
              <w:i/>
              <w:iCs/>
              <w:sz w:val="24"/>
              <w:szCs w:val="24"/>
            </w:rPr>
            <w:t>Journal of Parenteral and Enteral Nutrition</w:t>
          </w:r>
          <w:r w:rsidRPr="000477E3">
            <w:rPr>
              <w:rFonts w:ascii="Arial" w:eastAsia="Times New Roman" w:hAnsi="Arial" w:cs="Arial"/>
              <w:sz w:val="24"/>
              <w:szCs w:val="24"/>
            </w:rPr>
            <w:t>, vol. 35, no. 5, pp. 563–570, 2011, doi: 10.1177/0148607111415859.</w:t>
          </w:r>
        </w:p>
        <w:p w14:paraId="25B4E164" w14:textId="77777777" w:rsidR="002603F9" w:rsidRPr="000477E3" w:rsidRDefault="002603F9" w:rsidP="002603F9">
          <w:pPr>
            <w:autoSpaceDE w:val="0"/>
            <w:autoSpaceDN w:val="0"/>
            <w:ind w:hanging="640"/>
            <w:jc w:val="both"/>
            <w:divId w:val="1219702172"/>
            <w:rPr>
              <w:rFonts w:ascii="Arial" w:eastAsia="Times New Roman" w:hAnsi="Arial" w:cs="Arial"/>
              <w:sz w:val="24"/>
              <w:szCs w:val="24"/>
            </w:rPr>
          </w:pPr>
          <w:r w:rsidRPr="000477E3">
            <w:rPr>
              <w:rFonts w:ascii="Arial" w:eastAsia="Times New Roman" w:hAnsi="Arial" w:cs="Arial"/>
              <w:sz w:val="24"/>
              <w:szCs w:val="24"/>
            </w:rPr>
            <w:t>[41]</w:t>
          </w:r>
          <w:r w:rsidRPr="000477E3">
            <w:rPr>
              <w:rFonts w:ascii="Arial" w:eastAsia="Times New Roman" w:hAnsi="Arial" w:cs="Arial"/>
              <w:sz w:val="24"/>
              <w:szCs w:val="24"/>
            </w:rPr>
            <w:tab/>
            <w:t xml:space="preserve">D. C. Frankenfield, A. Coleman, S. Alam, and R. N. Cooney, “Analysis of estimation methods for resting metabolic rate in critically ill adults,” </w:t>
          </w:r>
          <w:r w:rsidRPr="000477E3">
            <w:rPr>
              <w:rFonts w:ascii="Arial" w:eastAsia="Times New Roman" w:hAnsi="Arial" w:cs="Arial"/>
              <w:i/>
              <w:iCs/>
              <w:sz w:val="24"/>
              <w:szCs w:val="24"/>
            </w:rPr>
            <w:t>Journal of Parenteral and Enteral Nutrition</w:t>
          </w:r>
          <w:r w:rsidRPr="000477E3">
            <w:rPr>
              <w:rFonts w:ascii="Arial" w:eastAsia="Times New Roman" w:hAnsi="Arial" w:cs="Arial"/>
              <w:sz w:val="24"/>
              <w:szCs w:val="24"/>
            </w:rPr>
            <w:t>, vol. 33, no. 1, pp. 27–36, 2009, doi: 10.1177/0148607108322399.</w:t>
          </w:r>
        </w:p>
        <w:p w14:paraId="273771C0" w14:textId="77777777" w:rsidR="002603F9" w:rsidRPr="000477E3" w:rsidRDefault="002603F9" w:rsidP="002603F9">
          <w:pPr>
            <w:autoSpaceDE w:val="0"/>
            <w:autoSpaceDN w:val="0"/>
            <w:ind w:hanging="640"/>
            <w:jc w:val="both"/>
            <w:divId w:val="1222252914"/>
            <w:rPr>
              <w:rFonts w:ascii="Arial" w:eastAsia="Times New Roman" w:hAnsi="Arial" w:cs="Arial"/>
              <w:sz w:val="24"/>
              <w:szCs w:val="24"/>
            </w:rPr>
          </w:pPr>
          <w:r w:rsidRPr="000477E3">
            <w:rPr>
              <w:rFonts w:ascii="Arial" w:eastAsia="Times New Roman" w:hAnsi="Arial" w:cs="Arial"/>
              <w:sz w:val="24"/>
              <w:szCs w:val="24"/>
            </w:rPr>
            <w:t>[42]</w:t>
          </w:r>
          <w:r w:rsidRPr="000477E3">
            <w:rPr>
              <w:rFonts w:ascii="Arial" w:eastAsia="Times New Roman" w:hAnsi="Arial" w:cs="Arial"/>
              <w:sz w:val="24"/>
              <w:szCs w:val="24"/>
            </w:rPr>
            <w:tab/>
            <w:t>E. Estimation, “Journal of Parenteral and Enteral Nutrition,” 2013, doi: 10.1177/0148607113505868.</w:t>
          </w:r>
        </w:p>
        <w:p w14:paraId="1513A3FA" w14:textId="77777777" w:rsidR="002603F9" w:rsidRPr="000477E3" w:rsidRDefault="002603F9" w:rsidP="002603F9">
          <w:pPr>
            <w:autoSpaceDE w:val="0"/>
            <w:autoSpaceDN w:val="0"/>
            <w:ind w:hanging="640"/>
            <w:jc w:val="both"/>
            <w:divId w:val="823740565"/>
            <w:rPr>
              <w:rFonts w:ascii="Arial" w:eastAsia="Times New Roman" w:hAnsi="Arial" w:cs="Arial"/>
              <w:sz w:val="24"/>
              <w:szCs w:val="24"/>
            </w:rPr>
          </w:pPr>
          <w:r w:rsidRPr="000477E3">
            <w:rPr>
              <w:rFonts w:ascii="Arial" w:eastAsia="Times New Roman" w:hAnsi="Arial" w:cs="Arial"/>
              <w:sz w:val="24"/>
              <w:szCs w:val="24"/>
            </w:rPr>
            <w:lastRenderedPageBreak/>
            <w:t>[43]</w:t>
          </w:r>
          <w:r w:rsidRPr="000477E3">
            <w:rPr>
              <w:rFonts w:ascii="Arial" w:eastAsia="Times New Roman" w:hAnsi="Arial" w:cs="Arial"/>
              <w:sz w:val="24"/>
              <w:szCs w:val="24"/>
            </w:rPr>
            <w:tab/>
            <w:t xml:space="preserve">T. Oshima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“Indirect calorimetry in nutritional therapy. A position paper by the ICALIC study group,” </w:t>
          </w:r>
          <w:r w:rsidRPr="000477E3">
            <w:rPr>
              <w:rFonts w:ascii="Arial" w:eastAsia="Times New Roman" w:hAnsi="Arial" w:cs="Arial"/>
              <w:i/>
              <w:iCs/>
              <w:sz w:val="24"/>
              <w:szCs w:val="24"/>
            </w:rPr>
            <w:t>Clinical Nutrition</w:t>
          </w:r>
          <w:r w:rsidRPr="000477E3">
            <w:rPr>
              <w:rFonts w:ascii="Arial" w:eastAsia="Times New Roman" w:hAnsi="Arial" w:cs="Arial"/>
              <w:sz w:val="24"/>
              <w:szCs w:val="24"/>
            </w:rPr>
            <w:t>, vol. 36, no. 3, pp. 651–662, 2017, doi: 10.1016/j.clnu.2016.06.010.</w:t>
          </w:r>
        </w:p>
        <w:p w14:paraId="2D865D67" w14:textId="77777777" w:rsidR="002603F9" w:rsidRPr="000477E3" w:rsidRDefault="002603F9" w:rsidP="002603F9">
          <w:pPr>
            <w:autoSpaceDE w:val="0"/>
            <w:autoSpaceDN w:val="0"/>
            <w:ind w:hanging="640"/>
            <w:jc w:val="both"/>
            <w:divId w:val="194270152"/>
            <w:rPr>
              <w:rFonts w:ascii="Arial" w:eastAsia="Times New Roman" w:hAnsi="Arial" w:cs="Arial"/>
              <w:sz w:val="24"/>
              <w:szCs w:val="24"/>
            </w:rPr>
          </w:pPr>
          <w:r w:rsidRPr="000477E3">
            <w:rPr>
              <w:rFonts w:ascii="Arial" w:eastAsia="Times New Roman" w:hAnsi="Arial" w:cs="Arial"/>
              <w:sz w:val="24"/>
              <w:szCs w:val="24"/>
            </w:rPr>
            <w:t>[44]</w:t>
          </w:r>
          <w:r w:rsidRPr="000477E3">
            <w:rPr>
              <w:rFonts w:ascii="Arial" w:eastAsia="Times New Roman" w:hAnsi="Arial" w:cs="Arial"/>
              <w:sz w:val="24"/>
              <w:szCs w:val="24"/>
            </w:rPr>
            <w:tab/>
            <w:t xml:space="preserve">J. F. Savard, C. Faisy, N. Lerolle, E. Guerot, J. L. Diehl, and J. Y. Fagon, “Validation of a predictive method for an accurate assessment of resting energy expenditure in medical mechanically ventilated patients,” </w:t>
          </w:r>
          <w:r w:rsidRPr="000477E3">
            <w:rPr>
              <w:rFonts w:ascii="Arial" w:eastAsia="Times New Roman" w:hAnsi="Arial" w:cs="Arial"/>
              <w:i/>
              <w:iCs/>
              <w:sz w:val="24"/>
              <w:szCs w:val="24"/>
            </w:rPr>
            <w:t>Crit Care Med</w:t>
          </w:r>
          <w:r w:rsidRPr="000477E3">
            <w:rPr>
              <w:rFonts w:ascii="Arial" w:eastAsia="Times New Roman" w:hAnsi="Arial" w:cs="Arial"/>
              <w:sz w:val="24"/>
              <w:szCs w:val="24"/>
            </w:rPr>
            <w:t>, vol. 36, no. 4, pp. 1175–1183, 2008, doi: 10.1097/CCM.0b013e3181691502.</w:t>
          </w:r>
        </w:p>
        <w:p w14:paraId="16B9F902" w14:textId="77777777" w:rsidR="002603F9" w:rsidRPr="000477E3" w:rsidRDefault="002603F9" w:rsidP="002603F9">
          <w:pPr>
            <w:autoSpaceDE w:val="0"/>
            <w:autoSpaceDN w:val="0"/>
            <w:ind w:hanging="640"/>
            <w:jc w:val="both"/>
            <w:divId w:val="1165512487"/>
            <w:rPr>
              <w:rFonts w:ascii="Arial" w:eastAsia="Times New Roman" w:hAnsi="Arial" w:cs="Arial"/>
              <w:sz w:val="24"/>
              <w:szCs w:val="24"/>
            </w:rPr>
          </w:pPr>
          <w:r w:rsidRPr="000477E3">
            <w:rPr>
              <w:rFonts w:ascii="Arial" w:eastAsia="Times New Roman" w:hAnsi="Arial" w:cs="Arial"/>
              <w:sz w:val="24"/>
              <w:szCs w:val="24"/>
            </w:rPr>
            <w:t>[45]</w:t>
          </w:r>
          <w:r w:rsidRPr="000477E3">
            <w:rPr>
              <w:rFonts w:ascii="Arial" w:eastAsia="Times New Roman" w:hAnsi="Arial" w:cs="Arial"/>
              <w:sz w:val="24"/>
              <w:szCs w:val="24"/>
            </w:rPr>
            <w:tab/>
            <w:t xml:space="preserve">M. J. Rennie, “Anabolic resistance in critically ill patients,” </w:t>
          </w:r>
          <w:r w:rsidRPr="000477E3">
            <w:rPr>
              <w:rFonts w:ascii="Arial" w:eastAsia="Times New Roman" w:hAnsi="Arial" w:cs="Arial"/>
              <w:i/>
              <w:iCs/>
              <w:sz w:val="24"/>
              <w:szCs w:val="24"/>
            </w:rPr>
            <w:t>Crit Care Med</w:t>
          </w:r>
          <w:r w:rsidRPr="000477E3">
            <w:rPr>
              <w:rFonts w:ascii="Arial" w:eastAsia="Times New Roman" w:hAnsi="Arial" w:cs="Arial"/>
              <w:sz w:val="24"/>
              <w:szCs w:val="24"/>
            </w:rPr>
            <w:t>, vol. 37, no. SUPPL. 10, pp. 398–399, 2009, doi: 10.1097/CCM.0b013e3181b6ec1f.</w:t>
          </w:r>
        </w:p>
        <w:p w14:paraId="77928B3A" w14:textId="77777777" w:rsidR="002603F9" w:rsidRPr="000477E3" w:rsidRDefault="002603F9" w:rsidP="002603F9">
          <w:pPr>
            <w:autoSpaceDE w:val="0"/>
            <w:autoSpaceDN w:val="0"/>
            <w:ind w:hanging="640"/>
            <w:jc w:val="both"/>
            <w:divId w:val="942565767"/>
            <w:rPr>
              <w:rFonts w:ascii="Arial" w:eastAsia="Times New Roman" w:hAnsi="Arial" w:cs="Arial"/>
              <w:sz w:val="24"/>
              <w:szCs w:val="24"/>
            </w:rPr>
          </w:pPr>
          <w:r w:rsidRPr="000477E3">
            <w:rPr>
              <w:rFonts w:ascii="Arial" w:eastAsia="Times New Roman" w:hAnsi="Arial" w:cs="Arial"/>
              <w:sz w:val="24"/>
              <w:szCs w:val="24"/>
            </w:rPr>
            <w:t>[46]</w:t>
          </w:r>
          <w:r w:rsidRPr="000477E3">
            <w:rPr>
              <w:rFonts w:ascii="Arial" w:eastAsia="Times New Roman" w:hAnsi="Arial" w:cs="Arial"/>
              <w:sz w:val="24"/>
              <w:szCs w:val="24"/>
            </w:rPr>
            <w:tab/>
            <w:t xml:space="preserve">A. MacDonald and L. Hildebrandt, “Comparison of formulaic equations to determine energy expenditure in the critically ill patient,” </w:t>
          </w:r>
          <w:r w:rsidRPr="000477E3">
            <w:rPr>
              <w:rFonts w:ascii="Arial" w:eastAsia="Times New Roman" w:hAnsi="Arial" w:cs="Arial"/>
              <w:i/>
              <w:iCs/>
              <w:sz w:val="24"/>
              <w:szCs w:val="24"/>
            </w:rPr>
            <w:t>Nutrition</w:t>
          </w:r>
          <w:r w:rsidRPr="000477E3">
            <w:rPr>
              <w:rFonts w:ascii="Arial" w:eastAsia="Times New Roman" w:hAnsi="Arial" w:cs="Arial"/>
              <w:sz w:val="24"/>
              <w:szCs w:val="24"/>
            </w:rPr>
            <w:t>, vol. 19, no. 3, pp. 233–239, 2003, doi: 10.1016/S0899-9007(02)01033-X.</w:t>
          </w:r>
        </w:p>
        <w:p w14:paraId="4BF4378A" w14:textId="77777777" w:rsidR="002603F9" w:rsidRPr="000477E3" w:rsidRDefault="002603F9" w:rsidP="002603F9">
          <w:pPr>
            <w:autoSpaceDE w:val="0"/>
            <w:autoSpaceDN w:val="0"/>
            <w:ind w:hanging="640"/>
            <w:jc w:val="both"/>
            <w:divId w:val="38093487"/>
            <w:rPr>
              <w:rFonts w:ascii="Arial" w:eastAsia="Times New Roman" w:hAnsi="Arial" w:cs="Arial"/>
              <w:sz w:val="24"/>
              <w:szCs w:val="24"/>
            </w:rPr>
          </w:pPr>
          <w:r w:rsidRPr="000477E3">
            <w:rPr>
              <w:rFonts w:ascii="Arial" w:eastAsia="Times New Roman" w:hAnsi="Arial" w:cs="Arial"/>
              <w:sz w:val="24"/>
              <w:szCs w:val="24"/>
            </w:rPr>
            <w:t>[47]</w:t>
          </w:r>
          <w:r w:rsidRPr="000477E3">
            <w:rPr>
              <w:rFonts w:ascii="Arial" w:eastAsia="Times New Roman" w:hAnsi="Arial" w:cs="Arial"/>
              <w:sz w:val="24"/>
              <w:szCs w:val="24"/>
            </w:rPr>
            <w:tab/>
            <w:t xml:space="preserve">J. A. Wooley and H. C. Sax, “Indirect Calorimetry: Applications to Practice,” </w:t>
          </w:r>
          <w:r w:rsidRPr="000477E3">
            <w:rPr>
              <w:rFonts w:ascii="Arial" w:eastAsia="Times New Roman" w:hAnsi="Arial" w:cs="Arial"/>
              <w:i/>
              <w:iCs/>
              <w:sz w:val="24"/>
              <w:szCs w:val="24"/>
            </w:rPr>
            <w:t>Nutrition in Clinical Practice</w:t>
          </w:r>
          <w:r w:rsidRPr="000477E3">
            <w:rPr>
              <w:rFonts w:ascii="Arial" w:eastAsia="Times New Roman" w:hAnsi="Arial" w:cs="Arial"/>
              <w:sz w:val="24"/>
              <w:szCs w:val="24"/>
            </w:rPr>
            <w:t>, vol. 18, no. 5, pp. 434–439, 2003, doi: 10.1177/0115426503018005434.</w:t>
          </w:r>
        </w:p>
        <w:p w14:paraId="7303928E" w14:textId="77777777" w:rsidR="002603F9" w:rsidRPr="000477E3" w:rsidRDefault="002603F9" w:rsidP="002603F9">
          <w:pPr>
            <w:autoSpaceDE w:val="0"/>
            <w:autoSpaceDN w:val="0"/>
            <w:ind w:hanging="640"/>
            <w:jc w:val="both"/>
            <w:divId w:val="1444033776"/>
            <w:rPr>
              <w:rFonts w:ascii="Arial" w:eastAsia="Times New Roman" w:hAnsi="Arial" w:cs="Arial"/>
              <w:sz w:val="24"/>
              <w:szCs w:val="24"/>
            </w:rPr>
          </w:pPr>
          <w:r w:rsidRPr="000477E3">
            <w:rPr>
              <w:rFonts w:ascii="Arial" w:eastAsia="Times New Roman" w:hAnsi="Arial" w:cs="Arial"/>
              <w:sz w:val="24"/>
              <w:szCs w:val="24"/>
            </w:rPr>
            <w:t>[48]</w:t>
          </w:r>
          <w:r w:rsidRPr="000477E3">
            <w:rPr>
              <w:rFonts w:ascii="Arial" w:eastAsia="Times New Roman" w:hAnsi="Arial" w:cs="Arial"/>
              <w:sz w:val="24"/>
              <w:szCs w:val="24"/>
            </w:rPr>
            <w:tab/>
            <w:t xml:space="preserve">S. A. McClave, R. G. Martindale, and L. Kiraly, “The use of indirect calorimetry in the intensive care unit,” </w:t>
          </w:r>
          <w:r w:rsidRPr="000477E3">
            <w:rPr>
              <w:rFonts w:ascii="Arial" w:eastAsia="Times New Roman" w:hAnsi="Arial" w:cs="Arial"/>
              <w:i/>
              <w:iCs/>
              <w:sz w:val="24"/>
              <w:szCs w:val="24"/>
            </w:rPr>
            <w:t>Curr Opin Clin Nutr Metab Care</w:t>
          </w:r>
          <w:r w:rsidRPr="000477E3">
            <w:rPr>
              <w:rFonts w:ascii="Arial" w:eastAsia="Times New Roman" w:hAnsi="Arial" w:cs="Arial"/>
              <w:sz w:val="24"/>
              <w:szCs w:val="24"/>
            </w:rPr>
            <w:t>, vol. 16, no. 2, pp. 202–208, 2013, doi: 10.1097/MCO.0b013e32835dbc54.</w:t>
          </w:r>
        </w:p>
        <w:p w14:paraId="6B1A413A" w14:textId="77777777" w:rsidR="002603F9" w:rsidRPr="000477E3" w:rsidRDefault="002603F9" w:rsidP="002603F9">
          <w:pPr>
            <w:autoSpaceDE w:val="0"/>
            <w:autoSpaceDN w:val="0"/>
            <w:ind w:hanging="640"/>
            <w:jc w:val="both"/>
            <w:divId w:val="2045053199"/>
            <w:rPr>
              <w:rFonts w:ascii="Arial" w:eastAsia="Times New Roman" w:hAnsi="Arial" w:cs="Arial"/>
              <w:sz w:val="24"/>
              <w:szCs w:val="24"/>
            </w:rPr>
          </w:pPr>
          <w:r w:rsidRPr="000477E3">
            <w:rPr>
              <w:rFonts w:ascii="Arial" w:eastAsia="Times New Roman" w:hAnsi="Arial" w:cs="Arial"/>
              <w:sz w:val="24"/>
              <w:szCs w:val="24"/>
            </w:rPr>
            <w:t>[49]</w:t>
          </w:r>
          <w:r w:rsidRPr="000477E3">
            <w:rPr>
              <w:rFonts w:ascii="Arial" w:eastAsia="Times New Roman" w:hAnsi="Arial" w:cs="Arial"/>
              <w:sz w:val="24"/>
              <w:szCs w:val="24"/>
            </w:rPr>
            <w:tab/>
            <w:t xml:space="preserve">F. B. Cerra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“Applied nutrition in ICU patients: A consensus statement of the American College of Chest Physicians,” </w:t>
          </w:r>
          <w:r w:rsidRPr="000477E3">
            <w:rPr>
              <w:rFonts w:ascii="Arial" w:eastAsia="Times New Roman" w:hAnsi="Arial" w:cs="Arial"/>
              <w:i/>
              <w:iCs/>
              <w:sz w:val="24"/>
              <w:szCs w:val="24"/>
            </w:rPr>
            <w:t>Chest</w:t>
          </w:r>
          <w:r w:rsidRPr="000477E3">
            <w:rPr>
              <w:rFonts w:ascii="Arial" w:eastAsia="Times New Roman" w:hAnsi="Arial" w:cs="Arial"/>
              <w:sz w:val="24"/>
              <w:szCs w:val="24"/>
            </w:rPr>
            <w:t>, vol. 111, no. 3, pp. 769–778, 1997, doi: 10.1378/chest.111.3.769.</w:t>
          </w:r>
        </w:p>
        <w:p w14:paraId="694540C9" w14:textId="77777777" w:rsidR="002603F9" w:rsidRPr="000477E3" w:rsidRDefault="002603F9" w:rsidP="002603F9">
          <w:pPr>
            <w:autoSpaceDE w:val="0"/>
            <w:autoSpaceDN w:val="0"/>
            <w:ind w:hanging="640"/>
            <w:jc w:val="both"/>
            <w:divId w:val="2138454280"/>
            <w:rPr>
              <w:rFonts w:ascii="Arial" w:eastAsia="Times New Roman" w:hAnsi="Arial" w:cs="Arial"/>
              <w:sz w:val="24"/>
              <w:szCs w:val="24"/>
            </w:rPr>
          </w:pPr>
          <w:r w:rsidRPr="000477E3">
            <w:rPr>
              <w:rFonts w:ascii="Arial" w:eastAsia="Times New Roman" w:hAnsi="Arial" w:cs="Arial"/>
              <w:sz w:val="24"/>
              <w:szCs w:val="24"/>
            </w:rPr>
            <w:t>[50]</w:t>
          </w:r>
          <w:r w:rsidRPr="000477E3">
            <w:rPr>
              <w:rFonts w:ascii="Arial" w:eastAsia="Times New Roman" w:hAnsi="Arial" w:cs="Arial"/>
              <w:sz w:val="24"/>
              <w:szCs w:val="24"/>
            </w:rPr>
            <w:tab/>
            <w:t>A. Raymond, H. Van Zanten, E. De Waele, and P. E. Wischmeyer, “Nutrition therapy and critical illness : practical guidance for the ICU , post-ICU , and long-term convalescence phases,” pp. 1–10, 2019.</w:t>
          </w:r>
        </w:p>
        <w:p w14:paraId="20D33C75" w14:textId="77777777" w:rsidR="002603F9" w:rsidRPr="000477E3" w:rsidRDefault="002603F9" w:rsidP="002603F9">
          <w:pPr>
            <w:autoSpaceDE w:val="0"/>
            <w:autoSpaceDN w:val="0"/>
            <w:ind w:hanging="640"/>
            <w:jc w:val="both"/>
            <w:divId w:val="243993897"/>
            <w:rPr>
              <w:rFonts w:ascii="Arial" w:eastAsia="Times New Roman" w:hAnsi="Arial" w:cs="Arial"/>
              <w:sz w:val="24"/>
              <w:szCs w:val="24"/>
            </w:rPr>
          </w:pPr>
          <w:r w:rsidRPr="000477E3">
            <w:rPr>
              <w:rFonts w:ascii="Arial" w:eastAsia="Times New Roman" w:hAnsi="Arial" w:cs="Arial"/>
              <w:sz w:val="24"/>
              <w:szCs w:val="24"/>
            </w:rPr>
            <w:t>[51]</w:t>
          </w:r>
          <w:r w:rsidRPr="000477E3">
            <w:rPr>
              <w:rFonts w:ascii="Arial" w:eastAsia="Times New Roman" w:hAnsi="Arial" w:cs="Arial"/>
              <w:sz w:val="24"/>
              <w:szCs w:val="24"/>
            </w:rPr>
            <w:tab/>
            <w:t xml:space="preserve">A. M. Deane </w:t>
          </w:r>
          <w:r w:rsidRPr="000477E3">
            <w:rPr>
              <w:rFonts w:ascii="Arial" w:eastAsia="Times New Roman" w:hAnsi="Arial" w:cs="Arial"/>
              <w:i/>
              <w:iCs/>
              <w:sz w:val="24"/>
              <w:szCs w:val="24"/>
            </w:rPr>
            <w:t>et al.</w:t>
          </w:r>
          <w:r w:rsidRPr="000477E3">
            <w:rPr>
              <w:rFonts w:ascii="Arial" w:eastAsia="Times New Roman" w:hAnsi="Arial" w:cs="Arial"/>
              <w:sz w:val="24"/>
              <w:szCs w:val="24"/>
            </w:rPr>
            <w:t>, “The Effects of Critical Illness on Intestinal Glucose Sensing, Transporters, and Absorption*,” vol. 2, pp. 57–65, doi: 10.1097/CCM.0b013e318298a8af.</w:t>
          </w:r>
        </w:p>
        <w:p w14:paraId="62C31B62" w14:textId="77777777" w:rsidR="002603F9" w:rsidRPr="000477E3" w:rsidRDefault="002603F9" w:rsidP="002603F9">
          <w:pPr>
            <w:autoSpaceDE w:val="0"/>
            <w:autoSpaceDN w:val="0"/>
            <w:ind w:hanging="640"/>
            <w:jc w:val="both"/>
            <w:divId w:val="2008629810"/>
            <w:rPr>
              <w:rFonts w:ascii="Arial" w:eastAsia="Times New Roman" w:hAnsi="Arial" w:cs="Arial"/>
              <w:sz w:val="24"/>
              <w:szCs w:val="24"/>
            </w:rPr>
          </w:pPr>
          <w:r w:rsidRPr="000477E3">
            <w:rPr>
              <w:rFonts w:ascii="Arial" w:eastAsia="Times New Roman" w:hAnsi="Arial" w:cs="Arial"/>
              <w:sz w:val="24"/>
              <w:szCs w:val="24"/>
            </w:rPr>
            <w:t>[52]</w:t>
          </w:r>
          <w:r w:rsidRPr="000477E3">
            <w:rPr>
              <w:rFonts w:ascii="Arial" w:eastAsia="Times New Roman" w:hAnsi="Arial" w:cs="Arial"/>
              <w:sz w:val="24"/>
              <w:szCs w:val="24"/>
            </w:rPr>
            <w:tab/>
            <w:t xml:space="preserve">A. Thorell </w:t>
          </w:r>
          <w:r w:rsidRPr="000477E3">
            <w:rPr>
              <w:rFonts w:ascii="Arial" w:eastAsia="Times New Roman" w:hAnsi="Arial" w:cs="Arial"/>
              <w:i/>
              <w:iCs/>
              <w:sz w:val="24"/>
              <w:szCs w:val="24"/>
            </w:rPr>
            <w:t>et al.</w:t>
          </w:r>
          <w:r w:rsidRPr="000477E3">
            <w:rPr>
              <w:rFonts w:ascii="Arial" w:eastAsia="Times New Roman" w:hAnsi="Arial" w:cs="Arial"/>
              <w:sz w:val="24"/>
              <w:szCs w:val="24"/>
            </w:rPr>
            <w:t>, “Intensive Insulin Treatment in Critically Ill Trauma Patients Normalizes Glucose by Reducing Endogenous Glucose Production,” vol. 89, no. October, pp. 5382–5386, 2015, doi: 10.1210/jc.2004-1118.</w:t>
          </w:r>
        </w:p>
        <w:p w14:paraId="71FE785B" w14:textId="77777777" w:rsidR="002603F9" w:rsidRPr="000477E3" w:rsidRDefault="002603F9" w:rsidP="002603F9">
          <w:pPr>
            <w:autoSpaceDE w:val="0"/>
            <w:autoSpaceDN w:val="0"/>
            <w:ind w:hanging="640"/>
            <w:jc w:val="both"/>
            <w:divId w:val="520358359"/>
            <w:rPr>
              <w:rFonts w:ascii="Arial" w:eastAsia="Times New Roman" w:hAnsi="Arial" w:cs="Arial"/>
              <w:sz w:val="24"/>
              <w:szCs w:val="24"/>
            </w:rPr>
          </w:pPr>
          <w:r w:rsidRPr="000477E3">
            <w:rPr>
              <w:rFonts w:ascii="Arial" w:eastAsia="Times New Roman" w:hAnsi="Arial" w:cs="Arial"/>
              <w:sz w:val="24"/>
              <w:szCs w:val="24"/>
            </w:rPr>
            <w:lastRenderedPageBreak/>
            <w:t>[53]</w:t>
          </w:r>
          <w:r w:rsidRPr="000477E3">
            <w:rPr>
              <w:rFonts w:ascii="Arial" w:eastAsia="Times New Roman" w:hAnsi="Arial" w:cs="Arial"/>
              <w:sz w:val="24"/>
              <w:szCs w:val="24"/>
            </w:rPr>
            <w:tab/>
            <w:t xml:space="preserve">“Effects of isoenergetic glucose-based or lipid-based parenteral nutrition on glucose metabolism, de novo lipogenesis, and respiratory gas exchanges in critically ill patients - PubMed.” </w:t>
          </w:r>
        </w:p>
        <w:p w14:paraId="4A5C41A1" w14:textId="77777777" w:rsidR="002603F9" w:rsidRPr="000477E3" w:rsidRDefault="002603F9" w:rsidP="002603F9">
          <w:pPr>
            <w:autoSpaceDE w:val="0"/>
            <w:autoSpaceDN w:val="0"/>
            <w:ind w:hanging="640"/>
            <w:jc w:val="both"/>
            <w:divId w:val="441343183"/>
            <w:rPr>
              <w:rFonts w:ascii="Arial" w:eastAsia="Times New Roman" w:hAnsi="Arial" w:cs="Arial"/>
              <w:sz w:val="24"/>
              <w:szCs w:val="24"/>
            </w:rPr>
          </w:pPr>
          <w:r w:rsidRPr="000477E3">
            <w:rPr>
              <w:rFonts w:ascii="Arial" w:eastAsia="Times New Roman" w:hAnsi="Arial" w:cs="Arial"/>
              <w:sz w:val="24"/>
              <w:szCs w:val="24"/>
            </w:rPr>
            <w:t>[54]</w:t>
          </w:r>
          <w:r w:rsidRPr="000477E3">
            <w:rPr>
              <w:rFonts w:ascii="Arial" w:eastAsia="Times New Roman" w:hAnsi="Arial" w:cs="Arial"/>
              <w:sz w:val="24"/>
              <w:szCs w:val="24"/>
            </w:rPr>
            <w:tab/>
            <w:t xml:space="preserve">Y. Han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“The clinical and economic impact of the use of diabetes-speci fi c enteral formula on ICU patients with type 2 diabetes,” </w:t>
          </w:r>
          <w:r w:rsidRPr="000477E3">
            <w:rPr>
              <w:rFonts w:ascii="Arial" w:eastAsia="Times New Roman" w:hAnsi="Arial" w:cs="Arial"/>
              <w:i/>
              <w:iCs/>
              <w:sz w:val="24"/>
              <w:szCs w:val="24"/>
            </w:rPr>
            <w:t>Clinical Nutrition</w:t>
          </w:r>
          <w:r w:rsidRPr="000477E3">
            <w:rPr>
              <w:rFonts w:ascii="Arial" w:eastAsia="Times New Roman" w:hAnsi="Arial" w:cs="Arial"/>
              <w:sz w:val="24"/>
              <w:szCs w:val="24"/>
            </w:rPr>
            <w:t>, no. October, pp. 1–6, 2016, doi: 10.1016/j.clnu.2016.09.027.</w:t>
          </w:r>
        </w:p>
        <w:p w14:paraId="504EA005" w14:textId="77777777" w:rsidR="002603F9" w:rsidRPr="000477E3" w:rsidRDefault="002603F9" w:rsidP="002603F9">
          <w:pPr>
            <w:autoSpaceDE w:val="0"/>
            <w:autoSpaceDN w:val="0"/>
            <w:ind w:hanging="640"/>
            <w:jc w:val="both"/>
            <w:divId w:val="303195098"/>
            <w:rPr>
              <w:rFonts w:ascii="Arial" w:eastAsia="Times New Roman" w:hAnsi="Arial" w:cs="Arial"/>
              <w:sz w:val="24"/>
              <w:szCs w:val="24"/>
            </w:rPr>
          </w:pPr>
          <w:r w:rsidRPr="000477E3">
            <w:rPr>
              <w:rFonts w:ascii="Arial" w:eastAsia="Times New Roman" w:hAnsi="Arial" w:cs="Arial"/>
              <w:sz w:val="24"/>
              <w:szCs w:val="24"/>
            </w:rPr>
            <w:t>[55]</w:t>
          </w:r>
          <w:r w:rsidRPr="000477E3">
            <w:rPr>
              <w:rFonts w:ascii="Arial" w:eastAsia="Times New Roman" w:hAnsi="Arial" w:cs="Arial"/>
              <w:sz w:val="24"/>
              <w:szCs w:val="24"/>
            </w:rPr>
            <w:tab/>
            <w:t>A. R. H. Van Zanten, “Should We Increase Protein Delivery During Critical Illness ? Critically Ill Protein Catabolism in Critical Illness What Is the Best Protein Target in Critical Illness ?,” 2016, doi: 10.1177/0148607115626905.</w:t>
          </w:r>
        </w:p>
        <w:p w14:paraId="735DB42F" w14:textId="77777777" w:rsidR="002603F9" w:rsidRPr="000477E3" w:rsidRDefault="002603F9" w:rsidP="002603F9">
          <w:pPr>
            <w:autoSpaceDE w:val="0"/>
            <w:autoSpaceDN w:val="0"/>
            <w:ind w:hanging="640"/>
            <w:jc w:val="both"/>
            <w:divId w:val="1238706446"/>
            <w:rPr>
              <w:rFonts w:ascii="Arial" w:eastAsia="Times New Roman" w:hAnsi="Arial" w:cs="Arial"/>
              <w:sz w:val="24"/>
              <w:szCs w:val="24"/>
            </w:rPr>
          </w:pPr>
          <w:r w:rsidRPr="000477E3">
            <w:rPr>
              <w:rFonts w:ascii="Arial" w:eastAsia="Times New Roman" w:hAnsi="Arial" w:cs="Arial"/>
              <w:sz w:val="24"/>
              <w:szCs w:val="24"/>
            </w:rPr>
            <w:t>[56]</w:t>
          </w:r>
          <w:r w:rsidRPr="000477E3">
            <w:rPr>
              <w:rFonts w:ascii="Arial" w:eastAsia="Times New Roman" w:hAnsi="Arial" w:cs="Arial"/>
              <w:sz w:val="24"/>
              <w:szCs w:val="24"/>
            </w:rPr>
            <w:tab/>
            <w:t>I. Bendavid, O. Zusman, I. Kagan, M. Theilla, and J. Cohen, “Early Administration of Protein in Critically Ill Patients : A Retrospective Cohort Study,” pp. 1–10, doi: 10.3390/nu11010106.</w:t>
          </w:r>
        </w:p>
        <w:p w14:paraId="6CD65D24" w14:textId="77777777" w:rsidR="002603F9" w:rsidRPr="000477E3" w:rsidRDefault="002603F9" w:rsidP="002603F9">
          <w:pPr>
            <w:autoSpaceDE w:val="0"/>
            <w:autoSpaceDN w:val="0"/>
            <w:ind w:hanging="640"/>
            <w:jc w:val="both"/>
            <w:divId w:val="340082695"/>
            <w:rPr>
              <w:rFonts w:ascii="Arial" w:eastAsia="Times New Roman" w:hAnsi="Arial" w:cs="Arial"/>
              <w:sz w:val="24"/>
              <w:szCs w:val="24"/>
            </w:rPr>
          </w:pPr>
          <w:r w:rsidRPr="000477E3">
            <w:rPr>
              <w:rFonts w:ascii="Arial" w:eastAsia="Times New Roman" w:hAnsi="Arial" w:cs="Arial"/>
              <w:sz w:val="24"/>
              <w:szCs w:val="24"/>
            </w:rPr>
            <w:t>[57]</w:t>
          </w:r>
          <w:r w:rsidRPr="000477E3">
            <w:rPr>
              <w:rFonts w:ascii="Arial" w:eastAsia="Times New Roman" w:hAnsi="Arial" w:cs="Arial"/>
              <w:sz w:val="24"/>
              <w:szCs w:val="24"/>
            </w:rPr>
            <w:tab/>
            <w:t xml:space="preserve">P. J. M. Weijs </w:t>
          </w:r>
          <w:r w:rsidRPr="000477E3">
            <w:rPr>
              <w:rFonts w:ascii="Arial" w:eastAsia="Times New Roman" w:hAnsi="Arial" w:cs="Arial"/>
              <w:i/>
              <w:iCs/>
              <w:sz w:val="24"/>
              <w:szCs w:val="24"/>
            </w:rPr>
            <w:t>et al.</w:t>
          </w:r>
          <w:r w:rsidRPr="000477E3">
            <w:rPr>
              <w:rFonts w:ascii="Arial" w:eastAsia="Times New Roman" w:hAnsi="Arial" w:cs="Arial"/>
              <w:sz w:val="24"/>
              <w:szCs w:val="24"/>
            </w:rPr>
            <w:t>, “Low skeletal muscle area is a risk factor for mortality in mechanically ventilated critically ill patients,” pp. 1–7, 2014.</w:t>
          </w:r>
        </w:p>
        <w:p w14:paraId="76C027D5" w14:textId="77777777" w:rsidR="002603F9" w:rsidRPr="000477E3" w:rsidRDefault="002603F9" w:rsidP="002603F9">
          <w:pPr>
            <w:autoSpaceDE w:val="0"/>
            <w:autoSpaceDN w:val="0"/>
            <w:ind w:hanging="640"/>
            <w:jc w:val="both"/>
            <w:divId w:val="1903444374"/>
            <w:rPr>
              <w:rFonts w:ascii="Arial" w:eastAsia="Times New Roman" w:hAnsi="Arial" w:cs="Arial"/>
              <w:sz w:val="24"/>
              <w:szCs w:val="24"/>
            </w:rPr>
          </w:pPr>
          <w:r w:rsidRPr="000477E3">
            <w:rPr>
              <w:rFonts w:ascii="Arial" w:eastAsia="Times New Roman" w:hAnsi="Arial" w:cs="Arial"/>
              <w:sz w:val="24"/>
              <w:szCs w:val="24"/>
            </w:rPr>
            <w:t>[58]</w:t>
          </w:r>
          <w:r w:rsidRPr="000477E3">
            <w:rPr>
              <w:rFonts w:ascii="Arial" w:eastAsia="Times New Roman" w:hAnsi="Arial" w:cs="Arial"/>
              <w:sz w:val="24"/>
              <w:szCs w:val="24"/>
            </w:rPr>
            <w:tab/>
            <w:t xml:space="preserve">Z. A. Puthucheary </w:t>
          </w:r>
          <w:r w:rsidRPr="000477E3">
            <w:rPr>
              <w:rFonts w:ascii="Arial" w:eastAsia="Times New Roman" w:hAnsi="Arial" w:cs="Arial"/>
              <w:i/>
              <w:iCs/>
              <w:sz w:val="24"/>
              <w:szCs w:val="24"/>
            </w:rPr>
            <w:t>et al.</w:t>
          </w:r>
          <w:r w:rsidRPr="000477E3">
            <w:rPr>
              <w:rFonts w:ascii="Arial" w:eastAsia="Times New Roman" w:hAnsi="Arial" w:cs="Arial"/>
              <w:sz w:val="24"/>
              <w:szCs w:val="24"/>
            </w:rPr>
            <w:t>, “Acute Skeletal Muscle Wasting in Critical Illness,” vol. 310, no. 15, pp. 1591–1600, 2013, doi: 10.1001/jama.2013.278481.</w:t>
          </w:r>
        </w:p>
        <w:p w14:paraId="44C51D06" w14:textId="77777777" w:rsidR="002603F9" w:rsidRPr="000477E3" w:rsidRDefault="002603F9" w:rsidP="002603F9">
          <w:pPr>
            <w:autoSpaceDE w:val="0"/>
            <w:autoSpaceDN w:val="0"/>
            <w:ind w:hanging="640"/>
            <w:jc w:val="both"/>
            <w:divId w:val="821198276"/>
            <w:rPr>
              <w:rFonts w:ascii="Arial" w:eastAsia="Times New Roman" w:hAnsi="Arial" w:cs="Arial"/>
              <w:sz w:val="24"/>
              <w:szCs w:val="24"/>
            </w:rPr>
          </w:pPr>
          <w:r w:rsidRPr="000477E3">
            <w:rPr>
              <w:rFonts w:ascii="Arial" w:eastAsia="Times New Roman" w:hAnsi="Arial" w:cs="Arial"/>
              <w:sz w:val="24"/>
              <w:szCs w:val="24"/>
            </w:rPr>
            <w:t>[59]</w:t>
          </w:r>
          <w:r w:rsidRPr="000477E3">
            <w:rPr>
              <w:rFonts w:ascii="Arial" w:eastAsia="Times New Roman" w:hAnsi="Arial" w:cs="Arial"/>
              <w:sz w:val="24"/>
              <w:szCs w:val="24"/>
            </w:rPr>
            <w:tab/>
            <w:t xml:space="preserve">P. Singer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“ESPEN guideline on clinical nutrition in the intensive care unit,” </w:t>
          </w:r>
          <w:r w:rsidRPr="000477E3">
            <w:rPr>
              <w:rFonts w:ascii="Arial" w:eastAsia="Times New Roman" w:hAnsi="Arial" w:cs="Arial"/>
              <w:i/>
              <w:iCs/>
              <w:sz w:val="24"/>
              <w:szCs w:val="24"/>
            </w:rPr>
            <w:t>Clinical Nutrition</w:t>
          </w:r>
          <w:r w:rsidRPr="000477E3">
            <w:rPr>
              <w:rFonts w:ascii="Arial" w:eastAsia="Times New Roman" w:hAnsi="Arial" w:cs="Arial"/>
              <w:sz w:val="24"/>
              <w:szCs w:val="24"/>
            </w:rPr>
            <w:t>, vol. 38, no. 1, pp. 48–79, Feb. 2019, doi: 10.1016/j.clnu.2018.08.037.</w:t>
          </w:r>
        </w:p>
        <w:p w14:paraId="58F758C1" w14:textId="77777777" w:rsidR="002603F9" w:rsidRPr="000477E3" w:rsidRDefault="002603F9" w:rsidP="002603F9">
          <w:pPr>
            <w:autoSpaceDE w:val="0"/>
            <w:autoSpaceDN w:val="0"/>
            <w:ind w:hanging="640"/>
            <w:jc w:val="both"/>
            <w:divId w:val="1947883395"/>
            <w:rPr>
              <w:rFonts w:ascii="Arial" w:eastAsia="Times New Roman" w:hAnsi="Arial" w:cs="Arial"/>
              <w:sz w:val="24"/>
              <w:szCs w:val="24"/>
            </w:rPr>
          </w:pPr>
          <w:r w:rsidRPr="000477E3">
            <w:rPr>
              <w:rFonts w:ascii="Arial" w:eastAsia="Times New Roman" w:hAnsi="Arial" w:cs="Arial"/>
              <w:sz w:val="24"/>
              <w:szCs w:val="24"/>
            </w:rPr>
            <w:t>[60]</w:t>
          </w:r>
          <w:r w:rsidRPr="000477E3">
            <w:rPr>
              <w:rFonts w:ascii="Arial" w:eastAsia="Times New Roman" w:hAnsi="Arial" w:cs="Arial"/>
              <w:sz w:val="24"/>
              <w:szCs w:val="24"/>
            </w:rPr>
            <w:tab/>
            <w:t xml:space="preserve">J. Wernerman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“Metabolic support in the critically ill: A consensus of 19,” </w:t>
          </w:r>
          <w:r w:rsidRPr="000477E3">
            <w:rPr>
              <w:rFonts w:ascii="Arial" w:eastAsia="Times New Roman" w:hAnsi="Arial" w:cs="Arial"/>
              <w:i/>
              <w:iCs/>
              <w:sz w:val="24"/>
              <w:szCs w:val="24"/>
            </w:rPr>
            <w:t>Critical Care</w:t>
          </w:r>
          <w:r w:rsidRPr="000477E3">
            <w:rPr>
              <w:rFonts w:ascii="Arial" w:eastAsia="Times New Roman" w:hAnsi="Arial" w:cs="Arial"/>
              <w:sz w:val="24"/>
              <w:szCs w:val="24"/>
            </w:rPr>
            <w:t>, vol. 23, no. 1. BioMed Central Ltd., Sep. 18, 2019. doi: 10.1186/s13054-019-2597-0.</w:t>
          </w:r>
        </w:p>
        <w:p w14:paraId="2414BB55" w14:textId="77777777" w:rsidR="002603F9" w:rsidRPr="000477E3" w:rsidRDefault="002603F9" w:rsidP="002603F9">
          <w:pPr>
            <w:autoSpaceDE w:val="0"/>
            <w:autoSpaceDN w:val="0"/>
            <w:ind w:hanging="640"/>
            <w:jc w:val="both"/>
            <w:divId w:val="1373850311"/>
            <w:rPr>
              <w:rFonts w:ascii="Arial" w:eastAsia="Times New Roman" w:hAnsi="Arial" w:cs="Arial"/>
              <w:sz w:val="24"/>
              <w:szCs w:val="24"/>
            </w:rPr>
          </w:pPr>
          <w:r w:rsidRPr="000477E3">
            <w:rPr>
              <w:rFonts w:ascii="Arial" w:eastAsia="Times New Roman" w:hAnsi="Arial" w:cs="Arial"/>
              <w:sz w:val="24"/>
              <w:szCs w:val="24"/>
            </w:rPr>
            <w:t>[61]</w:t>
          </w:r>
          <w:r w:rsidRPr="000477E3">
            <w:rPr>
              <w:rFonts w:ascii="Arial" w:eastAsia="Times New Roman" w:hAnsi="Arial" w:cs="Arial"/>
              <w:sz w:val="24"/>
              <w:szCs w:val="24"/>
            </w:rPr>
            <w:tab/>
            <w:t xml:space="preserve">G. Elke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“Clinical Nutrition in Critical Care Medicine – Guideline of the German Society for Nutritional Medicine (DGEM),” </w:t>
          </w:r>
          <w:r w:rsidRPr="000477E3">
            <w:rPr>
              <w:rFonts w:ascii="Arial" w:eastAsia="Times New Roman" w:hAnsi="Arial" w:cs="Arial"/>
              <w:i/>
              <w:iCs/>
              <w:sz w:val="24"/>
              <w:szCs w:val="24"/>
            </w:rPr>
            <w:t>Clin Nutr ESPEN</w:t>
          </w:r>
          <w:r w:rsidRPr="000477E3">
            <w:rPr>
              <w:rFonts w:ascii="Arial" w:eastAsia="Times New Roman" w:hAnsi="Arial" w:cs="Arial"/>
              <w:sz w:val="24"/>
              <w:szCs w:val="24"/>
            </w:rPr>
            <w:t>, vol. 33, pp. 220–275, Oct. 2019, doi: 10.1016/j.clnesp.2019.05.002.</w:t>
          </w:r>
        </w:p>
        <w:p w14:paraId="4A636FD7" w14:textId="77777777" w:rsidR="002603F9" w:rsidRPr="000477E3" w:rsidRDefault="002603F9" w:rsidP="002603F9">
          <w:pPr>
            <w:autoSpaceDE w:val="0"/>
            <w:autoSpaceDN w:val="0"/>
            <w:ind w:hanging="640"/>
            <w:jc w:val="both"/>
            <w:divId w:val="1300694517"/>
            <w:rPr>
              <w:rFonts w:ascii="Arial" w:eastAsia="Times New Roman" w:hAnsi="Arial" w:cs="Arial"/>
              <w:sz w:val="24"/>
              <w:szCs w:val="24"/>
            </w:rPr>
          </w:pPr>
          <w:r w:rsidRPr="000477E3">
            <w:rPr>
              <w:rFonts w:ascii="Arial" w:eastAsia="Times New Roman" w:hAnsi="Arial" w:cs="Arial"/>
              <w:sz w:val="24"/>
              <w:szCs w:val="24"/>
            </w:rPr>
            <w:t>[62]</w:t>
          </w:r>
          <w:r w:rsidRPr="000477E3">
            <w:rPr>
              <w:rFonts w:ascii="Arial" w:eastAsia="Times New Roman" w:hAnsi="Arial" w:cs="Arial"/>
              <w:sz w:val="24"/>
              <w:szCs w:val="24"/>
            </w:rPr>
            <w:tab/>
            <w:t xml:space="preserve">“Effect of Critical Illness on Triglyceride Absorption — Monash University.” </w:t>
          </w:r>
        </w:p>
        <w:p w14:paraId="63C65B47" w14:textId="77777777" w:rsidR="002603F9" w:rsidRPr="000477E3" w:rsidRDefault="002603F9" w:rsidP="002603F9">
          <w:pPr>
            <w:autoSpaceDE w:val="0"/>
            <w:autoSpaceDN w:val="0"/>
            <w:ind w:hanging="640"/>
            <w:jc w:val="both"/>
            <w:divId w:val="94133838"/>
            <w:rPr>
              <w:rFonts w:ascii="Arial" w:eastAsia="Times New Roman" w:hAnsi="Arial" w:cs="Arial"/>
              <w:sz w:val="24"/>
              <w:szCs w:val="24"/>
            </w:rPr>
          </w:pPr>
          <w:r w:rsidRPr="000477E3">
            <w:rPr>
              <w:rFonts w:ascii="Arial" w:eastAsia="Times New Roman" w:hAnsi="Arial" w:cs="Arial"/>
              <w:sz w:val="24"/>
              <w:szCs w:val="24"/>
            </w:rPr>
            <w:t>[63]</w:t>
          </w:r>
          <w:r w:rsidRPr="000477E3">
            <w:rPr>
              <w:rFonts w:ascii="Arial" w:eastAsia="Times New Roman" w:hAnsi="Arial" w:cs="Arial"/>
              <w:sz w:val="24"/>
              <w:szCs w:val="24"/>
            </w:rPr>
            <w:tab/>
            <w:t>P. Green, M. Theilla, and P. Singer, “Lipid metabolism in critical illness,” 2016, doi: 10.1097/MCO.0000000000000253.</w:t>
          </w:r>
        </w:p>
        <w:p w14:paraId="4BA89A45" w14:textId="77777777" w:rsidR="002603F9" w:rsidRPr="000477E3" w:rsidRDefault="002603F9" w:rsidP="002603F9">
          <w:pPr>
            <w:autoSpaceDE w:val="0"/>
            <w:autoSpaceDN w:val="0"/>
            <w:ind w:hanging="640"/>
            <w:jc w:val="both"/>
            <w:divId w:val="156697782"/>
            <w:rPr>
              <w:rFonts w:ascii="Arial" w:eastAsia="Times New Roman" w:hAnsi="Arial" w:cs="Arial"/>
              <w:sz w:val="24"/>
              <w:szCs w:val="24"/>
            </w:rPr>
          </w:pPr>
          <w:r w:rsidRPr="000477E3">
            <w:rPr>
              <w:rFonts w:ascii="Arial" w:eastAsia="Times New Roman" w:hAnsi="Arial" w:cs="Arial"/>
              <w:sz w:val="24"/>
              <w:szCs w:val="24"/>
            </w:rPr>
            <w:t>[64]</w:t>
          </w:r>
          <w:r w:rsidRPr="000477E3">
            <w:rPr>
              <w:rFonts w:ascii="Arial" w:eastAsia="Times New Roman" w:hAnsi="Arial" w:cs="Arial"/>
              <w:sz w:val="24"/>
              <w:szCs w:val="24"/>
            </w:rPr>
            <w:tab/>
            <w:t xml:space="preserve">D. Chassard, B. Allaouchiche, J. C. Dumont, and C. Auboyer, “Glucose-lipid ratio is a determinant of nitrogen balance during total parenteral nutrition in critically ill patients : a prospective , </w:t>
          </w:r>
          <w:r w:rsidRPr="000477E3">
            <w:rPr>
              <w:rFonts w:ascii="Arial" w:eastAsia="Times New Roman" w:hAnsi="Arial" w:cs="Arial"/>
              <w:sz w:val="24"/>
              <w:szCs w:val="24"/>
            </w:rPr>
            <w:lastRenderedPageBreak/>
            <w:t>randomized , multicenter blind trial with an intention-to-treat analysis,” pp. 1394–1400, 2005, doi: 10.1007/s00134-005-2771-5.</w:t>
          </w:r>
        </w:p>
        <w:p w14:paraId="1E331CFD" w14:textId="77777777" w:rsidR="002603F9" w:rsidRPr="000477E3" w:rsidRDefault="002603F9" w:rsidP="002603F9">
          <w:pPr>
            <w:autoSpaceDE w:val="0"/>
            <w:autoSpaceDN w:val="0"/>
            <w:ind w:hanging="640"/>
            <w:jc w:val="both"/>
            <w:divId w:val="1166551098"/>
            <w:rPr>
              <w:rFonts w:ascii="Arial" w:eastAsia="Times New Roman" w:hAnsi="Arial" w:cs="Arial"/>
              <w:sz w:val="24"/>
              <w:szCs w:val="24"/>
            </w:rPr>
          </w:pPr>
          <w:r w:rsidRPr="000477E3">
            <w:rPr>
              <w:rFonts w:ascii="Arial" w:eastAsia="Times New Roman" w:hAnsi="Arial" w:cs="Arial"/>
              <w:sz w:val="24"/>
              <w:szCs w:val="24"/>
            </w:rPr>
            <w:t>[65]</w:t>
          </w:r>
          <w:r w:rsidRPr="000477E3">
            <w:rPr>
              <w:rFonts w:ascii="Arial" w:eastAsia="Times New Roman" w:hAnsi="Arial" w:cs="Arial"/>
              <w:sz w:val="24"/>
              <w:szCs w:val="24"/>
            </w:rPr>
            <w:tab/>
            <w:t xml:space="preserve">J. A. Barker, “Long-term Mortality Outcome Associated With Prolonged Admission to the ICU,” </w:t>
          </w:r>
          <w:r w:rsidRPr="000477E3">
            <w:rPr>
              <w:rFonts w:ascii="Arial" w:eastAsia="Times New Roman" w:hAnsi="Arial" w:cs="Arial"/>
              <w:i/>
              <w:iCs/>
              <w:sz w:val="24"/>
              <w:szCs w:val="24"/>
            </w:rPr>
            <w:t>Yearbook of Pulmonary Disease</w:t>
          </w:r>
          <w:r w:rsidRPr="000477E3">
            <w:rPr>
              <w:rFonts w:ascii="Arial" w:eastAsia="Times New Roman" w:hAnsi="Arial" w:cs="Arial"/>
              <w:sz w:val="24"/>
              <w:szCs w:val="24"/>
            </w:rPr>
            <w:t>, vol. 2007, pp. 338–339, 2007, doi: 10.1016/s8756-3452(08)70509-7.</w:t>
          </w:r>
        </w:p>
        <w:p w14:paraId="29EBDA2C" w14:textId="77777777" w:rsidR="002603F9" w:rsidRPr="000477E3" w:rsidRDefault="002603F9" w:rsidP="002603F9">
          <w:pPr>
            <w:autoSpaceDE w:val="0"/>
            <w:autoSpaceDN w:val="0"/>
            <w:ind w:hanging="640"/>
            <w:jc w:val="both"/>
            <w:divId w:val="972250520"/>
            <w:rPr>
              <w:rFonts w:ascii="Arial" w:eastAsia="Times New Roman" w:hAnsi="Arial" w:cs="Arial"/>
              <w:sz w:val="24"/>
              <w:szCs w:val="24"/>
            </w:rPr>
          </w:pPr>
          <w:r w:rsidRPr="000477E3">
            <w:rPr>
              <w:rFonts w:ascii="Arial" w:eastAsia="Times New Roman" w:hAnsi="Arial" w:cs="Arial"/>
              <w:sz w:val="24"/>
              <w:szCs w:val="24"/>
            </w:rPr>
            <w:t>[66]</w:t>
          </w:r>
          <w:r w:rsidRPr="000477E3">
            <w:rPr>
              <w:rFonts w:ascii="Arial" w:eastAsia="Times New Roman" w:hAnsi="Arial" w:cs="Arial"/>
              <w:sz w:val="24"/>
              <w:szCs w:val="24"/>
            </w:rPr>
            <w:tab/>
            <w:t xml:space="preserve">D. A. Dongelmans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“Linking of global intensive care (LOGIC): An international benchmarking in critical care initiative,” </w:t>
          </w:r>
          <w:r w:rsidRPr="000477E3">
            <w:rPr>
              <w:rFonts w:ascii="Arial" w:eastAsia="Times New Roman" w:hAnsi="Arial" w:cs="Arial"/>
              <w:i/>
              <w:iCs/>
              <w:sz w:val="24"/>
              <w:szCs w:val="24"/>
            </w:rPr>
            <w:t>J Crit Care</w:t>
          </w:r>
          <w:r w:rsidRPr="000477E3">
            <w:rPr>
              <w:rFonts w:ascii="Arial" w:eastAsia="Times New Roman" w:hAnsi="Arial" w:cs="Arial"/>
              <w:sz w:val="24"/>
              <w:szCs w:val="24"/>
            </w:rPr>
            <w:t>, vol. 60, pp. 305–310, 2020, doi: 10.1016/j.jcrc.2020.08.031.</w:t>
          </w:r>
        </w:p>
        <w:p w14:paraId="581D8FAB" w14:textId="77777777" w:rsidR="002603F9" w:rsidRPr="000477E3" w:rsidRDefault="002603F9" w:rsidP="002603F9">
          <w:pPr>
            <w:autoSpaceDE w:val="0"/>
            <w:autoSpaceDN w:val="0"/>
            <w:ind w:hanging="640"/>
            <w:jc w:val="both"/>
            <w:divId w:val="1173033854"/>
            <w:rPr>
              <w:rFonts w:ascii="Arial" w:eastAsia="Times New Roman" w:hAnsi="Arial" w:cs="Arial"/>
              <w:sz w:val="24"/>
              <w:szCs w:val="24"/>
            </w:rPr>
          </w:pPr>
          <w:r w:rsidRPr="000477E3">
            <w:rPr>
              <w:rFonts w:ascii="Arial" w:eastAsia="Times New Roman" w:hAnsi="Arial" w:cs="Arial"/>
              <w:sz w:val="24"/>
              <w:szCs w:val="24"/>
            </w:rPr>
            <w:t>[67]</w:t>
          </w:r>
          <w:r w:rsidRPr="000477E3">
            <w:rPr>
              <w:rFonts w:ascii="Arial" w:eastAsia="Times New Roman" w:hAnsi="Arial" w:cs="Arial"/>
              <w:sz w:val="24"/>
              <w:szCs w:val="24"/>
            </w:rPr>
            <w:tab/>
            <w:t xml:space="preserve">C. Alberda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“The relationship between nutritional intake and clinical outcomes in critically ill patients: Results of an international multicenter observational study,” </w:t>
          </w:r>
          <w:r w:rsidRPr="000477E3">
            <w:rPr>
              <w:rFonts w:ascii="Arial" w:eastAsia="Times New Roman" w:hAnsi="Arial" w:cs="Arial"/>
              <w:i/>
              <w:iCs/>
              <w:sz w:val="24"/>
              <w:szCs w:val="24"/>
            </w:rPr>
            <w:t>Intensive Care Med</w:t>
          </w:r>
          <w:r w:rsidRPr="000477E3">
            <w:rPr>
              <w:rFonts w:ascii="Arial" w:eastAsia="Times New Roman" w:hAnsi="Arial" w:cs="Arial"/>
              <w:sz w:val="24"/>
              <w:szCs w:val="24"/>
            </w:rPr>
            <w:t>, vol. 35, no. 10, pp. 1728–1737, 2009, doi: 10.1007/s00134-009-1567-4.</w:t>
          </w:r>
        </w:p>
        <w:p w14:paraId="011D6A1E" w14:textId="77777777" w:rsidR="002603F9" w:rsidRPr="000477E3" w:rsidRDefault="002603F9" w:rsidP="002603F9">
          <w:pPr>
            <w:autoSpaceDE w:val="0"/>
            <w:autoSpaceDN w:val="0"/>
            <w:ind w:hanging="640"/>
            <w:jc w:val="both"/>
            <w:divId w:val="1649017826"/>
            <w:rPr>
              <w:rFonts w:ascii="Arial" w:eastAsia="Times New Roman" w:hAnsi="Arial" w:cs="Arial"/>
              <w:sz w:val="24"/>
              <w:szCs w:val="24"/>
            </w:rPr>
          </w:pPr>
          <w:r w:rsidRPr="000477E3">
            <w:rPr>
              <w:rFonts w:ascii="Arial" w:eastAsia="Times New Roman" w:hAnsi="Arial" w:cs="Arial"/>
              <w:sz w:val="24"/>
              <w:szCs w:val="24"/>
            </w:rPr>
            <w:t>[68]</w:t>
          </w:r>
          <w:r w:rsidRPr="000477E3">
            <w:rPr>
              <w:rFonts w:ascii="Arial" w:eastAsia="Times New Roman" w:hAnsi="Arial" w:cs="Arial"/>
              <w:sz w:val="24"/>
              <w:szCs w:val="24"/>
            </w:rPr>
            <w:tab/>
            <w:t xml:space="preserve">C. F. L. Couto, Â. Dariano, C. Texeira, C. H. Da Silva, A. B. Torbes, and G. Friedman, “Adequacy of enteral nutritional support in intensive care units does not affect the short- And long-term prognosis of mechanically ventilated patients: A pilot study,” </w:t>
          </w:r>
          <w:r w:rsidRPr="000477E3">
            <w:rPr>
              <w:rFonts w:ascii="Arial" w:eastAsia="Times New Roman" w:hAnsi="Arial" w:cs="Arial"/>
              <w:i/>
              <w:iCs/>
              <w:sz w:val="24"/>
              <w:szCs w:val="24"/>
            </w:rPr>
            <w:t>Rev Bras Ter Intensiva</w:t>
          </w:r>
          <w:r w:rsidRPr="000477E3">
            <w:rPr>
              <w:rFonts w:ascii="Arial" w:eastAsia="Times New Roman" w:hAnsi="Arial" w:cs="Arial"/>
              <w:sz w:val="24"/>
              <w:szCs w:val="24"/>
            </w:rPr>
            <w:t>, vol. 31, no. 1, pp. 34–38, 2019, doi: 10.5935/0103-507X.20190004.</w:t>
          </w:r>
        </w:p>
        <w:p w14:paraId="607CAFF4" w14:textId="77777777" w:rsidR="002603F9" w:rsidRPr="000477E3" w:rsidRDefault="002603F9" w:rsidP="002603F9">
          <w:pPr>
            <w:autoSpaceDE w:val="0"/>
            <w:autoSpaceDN w:val="0"/>
            <w:ind w:hanging="640"/>
            <w:jc w:val="both"/>
            <w:divId w:val="2039894128"/>
            <w:rPr>
              <w:rFonts w:ascii="Arial" w:eastAsia="Times New Roman" w:hAnsi="Arial" w:cs="Arial"/>
              <w:sz w:val="24"/>
              <w:szCs w:val="24"/>
            </w:rPr>
          </w:pPr>
          <w:r w:rsidRPr="000477E3">
            <w:rPr>
              <w:rFonts w:ascii="Arial" w:eastAsia="Times New Roman" w:hAnsi="Arial" w:cs="Arial"/>
              <w:sz w:val="24"/>
              <w:szCs w:val="24"/>
            </w:rPr>
            <w:t>[69]</w:t>
          </w:r>
          <w:r w:rsidRPr="000477E3">
            <w:rPr>
              <w:rFonts w:ascii="Arial" w:eastAsia="Times New Roman" w:hAnsi="Arial" w:cs="Arial"/>
              <w:sz w:val="24"/>
              <w:szCs w:val="24"/>
            </w:rPr>
            <w:tab/>
            <w:t xml:space="preserve">Z. Y. Lee, M. Y. B. Nisak, and I. N. Airini, “Feeding adequacy among Critically Ill Patients in the Intensive Care Unit and Its Association with Clinical Outcomes: A Narrative Review,” </w:t>
          </w:r>
          <w:r w:rsidRPr="000477E3">
            <w:rPr>
              <w:rFonts w:ascii="Arial" w:eastAsia="Times New Roman" w:hAnsi="Arial" w:cs="Arial"/>
              <w:i/>
              <w:iCs/>
              <w:sz w:val="24"/>
              <w:szCs w:val="24"/>
            </w:rPr>
            <w:t>Bangladesh Critical Care Journal</w:t>
          </w:r>
          <w:r w:rsidRPr="000477E3">
            <w:rPr>
              <w:rFonts w:ascii="Arial" w:eastAsia="Times New Roman" w:hAnsi="Arial" w:cs="Arial"/>
              <w:sz w:val="24"/>
              <w:szCs w:val="24"/>
            </w:rPr>
            <w:t>, vol. 5, no. 2, pp. 113–121, 2017, doi: 10.3329/bccj.v5i2.34390.</w:t>
          </w:r>
        </w:p>
        <w:p w14:paraId="2A77002E" w14:textId="77777777" w:rsidR="002603F9" w:rsidRPr="000477E3" w:rsidRDefault="002603F9" w:rsidP="002603F9">
          <w:pPr>
            <w:autoSpaceDE w:val="0"/>
            <w:autoSpaceDN w:val="0"/>
            <w:ind w:hanging="640"/>
            <w:jc w:val="both"/>
            <w:divId w:val="2130390554"/>
            <w:rPr>
              <w:rFonts w:ascii="Arial" w:eastAsia="Times New Roman" w:hAnsi="Arial" w:cs="Arial"/>
              <w:sz w:val="24"/>
              <w:szCs w:val="24"/>
            </w:rPr>
          </w:pPr>
          <w:r w:rsidRPr="000477E3">
            <w:rPr>
              <w:rFonts w:ascii="Arial" w:eastAsia="Times New Roman" w:hAnsi="Arial" w:cs="Arial"/>
              <w:sz w:val="24"/>
              <w:szCs w:val="24"/>
            </w:rPr>
            <w:t>[70]</w:t>
          </w:r>
          <w:r w:rsidRPr="000477E3">
            <w:rPr>
              <w:rFonts w:ascii="Arial" w:eastAsia="Times New Roman" w:hAnsi="Arial" w:cs="Arial"/>
              <w:sz w:val="24"/>
              <w:szCs w:val="24"/>
            </w:rPr>
            <w:tab/>
            <w:t xml:space="preserve">D. A. Gruenberg, W. Shelton, S. L. Rose, A. E. Rutter, S. Socaris, and G. McGee, “Factors influencing length of stay in the intensive care unit,” </w:t>
          </w:r>
          <w:r w:rsidRPr="000477E3">
            <w:rPr>
              <w:rFonts w:ascii="Arial" w:eastAsia="Times New Roman" w:hAnsi="Arial" w:cs="Arial"/>
              <w:i/>
              <w:iCs/>
              <w:sz w:val="24"/>
              <w:szCs w:val="24"/>
            </w:rPr>
            <w:t>American Journal of Critical Care</w:t>
          </w:r>
          <w:r w:rsidRPr="000477E3">
            <w:rPr>
              <w:rFonts w:ascii="Arial" w:eastAsia="Times New Roman" w:hAnsi="Arial" w:cs="Arial"/>
              <w:sz w:val="24"/>
              <w:szCs w:val="24"/>
            </w:rPr>
            <w:t>, vol. 15, no. 5. pp. 502–509, Sep. 2006. doi: 10.4037/ajcc2006.15.5.502.</w:t>
          </w:r>
        </w:p>
        <w:p w14:paraId="324EB02A" w14:textId="77777777" w:rsidR="002603F9" w:rsidRPr="000477E3" w:rsidRDefault="002603F9" w:rsidP="002603F9">
          <w:pPr>
            <w:autoSpaceDE w:val="0"/>
            <w:autoSpaceDN w:val="0"/>
            <w:ind w:hanging="640"/>
            <w:jc w:val="both"/>
            <w:divId w:val="621308960"/>
            <w:rPr>
              <w:rFonts w:ascii="Arial" w:eastAsia="Times New Roman" w:hAnsi="Arial" w:cs="Arial"/>
              <w:sz w:val="24"/>
              <w:szCs w:val="24"/>
            </w:rPr>
          </w:pPr>
          <w:r w:rsidRPr="000477E3">
            <w:rPr>
              <w:rFonts w:ascii="Arial" w:eastAsia="Times New Roman" w:hAnsi="Arial" w:cs="Arial"/>
              <w:sz w:val="24"/>
              <w:szCs w:val="24"/>
            </w:rPr>
            <w:t>[71]</w:t>
          </w:r>
          <w:r w:rsidRPr="000477E3">
            <w:rPr>
              <w:rFonts w:ascii="Arial" w:eastAsia="Times New Roman" w:hAnsi="Arial" w:cs="Arial"/>
              <w:sz w:val="24"/>
              <w:szCs w:val="24"/>
            </w:rPr>
            <w:tab/>
            <w:t>Rotter T, Kinsman L, J. El, and Willis J, “Clinical pathways: effects on professional practice, patient outcomes, length of stay and hospital costs (Review),” 2010. [Online]. Available: http://www.thecochranelibrary.com</w:t>
          </w:r>
        </w:p>
        <w:p w14:paraId="0FC911BA" w14:textId="77777777" w:rsidR="002603F9" w:rsidRPr="000477E3" w:rsidRDefault="002603F9" w:rsidP="002603F9">
          <w:pPr>
            <w:autoSpaceDE w:val="0"/>
            <w:autoSpaceDN w:val="0"/>
            <w:ind w:hanging="640"/>
            <w:jc w:val="both"/>
            <w:divId w:val="907226134"/>
            <w:rPr>
              <w:rFonts w:ascii="Arial" w:eastAsia="Times New Roman" w:hAnsi="Arial" w:cs="Arial"/>
              <w:sz w:val="24"/>
              <w:szCs w:val="24"/>
            </w:rPr>
          </w:pPr>
          <w:r w:rsidRPr="000477E3">
            <w:rPr>
              <w:rFonts w:ascii="Arial" w:eastAsia="Times New Roman" w:hAnsi="Arial" w:cs="Arial"/>
              <w:sz w:val="24"/>
              <w:szCs w:val="24"/>
            </w:rPr>
            <w:t>[72]</w:t>
          </w:r>
          <w:r w:rsidRPr="000477E3">
            <w:rPr>
              <w:rFonts w:ascii="Arial" w:eastAsia="Times New Roman" w:hAnsi="Arial" w:cs="Arial"/>
              <w:sz w:val="24"/>
              <w:szCs w:val="24"/>
            </w:rPr>
            <w:tab/>
            <w:t xml:space="preserve">K. B. Laupland, A. W. Kirkpatrick, J. B. Kortbeek, and D. J. Zuege, “Long-term mortality outcome associated with prolonged admission to the ICU,” </w:t>
          </w:r>
          <w:r w:rsidRPr="000477E3">
            <w:rPr>
              <w:rFonts w:ascii="Arial" w:eastAsia="Times New Roman" w:hAnsi="Arial" w:cs="Arial"/>
              <w:i/>
              <w:iCs/>
              <w:sz w:val="24"/>
              <w:szCs w:val="24"/>
            </w:rPr>
            <w:t>Chest</w:t>
          </w:r>
          <w:r w:rsidRPr="000477E3">
            <w:rPr>
              <w:rFonts w:ascii="Arial" w:eastAsia="Times New Roman" w:hAnsi="Arial" w:cs="Arial"/>
              <w:sz w:val="24"/>
              <w:szCs w:val="24"/>
            </w:rPr>
            <w:t>, vol. 129, no. 4, pp. 954–959, 2006, doi: 10.1378/chest.129.4.954.</w:t>
          </w:r>
        </w:p>
        <w:p w14:paraId="2FB9D793" w14:textId="77777777" w:rsidR="002603F9" w:rsidRPr="000477E3" w:rsidRDefault="002603F9" w:rsidP="002603F9">
          <w:pPr>
            <w:autoSpaceDE w:val="0"/>
            <w:autoSpaceDN w:val="0"/>
            <w:ind w:hanging="640"/>
            <w:jc w:val="both"/>
            <w:divId w:val="1593854369"/>
            <w:rPr>
              <w:rFonts w:ascii="Arial" w:eastAsia="Times New Roman" w:hAnsi="Arial" w:cs="Arial"/>
              <w:sz w:val="24"/>
              <w:szCs w:val="24"/>
            </w:rPr>
          </w:pPr>
          <w:r w:rsidRPr="000477E3">
            <w:rPr>
              <w:rFonts w:ascii="Arial" w:eastAsia="Times New Roman" w:hAnsi="Arial" w:cs="Arial"/>
              <w:sz w:val="24"/>
              <w:szCs w:val="24"/>
            </w:rPr>
            <w:t>[73]</w:t>
          </w:r>
          <w:r w:rsidRPr="000477E3">
            <w:rPr>
              <w:rFonts w:ascii="Arial" w:eastAsia="Times New Roman" w:hAnsi="Arial" w:cs="Arial"/>
              <w:sz w:val="24"/>
              <w:szCs w:val="24"/>
            </w:rPr>
            <w:tab/>
            <w:t xml:space="preserve">A. W. Ong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“Characteristics and outcomes of trauma patients with ICU lengths of stay 30 days and greater: A seven-year </w:t>
          </w:r>
          <w:r w:rsidRPr="000477E3">
            <w:rPr>
              <w:rFonts w:ascii="Arial" w:eastAsia="Times New Roman" w:hAnsi="Arial" w:cs="Arial"/>
              <w:sz w:val="24"/>
              <w:szCs w:val="24"/>
            </w:rPr>
            <w:lastRenderedPageBreak/>
            <w:t xml:space="preserve">retrospective study,” </w:t>
          </w:r>
          <w:r w:rsidRPr="000477E3">
            <w:rPr>
              <w:rFonts w:ascii="Arial" w:eastAsia="Times New Roman" w:hAnsi="Arial" w:cs="Arial"/>
              <w:i/>
              <w:iCs/>
              <w:sz w:val="24"/>
              <w:szCs w:val="24"/>
            </w:rPr>
            <w:t>Crit Care</w:t>
          </w:r>
          <w:r w:rsidRPr="000477E3">
            <w:rPr>
              <w:rFonts w:ascii="Arial" w:eastAsia="Times New Roman" w:hAnsi="Arial" w:cs="Arial"/>
              <w:sz w:val="24"/>
              <w:szCs w:val="24"/>
            </w:rPr>
            <w:t>, vol. 13, no. 5, Sep. 2009, doi: 10.1186/cc8054.</w:t>
          </w:r>
        </w:p>
        <w:p w14:paraId="078FF56D" w14:textId="77777777" w:rsidR="002603F9" w:rsidRPr="000477E3" w:rsidRDefault="002603F9" w:rsidP="002603F9">
          <w:pPr>
            <w:autoSpaceDE w:val="0"/>
            <w:autoSpaceDN w:val="0"/>
            <w:ind w:hanging="640"/>
            <w:jc w:val="both"/>
            <w:divId w:val="1039277091"/>
            <w:rPr>
              <w:rFonts w:ascii="Arial" w:eastAsia="Times New Roman" w:hAnsi="Arial" w:cs="Arial"/>
              <w:sz w:val="24"/>
              <w:szCs w:val="24"/>
            </w:rPr>
          </w:pPr>
          <w:r w:rsidRPr="000477E3">
            <w:rPr>
              <w:rFonts w:ascii="Arial" w:eastAsia="Times New Roman" w:hAnsi="Arial" w:cs="Arial"/>
              <w:sz w:val="24"/>
              <w:szCs w:val="24"/>
            </w:rPr>
            <w:t>[74]</w:t>
          </w:r>
          <w:r w:rsidRPr="000477E3">
            <w:rPr>
              <w:rFonts w:ascii="Arial" w:eastAsia="Times New Roman" w:hAnsi="Arial" w:cs="Arial"/>
              <w:sz w:val="24"/>
              <w:szCs w:val="24"/>
            </w:rPr>
            <w:tab/>
            <w:t>A. Ingeman, G. Andersen, H. H. Hundborg, M. L. Svendsen, and S. P. Johnsen, “In-Hospital Medical Complications, Length of Stay, and Mortality Among Stroke Unit Patients,” 2011, doi: 10.1161/STROKEAHA.111.610881/-/DC1.</w:t>
          </w:r>
        </w:p>
        <w:p w14:paraId="38C713F7" w14:textId="77777777" w:rsidR="002603F9" w:rsidRPr="000477E3" w:rsidRDefault="002603F9" w:rsidP="002603F9">
          <w:pPr>
            <w:autoSpaceDE w:val="0"/>
            <w:autoSpaceDN w:val="0"/>
            <w:ind w:hanging="640"/>
            <w:jc w:val="both"/>
            <w:divId w:val="1852375525"/>
            <w:rPr>
              <w:rFonts w:ascii="Arial" w:eastAsia="Times New Roman" w:hAnsi="Arial" w:cs="Arial"/>
              <w:sz w:val="24"/>
              <w:szCs w:val="24"/>
            </w:rPr>
          </w:pPr>
          <w:r w:rsidRPr="000477E3">
            <w:rPr>
              <w:rFonts w:ascii="Arial" w:eastAsia="Times New Roman" w:hAnsi="Arial" w:cs="Arial"/>
              <w:sz w:val="24"/>
              <w:szCs w:val="24"/>
            </w:rPr>
            <w:t>[75]</w:t>
          </w:r>
          <w:r w:rsidRPr="000477E3">
            <w:rPr>
              <w:rFonts w:ascii="Arial" w:eastAsia="Times New Roman" w:hAnsi="Arial" w:cs="Arial"/>
              <w:sz w:val="24"/>
              <w:szCs w:val="24"/>
            </w:rPr>
            <w:tab/>
            <w:t xml:space="preserve">J. A. Luker, J. Bernhardt, and K. A. Grimmer-Somers, “Demographic and stroke–related factors as predictors of quality of acute stroke care provided by allied health professionals,” </w:t>
          </w:r>
          <w:r w:rsidRPr="000477E3">
            <w:rPr>
              <w:rFonts w:ascii="Arial" w:eastAsia="Times New Roman" w:hAnsi="Arial" w:cs="Arial"/>
              <w:i/>
              <w:iCs/>
              <w:sz w:val="24"/>
              <w:szCs w:val="24"/>
            </w:rPr>
            <w:t>J Multidiscip Healthc</w:t>
          </w:r>
          <w:r w:rsidRPr="000477E3">
            <w:rPr>
              <w:rFonts w:ascii="Arial" w:eastAsia="Times New Roman" w:hAnsi="Arial" w:cs="Arial"/>
              <w:sz w:val="24"/>
              <w:szCs w:val="24"/>
            </w:rPr>
            <w:t>, vol. 4, pp. 247–259, Jul. 2011, doi: 10.2147/JMDH.S22569.</w:t>
          </w:r>
        </w:p>
        <w:p w14:paraId="4855BB81" w14:textId="77777777" w:rsidR="002603F9" w:rsidRPr="000477E3" w:rsidRDefault="002603F9" w:rsidP="002603F9">
          <w:pPr>
            <w:autoSpaceDE w:val="0"/>
            <w:autoSpaceDN w:val="0"/>
            <w:ind w:hanging="640"/>
            <w:jc w:val="both"/>
            <w:divId w:val="805897398"/>
            <w:rPr>
              <w:rFonts w:ascii="Arial" w:eastAsia="Times New Roman" w:hAnsi="Arial" w:cs="Arial"/>
              <w:sz w:val="24"/>
              <w:szCs w:val="24"/>
            </w:rPr>
          </w:pPr>
          <w:r w:rsidRPr="000477E3">
            <w:rPr>
              <w:rFonts w:ascii="Arial" w:eastAsia="Times New Roman" w:hAnsi="Arial" w:cs="Arial"/>
              <w:sz w:val="24"/>
              <w:szCs w:val="24"/>
            </w:rPr>
            <w:t>[76]</w:t>
          </w:r>
          <w:r w:rsidRPr="000477E3">
            <w:rPr>
              <w:rFonts w:ascii="Arial" w:eastAsia="Times New Roman" w:hAnsi="Arial" w:cs="Arial"/>
              <w:sz w:val="24"/>
              <w:szCs w:val="24"/>
            </w:rPr>
            <w:tab/>
            <w:t xml:space="preserve">D. K. Heyland, E. Konopad, T. W. Noseworthy, R. Johnston, and A. Gafni, “Is it ‘worthwhile’ to continue treating patients with a prolonged stay (&gt;14 days) in the ICU? An economic evaluation,” </w:t>
          </w:r>
          <w:r w:rsidRPr="000477E3">
            <w:rPr>
              <w:rFonts w:ascii="Arial" w:eastAsia="Times New Roman" w:hAnsi="Arial" w:cs="Arial"/>
              <w:i/>
              <w:iCs/>
              <w:sz w:val="24"/>
              <w:szCs w:val="24"/>
            </w:rPr>
            <w:t>Chest</w:t>
          </w:r>
          <w:r w:rsidRPr="000477E3">
            <w:rPr>
              <w:rFonts w:ascii="Arial" w:eastAsia="Times New Roman" w:hAnsi="Arial" w:cs="Arial"/>
              <w:sz w:val="24"/>
              <w:szCs w:val="24"/>
            </w:rPr>
            <w:t>, vol. 114, no. 1, pp. 192–198, 1998, doi: 10.1378/chest.114.1.192.</w:t>
          </w:r>
        </w:p>
        <w:p w14:paraId="1C07165D" w14:textId="77777777" w:rsidR="002603F9" w:rsidRPr="000477E3" w:rsidRDefault="002603F9" w:rsidP="002603F9">
          <w:pPr>
            <w:autoSpaceDE w:val="0"/>
            <w:autoSpaceDN w:val="0"/>
            <w:ind w:hanging="640"/>
            <w:jc w:val="both"/>
            <w:divId w:val="1431006670"/>
            <w:rPr>
              <w:rFonts w:ascii="Arial" w:eastAsia="Times New Roman" w:hAnsi="Arial" w:cs="Arial"/>
              <w:sz w:val="24"/>
              <w:szCs w:val="24"/>
            </w:rPr>
          </w:pPr>
          <w:r w:rsidRPr="000477E3">
            <w:rPr>
              <w:rFonts w:ascii="Arial" w:eastAsia="Times New Roman" w:hAnsi="Arial" w:cs="Arial"/>
              <w:sz w:val="24"/>
              <w:szCs w:val="24"/>
            </w:rPr>
            <w:t>[77]</w:t>
          </w:r>
          <w:r w:rsidRPr="000477E3">
            <w:rPr>
              <w:rFonts w:ascii="Arial" w:eastAsia="Times New Roman" w:hAnsi="Arial" w:cs="Arial"/>
              <w:sz w:val="24"/>
              <w:szCs w:val="24"/>
            </w:rPr>
            <w:tab/>
            <w:t>D. K. Heyland, R. Dhaliwal, X. Jiang, and A. G. Day, “Identifying critically ill patients who benefit the most from nutrition therapy: the development and initial validation of a novel risk assessment tool,” 2011. [Online]. Available: http://ccforum.com/content/15/6/R268</w:t>
          </w:r>
        </w:p>
        <w:p w14:paraId="56F1A0BC" w14:textId="77777777" w:rsidR="002603F9" w:rsidRPr="000477E3" w:rsidRDefault="002603F9" w:rsidP="002603F9">
          <w:pPr>
            <w:autoSpaceDE w:val="0"/>
            <w:autoSpaceDN w:val="0"/>
            <w:ind w:hanging="640"/>
            <w:jc w:val="both"/>
            <w:divId w:val="570192585"/>
            <w:rPr>
              <w:rFonts w:ascii="Arial" w:eastAsia="Times New Roman" w:hAnsi="Arial" w:cs="Arial"/>
              <w:sz w:val="24"/>
              <w:szCs w:val="24"/>
            </w:rPr>
          </w:pPr>
          <w:r w:rsidRPr="000477E3">
            <w:rPr>
              <w:rFonts w:ascii="Arial" w:eastAsia="Times New Roman" w:hAnsi="Arial" w:cs="Arial"/>
              <w:sz w:val="24"/>
              <w:szCs w:val="24"/>
            </w:rPr>
            <w:t>[78]</w:t>
          </w:r>
          <w:r w:rsidRPr="000477E3">
            <w:rPr>
              <w:rFonts w:ascii="Arial" w:eastAsia="Times New Roman" w:hAnsi="Arial" w:cs="Arial"/>
              <w:sz w:val="24"/>
              <w:szCs w:val="24"/>
            </w:rPr>
            <w:tab/>
            <w:t xml:space="preserve">F. G. Yanowsky-Escatell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“Use of mNUTRIC-Score for Nutrition Risk Assessment and Prognosis Prediction in Critically Ill Patients with COVID-19: A Retrospective Observational Study,” </w:t>
          </w:r>
          <w:r w:rsidRPr="000477E3">
            <w:rPr>
              <w:rFonts w:ascii="Arial" w:eastAsia="Times New Roman" w:hAnsi="Arial" w:cs="Arial"/>
              <w:i/>
              <w:iCs/>
              <w:sz w:val="24"/>
              <w:szCs w:val="24"/>
            </w:rPr>
            <w:t>Crit Care Res Pract</w:t>
          </w:r>
          <w:r w:rsidRPr="000477E3">
            <w:rPr>
              <w:rFonts w:ascii="Arial" w:eastAsia="Times New Roman" w:hAnsi="Arial" w:cs="Arial"/>
              <w:sz w:val="24"/>
              <w:szCs w:val="24"/>
            </w:rPr>
            <w:t>, vol. 2021, 2021, doi: 10.1155/2021/5866468.</w:t>
          </w:r>
        </w:p>
        <w:p w14:paraId="0EB039EC" w14:textId="77777777" w:rsidR="002603F9" w:rsidRPr="000477E3" w:rsidRDefault="002603F9" w:rsidP="002603F9">
          <w:pPr>
            <w:autoSpaceDE w:val="0"/>
            <w:autoSpaceDN w:val="0"/>
            <w:ind w:hanging="640"/>
            <w:jc w:val="both"/>
            <w:divId w:val="1070615160"/>
            <w:rPr>
              <w:rFonts w:ascii="Arial" w:eastAsia="Times New Roman" w:hAnsi="Arial" w:cs="Arial"/>
              <w:sz w:val="24"/>
              <w:szCs w:val="24"/>
            </w:rPr>
          </w:pPr>
          <w:r w:rsidRPr="000477E3">
            <w:rPr>
              <w:rFonts w:ascii="Arial" w:eastAsia="Times New Roman" w:hAnsi="Arial" w:cs="Arial"/>
              <w:sz w:val="24"/>
              <w:szCs w:val="24"/>
            </w:rPr>
            <w:t>[79]</w:t>
          </w:r>
          <w:r w:rsidRPr="000477E3">
            <w:rPr>
              <w:rFonts w:ascii="Arial" w:eastAsia="Times New Roman" w:hAnsi="Arial" w:cs="Arial"/>
              <w:sz w:val="24"/>
              <w:szCs w:val="24"/>
            </w:rPr>
            <w:tab/>
            <w:t xml:space="preserve">M. C. De Vries, W. Koekkoek, M. H. Opdam, D. Van Blokland, and A. R. Van Zanten, “Nutritional assessment of critically ill patients: Validation of the modified NUTRIC score,” in </w:t>
          </w:r>
          <w:r w:rsidRPr="000477E3">
            <w:rPr>
              <w:rFonts w:ascii="Arial" w:eastAsia="Times New Roman" w:hAnsi="Arial" w:cs="Arial"/>
              <w:i/>
              <w:iCs/>
              <w:sz w:val="24"/>
              <w:szCs w:val="24"/>
            </w:rPr>
            <w:t>European Journal of Clinical Nutrition</w:t>
          </w:r>
          <w:r w:rsidRPr="000477E3">
            <w:rPr>
              <w:rFonts w:ascii="Arial" w:eastAsia="Times New Roman" w:hAnsi="Arial" w:cs="Arial"/>
              <w:sz w:val="24"/>
              <w:szCs w:val="24"/>
            </w:rPr>
            <w:t>, Nature Publishing Group, Mar. 2018, pp. 428–435. doi: 10.1038/s41430-017-0008-7.</w:t>
          </w:r>
        </w:p>
        <w:p w14:paraId="19AABC3F" w14:textId="77777777" w:rsidR="002603F9" w:rsidRPr="000477E3" w:rsidRDefault="002603F9" w:rsidP="002603F9">
          <w:pPr>
            <w:autoSpaceDE w:val="0"/>
            <w:autoSpaceDN w:val="0"/>
            <w:ind w:hanging="640"/>
            <w:jc w:val="both"/>
            <w:divId w:val="1857691425"/>
            <w:rPr>
              <w:rFonts w:ascii="Arial" w:eastAsia="Times New Roman" w:hAnsi="Arial" w:cs="Arial"/>
              <w:sz w:val="24"/>
              <w:szCs w:val="24"/>
            </w:rPr>
          </w:pPr>
          <w:r w:rsidRPr="000477E3">
            <w:rPr>
              <w:rFonts w:ascii="Arial" w:eastAsia="Times New Roman" w:hAnsi="Arial" w:cs="Arial"/>
              <w:sz w:val="24"/>
              <w:szCs w:val="24"/>
            </w:rPr>
            <w:t>[80]</w:t>
          </w:r>
          <w:r w:rsidRPr="000477E3">
            <w:rPr>
              <w:rFonts w:ascii="Arial" w:eastAsia="Times New Roman" w:hAnsi="Arial" w:cs="Arial"/>
              <w:sz w:val="24"/>
              <w:szCs w:val="24"/>
            </w:rPr>
            <w:tab/>
            <w:t xml:space="preserve">A. Rahman, R. M. Hasan, R. Agarwala, C. Martin, A. G. Day, and D. K. Heyland, “Identifying critically-ill patients who will benefit most from nutritional therapy: Further validation of the ‘modified NUTRIC’ nutritional risk assessment tool,” </w:t>
          </w:r>
          <w:r w:rsidRPr="000477E3">
            <w:rPr>
              <w:rFonts w:ascii="Arial" w:eastAsia="Times New Roman" w:hAnsi="Arial" w:cs="Arial"/>
              <w:i/>
              <w:iCs/>
              <w:sz w:val="24"/>
              <w:szCs w:val="24"/>
            </w:rPr>
            <w:t>Clinical Nutrition</w:t>
          </w:r>
          <w:r w:rsidRPr="000477E3">
            <w:rPr>
              <w:rFonts w:ascii="Arial" w:eastAsia="Times New Roman" w:hAnsi="Arial" w:cs="Arial"/>
              <w:sz w:val="24"/>
              <w:szCs w:val="24"/>
            </w:rPr>
            <w:t>, vol. 35, no. 1, pp. 158–162, Feb. 2016, doi: 10.1016/j.clnu.2015.01.015.</w:t>
          </w:r>
        </w:p>
        <w:p w14:paraId="4604887D" w14:textId="77777777" w:rsidR="002603F9" w:rsidRPr="000477E3" w:rsidRDefault="002603F9" w:rsidP="002603F9">
          <w:pPr>
            <w:autoSpaceDE w:val="0"/>
            <w:autoSpaceDN w:val="0"/>
            <w:ind w:hanging="640"/>
            <w:jc w:val="both"/>
            <w:divId w:val="1309017937"/>
            <w:rPr>
              <w:rFonts w:ascii="Arial" w:eastAsia="Times New Roman" w:hAnsi="Arial" w:cs="Arial"/>
              <w:sz w:val="24"/>
              <w:szCs w:val="24"/>
            </w:rPr>
          </w:pPr>
          <w:r w:rsidRPr="000477E3">
            <w:rPr>
              <w:rFonts w:ascii="Arial" w:eastAsia="Times New Roman" w:hAnsi="Arial" w:cs="Arial"/>
              <w:sz w:val="24"/>
              <w:szCs w:val="24"/>
            </w:rPr>
            <w:t>[81]</w:t>
          </w:r>
          <w:r w:rsidRPr="000477E3">
            <w:rPr>
              <w:rFonts w:ascii="Arial" w:eastAsia="Times New Roman" w:hAnsi="Arial" w:cs="Arial"/>
              <w:sz w:val="24"/>
              <w:szCs w:val="24"/>
            </w:rPr>
            <w:tab/>
            <w:t xml:space="preserve">D. H. Jeong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“Comparison of accuracy of NUTRIC and modified NUTRIC scores in predicting 28-day mortality in patients with sepsis: A single center retrospective study,” </w:t>
          </w:r>
          <w:r w:rsidRPr="000477E3">
            <w:rPr>
              <w:rFonts w:ascii="Arial" w:eastAsia="Times New Roman" w:hAnsi="Arial" w:cs="Arial"/>
              <w:i/>
              <w:iCs/>
              <w:sz w:val="24"/>
              <w:szCs w:val="24"/>
            </w:rPr>
            <w:t>Nutrients</w:t>
          </w:r>
          <w:r w:rsidRPr="000477E3">
            <w:rPr>
              <w:rFonts w:ascii="Arial" w:eastAsia="Times New Roman" w:hAnsi="Arial" w:cs="Arial"/>
              <w:sz w:val="24"/>
              <w:szCs w:val="24"/>
            </w:rPr>
            <w:t>, vol. 10, no. 7, Jul. 2018, doi: 10.3390/nu10070911.</w:t>
          </w:r>
        </w:p>
        <w:p w14:paraId="36F507D1" w14:textId="77777777" w:rsidR="002603F9" w:rsidRPr="000477E3" w:rsidRDefault="002603F9" w:rsidP="002603F9">
          <w:pPr>
            <w:autoSpaceDE w:val="0"/>
            <w:autoSpaceDN w:val="0"/>
            <w:ind w:hanging="640"/>
            <w:jc w:val="both"/>
            <w:divId w:val="1112363317"/>
            <w:rPr>
              <w:rFonts w:ascii="Arial" w:eastAsia="Times New Roman" w:hAnsi="Arial" w:cs="Arial"/>
              <w:sz w:val="24"/>
              <w:szCs w:val="24"/>
            </w:rPr>
          </w:pPr>
          <w:r w:rsidRPr="000477E3">
            <w:rPr>
              <w:rFonts w:ascii="Arial" w:eastAsia="Times New Roman" w:hAnsi="Arial" w:cs="Arial"/>
              <w:sz w:val="24"/>
              <w:szCs w:val="24"/>
            </w:rPr>
            <w:lastRenderedPageBreak/>
            <w:t>[82]</w:t>
          </w:r>
          <w:r w:rsidRPr="000477E3">
            <w:rPr>
              <w:rFonts w:ascii="Arial" w:eastAsia="Times New Roman" w:hAnsi="Arial" w:cs="Arial"/>
              <w:sz w:val="24"/>
              <w:szCs w:val="24"/>
            </w:rPr>
            <w:tab/>
            <w:t xml:space="preserve">C. Y. Wang, P. K. Fu, W. C. Chao, W. N. Wang, C. H. Chen, and Y. C. Huang, “Full versus trophic feeds in critically ill adults with high and low nutritional risk scores: A randomized controlled trial,” </w:t>
          </w:r>
          <w:r w:rsidRPr="000477E3">
            <w:rPr>
              <w:rFonts w:ascii="Arial" w:eastAsia="Times New Roman" w:hAnsi="Arial" w:cs="Arial"/>
              <w:i/>
              <w:iCs/>
              <w:sz w:val="24"/>
              <w:szCs w:val="24"/>
            </w:rPr>
            <w:t>Nutrients</w:t>
          </w:r>
          <w:r w:rsidRPr="000477E3">
            <w:rPr>
              <w:rFonts w:ascii="Arial" w:eastAsia="Times New Roman" w:hAnsi="Arial" w:cs="Arial"/>
              <w:sz w:val="24"/>
              <w:szCs w:val="24"/>
            </w:rPr>
            <w:t>, vol. 12, no. 11, pp. 1–12, Nov. 2020, doi: 10.3390/nu12113518.</w:t>
          </w:r>
        </w:p>
        <w:p w14:paraId="71399FAF" w14:textId="77777777" w:rsidR="002603F9" w:rsidRPr="000477E3" w:rsidRDefault="002603F9" w:rsidP="002603F9">
          <w:pPr>
            <w:autoSpaceDE w:val="0"/>
            <w:autoSpaceDN w:val="0"/>
            <w:ind w:hanging="640"/>
            <w:jc w:val="both"/>
            <w:divId w:val="214858802"/>
            <w:rPr>
              <w:rFonts w:ascii="Arial" w:eastAsia="Times New Roman" w:hAnsi="Arial" w:cs="Arial"/>
              <w:sz w:val="24"/>
              <w:szCs w:val="24"/>
            </w:rPr>
          </w:pPr>
          <w:r w:rsidRPr="000477E3">
            <w:rPr>
              <w:rFonts w:ascii="Arial" w:eastAsia="Times New Roman" w:hAnsi="Arial" w:cs="Arial"/>
              <w:sz w:val="24"/>
              <w:szCs w:val="24"/>
            </w:rPr>
            <w:t>[83]</w:t>
          </w:r>
          <w:r w:rsidRPr="000477E3">
            <w:rPr>
              <w:rFonts w:ascii="Arial" w:eastAsia="Times New Roman" w:hAnsi="Arial" w:cs="Arial"/>
              <w:sz w:val="24"/>
              <w:szCs w:val="24"/>
            </w:rPr>
            <w:tab/>
            <w:t>Y. Finkel, R. D. Baker, P. Rosenthal, and P. M. Sherman, “News and Views A Critical Perspective on Trophic Feeding,” 2004. [Online]. Available: http://journals.lww.com/jpgn</w:t>
          </w:r>
        </w:p>
        <w:p w14:paraId="4AAFF6B5" w14:textId="77777777" w:rsidR="002603F9" w:rsidRPr="000477E3" w:rsidRDefault="002603F9" w:rsidP="002603F9">
          <w:pPr>
            <w:autoSpaceDE w:val="0"/>
            <w:autoSpaceDN w:val="0"/>
            <w:ind w:hanging="640"/>
            <w:jc w:val="both"/>
            <w:divId w:val="605502554"/>
            <w:rPr>
              <w:rFonts w:ascii="Arial" w:eastAsia="Times New Roman" w:hAnsi="Arial" w:cs="Arial"/>
              <w:sz w:val="24"/>
              <w:szCs w:val="24"/>
            </w:rPr>
          </w:pPr>
          <w:r w:rsidRPr="000477E3">
            <w:rPr>
              <w:rFonts w:ascii="Arial" w:eastAsia="Times New Roman" w:hAnsi="Arial" w:cs="Arial"/>
              <w:sz w:val="24"/>
              <w:szCs w:val="24"/>
            </w:rPr>
            <w:t>[84]</w:t>
          </w:r>
          <w:r w:rsidRPr="000477E3">
            <w:rPr>
              <w:rFonts w:ascii="Arial" w:eastAsia="Times New Roman" w:hAnsi="Arial" w:cs="Arial"/>
              <w:sz w:val="24"/>
              <w:szCs w:val="24"/>
            </w:rPr>
            <w:tab/>
            <w:t xml:space="preserve">S. J. Peterson, L. McKeever, O. B. Lateef, S. Freels, G. Fantuzzi, and C. A. Braunschweig, “Combination of High-Calorie Delivery and Organ Failure Increases Mortality Among Patients With Acute Respiratory Distress Syndrome,” </w:t>
          </w:r>
          <w:r w:rsidRPr="000477E3">
            <w:rPr>
              <w:rFonts w:ascii="Arial" w:eastAsia="Times New Roman" w:hAnsi="Arial" w:cs="Arial"/>
              <w:i/>
              <w:iCs/>
              <w:sz w:val="24"/>
              <w:szCs w:val="24"/>
            </w:rPr>
            <w:t>Crit Care Med</w:t>
          </w:r>
          <w:r w:rsidRPr="000477E3">
            <w:rPr>
              <w:rFonts w:ascii="Arial" w:eastAsia="Times New Roman" w:hAnsi="Arial" w:cs="Arial"/>
              <w:sz w:val="24"/>
              <w:szCs w:val="24"/>
            </w:rPr>
            <w:t>, vol. 47, no. 1, pp. 69–75, Jan. 2019, doi: 10.1097/CCM.0000000000003476.</w:t>
          </w:r>
        </w:p>
        <w:p w14:paraId="5B985A97" w14:textId="77777777" w:rsidR="002603F9" w:rsidRPr="000477E3" w:rsidRDefault="002603F9" w:rsidP="002603F9">
          <w:pPr>
            <w:autoSpaceDE w:val="0"/>
            <w:autoSpaceDN w:val="0"/>
            <w:ind w:hanging="640"/>
            <w:jc w:val="both"/>
            <w:divId w:val="1343627401"/>
            <w:rPr>
              <w:rFonts w:ascii="Arial" w:eastAsia="Times New Roman" w:hAnsi="Arial" w:cs="Arial"/>
              <w:sz w:val="24"/>
              <w:szCs w:val="24"/>
            </w:rPr>
          </w:pPr>
          <w:r w:rsidRPr="000477E3">
            <w:rPr>
              <w:rFonts w:ascii="Arial" w:eastAsia="Times New Roman" w:hAnsi="Arial" w:cs="Arial"/>
              <w:sz w:val="24"/>
              <w:szCs w:val="24"/>
            </w:rPr>
            <w:t>[85]</w:t>
          </w:r>
          <w:r w:rsidRPr="000477E3">
            <w:rPr>
              <w:rFonts w:ascii="Arial" w:eastAsia="Times New Roman" w:hAnsi="Arial" w:cs="Arial"/>
              <w:sz w:val="24"/>
              <w:szCs w:val="24"/>
            </w:rPr>
            <w:tab/>
            <w:t xml:space="preserve">S. J. Peterson, O. B. Lateef, S. Freels, L. McKeever, G. Fantuzzi, and C. A. Braunschweig, “Early Exposure to Recommended Calorie Delivery in the Intensive Care Unit Is Associated With Increased Mortality in Patients With Acute Respiratory Distress Syndrome,” </w:t>
          </w:r>
          <w:r w:rsidRPr="000477E3">
            <w:rPr>
              <w:rFonts w:ascii="Arial" w:eastAsia="Times New Roman" w:hAnsi="Arial" w:cs="Arial"/>
              <w:i/>
              <w:iCs/>
              <w:sz w:val="24"/>
              <w:szCs w:val="24"/>
            </w:rPr>
            <w:t>Journal of Parenteral and Enteral Nutrition</w:t>
          </w:r>
          <w:r w:rsidRPr="000477E3">
            <w:rPr>
              <w:rFonts w:ascii="Arial" w:eastAsia="Times New Roman" w:hAnsi="Arial" w:cs="Arial"/>
              <w:sz w:val="24"/>
              <w:szCs w:val="24"/>
            </w:rPr>
            <w:t>, vol. 42, no. 4, pp. 739–747, May 2018, doi: 10.1177/0148607117713483.</w:t>
          </w:r>
        </w:p>
        <w:p w14:paraId="7ED82EB7" w14:textId="77777777" w:rsidR="002603F9" w:rsidRPr="000477E3" w:rsidRDefault="002603F9" w:rsidP="002603F9">
          <w:pPr>
            <w:autoSpaceDE w:val="0"/>
            <w:autoSpaceDN w:val="0"/>
            <w:ind w:hanging="640"/>
            <w:jc w:val="both"/>
            <w:divId w:val="995913066"/>
            <w:rPr>
              <w:rFonts w:ascii="Arial" w:eastAsia="Times New Roman" w:hAnsi="Arial" w:cs="Arial"/>
              <w:sz w:val="24"/>
              <w:szCs w:val="24"/>
            </w:rPr>
          </w:pPr>
          <w:r w:rsidRPr="000477E3">
            <w:rPr>
              <w:rFonts w:ascii="Arial" w:eastAsia="Times New Roman" w:hAnsi="Arial" w:cs="Arial"/>
              <w:sz w:val="24"/>
              <w:szCs w:val="24"/>
            </w:rPr>
            <w:t>[86]</w:t>
          </w:r>
          <w:r w:rsidRPr="000477E3">
            <w:rPr>
              <w:rFonts w:ascii="Arial" w:eastAsia="Times New Roman" w:hAnsi="Arial" w:cs="Arial"/>
              <w:sz w:val="24"/>
              <w:szCs w:val="24"/>
            </w:rPr>
            <w:tab/>
            <w:t xml:space="preserve">T. W. Rice, S. Mogan, M. A. Hays, G. R. Bernard, G. L. Jensen, and A. P. Wheeler, “Randomized trial of initial trophic versus full-energy enteral nutrition in mechanically ventilated patients with acute respiratory failure,” in </w:t>
          </w:r>
          <w:r w:rsidRPr="000477E3">
            <w:rPr>
              <w:rFonts w:ascii="Arial" w:eastAsia="Times New Roman" w:hAnsi="Arial" w:cs="Arial"/>
              <w:i/>
              <w:iCs/>
              <w:sz w:val="24"/>
              <w:szCs w:val="24"/>
            </w:rPr>
            <w:t>Critical Care Medicine</w:t>
          </w:r>
          <w:r w:rsidRPr="000477E3">
            <w:rPr>
              <w:rFonts w:ascii="Arial" w:eastAsia="Times New Roman" w:hAnsi="Arial" w:cs="Arial"/>
              <w:sz w:val="24"/>
              <w:szCs w:val="24"/>
            </w:rPr>
            <w:t>, Lippincott Williams and Wilkins, 2011, pp. 967–974. doi: 10.1097/CCM.0b013e31820a905a.</w:t>
          </w:r>
        </w:p>
        <w:p w14:paraId="468516D8" w14:textId="77777777" w:rsidR="002603F9" w:rsidRPr="000477E3" w:rsidRDefault="002603F9" w:rsidP="002603F9">
          <w:pPr>
            <w:autoSpaceDE w:val="0"/>
            <w:autoSpaceDN w:val="0"/>
            <w:ind w:hanging="640"/>
            <w:jc w:val="both"/>
            <w:divId w:val="360321255"/>
            <w:rPr>
              <w:rFonts w:ascii="Arial" w:eastAsia="Times New Roman" w:hAnsi="Arial" w:cs="Arial"/>
              <w:sz w:val="24"/>
              <w:szCs w:val="24"/>
            </w:rPr>
          </w:pPr>
          <w:r w:rsidRPr="000477E3">
            <w:rPr>
              <w:rFonts w:ascii="Arial" w:eastAsia="Times New Roman" w:hAnsi="Arial" w:cs="Arial"/>
              <w:sz w:val="24"/>
              <w:szCs w:val="24"/>
            </w:rPr>
            <w:t>[87]</w:t>
          </w:r>
          <w:r w:rsidRPr="000477E3">
            <w:rPr>
              <w:rFonts w:ascii="Arial" w:eastAsia="Times New Roman" w:hAnsi="Arial" w:cs="Arial"/>
              <w:sz w:val="24"/>
              <w:szCs w:val="24"/>
            </w:rPr>
            <w:tab/>
            <w:t xml:space="preserve">N. M. Mehta </w:t>
          </w:r>
          <w:r w:rsidRPr="000477E3">
            <w:rPr>
              <w:rFonts w:ascii="Arial" w:eastAsia="Times New Roman" w:hAnsi="Arial" w:cs="Arial"/>
              <w:i/>
              <w:iCs/>
              <w:sz w:val="24"/>
              <w:szCs w:val="24"/>
            </w:rPr>
            <w:t>et al.</w:t>
          </w:r>
          <w:r w:rsidRPr="000477E3">
            <w:rPr>
              <w:rFonts w:ascii="Arial" w:eastAsia="Times New Roman" w:hAnsi="Arial" w:cs="Arial"/>
              <w:sz w:val="24"/>
              <w:szCs w:val="24"/>
            </w:rPr>
            <w:t xml:space="preserve">, “Guidelines for the Provision and Assessment of Nutrition Support Therapy in the Pediatric Critically Ill Patient: Society of Critical Care Medicine and American Society for Parenteral and Enteral Nutrition,” </w:t>
          </w:r>
          <w:r w:rsidRPr="000477E3">
            <w:rPr>
              <w:rFonts w:ascii="Arial" w:eastAsia="Times New Roman" w:hAnsi="Arial" w:cs="Arial"/>
              <w:i/>
              <w:iCs/>
              <w:sz w:val="24"/>
              <w:szCs w:val="24"/>
            </w:rPr>
            <w:t>Pediatric Critical Care Medicine</w:t>
          </w:r>
          <w:r w:rsidRPr="000477E3">
            <w:rPr>
              <w:rFonts w:ascii="Arial" w:eastAsia="Times New Roman" w:hAnsi="Arial" w:cs="Arial"/>
              <w:sz w:val="24"/>
              <w:szCs w:val="24"/>
            </w:rPr>
            <w:t>, vol. 18, no. 7, pp. 675–715, Jul. 2017, doi: 10.1097/PCC.0000000000001134.</w:t>
          </w:r>
        </w:p>
        <w:p w14:paraId="7ACA39C0" w14:textId="77777777" w:rsidR="002603F9" w:rsidRPr="000477E3" w:rsidRDefault="002603F9" w:rsidP="002603F9">
          <w:pPr>
            <w:autoSpaceDE w:val="0"/>
            <w:autoSpaceDN w:val="0"/>
            <w:ind w:hanging="640"/>
            <w:jc w:val="both"/>
            <w:divId w:val="5909304"/>
            <w:rPr>
              <w:rFonts w:ascii="Arial" w:eastAsia="Times New Roman" w:hAnsi="Arial" w:cs="Arial"/>
              <w:sz w:val="24"/>
              <w:szCs w:val="24"/>
            </w:rPr>
          </w:pPr>
          <w:r w:rsidRPr="000477E3">
            <w:rPr>
              <w:rFonts w:ascii="Arial" w:eastAsia="Times New Roman" w:hAnsi="Arial" w:cs="Arial"/>
              <w:sz w:val="24"/>
              <w:szCs w:val="24"/>
            </w:rPr>
            <w:t>[88]</w:t>
          </w:r>
          <w:r w:rsidRPr="000477E3">
            <w:rPr>
              <w:rFonts w:ascii="Arial" w:eastAsia="Times New Roman" w:hAnsi="Arial" w:cs="Arial"/>
              <w:sz w:val="24"/>
              <w:szCs w:val="24"/>
            </w:rPr>
            <w:tab/>
            <w:t xml:space="preserve">D. Zhang, H. Li, Y. Li, and L. Qu, “Gut rest strategy and trophic feeding in the acute phase of critical illness with acute gastrointestinal injury,” </w:t>
          </w:r>
          <w:r w:rsidRPr="000477E3">
            <w:rPr>
              <w:rFonts w:ascii="Arial" w:eastAsia="Times New Roman" w:hAnsi="Arial" w:cs="Arial"/>
              <w:i/>
              <w:iCs/>
              <w:sz w:val="24"/>
              <w:szCs w:val="24"/>
            </w:rPr>
            <w:t>Nutr Res Rev</w:t>
          </w:r>
          <w:r w:rsidRPr="000477E3">
            <w:rPr>
              <w:rFonts w:ascii="Arial" w:eastAsia="Times New Roman" w:hAnsi="Arial" w:cs="Arial"/>
              <w:sz w:val="24"/>
              <w:szCs w:val="24"/>
            </w:rPr>
            <w:t>, vol. 32, no. 2, pp. 176–182, Dec. 2019, doi: 10.1017/S0954422419000027.</w:t>
          </w:r>
        </w:p>
        <w:p w14:paraId="3B16806C" w14:textId="77777777" w:rsidR="002603F9" w:rsidRPr="000477E3" w:rsidRDefault="002603F9" w:rsidP="002603F9">
          <w:pPr>
            <w:autoSpaceDE w:val="0"/>
            <w:autoSpaceDN w:val="0"/>
            <w:ind w:hanging="640"/>
            <w:jc w:val="both"/>
            <w:divId w:val="128597620"/>
            <w:rPr>
              <w:rFonts w:ascii="Arial" w:eastAsia="Times New Roman" w:hAnsi="Arial" w:cs="Arial"/>
              <w:sz w:val="24"/>
              <w:szCs w:val="24"/>
            </w:rPr>
          </w:pPr>
          <w:r w:rsidRPr="000477E3">
            <w:rPr>
              <w:rFonts w:ascii="Arial" w:eastAsia="Times New Roman" w:hAnsi="Arial" w:cs="Arial"/>
              <w:sz w:val="24"/>
              <w:szCs w:val="24"/>
            </w:rPr>
            <w:t>[89]</w:t>
          </w:r>
          <w:r w:rsidRPr="000477E3">
            <w:rPr>
              <w:rFonts w:ascii="Arial" w:eastAsia="Times New Roman" w:hAnsi="Arial" w:cs="Arial"/>
              <w:sz w:val="24"/>
              <w:szCs w:val="24"/>
            </w:rPr>
            <w:tab/>
            <w:t>Y. Arabi, S. Venkatesh, S. Haddad, A. Al Shimemeri, and S. Al Malik, “A prospective study of prolonged stay in the intensive care unit: predictors and impact on resource utilization,” 2002.</w:t>
          </w:r>
        </w:p>
        <w:p w14:paraId="6D763858" w14:textId="69498ADF" w:rsidR="002723C6" w:rsidRPr="002603F9" w:rsidRDefault="002603F9" w:rsidP="002603F9">
          <w:pPr>
            <w:jc w:val="both"/>
            <w:rPr>
              <w:rFonts w:ascii="Arial" w:hAnsi="Arial" w:cs="Arial"/>
              <w:sz w:val="24"/>
              <w:szCs w:val="24"/>
            </w:rPr>
          </w:pPr>
          <w:r w:rsidRPr="000477E3">
            <w:rPr>
              <w:rFonts w:ascii="Arial" w:eastAsia="Times New Roman" w:hAnsi="Arial" w:cs="Arial"/>
              <w:sz w:val="24"/>
              <w:szCs w:val="24"/>
            </w:rPr>
            <w:t> </w:t>
          </w:r>
        </w:p>
      </w:sdtContent>
    </w:sdt>
    <w:bookmarkStart w:id="117" w:name="_GoBack" w:displacedByCustomXml="prev"/>
    <w:bookmarkEnd w:id="117" w:displacedByCustomXml="prev"/>
    <w:bookmarkEnd w:id="2" w:displacedByCustomXml="prev"/>
    <w:sectPr w:rsidR="002723C6" w:rsidRPr="002603F9" w:rsidSect="00944607">
      <w:footerReference w:type="default" r:id="rId44"/>
      <w:footerReference w:type="first" r:id="rId45"/>
      <w:pgSz w:w="11906" w:h="16838" w:code="9"/>
      <w:pgMar w:top="2268" w:right="1701" w:bottom="1701"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0CD069" w14:textId="77777777" w:rsidR="003315B5" w:rsidRDefault="003315B5" w:rsidP="00D030C6">
      <w:pPr>
        <w:spacing w:after="0" w:line="240" w:lineRule="auto"/>
      </w:pPr>
      <w:r>
        <w:separator/>
      </w:r>
    </w:p>
  </w:endnote>
  <w:endnote w:type="continuationSeparator" w:id="0">
    <w:p w14:paraId="31C58394" w14:textId="77777777" w:rsidR="003315B5" w:rsidRDefault="003315B5" w:rsidP="00D03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387535075"/>
      <w:docPartObj>
        <w:docPartGallery w:val="Page Numbers (Bottom of Page)"/>
        <w:docPartUnique/>
      </w:docPartObj>
    </w:sdtPr>
    <w:sdtEndPr>
      <w:rPr>
        <w:noProof/>
      </w:rPr>
    </w:sdtEndPr>
    <w:sdtContent>
      <w:p w14:paraId="0A6E6987" w14:textId="77777777" w:rsidR="00944607" w:rsidRDefault="00944607">
        <w:pPr>
          <w:pStyle w:val="Footer"/>
          <w:jc w:val="right"/>
        </w:pPr>
        <w:r>
          <w:rPr>
            <w:noProof w:val="0"/>
          </w:rPr>
          <w:fldChar w:fldCharType="begin"/>
        </w:r>
        <w:r>
          <w:instrText xml:space="preserve"> PAGE   \* MERGEFORMAT </w:instrText>
        </w:r>
        <w:r>
          <w:rPr>
            <w:noProof w:val="0"/>
          </w:rPr>
          <w:fldChar w:fldCharType="separate"/>
        </w:r>
        <w:r w:rsidR="00C85D07">
          <w:t>50</w:t>
        </w:r>
        <w:r>
          <w:fldChar w:fldCharType="end"/>
        </w:r>
      </w:p>
    </w:sdtContent>
  </w:sdt>
  <w:p w14:paraId="48D31637" w14:textId="77777777" w:rsidR="00944607" w:rsidRDefault="009446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663693325"/>
      <w:docPartObj>
        <w:docPartGallery w:val="Page Numbers (Bottom of Page)"/>
        <w:docPartUnique/>
      </w:docPartObj>
    </w:sdtPr>
    <w:sdtEndPr>
      <w:rPr>
        <w:noProof/>
      </w:rPr>
    </w:sdtEndPr>
    <w:sdtContent>
      <w:p w14:paraId="02E21BD8" w14:textId="77777777" w:rsidR="00944607" w:rsidRDefault="00944607">
        <w:pPr>
          <w:pStyle w:val="Footer"/>
          <w:jc w:val="right"/>
        </w:pPr>
        <w:r>
          <w:rPr>
            <w:noProof w:val="0"/>
          </w:rPr>
          <w:fldChar w:fldCharType="begin"/>
        </w:r>
        <w:r>
          <w:instrText xml:space="preserve"> PAGE   \* MERGEFORMAT </w:instrText>
        </w:r>
        <w:r>
          <w:rPr>
            <w:noProof w:val="0"/>
          </w:rPr>
          <w:fldChar w:fldCharType="separate"/>
        </w:r>
        <w:r>
          <w:t>1</w:t>
        </w:r>
        <w:r>
          <w:fldChar w:fldCharType="end"/>
        </w:r>
      </w:p>
    </w:sdtContent>
  </w:sdt>
  <w:p w14:paraId="3752E5AA" w14:textId="77777777" w:rsidR="00944607" w:rsidRDefault="009446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2115473084"/>
      <w:docPartObj>
        <w:docPartGallery w:val="Page Numbers (Bottom of Page)"/>
        <w:docPartUnique/>
      </w:docPartObj>
    </w:sdtPr>
    <w:sdtEndPr>
      <w:rPr>
        <w:noProof/>
      </w:rPr>
    </w:sdtEndPr>
    <w:sdtContent>
      <w:p w14:paraId="27DBFB00" w14:textId="77777777" w:rsidR="00944607" w:rsidRDefault="00944607">
        <w:pPr>
          <w:pStyle w:val="Footer"/>
          <w:jc w:val="right"/>
        </w:pPr>
        <w:r>
          <w:rPr>
            <w:noProof w:val="0"/>
          </w:rPr>
          <w:fldChar w:fldCharType="begin"/>
        </w:r>
        <w:r>
          <w:instrText xml:space="preserve"> PAGE   \* MERGEFORMAT </w:instrText>
        </w:r>
        <w:r>
          <w:rPr>
            <w:noProof w:val="0"/>
          </w:rPr>
          <w:fldChar w:fldCharType="separate"/>
        </w:r>
        <w:r w:rsidR="00C85D07">
          <w:t>64</w:t>
        </w:r>
        <w:r>
          <w:fldChar w:fldCharType="end"/>
        </w:r>
      </w:p>
    </w:sdtContent>
  </w:sdt>
  <w:p w14:paraId="3D38E567" w14:textId="77777777" w:rsidR="00944607" w:rsidRDefault="0094460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E50AB3" w14:textId="77777777" w:rsidR="00944607" w:rsidRDefault="009446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14424E" w14:textId="77777777" w:rsidR="003315B5" w:rsidRDefault="003315B5" w:rsidP="00D030C6">
      <w:pPr>
        <w:spacing w:after="0" w:line="240" w:lineRule="auto"/>
      </w:pPr>
      <w:r>
        <w:separator/>
      </w:r>
    </w:p>
  </w:footnote>
  <w:footnote w:type="continuationSeparator" w:id="0">
    <w:p w14:paraId="03C46E81" w14:textId="77777777" w:rsidR="003315B5" w:rsidRDefault="003315B5" w:rsidP="00D030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111C1"/>
    <w:multiLevelType w:val="multilevel"/>
    <w:tmpl w:val="A2368ED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0A66B11"/>
    <w:multiLevelType w:val="hybridMultilevel"/>
    <w:tmpl w:val="B09856F4"/>
    <w:lvl w:ilvl="0" w:tplc="3EA012EE">
      <w:start w:val="1"/>
      <w:numFmt w:val="decimal"/>
      <w:lvlText w:val="%1."/>
      <w:lvlJc w:val="left"/>
      <w:pPr>
        <w:ind w:left="720" w:hanging="360"/>
      </w:pPr>
      <w:rPr>
        <w:rFonts w:eastAsiaTheme="majorEastAsia"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512B91"/>
    <w:multiLevelType w:val="hybridMultilevel"/>
    <w:tmpl w:val="1AE2C6A4"/>
    <w:lvl w:ilvl="0" w:tplc="813675C8">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CC50CD"/>
    <w:multiLevelType w:val="hybridMultilevel"/>
    <w:tmpl w:val="21FC39D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nsid w:val="19FB62AC"/>
    <w:multiLevelType w:val="multilevel"/>
    <w:tmpl w:val="6D12E6F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1A86669"/>
    <w:multiLevelType w:val="hybridMultilevel"/>
    <w:tmpl w:val="D0C25334"/>
    <w:lvl w:ilvl="0" w:tplc="38090001">
      <w:start w:val="1"/>
      <w:numFmt w:val="bullet"/>
      <w:lvlText w:val=""/>
      <w:lvlJc w:val="left"/>
      <w:pPr>
        <w:ind w:left="1080" w:hanging="360"/>
      </w:pPr>
      <w:rPr>
        <w:rFonts w:ascii="Symbol" w:hAnsi="Symbol" w:hint="default"/>
      </w:rPr>
    </w:lvl>
    <w:lvl w:ilvl="1" w:tplc="38090003">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6">
    <w:nsid w:val="261943EE"/>
    <w:multiLevelType w:val="multilevel"/>
    <w:tmpl w:val="8DB031B0"/>
    <w:lvl w:ilvl="0">
      <w:start w:val="4"/>
      <w:numFmt w:val="decimal"/>
      <w:lvlText w:val="%1"/>
      <w:lvlJc w:val="left"/>
      <w:pPr>
        <w:ind w:left="360" w:hanging="360"/>
      </w:pPr>
      <w:rPr>
        <w:rFonts w:hint="default"/>
      </w:rPr>
    </w:lvl>
    <w:lvl w:ilvl="1">
      <w:start w:val="6"/>
      <w:numFmt w:val="decimal"/>
      <w:lvlText w:val="%1.%2"/>
      <w:lvlJc w:val="left"/>
      <w:pPr>
        <w:ind w:left="45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nsid w:val="28660D18"/>
    <w:multiLevelType w:val="hybridMultilevel"/>
    <w:tmpl w:val="E5069614"/>
    <w:lvl w:ilvl="0" w:tplc="275EA1BE">
      <w:start w:val="1"/>
      <w:numFmt w:val="bullet"/>
      <w:lvlText w:val="▪"/>
      <w:lvlJc w:val="left"/>
      <w:pPr>
        <w:tabs>
          <w:tab w:val="num" w:pos="720"/>
        </w:tabs>
        <w:ind w:left="720" w:hanging="360"/>
      </w:pPr>
      <w:rPr>
        <w:rFonts w:ascii="Arial" w:hAnsi="Arial" w:hint="default"/>
      </w:rPr>
    </w:lvl>
    <w:lvl w:ilvl="1" w:tplc="A536A464" w:tentative="1">
      <w:start w:val="1"/>
      <w:numFmt w:val="bullet"/>
      <w:lvlText w:val="▪"/>
      <w:lvlJc w:val="left"/>
      <w:pPr>
        <w:tabs>
          <w:tab w:val="num" w:pos="1440"/>
        </w:tabs>
        <w:ind w:left="1440" w:hanging="360"/>
      </w:pPr>
      <w:rPr>
        <w:rFonts w:ascii="Arial" w:hAnsi="Arial" w:hint="default"/>
      </w:rPr>
    </w:lvl>
    <w:lvl w:ilvl="2" w:tplc="2FDA4208" w:tentative="1">
      <w:start w:val="1"/>
      <w:numFmt w:val="bullet"/>
      <w:lvlText w:val="▪"/>
      <w:lvlJc w:val="left"/>
      <w:pPr>
        <w:tabs>
          <w:tab w:val="num" w:pos="2160"/>
        </w:tabs>
        <w:ind w:left="2160" w:hanging="360"/>
      </w:pPr>
      <w:rPr>
        <w:rFonts w:ascii="Arial" w:hAnsi="Arial" w:hint="default"/>
      </w:rPr>
    </w:lvl>
    <w:lvl w:ilvl="3" w:tplc="78BE9B2A" w:tentative="1">
      <w:start w:val="1"/>
      <w:numFmt w:val="bullet"/>
      <w:lvlText w:val="▪"/>
      <w:lvlJc w:val="left"/>
      <w:pPr>
        <w:tabs>
          <w:tab w:val="num" w:pos="2880"/>
        </w:tabs>
        <w:ind w:left="2880" w:hanging="360"/>
      </w:pPr>
      <w:rPr>
        <w:rFonts w:ascii="Arial" w:hAnsi="Arial" w:hint="default"/>
      </w:rPr>
    </w:lvl>
    <w:lvl w:ilvl="4" w:tplc="0A28E29A" w:tentative="1">
      <w:start w:val="1"/>
      <w:numFmt w:val="bullet"/>
      <w:lvlText w:val="▪"/>
      <w:lvlJc w:val="left"/>
      <w:pPr>
        <w:tabs>
          <w:tab w:val="num" w:pos="3600"/>
        </w:tabs>
        <w:ind w:left="3600" w:hanging="360"/>
      </w:pPr>
      <w:rPr>
        <w:rFonts w:ascii="Arial" w:hAnsi="Arial" w:hint="default"/>
      </w:rPr>
    </w:lvl>
    <w:lvl w:ilvl="5" w:tplc="AB683084" w:tentative="1">
      <w:start w:val="1"/>
      <w:numFmt w:val="bullet"/>
      <w:lvlText w:val="▪"/>
      <w:lvlJc w:val="left"/>
      <w:pPr>
        <w:tabs>
          <w:tab w:val="num" w:pos="4320"/>
        </w:tabs>
        <w:ind w:left="4320" w:hanging="360"/>
      </w:pPr>
      <w:rPr>
        <w:rFonts w:ascii="Arial" w:hAnsi="Arial" w:hint="default"/>
      </w:rPr>
    </w:lvl>
    <w:lvl w:ilvl="6" w:tplc="BF04B870" w:tentative="1">
      <w:start w:val="1"/>
      <w:numFmt w:val="bullet"/>
      <w:lvlText w:val="▪"/>
      <w:lvlJc w:val="left"/>
      <w:pPr>
        <w:tabs>
          <w:tab w:val="num" w:pos="5040"/>
        </w:tabs>
        <w:ind w:left="5040" w:hanging="360"/>
      </w:pPr>
      <w:rPr>
        <w:rFonts w:ascii="Arial" w:hAnsi="Arial" w:hint="default"/>
      </w:rPr>
    </w:lvl>
    <w:lvl w:ilvl="7" w:tplc="48D47C8A" w:tentative="1">
      <w:start w:val="1"/>
      <w:numFmt w:val="bullet"/>
      <w:lvlText w:val="▪"/>
      <w:lvlJc w:val="left"/>
      <w:pPr>
        <w:tabs>
          <w:tab w:val="num" w:pos="5760"/>
        </w:tabs>
        <w:ind w:left="5760" w:hanging="360"/>
      </w:pPr>
      <w:rPr>
        <w:rFonts w:ascii="Arial" w:hAnsi="Arial" w:hint="default"/>
      </w:rPr>
    </w:lvl>
    <w:lvl w:ilvl="8" w:tplc="5988262E" w:tentative="1">
      <w:start w:val="1"/>
      <w:numFmt w:val="bullet"/>
      <w:lvlText w:val="▪"/>
      <w:lvlJc w:val="left"/>
      <w:pPr>
        <w:tabs>
          <w:tab w:val="num" w:pos="6480"/>
        </w:tabs>
        <w:ind w:left="6480" w:hanging="360"/>
      </w:pPr>
      <w:rPr>
        <w:rFonts w:ascii="Arial" w:hAnsi="Arial" w:hint="default"/>
      </w:rPr>
    </w:lvl>
  </w:abstractNum>
  <w:abstractNum w:abstractNumId="8">
    <w:nsid w:val="2AA7097B"/>
    <w:multiLevelType w:val="multilevel"/>
    <w:tmpl w:val="E58015C4"/>
    <w:lvl w:ilvl="0">
      <w:start w:val="4"/>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F917FE5"/>
    <w:multiLevelType w:val="hybridMultilevel"/>
    <w:tmpl w:val="77126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0306C39"/>
    <w:multiLevelType w:val="hybridMultilevel"/>
    <w:tmpl w:val="11A09262"/>
    <w:lvl w:ilvl="0" w:tplc="3F98380C">
      <w:start w:val="1"/>
      <w:numFmt w:val="bullet"/>
      <w:lvlText w:val=""/>
      <w:lvlJc w:val="left"/>
      <w:pPr>
        <w:tabs>
          <w:tab w:val="num" w:pos="720"/>
        </w:tabs>
        <w:ind w:left="720" w:hanging="360"/>
      </w:pPr>
      <w:rPr>
        <w:rFonts w:ascii="Symbol" w:hAnsi="Symbol" w:hint="default"/>
      </w:rPr>
    </w:lvl>
    <w:lvl w:ilvl="1" w:tplc="6C96266A" w:tentative="1">
      <w:start w:val="1"/>
      <w:numFmt w:val="bullet"/>
      <w:lvlText w:val=""/>
      <w:lvlJc w:val="left"/>
      <w:pPr>
        <w:tabs>
          <w:tab w:val="num" w:pos="1440"/>
        </w:tabs>
        <w:ind w:left="1440" w:hanging="360"/>
      </w:pPr>
      <w:rPr>
        <w:rFonts w:ascii="Symbol" w:hAnsi="Symbol" w:hint="default"/>
      </w:rPr>
    </w:lvl>
    <w:lvl w:ilvl="2" w:tplc="039CCA16" w:tentative="1">
      <w:start w:val="1"/>
      <w:numFmt w:val="bullet"/>
      <w:lvlText w:val=""/>
      <w:lvlJc w:val="left"/>
      <w:pPr>
        <w:tabs>
          <w:tab w:val="num" w:pos="2160"/>
        </w:tabs>
        <w:ind w:left="2160" w:hanging="360"/>
      </w:pPr>
      <w:rPr>
        <w:rFonts w:ascii="Symbol" w:hAnsi="Symbol" w:hint="default"/>
      </w:rPr>
    </w:lvl>
    <w:lvl w:ilvl="3" w:tplc="40A2F854" w:tentative="1">
      <w:start w:val="1"/>
      <w:numFmt w:val="bullet"/>
      <w:lvlText w:val=""/>
      <w:lvlJc w:val="left"/>
      <w:pPr>
        <w:tabs>
          <w:tab w:val="num" w:pos="2880"/>
        </w:tabs>
        <w:ind w:left="2880" w:hanging="360"/>
      </w:pPr>
      <w:rPr>
        <w:rFonts w:ascii="Symbol" w:hAnsi="Symbol" w:hint="default"/>
      </w:rPr>
    </w:lvl>
    <w:lvl w:ilvl="4" w:tplc="70D03988" w:tentative="1">
      <w:start w:val="1"/>
      <w:numFmt w:val="bullet"/>
      <w:lvlText w:val=""/>
      <w:lvlJc w:val="left"/>
      <w:pPr>
        <w:tabs>
          <w:tab w:val="num" w:pos="3600"/>
        </w:tabs>
        <w:ind w:left="3600" w:hanging="360"/>
      </w:pPr>
      <w:rPr>
        <w:rFonts w:ascii="Symbol" w:hAnsi="Symbol" w:hint="default"/>
      </w:rPr>
    </w:lvl>
    <w:lvl w:ilvl="5" w:tplc="715A21FC" w:tentative="1">
      <w:start w:val="1"/>
      <w:numFmt w:val="bullet"/>
      <w:lvlText w:val=""/>
      <w:lvlJc w:val="left"/>
      <w:pPr>
        <w:tabs>
          <w:tab w:val="num" w:pos="4320"/>
        </w:tabs>
        <w:ind w:left="4320" w:hanging="360"/>
      </w:pPr>
      <w:rPr>
        <w:rFonts w:ascii="Symbol" w:hAnsi="Symbol" w:hint="default"/>
      </w:rPr>
    </w:lvl>
    <w:lvl w:ilvl="6" w:tplc="1BDE6D88" w:tentative="1">
      <w:start w:val="1"/>
      <w:numFmt w:val="bullet"/>
      <w:lvlText w:val=""/>
      <w:lvlJc w:val="left"/>
      <w:pPr>
        <w:tabs>
          <w:tab w:val="num" w:pos="5040"/>
        </w:tabs>
        <w:ind w:left="5040" w:hanging="360"/>
      </w:pPr>
      <w:rPr>
        <w:rFonts w:ascii="Symbol" w:hAnsi="Symbol" w:hint="default"/>
      </w:rPr>
    </w:lvl>
    <w:lvl w:ilvl="7" w:tplc="6D34E204" w:tentative="1">
      <w:start w:val="1"/>
      <w:numFmt w:val="bullet"/>
      <w:lvlText w:val=""/>
      <w:lvlJc w:val="left"/>
      <w:pPr>
        <w:tabs>
          <w:tab w:val="num" w:pos="5760"/>
        </w:tabs>
        <w:ind w:left="5760" w:hanging="360"/>
      </w:pPr>
      <w:rPr>
        <w:rFonts w:ascii="Symbol" w:hAnsi="Symbol" w:hint="default"/>
      </w:rPr>
    </w:lvl>
    <w:lvl w:ilvl="8" w:tplc="3EB6151E" w:tentative="1">
      <w:start w:val="1"/>
      <w:numFmt w:val="bullet"/>
      <w:lvlText w:val=""/>
      <w:lvlJc w:val="left"/>
      <w:pPr>
        <w:tabs>
          <w:tab w:val="num" w:pos="6480"/>
        </w:tabs>
        <w:ind w:left="6480" w:hanging="360"/>
      </w:pPr>
      <w:rPr>
        <w:rFonts w:ascii="Symbol" w:hAnsi="Symbol" w:hint="default"/>
      </w:rPr>
    </w:lvl>
  </w:abstractNum>
  <w:abstractNum w:abstractNumId="11">
    <w:nsid w:val="31472363"/>
    <w:multiLevelType w:val="multilevel"/>
    <w:tmpl w:val="79EA86AA"/>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486725"/>
    <w:multiLevelType w:val="hybridMultilevel"/>
    <w:tmpl w:val="A4C0DC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927"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3381C04"/>
    <w:multiLevelType w:val="multilevel"/>
    <w:tmpl w:val="8DDA8B56"/>
    <w:lvl w:ilvl="0">
      <w:start w:val="1"/>
      <w:numFmt w:val="decimal"/>
      <w:lvlText w:val="%1."/>
      <w:lvlJc w:val="left"/>
      <w:pPr>
        <w:ind w:left="1080" w:hanging="360"/>
      </w:pPr>
      <w:rPr>
        <w:b w:val="0"/>
      </w:rPr>
    </w:lvl>
    <w:lvl w:ilvl="1">
      <w:start w:val="10"/>
      <w:numFmt w:val="decimal"/>
      <w:isLgl/>
      <w:lvlText w:val="%1.%2"/>
      <w:lvlJc w:val="left"/>
      <w:pPr>
        <w:ind w:left="1200" w:hanging="48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160" w:hanging="1440"/>
      </w:pPr>
    </w:lvl>
  </w:abstractNum>
  <w:abstractNum w:abstractNumId="14">
    <w:nsid w:val="371D1769"/>
    <w:multiLevelType w:val="hybridMultilevel"/>
    <w:tmpl w:val="8152981C"/>
    <w:lvl w:ilvl="0" w:tplc="F4C4C2D2">
      <w:start w:val="1"/>
      <w:numFmt w:val="lowerLetter"/>
      <w:lvlText w:val="%1)"/>
      <w:lvlJc w:val="left"/>
      <w:pPr>
        <w:ind w:left="540" w:hanging="360"/>
      </w:pPr>
      <w:rPr>
        <w:rFonts w:hint="default"/>
        <w:b w:val="0"/>
        <w:bCs/>
      </w:rPr>
    </w:lvl>
    <w:lvl w:ilvl="1" w:tplc="04090003" w:tentative="1">
      <w:start w:val="1"/>
      <w:numFmt w:val="bullet"/>
      <w:lvlText w:val="o"/>
      <w:lvlJc w:val="left"/>
      <w:pPr>
        <w:ind w:left="2153" w:hanging="360"/>
      </w:pPr>
      <w:rPr>
        <w:rFonts w:ascii="Courier New" w:hAnsi="Courier New" w:cs="Courier New" w:hint="default"/>
      </w:rPr>
    </w:lvl>
    <w:lvl w:ilvl="2" w:tplc="04090005" w:tentative="1">
      <w:start w:val="1"/>
      <w:numFmt w:val="bullet"/>
      <w:lvlText w:val=""/>
      <w:lvlJc w:val="left"/>
      <w:pPr>
        <w:ind w:left="2873" w:hanging="360"/>
      </w:pPr>
      <w:rPr>
        <w:rFonts w:ascii="Wingdings" w:hAnsi="Wingdings" w:hint="default"/>
      </w:rPr>
    </w:lvl>
    <w:lvl w:ilvl="3" w:tplc="04090001" w:tentative="1">
      <w:start w:val="1"/>
      <w:numFmt w:val="bullet"/>
      <w:lvlText w:val=""/>
      <w:lvlJc w:val="left"/>
      <w:pPr>
        <w:ind w:left="3593" w:hanging="360"/>
      </w:pPr>
      <w:rPr>
        <w:rFonts w:ascii="Symbol" w:hAnsi="Symbol" w:hint="default"/>
      </w:rPr>
    </w:lvl>
    <w:lvl w:ilvl="4" w:tplc="04090003" w:tentative="1">
      <w:start w:val="1"/>
      <w:numFmt w:val="bullet"/>
      <w:lvlText w:val="o"/>
      <w:lvlJc w:val="left"/>
      <w:pPr>
        <w:ind w:left="4313" w:hanging="360"/>
      </w:pPr>
      <w:rPr>
        <w:rFonts w:ascii="Courier New" w:hAnsi="Courier New" w:cs="Courier New" w:hint="default"/>
      </w:rPr>
    </w:lvl>
    <w:lvl w:ilvl="5" w:tplc="04090005" w:tentative="1">
      <w:start w:val="1"/>
      <w:numFmt w:val="bullet"/>
      <w:lvlText w:val=""/>
      <w:lvlJc w:val="left"/>
      <w:pPr>
        <w:ind w:left="5033" w:hanging="360"/>
      </w:pPr>
      <w:rPr>
        <w:rFonts w:ascii="Wingdings" w:hAnsi="Wingdings" w:hint="default"/>
      </w:rPr>
    </w:lvl>
    <w:lvl w:ilvl="6" w:tplc="04090001" w:tentative="1">
      <w:start w:val="1"/>
      <w:numFmt w:val="bullet"/>
      <w:lvlText w:val=""/>
      <w:lvlJc w:val="left"/>
      <w:pPr>
        <w:ind w:left="5753" w:hanging="360"/>
      </w:pPr>
      <w:rPr>
        <w:rFonts w:ascii="Symbol" w:hAnsi="Symbol" w:hint="default"/>
      </w:rPr>
    </w:lvl>
    <w:lvl w:ilvl="7" w:tplc="04090003" w:tentative="1">
      <w:start w:val="1"/>
      <w:numFmt w:val="bullet"/>
      <w:lvlText w:val="o"/>
      <w:lvlJc w:val="left"/>
      <w:pPr>
        <w:ind w:left="6473" w:hanging="360"/>
      </w:pPr>
      <w:rPr>
        <w:rFonts w:ascii="Courier New" w:hAnsi="Courier New" w:cs="Courier New" w:hint="default"/>
      </w:rPr>
    </w:lvl>
    <w:lvl w:ilvl="8" w:tplc="04090005" w:tentative="1">
      <w:start w:val="1"/>
      <w:numFmt w:val="bullet"/>
      <w:lvlText w:val=""/>
      <w:lvlJc w:val="left"/>
      <w:pPr>
        <w:ind w:left="7193" w:hanging="360"/>
      </w:pPr>
      <w:rPr>
        <w:rFonts w:ascii="Wingdings" w:hAnsi="Wingdings" w:hint="default"/>
      </w:rPr>
    </w:lvl>
  </w:abstractNum>
  <w:abstractNum w:abstractNumId="15">
    <w:nsid w:val="39EE1EE3"/>
    <w:multiLevelType w:val="hybridMultilevel"/>
    <w:tmpl w:val="4F74A99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6">
    <w:nsid w:val="415C157F"/>
    <w:multiLevelType w:val="hybridMultilevel"/>
    <w:tmpl w:val="CF8A688C"/>
    <w:lvl w:ilvl="0" w:tplc="37AAC156">
      <w:start w:val="1"/>
      <w:numFmt w:val="decimal"/>
      <w:lvlText w:val="%1."/>
      <w:lvlJc w:val="left"/>
      <w:pPr>
        <w:tabs>
          <w:tab w:val="num" w:pos="720"/>
        </w:tabs>
        <w:ind w:left="720" w:hanging="360"/>
      </w:pPr>
    </w:lvl>
    <w:lvl w:ilvl="1" w:tplc="8E166102" w:tentative="1">
      <w:start w:val="1"/>
      <w:numFmt w:val="decimal"/>
      <w:lvlText w:val="%2."/>
      <w:lvlJc w:val="left"/>
      <w:pPr>
        <w:tabs>
          <w:tab w:val="num" w:pos="1440"/>
        </w:tabs>
        <w:ind w:left="1440" w:hanging="360"/>
      </w:pPr>
    </w:lvl>
    <w:lvl w:ilvl="2" w:tplc="08425044" w:tentative="1">
      <w:start w:val="1"/>
      <w:numFmt w:val="decimal"/>
      <w:lvlText w:val="%3."/>
      <w:lvlJc w:val="left"/>
      <w:pPr>
        <w:tabs>
          <w:tab w:val="num" w:pos="2160"/>
        </w:tabs>
        <w:ind w:left="2160" w:hanging="360"/>
      </w:pPr>
    </w:lvl>
    <w:lvl w:ilvl="3" w:tplc="9F2E4C8C" w:tentative="1">
      <w:start w:val="1"/>
      <w:numFmt w:val="decimal"/>
      <w:lvlText w:val="%4."/>
      <w:lvlJc w:val="left"/>
      <w:pPr>
        <w:tabs>
          <w:tab w:val="num" w:pos="2880"/>
        </w:tabs>
        <w:ind w:left="2880" w:hanging="360"/>
      </w:pPr>
    </w:lvl>
    <w:lvl w:ilvl="4" w:tplc="E4342806" w:tentative="1">
      <w:start w:val="1"/>
      <w:numFmt w:val="decimal"/>
      <w:lvlText w:val="%5."/>
      <w:lvlJc w:val="left"/>
      <w:pPr>
        <w:tabs>
          <w:tab w:val="num" w:pos="3600"/>
        </w:tabs>
        <w:ind w:left="3600" w:hanging="360"/>
      </w:pPr>
    </w:lvl>
    <w:lvl w:ilvl="5" w:tplc="E06AE2A2" w:tentative="1">
      <w:start w:val="1"/>
      <w:numFmt w:val="decimal"/>
      <w:lvlText w:val="%6."/>
      <w:lvlJc w:val="left"/>
      <w:pPr>
        <w:tabs>
          <w:tab w:val="num" w:pos="4320"/>
        </w:tabs>
        <w:ind w:left="4320" w:hanging="360"/>
      </w:pPr>
    </w:lvl>
    <w:lvl w:ilvl="6" w:tplc="1C94A30C" w:tentative="1">
      <w:start w:val="1"/>
      <w:numFmt w:val="decimal"/>
      <w:lvlText w:val="%7."/>
      <w:lvlJc w:val="left"/>
      <w:pPr>
        <w:tabs>
          <w:tab w:val="num" w:pos="5040"/>
        </w:tabs>
        <w:ind w:left="5040" w:hanging="360"/>
      </w:pPr>
    </w:lvl>
    <w:lvl w:ilvl="7" w:tplc="7398E9A4" w:tentative="1">
      <w:start w:val="1"/>
      <w:numFmt w:val="decimal"/>
      <w:lvlText w:val="%8."/>
      <w:lvlJc w:val="left"/>
      <w:pPr>
        <w:tabs>
          <w:tab w:val="num" w:pos="5760"/>
        </w:tabs>
        <w:ind w:left="5760" w:hanging="360"/>
      </w:pPr>
    </w:lvl>
    <w:lvl w:ilvl="8" w:tplc="F63C16E8" w:tentative="1">
      <w:start w:val="1"/>
      <w:numFmt w:val="decimal"/>
      <w:lvlText w:val="%9."/>
      <w:lvlJc w:val="left"/>
      <w:pPr>
        <w:tabs>
          <w:tab w:val="num" w:pos="6480"/>
        </w:tabs>
        <w:ind w:left="6480" w:hanging="360"/>
      </w:pPr>
    </w:lvl>
  </w:abstractNum>
  <w:abstractNum w:abstractNumId="17">
    <w:nsid w:val="4B0C4588"/>
    <w:multiLevelType w:val="hybridMultilevel"/>
    <w:tmpl w:val="4DB2390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FFB083B"/>
    <w:multiLevelType w:val="hybridMultilevel"/>
    <w:tmpl w:val="C0D8C08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25606B"/>
    <w:multiLevelType w:val="hybridMultilevel"/>
    <w:tmpl w:val="64EC06CE"/>
    <w:lvl w:ilvl="0" w:tplc="58A423D0">
      <w:start w:val="1"/>
      <w:numFmt w:val="decimal"/>
      <w:lvlText w:val="%1."/>
      <w:lvlJc w:val="left"/>
      <w:pPr>
        <w:tabs>
          <w:tab w:val="num" w:pos="720"/>
        </w:tabs>
        <w:ind w:left="720" w:hanging="360"/>
      </w:pPr>
    </w:lvl>
    <w:lvl w:ilvl="1" w:tplc="292E3A6E" w:tentative="1">
      <w:start w:val="1"/>
      <w:numFmt w:val="decimal"/>
      <w:lvlText w:val="%2."/>
      <w:lvlJc w:val="left"/>
      <w:pPr>
        <w:tabs>
          <w:tab w:val="num" w:pos="1440"/>
        </w:tabs>
        <w:ind w:left="1440" w:hanging="360"/>
      </w:pPr>
    </w:lvl>
    <w:lvl w:ilvl="2" w:tplc="0A4426C8" w:tentative="1">
      <w:start w:val="1"/>
      <w:numFmt w:val="decimal"/>
      <w:lvlText w:val="%3."/>
      <w:lvlJc w:val="left"/>
      <w:pPr>
        <w:tabs>
          <w:tab w:val="num" w:pos="2160"/>
        </w:tabs>
        <w:ind w:left="2160" w:hanging="360"/>
      </w:pPr>
    </w:lvl>
    <w:lvl w:ilvl="3" w:tplc="1170659A" w:tentative="1">
      <w:start w:val="1"/>
      <w:numFmt w:val="decimal"/>
      <w:lvlText w:val="%4."/>
      <w:lvlJc w:val="left"/>
      <w:pPr>
        <w:tabs>
          <w:tab w:val="num" w:pos="2880"/>
        </w:tabs>
        <w:ind w:left="2880" w:hanging="360"/>
      </w:pPr>
    </w:lvl>
    <w:lvl w:ilvl="4" w:tplc="1FB24638" w:tentative="1">
      <w:start w:val="1"/>
      <w:numFmt w:val="decimal"/>
      <w:lvlText w:val="%5."/>
      <w:lvlJc w:val="left"/>
      <w:pPr>
        <w:tabs>
          <w:tab w:val="num" w:pos="3600"/>
        </w:tabs>
        <w:ind w:left="3600" w:hanging="360"/>
      </w:pPr>
    </w:lvl>
    <w:lvl w:ilvl="5" w:tplc="4AB464F0" w:tentative="1">
      <w:start w:val="1"/>
      <w:numFmt w:val="decimal"/>
      <w:lvlText w:val="%6."/>
      <w:lvlJc w:val="left"/>
      <w:pPr>
        <w:tabs>
          <w:tab w:val="num" w:pos="4320"/>
        </w:tabs>
        <w:ind w:left="4320" w:hanging="360"/>
      </w:pPr>
    </w:lvl>
    <w:lvl w:ilvl="6" w:tplc="C9BCBDDC" w:tentative="1">
      <w:start w:val="1"/>
      <w:numFmt w:val="decimal"/>
      <w:lvlText w:val="%7."/>
      <w:lvlJc w:val="left"/>
      <w:pPr>
        <w:tabs>
          <w:tab w:val="num" w:pos="5040"/>
        </w:tabs>
        <w:ind w:left="5040" w:hanging="360"/>
      </w:pPr>
    </w:lvl>
    <w:lvl w:ilvl="7" w:tplc="54B4D5A8" w:tentative="1">
      <w:start w:val="1"/>
      <w:numFmt w:val="decimal"/>
      <w:lvlText w:val="%8."/>
      <w:lvlJc w:val="left"/>
      <w:pPr>
        <w:tabs>
          <w:tab w:val="num" w:pos="5760"/>
        </w:tabs>
        <w:ind w:left="5760" w:hanging="360"/>
      </w:pPr>
    </w:lvl>
    <w:lvl w:ilvl="8" w:tplc="41608410" w:tentative="1">
      <w:start w:val="1"/>
      <w:numFmt w:val="decimal"/>
      <w:lvlText w:val="%9."/>
      <w:lvlJc w:val="left"/>
      <w:pPr>
        <w:tabs>
          <w:tab w:val="num" w:pos="6480"/>
        </w:tabs>
        <w:ind w:left="6480" w:hanging="360"/>
      </w:pPr>
    </w:lvl>
  </w:abstractNum>
  <w:abstractNum w:abstractNumId="20">
    <w:nsid w:val="57A80DAD"/>
    <w:multiLevelType w:val="hybridMultilevel"/>
    <w:tmpl w:val="A8E01AB8"/>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1">
    <w:nsid w:val="60862EEB"/>
    <w:multiLevelType w:val="hybridMultilevel"/>
    <w:tmpl w:val="4B9E6AEC"/>
    <w:lvl w:ilvl="0" w:tplc="38090001">
      <w:start w:val="1"/>
      <w:numFmt w:val="bullet"/>
      <w:lvlText w:val=""/>
      <w:lvlJc w:val="left"/>
      <w:pPr>
        <w:ind w:left="144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22">
    <w:nsid w:val="67BE2881"/>
    <w:multiLevelType w:val="hybridMultilevel"/>
    <w:tmpl w:val="207E0D2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3">
    <w:nsid w:val="6A9474D8"/>
    <w:multiLevelType w:val="multilevel"/>
    <w:tmpl w:val="A79A33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F427D7C"/>
    <w:multiLevelType w:val="hybridMultilevel"/>
    <w:tmpl w:val="050C18E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nsid w:val="73294CFD"/>
    <w:multiLevelType w:val="multilevel"/>
    <w:tmpl w:val="AACE3B2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3F8362C"/>
    <w:multiLevelType w:val="hybridMultilevel"/>
    <w:tmpl w:val="87228DF2"/>
    <w:lvl w:ilvl="0" w:tplc="3809000F">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nsid w:val="77CB7FA9"/>
    <w:multiLevelType w:val="hybridMultilevel"/>
    <w:tmpl w:val="CD7A74C0"/>
    <w:lvl w:ilvl="0" w:tplc="8F5C49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F082AA3"/>
    <w:multiLevelType w:val="hybridMultilevel"/>
    <w:tmpl w:val="EDE62A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F5E7FCB"/>
    <w:multiLevelType w:val="hybridMultilevel"/>
    <w:tmpl w:val="6C72CA76"/>
    <w:lvl w:ilvl="0" w:tplc="FC3C1E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1"/>
  </w:num>
  <w:num w:numId="3">
    <w:abstractNumId w:val="22"/>
  </w:num>
  <w:num w:numId="4">
    <w:abstractNumId w:val="5"/>
  </w:num>
  <w:num w:numId="5">
    <w:abstractNumId w:val="3"/>
  </w:num>
  <w:num w:numId="6">
    <w:abstractNumId w:val="15"/>
  </w:num>
  <w:num w:numId="7">
    <w:abstractNumId w:val="26"/>
  </w:num>
  <w:num w:numId="8">
    <w:abstractNumId w:val="24"/>
  </w:num>
  <w:num w:numId="9">
    <w:abstractNumId w:val="28"/>
  </w:num>
  <w:num w:numId="10">
    <w:abstractNumId w:val="27"/>
  </w:num>
  <w:num w:numId="11">
    <w:abstractNumId w:val="7"/>
  </w:num>
  <w:num w:numId="12">
    <w:abstractNumId w:val="29"/>
  </w:num>
  <w:num w:numId="13">
    <w:abstractNumId w:val="25"/>
  </w:num>
  <w:num w:numId="14">
    <w:abstractNumId w:val="1"/>
  </w:num>
  <w:num w:numId="15">
    <w:abstractNumId w:val="8"/>
  </w:num>
  <w:num w:numId="16">
    <w:abstractNumId w:val="17"/>
  </w:num>
  <w:num w:numId="17">
    <w:abstractNumId w:val="11"/>
  </w:num>
  <w:num w:numId="18">
    <w:abstractNumId w:val="20"/>
  </w:num>
  <w:num w:numId="19">
    <w:abstractNumId w:val="9"/>
  </w:num>
  <w:num w:numId="20">
    <w:abstractNumId w:val="6"/>
  </w:num>
  <w:num w:numId="21">
    <w:abstractNumId w:val="14"/>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0"/>
  </w:num>
  <w:num w:numId="26">
    <w:abstractNumId w:val="16"/>
  </w:num>
  <w:num w:numId="27">
    <w:abstractNumId w:val="19"/>
  </w:num>
  <w:num w:numId="28">
    <w:abstractNumId w:val="10"/>
  </w:num>
  <w:num w:numId="29">
    <w:abstractNumId w:val="2"/>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3C6"/>
    <w:rsid w:val="00013AF2"/>
    <w:rsid w:val="00030133"/>
    <w:rsid w:val="00034E5E"/>
    <w:rsid w:val="00040B81"/>
    <w:rsid w:val="00045D4D"/>
    <w:rsid w:val="000477E3"/>
    <w:rsid w:val="000764A3"/>
    <w:rsid w:val="000A6296"/>
    <w:rsid w:val="000A7CF8"/>
    <w:rsid w:val="000C601A"/>
    <w:rsid w:val="000D5AE5"/>
    <w:rsid w:val="001126A6"/>
    <w:rsid w:val="0011747C"/>
    <w:rsid w:val="00124474"/>
    <w:rsid w:val="00125186"/>
    <w:rsid w:val="00136435"/>
    <w:rsid w:val="00136E9D"/>
    <w:rsid w:val="00152308"/>
    <w:rsid w:val="001710B4"/>
    <w:rsid w:val="00180B97"/>
    <w:rsid w:val="00180D34"/>
    <w:rsid w:val="001832CC"/>
    <w:rsid w:val="001A3DB8"/>
    <w:rsid w:val="001B6C1E"/>
    <w:rsid w:val="001B7F32"/>
    <w:rsid w:val="001E23F3"/>
    <w:rsid w:val="001E3D8F"/>
    <w:rsid w:val="001F1337"/>
    <w:rsid w:val="001F44B0"/>
    <w:rsid w:val="001F7364"/>
    <w:rsid w:val="0020079B"/>
    <w:rsid w:val="00202537"/>
    <w:rsid w:val="0022601A"/>
    <w:rsid w:val="00234158"/>
    <w:rsid w:val="00241D51"/>
    <w:rsid w:val="00246AD7"/>
    <w:rsid w:val="00255DAB"/>
    <w:rsid w:val="002603F9"/>
    <w:rsid w:val="002723C6"/>
    <w:rsid w:val="00280D6B"/>
    <w:rsid w:val="0029229C"/>
    <w:rsid w:val="002C018B"/>
    <w:rsid w:val="002C2EEA"/>
    <w:rsid w:val="002E6C2C"/>
    <w:rsid w:val="002F6E01"/>
    <w:rsid w:val="003249BC"/>
    <w:rsid w:val="003315B5"/>
    <w:rsid w:val="003359DA"/>
    <w:rsid w:val="00341B80"/>
    <w:rsid w:val="00343898"/>
    <w:rsid w:val="00344E4C"/>
    <w:rsid w:val="00350AAA"/>
    <w:rsid w:val="003576DD"/>
    <w:rsid w:val="003A0944"/>
    <w:rsid w:val="003A1F93"/>
    <w:rsid w:val="003A51A5"/>
    <w:rsid w:val="003B1DBE"/>
    <w:rsid w:val="003B4728"/>
    <w:rsid w:val="003D0FB4"/>
    <w:rsid w:val="003E4B66"/>
    <w:rsid w:val="003F5C99"/>
    <w:rsid w:val="0040157C"/>
    <w:rsid w:val="0041024F"/>
    <w:rsid w:val="00447367"/>
    <w:rsid w:val="00447D32"/>
    <w:rsid w:val="00454570"/>
    <w:rsid w:val="00483838"/>
    <w:rsid w:val="00485D19"/>
    <w:rsid w:val="004B3EA4"/>
    <w:rsid w:val="004C3F2E"/>
    <w:rsid w:val="004C5053"/>
    <w:rsid w:val="004F7BDC"/>
    <w:rsid w:val="005027EA"/>
    <w:rsid w:val="0050365B"/>
    <w:rsid w:val="005049CB"/>
    <w:rsid w:val="00534914"/>
    <w:rsid w:val="00542778"/>
    <w:rsid w:val="00546C30"/>
    <w:rsid w:val="00562048"/>
    <w:rsid w:val="00563ABA"/>
    <w:rsid w:val="0056483A"/>
    <w:rsid w:val="00592697"/>
    <w:rsid w:val="0059397D"/>
    <w:rsid w:val="005C04F7"/>
    <w:rsid w:val="005C31EC"/>
    <w:rsid w:val="005E4F9E"/>
    <w:rsid w:val="005F3CCB"/>
    <w:rsid w:val="005F5B6C"/>
    <w:rsid w:val="005F75B7"/>
    <w:rsid w:val="0060659F"/>
    <w:rsid w:val="00606878"/>
    <w:rsid w:val="00607617"/>
    <w:rsid w:val="00623DDB"/>
    <w:rsid w:val="006454E0"/>
    <w:rsid w:val="006607AC"/>
    <w:rsid w:val="006708D1"/>
    <w:rsid w:val="00675BB8"/>
    <w:rsid w:val="0068534B"/>
    <w:rsid w:val="006A7285"/>
    <w:rsid w:val="006B410C"/>
    <w:rsid w:val="006C249F"/>
    <w:rsid w:val="006D0557"/>
    <w:rsid w:val="006F2A8A"/>
    <w:rsid w:val="006F5459"/>
    <w:rsid w:val="00715217"/>
    <w:rsid w:val="00720341"/>
    <w:rsid w:val="00732998"/>
    <w:rsid w:val="0074092E"/>
    <w:rsid w:val="00742FBC"/>
    <w:rsid w:val="007478D0"/>
    <w:rsid w:val="00751428"/>
    <w:rsid w:val="00777C89"/>
    <w:rsid w:val="0078309B"/>
    <w:rsid w:val="007A09E4"/>
    <w:rsid w:val="007B3C26"/>
    <w:rsid w:val="008252BB"/>
    <w:rsid w:val="00832ADF"/>
    <w:rsid w:val="00836577"/>
    <w:rsid w:val="008475E0"/>
    <w:rsid w:val="008644CB"/>
    <w:rsid w:val="00870C01"/>
    <w:rsid w:val="00886790"/>
    <w:rsid w:val="008925BF"/>
    <w:rsid w:val="008A2BD7"/>
    <w:rsid w:val="008A70C4"/>
    <w:rsid w:val="008B43E9"/>
    <w:rsid w:val="008B7091"/>
    <w:rsid w:val="008E702E"/>
    <w:rsid w:val="00905B7B"/>
    <w:rsid w:val="0091583A"/>
    <w:rsid w:val="009162AF"/>
    <w:rsid w:val="0093027D"/>
    <w:rsid w:val="00944607"/>
    <w:rsid w:val="00961DF8"/>
    <w:rsid w:val="00964EA6"/>
    <w:rsid w:val="0098299D"/>
    <w:rsid w:val="009975F9"/>
    <w:rsid w:val="009A25C6"/>
    <w:rsid w:val="009F28A0"/>
    <w:rsid w:val="009F6435"/>
    <w:rsid w:val="00A0201A"/>
    <w:rsid w:val="00A30B95"/>
    <w:rsid w:val="00A32555"/>
    <w:rsid w:val="00A41C71"/>
    <w:rsid w:val="00A4595A"/>
    <w:rsid w:val="00A740DF"/>
    <w:rsid w:val="00AA3939"/>
    <w:rsid w:val="00AA784D"/>
    <w:rsid w:val="00AB512C"/>
    <w:rsid w:val="00AF256E"/>
    <w:rsid w:val="00AF494A"/>
    <w:rsid w:val="00B4037D"/>
    <w:rsid w:val="00B5134E"/>
    <w:rsid w:val="00B51CA5"/>
    <w:rsid w:val="00B539E1"/>
    <w:rsid w:val="00B55367"/>
    <w:rsid w:val="00B7168F"/>
    <w:rsid w:val="00B741D6"/>
    <w:rsid w:val="00B8225C"/>
    <w:rsid w:val="00B9283B"/>
    <w:rsid w:val="00BA0E2D"/>
    <w:rsid w:val="00BB3B0F"/>
    <w:rsid w:val="00BB4A0E"/>
    <w:rsid w:val="00BB5D56"/>
    <w:rsid w:val="00BB5F6D"/>
    <w:rsid w:val="00BD5226"/>
    <w:rsid w:val="00C006F9"/>
    <w:rsid w:val="00C04F42"/>
    <w:rsid w:val="00C0571E"/>
    <w:rsid w:val="00C301C4"/>
    <w:rsid w:val="00C51084"/>
    <w:rsid w:val="00C66391"/>
    <w:rsid w:val="00C70F8C"/>
    <w:rsid w:val="00C74BF6"/>
    <w:rsid w:val="00C819C6"/>
    <w:rsid w:val="00C85D07"/>
    <w:rsid w:val="00CA4EDD"/>
    <w:rsid w:val="00CB4EDA"/>
    <w:rsid w:val="00CD4882"/>
    <w:rsid w:val="00D030C6"/>
    <w:rsid w:val="00D23D16"/>
    <w:rsid w:val="00D3179E"/>
    <w:rsid w:val="00D54C27"/>
    <w:rsid w:val="00D92571"/>
    <w:rsid w:val="00DC15C4"/>
    <w:rsid w:val="00DC685D"/>
    <w:rsid w:val="00E0332A"/>
    <w:rsid w:val="00E24A37"/>
    <w:rsid w:val="00E40F8D"/>
    <w:rsid w:val="00E55459"/>
    <w:rsid w:val="00E83C48"/>
    <w:rsid w:val="00E979AA"/>
    <w:rsid w:val="00EA7EEF"/>
    <w:rsid w:val="00EB6839"/>
    <w:rsid w:val="00ED6041"/>
    <w:rsid w:val="00EE0475"/>
    <w:rsid w:val="00EF1DFD"/>
    <w:rsid w:val="00EF2A41"/>
    <w:rsid w:val="00F1039F"/>
    <w:rsid w:val="00F25500"/>
    <w:rsid w:val="00F73D22"/>
    <w:rsid w:val="00F74082"/>
    <w:rsid w:val="00F95D11"/>
    <w:rsid w:val="00FB4FEE"/>
    <w:rsid w:val="00FD32FB"/>
    <w:rsid w:val="00FD5A0D"/>
    <w:rsid w:val="00FF3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B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A41"/>
  </w:style>
  <w:style w:type="paragraph" w:styleId="Heading1">
    <w:name w:val="heading 1"/>
    <w:basedOn w:val="Normal"/>
    <w:next w:val="Normal"/>
    <w:link w:val="Heading1Char"/>
    <w:uiPriority w:val="9"/>
    <w:qFormat/>
    <w:rsid w:val="002723C6"/>
    <w:pPr>
      <w:keepNext/>
      <w:keepLines/>
      <w:spacing w:after="0" w:line="360" w:lineRule="auto"/>
      <w:jc w:val="center"/>
      <w:outlineLvl w:val="0"/>
    </w:pPr>
    <w:rPr>
      <w:rFonts w:ascii="Arial" w:eastAsiaTheme="majorEastAsia" w:hAnsi="Arial" w:cs="Arial"/>
      <w:b/>
      <w:noProof/>
      <w:kern w:val="0"/>
      <w:sz w:val="24"/>
      <w:szCs w:val="32"/>
      <w:lang w:val="id-ID" w:eastAsia="zh-CN"/>
    </w:rPr>
  </w:style>
  <w:style w:type="paragraph" w:styleId="Heading2">
    <w:name w:val="heading 2"/>
    <w:basedOn w:val="Normal"/>
    <w:next w:val="Normal"/>
    <w:link w:val="Heading2Char"/>
    <w:uiPriority w:val="9"/>
    <w:unhideWhenUsed/>
    <w:qFormat/>
    <w:rsid w:val="002723C6"/>
    <w:pPr>
      <w:keepNext/>
      <w:keepLines/>
      <w:spacing w:after="0" w:line="360" w:lineRule="auto"/>
      <w:outlineLvl w:val="1"/>
    </w:pPr>
    <w:rPr>
      <w:rFonts w:ascii="Arial" w:eastAsiaTheme="majorEastAsia" w:hAnsi="Arial" w:cs="Arial"/>
      <w:b/>
      <w:noProof/>
      <w:kern w:val="0"/>
      <w:sz w:val="24"/>
      <w:szCs w:val="26"/>
      <w:lang w:val="id-ID" w:eastAsia="zh-CN"/>
    </w:rPr>
  </w:style>
  <w:style w:type="paragraph" w:styleId="Heading3">
    <w:name w:val="heading 3"/>
    <w:basedOn w:val="Normal"/>
    <w:next w:val="Normal"/>
    <w:link w:val="Heading3Char"/>
    <w:uiPriority w:val="9"/>
    <w:semiHidden/>
    <w:unhideWhenUsed/>
    <w:qFormat/>
    <w:rsid w:val="002723C6"/>
    <w:pPr>
      <w:keepNext/>
      <w:keepLines/>
      <w:spacing w:before="40" w:after="0"/>
      <w:outlineLvl w:val="2"/>
    </w:pPr>
    <w:rPr>
      <w:rFonts w:asciiTheme="majorHAnsi" w:eastAsiaTheme="majorEastAsia" w:hAnsiTheme="majorHAnsi" w:cstheme="majorBidi"/>
      <w:color w:val="1F3763" w:themeColor="accent1" w:themeShade="7F"/>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3C6"/>
    <w:rPr>
      <w:rFonts w:ascii="Arial" w:eastAsiaTheme="majorEastAsia" w:hAnsi="Arial" w:cs="Arial"/>
      <w:b/>
      <w:noProof/>
      <w:kern w:val="0"/>
      <w:sz w:val="24"/>
      <w:szCs w:val="32"/>
      <w:lang w:val="id-ID" w:eastAsia="zh-CN"/>
    </w:rPr>
  </w:style>
  <w:style w:type="character" w:customStyle="1" w:styleId="Heading2Char">
    <w:name w:val="Heading 2 Char"/>
    <w:basedOn w:val="DefaultParagraphFont"/>
    <w:link w:val="Heading2"/>
    <w:uiPriority w:val="9"/>
    <w:rsid w:val="002723C6"/>
    <w:rPr>
      <w:rFonts w:ascii="Arial" w:eastAsiaTheme="majorEastAsia" w:hAnsi="Arial" w:cs="Arial"/>
      <w:b/>
      <w:noProof/>
      <w:kern w:val="0"/>
      <w:sz w:val="24"/>
      <w:szCs w:val="26"/>
      <w:lang w:val="id-ID" w:eastAsia="zh-CN"/>
    </w:rPr>
  </w:style>
  <w:style w:type="character" w:customStyle="1" w:styleId="Heading3Char">
    <w:name w:val="Heading 3 Char"/>
    <w:basedOn w:val="DefaultParagraphFont"/>
    <w:link w:val="Heading3"/>
    <w:uiPriority w:val="9"/>
    <w:semiHidden/>
    <w:rsid w:val="002723C6"/>
    <w:rPr>
      <w:rFonts w:asciiTheme="majorHAnsi" w:eastAsiaTheme="majorEastAsia" w:hAnsiTheme="majorHAnsi" w:cstheme="majorBidi"/>
      <w:color w:val="1F3763" w:themeColor="accent1" w:themeShade="7F"/>
      <w:kern w:val="0"/>
      <w:sz w:val="24"/>
      <w:szCs w:val="24"/>
    </w:rPr>
  </w:style>
  <w:style w:type="numbering" w:customStyle="1" w:styleId="NoList1">
    <w:name w:val="No List1"/>
    <w:next w:val="NoList"/>
    <w:uiPriority w:val="99"/>
    <w:semiHidden/>
    <w:unhideWhenUsed/>
    <w:rsid w:val="002723C6"/>
  </w:style>
  <w:style w:type="paragraph" w:styleId="ListParagraph">
    <w:name w:val="List Paragraph"/>
    <w:basedOn w:val="Normal"/>
    <w:uiPriority w:val="34"/>
    <w:qFormat/>
    <w:rsid w:val="002723C6"/>
    <w:pPr>
      <w:spacing w:after="0" w:line="360" w:lineRule="auto"/>
      <w:ind w:left="720"/>
      <w:contextualSpacing/>
    </w:pPr>
    <w:rPr>
      <w:rFonts w:ascii="Times New Roman" w:eastAsiaTheme="minorEastAsia" w:hAnsi="Times New Roman"/>
      <w:noProof/>
      <w:kern w:val="0"/>
      <w:sz w:val="24"/>
      <w:lang w:val="id-ID" w:eastAsia="zh-CN"/>
    </w:rPr>
  </w:style>
  <w:style w:type="table" w:styleId="TableGrid">
    <w:name w:val="Table Grid"/>
    <w:basedOn w:val="TableNormal"/>
    <w:uiPriority w:val="39"/>
    <w:rsid w:val="002723C6"/>
    <w:pPr>
      <w:spacing w:after="0" w:line="240" w:lineRule="auto"/>
    </w:pPr>
    <w:rPr>
      <w:rFonts w:eastAsiaTheme="minorEastAsia"/>
      <w:kern w:val="0"/>
      <w:lang w:val="en-ID"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2723C6"/>
    <w:pPr>
      <w:spacing w:after="200" w:line="240" w:lineRule="auto"/>
    </w:pPr>
    <w:rPr>
      <w:rFonts w:ascii="Times New Roman" w:eastAsiaTheme="minorEastAsia" w:hAnsi="Times New Roman"/>
      <w:i/>
      <w:iCs/>
      <w:noProof/>
      <w:color w:val="44546A" w:themeColor="text2"/>
      <w:kern w:val="0"/>
      <w:sz w:val="18"/>
      <w:szCs w:val="18"/>
      <w:lang w:val="id-ID" w:eastAsia="zh-CN"/>
    </w:rPr>
  </w:style>
  <w:style w:type="paragraph" w:styleId="Header">
    <w:name w:val="header"/>
    <w:basedOn w:val="Normal"/>
    <w:link w:val="HeaderChar"/>
    <w:uiPriority w:val="99"/>
    <w:unhideWhenUsed/>
    <w:rsid w:val="002723C6"/>
    <w:pPr>
      <w:tabs>
        <w:tab w:val="center" w:pos="4513"/>
        <w:tab w:val="right" w:pos="9026"/>
      </w:tabs>
      <w:spacing w:after="0" w:line="240" w:lineRule="auto"/>
    </w:pPr>
    <w:rPr>
      <w:rFonts w:ascii="Times New Roman" w:eastAsiaTheme="minorEastAsia" w:hAnsi="Times New Roman"/>
      <w:noProof/>
      <w:kern w:val="0"/>
      <w:sz w:val="24"/>
      <w:lang w:val="id-ID" w:eastAsia="zh-CN"/>
    </w:rPr>
  </w:style>
  <w:style w:type="character" w:customStyle="1" w:styleId="HeaderChar">
    <w:name w:val="Header Char"/>
    <w:basedOn w:val="DefaultParagraphFont"/>
    <w:link w:val="Header"/>
    <w:uiPriority w:val="99"/>
    <w:rsid w:val="002723C6"/>
    <w:rPr>
      <w:rFonts w:ascii="Times New Roman" w:eastAsiaTheme="minorEastAsia" w:hAnsi="Times New Roman"/>
      <w:noProof/>
      <w:kern w:val="0"/>
      <w:sz w:val="24"/>
      <w:lang w:val="id-ID" w:eastAsia="zh-CN"/>
    </w:rPr>
  </w:style>
  <w:style w:type="paragraph" w:styleId="Footer">
    <w:name w:val="footer"/>
    <w:basedOn w:val="Normal"/>
    <w:link w:val="FooterChar"/>
    <w:uiPriority w:val="99"/>
    <w:unhideWhenUsed/>
    <w:rsid w:val="002723C6"/>
    <w:pPr>
      <w:tabs>
        <w:tab w:val="center" w:pos="4513"/>
        <w:tab w:val="right" w:pos="9026"/>
      </w:tabs>
      <w:spacing w:after="0" w:line="240" w:lineRule="auto"/>
    </w:pPr>
    <w:rPr>
      <w:rFonts w:ascii="Times New Roman" w:eastAsiaTheme="minorEastAsia" w:hAnsi="Times New Roman"/>
      <w:noProof/>
      <w:kern w:val="0"/>
      <w:sz w:val="24"/>
      <w:lang w:val="id-ID" w:eastAsia="zh-CN"/>
    </w:rPr>
  </w:style>
  <w:style w:type="character" w:customStyle="1" w:styleId="FooterChar">
    <w:name w:val="Footer Char"/>
    <w:basedOn w:val="DefaultParagraphFont"/>
    <w:link w:val="Footer"/>
    <w:uiPriority w:val="99"/>
    <w:rsid w:val="002723C6"/>
    <w:rPr>
      <w:rFonts w:ascii="Times New Roman" w:eastAsiaTheme="minorEastAsia" w:hAnsi="Times New Roman"/>
      <w:noProof/>
      <w:kern w:val="0"/>
      <w:sz w:val="24"/>
      <w:lang w:val="id-ID" w:eastAsia="zh-CN"/>
    </w:rPr>
  </w:style>
  <w:style w:type="paragraph" w:styleId="BalloonText">
    <w:name w:val="Balloon Text"/>
    <w:basedOn w:val="Normal"/>
    <w:link w:val="BalloonTextChar"/>
    <w:uiPriority w:val="99"/>
    <w:semiHidden/>
    <w:unhideWhenUsed/>
    <w:rsid w:val="002723C6"/>
    <w:pPr>
      <w:spacing w:after="0" w:line="240" w:lineRule="auto"/>
    </w:pPr>
    <w:rPr>
      <w:rFonts w:ascii="Segoe UI" w:eastAsiaTheme="minorEastAsia" w:hAnsi="Segoe UI" w:cs="Segoe UI"/>
      <w:noProof/>
      <w:kern w:val="0"/>
      <w:sz w:val="18"/>
      <w:szCs w:val="18"/>
      <w:lang w:val="id-ID" w:eastAsia="zh-CN"/>
    </w:rPr>
  </w:style>
  <w:style w:type="character" w:customStyle="1" w:styleId="BalloonTextChar">
    <w:name w:val="Balloon Text Char"/>
    <w:basedOn w:val="DefaultParagraphFont"/>
    <w:link w:val="BalloonText"/>
    <w:uiPriority w:val="99"/>
    <w:semiHidden/>
    <w:rsid w:val="002723C6"/>
    <w:rPr>
      <w:rFonts w:ascii="Segoe UI" w:eastAsiaTheme="minorEastAsia" w:hAnsi="Segoe UI" w:cs="Segoe UI"/>
      <w:noProof/>
      <w:kern w:val="0"/>
      <w:sz w:val="18"/>
      <w:szCs w:val="18"/>
      <w:lang w:val="id-ID" w:eastAsia="zh-CN"/>
    </w:rPr>
  </w:style>
  <w:style w:type="character" w:styleId="PlaceholderText">
    <w:name w:val="Placeholder Text"/>
    <w:basedOn w:val="DefaultParagraphFont"/>
    <w:uiPriority w:val="99"/>
    <w:semiHidden/>
    <w:rsid w:val="002723C6"/>
    <w:rPr>
      <w:color w:val="808080"/>
    </w:rPr>
  </w:style>
  <w:style w:type="paragraph" w:styleId="TOCHeading">
    <w:name w:val="TOC Heading"/>
    <w:basedOn w:val="Heading1"/>
    <w:next w:val="Normal"/>
    <w:uiPriority w:val="39"/>
    <w:unhideWhenUsed/>
    <w:qFormat/>
    <w:rsid w:val="002723C6"/>
    <w:pPr>
      <w:spacing w:before="240" w:line="259" w:lineRule="auto"/>
      <w:jc w:val="left"/>
      <w:outlineLvl w:val="9"/>
    </w:pPr>
    <w:rPr>
      <w:rFonts w:asciiTheme="majorHAnsi" w:hAnsiTheme="majorHAnsi"/>
      <w:b w:val="0"/>
      <w:noProof w:val="0"/>
      <w:color w:val="2F5496" w:themeColor="accent1" w:themeShade="BF"/>
      <w:sz w:val="32"/>
      <w:lang w:val="en-US" w:eastAsia="en-US"/>
    </w:rPr>
  </w:style>
  <w:style w:type="paragraph" w:styleId="TOC1">
    <w:name w:val="toc 1"/>
    <w:basedOn w:val="Normal"/>
    <w:next w:val="Normal"/>
    <w:autoRedefine/>
    <w:uiPriority w:val="39"/>
    <w:unhideWhenUsed/>
    <w:rsid w:val="002723C6"/>
    <w:pPr>
      <w:spacing w:after="100" w:line="360" w:lineRule="auto"/>
    </w:pPr>
    <w:rPr>
      <w:rFonts w:ascii="Times New Roman" w:eastAsiaTheme="minorEastAsia" w:hAnsi="Times New Roman"/>
      <w:noProof/>
      <w:kern w:val="0"/>
      <w:sz w:val="24"/>
      <w:lang w:val="id-ID" w:eastAsia="zh-CN"/>
    </w:rPr>
  </w:style>
  <w:style w:type="paragraph" w:styleId="TOC2">
    <w:name w:val="toc 2"/>
    <w:basedOn w:val="Normal"/>
    <w:next w:val="Normal"/>
    <w:autoRedefine/>
    <w:uiPriority w:val="39"/>
    <w:unhideWhenUsed/>
    <w:rsid w:val="002723C6"/>
    <w:pPr>
      <w:tabs>
        <w:tab w:val="right" w:leader="dot" w:pos="7922"/>
      </w:tabs>
      <w:spacing w:after="100" w:line="360" w:lineRule="auto"/>
      <w:ind w:left="240"/>
    </w:pPr>
    <w:rPr>
      <w:rFonts w:ascii="Arial" w:eastAsia="Calibri" w:hAnsi="Arial" w:cs="Arial"/>
      <w:b/>
      <w:bCs/>
      <w:noProof/>
      <w:kern w:val="0"/>
      <w:sz w:val="24"/>
      <w:lang w:eastAsia="zh-CN"/>
    </w:rPr>
  </w:style>
  <w:style w:type="character" w:styleId="Hyperlink">
    <w:name w:val="Hyperlink"/>
    <w:basedOn w:val="DefaultParagraphFont"/>
    <w:uiPriority w:val="99"/>
    <w:unhideWhenUsed/>
    <w:rsid w:val="002723C6"/>
    <w:rPr>
      <w:color w:val="0563C1" w:themeColor="hyperlink"/>
      <w:u w:val="single"/>
    </w:rPr>
  </w:style>
  <w:style w:type="paragraph" w:styleId="TOC3">
    <w:name w:val="toc 3"/>
    <w:basedOn w:val="Normal"/>
    <w:next w:val="Normal"/>
    <w:autoRedefine/>
    <w:uiPriority w:val="39"/>
    <w:unhideWhenUsed/>
    <w:rsid w:val="002723C6"/>
    <w:pPr>
      <w:tabs>
        <w:tab w:val="right" w:leader="dot" w:pos="7922"/>
      </w:tabs>
      <w:spacing w:after="100"/>
      <w:ind w:left="440"/>
    </w:pPr>
    <w:rPr>
      <w:rFonts w:ascii="Arial" w:eastAsiaTheme="majorEastAsia" w:hAnsi="Arial" w:cs="Arial"/>
      <w:noProof/>
      <w:kern w:val="0"/>
    </w:rPr>
  </w:style>
  <w:style w:type="paragraph" w:styleId="TableofFigures">
    <w:name w:val="table of figures"/>
    <w:basedOn w:val="Normal"/>
    <w:next w:val="Normal"/>
    <w:uiPriority w:val="99"/>
    <w:unhideWhenUsed/>
    <w:rsid w:val="002723C6"/>
    <w:pPr>
      <w:spacing w:after="0" w:line="360" w:lineRule="auto"/>
    </w:pPr>
    <w:rPr>
      <w:rFonts w:ascii="Times New Roman" w:eastAsiaTheme="minorEastAsia" w:hAnsi="Times New Roman"/>
      <w:noProof/>
      <w:kern w:val="0"/>
      <w:sz w:val="24"/>
      <w:lang w:val="id-ID" w:eastAsia="zh-CN"/>
    </w:rPr>
  </w:style>
  <w:style w:type="paragraph" w:styleId="NoSpacing">
    <w:name w:val="No Spacing"/>
    <w:uiPriority w:val="1"/>
    <w:qFormat/>
    <w:rsid w:val="002723C6"/>
    <w:pPr>
      <w:spacing w:after="0" w:line="240" w:lineRule="auto"/>
    </w:pPr>
    <w:rPr>
      <w:kern w:val="0"/>
    </w:rPr>
  </w:style>
  <w:style w:type="character" w:customStyle="1" w:styleId="UnresolvedMention">
    <w:name w:val="Unresolved Mention"/>
    <w:basedOn w:val="DefaultParagraphFont"/>
    <w:uiPriority w:val="99"/>
    <w:semiHidden/>
    <w:unhideWhenUsed/>
    <w:rsid w:val="002723C6"/>
    <w:rPr>
      <w:color w:val="605E5C"/>
      <w:shd w:val="clear" w:color="auto" w:fill="E1DFDD"/>
    </w:rPr>
  </w:style>
  <w:style w:type="table" w:customStyle="1" w:styleId="TableGrid1">
    <w:name w:val="Table Grid1"/>
    <w:basedOn w:val="TableNormal"/>
    <w:next w:val="TableGrid"/>
    <w:uiPriority w:val="39"/>
    <w:rsid w:val="002723C6"/>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A41"/>
  </w:style>
  <w:style w:type="paragraph" w:styleId="Heading1">
    <w:name w:val="heading 1"/>
    <w:basedOn w:val="Normal"/>
    <w:next w:val="Normal"/>
    <w:link w:val="Heading1Char"/>
    <w:uiPriority w:val="9"/>
    <w:qFormat/>
    <w:rsid w:val="002723C6"/>
    <w:pPr>
      <w:keepNext/>
      <w:keepLines/>
      <w:spacing w:after="0" w:line="360" w:lineRule="auto"/>
      <w:jc w:val="center"/>
      <w:outlineLvl w:val="0"/>
    </w:pPr>
    <w:rPr>
      <w:rFonts w:ascii="Arial" w:eastAsiaTheme="majorEastAsia" w:hAnsi="Arial" w:cs="Arial"/>
      <w:b/>
      <w:noProof/>
      <w:kern w:val="0"/>
      <w:sz w:val="24"/>
      <w:szCs w:val="32"/>
      <w:lang w:val="id-ID" w:eastAsia="zh-CN"/>
    </w:rPr>
  </w:style>
  <w:style w:type="paragraph" w:styleId="Heading2">
    <w:name w:val="heading 2"/>
    <w:basedOn w:val="Normal"/>
    <w:next w:val="Normal"/>
    <w:link w:val="Heading2Char"/>
    <w:uiPriority w:val="9"/>
    <w:unhideWhenUsed/>
    <w:qFormat/>
    <w:rsid w:val="002723C6"/>
    <w:pPr>
      <w:keepNext/>
      <w:keepLines/>
      <w:spacing w:after="0" w:line="360" w:lineRule="auto"/>
      <w:outlineLvl w:val="1"/>
    </w:pPr>
    <w:rPr>
      <w:rFonts w:ascii="Arial" w:eastAsiaTheme="majorEastAsia" w:hAnsi="Arial" w:cs="Arial"/>
      <w:b/>
      <w:noProof/>
      <w:kern w:val="0"/>
      <w:sz w:val="24"/>
      <w:szCs w:val="26"/>
      <w:lang w:val="id-ID" w:eastAsia="zh-CN"/>
    </w:rPr>
  </w:style>
  <w:style w:type="paragraph" w:styleId="Heading3">
    <w:name w:val="heading 3"/>
    <w:basedOn w:val="Normal"/>
    <w:next w:val="Normal"/>
    <w:link w:val="Heading3Char"/>
    <w:uiPriority w:val="9"/>
    <w:semiHidden/>
    <w:unhideWhenUsed/>
    <w:qFormat/>
    <w:rsid w:val="002723C6"/>
    <w:pPr>
      <w:keepNext/>
      <w:keepLines/>
      <w:spacing w:before="40" w:after="0"/>
      <w:outlineLvl w:val="2"/>
    </w:pPr>
    <w:rPr>
      <w:rFonts w:asciiTheme="majorHAnsi" w:eastAsiaTheme="majorEastAsia" w:hAnsiTheme="majorHAnsi" w:cstheme="majorBidi"/>
      <w:color w:val="1F3763" w:themeColor="accent1" w:themeShade="7F"/>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3C6"/>
    <w:rPr>
      <w:rFonts w:ascii="Arial" w:eastAsiaTheme="majorEastAsia" w:hAnsi="Arial" w:cs="Arial"/>
      <w:b/>
      <w:noProof/>
      <w:kern w:val="0"/>
      <w:sz w:val="24"/>
      <w:szCs w:val="32"/>
      <w:lang w:val="id-ID" w:eastAsia="zh-CN"/>
    </w:rPr>
  </w:style>
  <w:style w:type="character" w:customStyle="1" w:styleId="Heading2Char">
    <w:name w:val="Heading 2 Char"/>
    <w:basedOn w:val="DefaultParagraphFont"/>
    <w:link w:val="Heading2"/>
    <w:uiPriority w:val="9"/>
    <w:rsid w:val="002723C6"/>
    <w:rPr>
      <w:rFonts w:ascii="Arial" w:eastAsiaTheme="majorEastAsia" w:hAnsi="Arial" w:cs="Arial"/>
      <w:b/>
      <w:noProof/>
      <w:kern w:val="0"/>
      <w:sz w:val="24"/>
      <w:szCs w:val="26"/>
      <w:lang w:val="id-ID" w:eastAsia="zh-CN"/>
    </w:rPr>
  </w:style>
  <w:style w:type="character" w:customStyle="1" w:styleId="Heading3Char">
    <w:name w:val="Heading 3 Char"/>
    <w:basedOn w:val="DefaultParagraphFont"/>
    <w:link w:val="Heading3"/>
    <w:uiPriority w:val="9"/>
    <w:semiHidden/>
    <w:rsid w:val="002723C6"/>
    <w:rPr>
      <w:rFonts w:asciiTheme="majorHAnsi" w:eastAsiaTheme="majorEastAsia" w:hAnsiTheme="majorHAnsi" w:cstheme="majorBidi"/>
      <w:color w:val="1F3763" w:themeColor="accent1" w:themeShade="7F"/>
      <w:kern w:val="0"/>
      <w:sz w:val="24"/>
      <w:szCs w:val="24"/>
    </w:rPr>
  </w:style>
  <w:style w:type="numbering" w:customStyle="1" w:styleId="NoList1">
    <w:name w:val="No List1"/>
    <w:next w:val="NoList"/>
    <w:uiPriority w:val="99"/>
    <w:semiHidden/>
    <w:unhideWhenUsed/>
    <w:rsid w:val="002723C6"/>
  </w:style>
  <w:style w:type="paragraph" w:styleId="ListParagraph">
    <w:name w:val="List Paragraph"/>
    <w:basedOn w:val="Normal"/>
    <w:uiPriority w:val="34"/>
    <w:qFormat/>
    <w:rsid w:val="002723C6"/>
    <w:pPr>
      <w:spacing w:after="0" w:line="360" w:lineRule="auto"/>
      <w:ind w:left="720"/>
      <w:contextualSpacing/>
    </w:pPr>
    <w:rPr>
      <w:rFonts w:ascii="Times New Roman" w:eastAsiaTheme="minorEastAsia" w:hAnsi="Times New Roman"/>
      <w:noProof/>
      <w:kern w:val="0"/>
      <w:sz w:val="24"/>
      <w:lang w:val="id-ID" w:eastAsia="zh-CN"/>
    </w:rPr>
  </w:style>
  <w:style w:type="table" w:styleId="TableGrid">
    <w:name w:val="Table Grid"/>
    <w:basedOn w:val="TableNormal"/>
    <w:uiPriority w:val="39"/>
    <w:rsid w:val="002723C6"/>
    <w:pPr>
      <w:spacing w:after="0" w:line="240" w:lineRule="auto"/>
    </w:pPr>
    <w:rPr>
      <w:rFonts w:eastAsiaTheme="minorEastAsia"/>
      <w:kern w:val="0"/>
      <w:lang w:val="en-ID"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2723C6"/>
    <w:pPr>
      <w:spacing w:after="200" w:line="240" w:lineRule="auto"/>
    </w:pPr>
    <w:rPr>
      <w:rFonts w:ascii="Times New Roman" w:eastAsiaTheme="minorEastAsia" w:hAnsi="Times New Roman"/>
      <w:i/>
      <w:iCs/>
      <w:noProof/>
      <w:color w:val="44546A" w:themeColor="text2"/>
      <w:kern w:val="0"/>
      <w:sz w:val="18"/>
      <w:szCs w:val="18"/>
      <w:lang w:val="id-ID" w:eastAsia="zh-CN"/>
    </w:rPr>
  </w:style>
  <w:style w:type="paragraph" w:styleId="Header">
    <w:name w:val="header"/>
    <w:basedOn w:val="Normal"/>
    <w:link w:val="HeaderChar"/>
    <w:uiPriority w:val="99"/>
    <w:unhideWhenUsed/>
    <w:rsid w:val="002723C6"/>
    <w:pPr>
      <w:tabs>
        <w:tab w:val="center" w:pos="4513"/>
        <w:tab w:val="right" w:pos="9026"/>
      </w:tabs>
      <w:spacing w:after="0" w:line="240" w:lineRule="auto"/>
    </w:pPr>
    <w:rPr>
      <w:rFonts w:ascii="Times New Roman" w:eastAsiaTheme="minorEastAsia" w:hAnsi="Times New Roman"/>
      <w:noProof/>
      <w:kern w:val="0"/>
      <w:sz w:val="24"/>
      <w:lang w:val="id-ID" w:eastAsia="zh-CN"/>
    </w:rPr>
  </w:style>
  <w:style w:type="character" w:customStyle="1" w:styleId="HeaderChar">
    <w:name w:val="Header Char"/>
    <w:basedOn w:val="DefaultParagraphFont"/>
    <w:link w:val="Header"/>
    <w:uiPriority w:val="99"/>
    <w:rsid w:val="002723C6"/>
    <w:rPr>
      <w:rFonts w:ascii="Times New Roman" w:eastAsiaTheme="minorEastAsia" w:hAnsi="Times New Roman"/>
      <w:noProof/>
      <w:kern w:val="0"/>
      <w:sz w:val="24"/>
      <w:lang w:val="id-ID" w:eastAsia="zh-CN"/>
    </w:rPr>
  </w:style>
  <w:style w:type="paragraph" w:styleId="Footer">
    <w:name w:val="footer"/>
    <w:basedOn w:val="Normal"/>
    <w:link w:val="FooterChar"/>
    <w:uiPriority w:val="99"/>
    <w:unhideWhenUsed/>
    <w:rsid w:val="002723C6"/>
    <w:pPr>
      <w:tabs>
        <w:tab w:val="center" w:pos="4513"/>
        <w:tab w:val="right" w:pos="9026"/>
      </w:tabs>
      <w:spacing w:after="0" w:line="240" w:lineRule="auto"/>
    </w:pPr>
    <w:rPr>
      <w:rFonts w:ascii="Times New Roman" w:eastAsiaTheme="minorEastAsia" w:hAnsi="Times New Roman"/>
      <w:noProof/>
      <w:kern w:val="0"/>
      <w:sz w:val="24"/>
      <w:lang w:val="id-ID" w:eastAsia="zh-CN"/>
    </w:rPr>
  </w:style>
  <w:style w:type="character" w:customStyle="1" w:styleId="FooterChar">
    <w:name w:val="Footer Char"/>
    <w:basedOn w:val="DefaultParagraphFont"/>
    <w:link w:val="Footer"/>
    <w:uiPriority w:val="99"/>
    <w:rsid w:val="002723C6"/>
    <w:rPr>
      <w:rFonts w:ascii="Times New Roman" w:eastAsiaTheme="minorEastAsia" w:hAnsi="Times New Roman"/>
      <w:noProof/>
      <w:kern w:val="0"/>
      <w:sz w:val="24"/>
      <w:lang w:val="id-ID" w:eastAsia="zh-CN"/>
    </w:rPr>
  </w:style>
  <w:style w:type="paragraph" w:styleId="BalloonText">
    <w:name w:val="Balloon Text"/>
    <w:basedOn w:val="Normal"/>
    <w:link w:val="BalloonTextChar"/>
    <w:uiPriority w:val="99"/>
    <w:semiHidden/>
    <w:unhideWhenUsed/>
    <w:rsid w:val="002723C6"/>
    <w:pPr>
      <w:spacing w:after="0" w:line="240" w:lineRule="auto"/>
    </w:pPr>
    <w:rPr>
      <w:rFonts w:ascii="Segoe UI" w:eastAsiaTheme="minorEastAsia" w:hAnsi="Segoe UI" w:cs="Segoe UI"/>
      <w:noProof/>
      <w:kern w:val="0"/>
      <w:sz w:val="18"/>
      <w:szCs w:val="18"/>
      <w:lang w:val="id-ID" w:eastAsia="zh-CN"/>
    </w:rPr>
  </w:style>
  <w:style w:type="character" w:customStyle="1" w:styleId="BalloonTextChar">
    <w:name w:val="Balloon Text Char"/>
    <w:basedOn w:val="DefaultParagraphFont"/>
    <w:link w:val="BalloonText"/>
    <w:uiPriority w:val="99"/>
    <w:semiHidden/>
    <w:rsid w:val="002723C6"/>
    <w:rPr>
      <w:rFonts w:ascii="Segoe UI" w:eastAsiaTheme="minorEastAsia" w:hAnsi="Segoe UI" w:cs="Segoe UI"/>
      <w:noProof/>
      <w:kern w:val="0"/>
      <w:sz w:val="18"/>
      <w:szCs w:val="18"/>
      <w:lang w:val="id-ID" w:eastAsia="zh-CN"/>
    </w:rPr>
  </w:style>
  <w:style w:type="character" w:styleId="PlaceholderText">
    <w:name w:val="Placeholder Text"/>
    <w:basedOn w:val="DefaultParagraphFont"/>
    <w:uiPriority w:val="99"/>
    <w:semiHidden/>
    <w:rsid w:val="002723C6"/>
    <w:rPr>
      <w:color w:val="808080"/>
    </w:rPr>
  </w:style>
  <w:style w:type="paragraph" w:styleId="TOCHeading">
    <w:name w:val="TOC Heading"/>
    <w:basedOn w:val="Heading1"/>
    <w:next w:val="Normal"/>
    <w:uiPriority w:val="39"/>
    <w:unhideWhenUsed/>
    <w:qFormat/>
    <w:rsid w:val="002723C6"/>
    <w:pPr>
      <w:spacing w:before="240" w:line="259" w:lineRule="auto"/>
      <w:jc w:val="left"/>
      <w:outlineLvl w:val="9"/>
    </w:pPr>
    <w:rPr>
      <w:rFonts w:asciiTheme="majorHAnsi" w:hAnsiTheme="majorHAnsi"/>
      <w:b w:val="0"/>
      <w:noProof w:val="0"/>
      <w:color w:val="2F5496" w:themeColor="accent1" w:themeShade="BF"/>
      <w:sz w:val="32"/>
      <w:lang w:val="en-US" w:eastAsia="en-US"/>
    </w:rPr>
  </w:style>
  <w:style w:type="paragraph" w:styleId="TOC1">
    <w:name w:val="toc 1"/>
    <w:basedOn w:val="Normal"/>
    <w:next w:val="Normal"/>
    <w:autoRedefine/>
    <w:uiPriority w:val="39"/>
    <w:unhideWhenUsed/>
    <w:rsid w:val="002723C6"/>
    <w:pPr>
      <w:spacing w:after="100" w:line="360" w:lineRule="auto"/>
    </w:pPr>
    <w:rPr>
      <w:rFonts w:ascii="Times New Roman" w:eastAsiaTheme="minorEastAsia" w:hAnsi="Times New Roman"/>
      <w:noProof/>
      <w:kern w:val="0"/>
      <w:sz w:val="24"/>
      <w:lang w:val="id-ID" w:eastAsia="zh-CN"/>
    </w:rPr>
  </w:style>
  <w:style w:type="paragraph" w:styleId="TOC2">
    <w:name w:val="toc 2"/>
    <w:basedOn w:val="Normal"/>
    <w:next w:val="Normal"/>
    <w:autoRedefine/>
    <w:uiPriority w:val="39"/>
    <w:unhideWhenUsed/>
    <w:rsid w:val="002723C6"/>
    <w:pPr>
      <w:tabs>
        <w:tab w:val="right" w:leader="dot" w:pos="7922"/>
      </w:tabs>
      <w:spacing w:after="100" w:line="360" w:lineRule="auto"/>
      <w:ind w:left="240"/>
    </w:pPr>
    <w:rPr>
      <w:rFonts w:ascii="Arial" w:eastAsia="Calibri" w:hAnsi="Arial" w:cs="Arial"/>
      <w:b/>
      <w:bCs/>
      <w:noProof/>
      <w:kern w:val="0"/>
      <w:sz w:val="24"/>
      <w:lang w:eastAsia="zh-CN"/>
    </w:rPr>
  </w:style>
  <w:style w:type="character" w:styleId="Hyperlink">
    <w:name w:val="Hyperlink"/>
    <w:basedOn w:val="DefaultParagraphFont"/>
    <w:uiPriority w:val="99"/>
    <w:unhideWhenUsed/>
    <w:rsid w:val="002723C6"/>
    <w:rPr>
      <w:color w:val="0563C1" w:themeColor="hyperlink"/>
      <w:u w:val="single"/>
    </w:rPr>
  </w:style>
  <w:style w:type="paragraph" w:styleId="TOC3">
    <w:name w:val="toc 3"/>
    <w:basedOn w:val="Normal"/>
    <w:next w:val="Normal"/>
    <w:autoRedefine/>
    <w:uiPriority w:val="39"/>
    <w:unhideWhenUsed/>
    <w:rsid w:val="002723C6"/>
    <w:pPr>
      <w:tabs>
        <w:tab w:val="right" w:leader="dot" w:pos="7922"/>
      </w:tabs>
      <w:spacing w:after="100"/>
      <w:ind w:left="440"/>
    </w:pPr>
    <w:rPr>
      <w:rFonts w:ascii="Arial" w:eastAsiaTheme="majorEastAsia" w:hAnsi="Arial" w:cs="Arial"/>
      <w:noProof/>
      <w:kern w:val="0"/>
    </w:rPr>
  </w:style>
  <w:style w:type="paragraph" w:styleId="TableofFigures">
    <w:name w:val="table of figures"/>
    <w:basedOn w:val="Normal"/>
    <w:next w:val="Normal"/>
    <w:uiPriority w:val="99"/>
    <w:unhideWhenUsed/>
    <w:rsid w:val="002723C6"/>
    <w:pPr>
      <w:spacing w:after="0" w:line="360" w:lineRule="auto"/>
    </w:pPr>
    <w:rPr>
      <w:rFonts w:ascii="Times New Roman" w:eastAsiaTheme="minorEastAsia" w:hAnsi="Times New Roman"/>
      <w:noProof/>
      <w:kern w:val="0"/>
      <w:sz w:val="24"/>
      <w:lang w:val="id-ID" w:eastAsia="zh-CN"/>
    </w:rPr>
  </w:style>
  <w:style w:type="paragraph" w:styleId="NoSpacing">
    <w:name w:val="No Spacing"/>
    <w:uiPriority w:val="1"/>
    <w:qFormat/>
    <w:rsid w:val="002723C6"/>
    <w:pPr>
      <w:spacing w:after="0" w:line="240" w:lineRule="auto"/>
    </w:pPr>
    <w:rPr>
      <w:kern w:val="0"/>
    </w:rPr>
  </w:style>
  <w:style w:type="character" w:customStyle="1" w:styleId="UnresolvedMention">
    <w:name w:val="Unresolved Mention"/>
    <w:basedOn w:val="DefaultParagraphFont"/>
    <w:uiPriority w:val="99"/>
    <w:semiHidden/>
    <w:unhideWhenUsed/>
    <w:rsid w:val="002723C6"/>
    <w:rPr>
      <w:color w:val="605E5C"/>
      <w:shd w:val="clear" w:color="auto" w:fill="E1DFDD"/>
    </w:rPr>
  </w:style>
  <w:style w:type="table" w:customStyle="1" w:styleId="TableGrid1">
    <w:name w:val="Table Grid1"/>
    <w:basedOn w:val="TableNormal"/>
    <w:next w:val="TableGrid"/>
    <w:uiPriority w:val="39"/>
    <w:rsid w:val="002723C6"/>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35302">
      <w:bodyDiv w:val="1"/>
      <w:marLeft w:val="0"/>
      <w:marRight w:val="0"/>
      <w:marTop w:val="0"/>
      <w:marBottom w:val="0"/>
      <w:divBdr>
        <w:top w:val="none" w:sz="0" w:space="0" w:color="auto"/>
        <w:left w:val="none" w:sz="0" w:space="0" w:color="auto"/>
        <w:bottom w:val="none" w:sz="0" w:space="0" w:color="auto"/>
        <w:right w:val="none" w:sz="0" w:space="0" w:color="auto"/>
      </w:divBdr>
      <w:divsChild>
        <w:div w:id="364133442">
          <w:marLeft w:val="640"/>
          <w:marRight w:val="0"/>
          <w:marTop w:val="0"/>
          <w:marBottom w:val="0"/>
          <w:divBdr>
            <w:top w:val="none" w:sz="0" w:space="0" w:color="auto"/>
            <w:left w:val="none" w:sz="0" w:space="0" w:color="auto"/>
            <w:bottom w:val="none" w:sz="0" w:space="0" w:color="auto"/>
            <w:right w:val="none" w:sz="0" w:space="0" w:color="auto"/>
          </w:divBdr>
        </w:div>
        <w:div w:id="1237593248">
          <w:marLeft w:val="640"/>
          <w:marRight w:val="0"/>
          <w:marTop w:val="0"/>
          <w:marBottom w:val="0"/>
          <w:divBdr>
            <w:top w:val="none" w:sz="0" w:space="0" w:color="auto"/>
            <w:left w:val="none" w:sz="0" w:space="0" w:color="auto"/>
            <w:bottom w:val="none" w:sz="0" w:space="0" w:color="auto"/>
            <w:right w:val="none" w:sz="0" w:space="0" w:color="auto"/>
          </w:divBdr>
        </w:div>
        <w:div w:id="10255756">
          <w:marLeft w:val="640"/>
          <w:marRight w:val="0"/>
          <w:marTop w:val="0"/>
          <w:marBottom w:val="0"/>
          <w:divBdr>
            <w:top w:val="none" w:sz="0" w:space="0" w:color="auto"/>
            <w:left w:val="none" w:sz="0" w:space="0" w:color="auto"/>
            <w:bottom w:val="none" w:sz="0" w:space="0" w:color="auto"/>
            <w:right w:val="none" w:sz="0" w:space="0" w:color="auto"/>
          </w:divBdr>
        </w:div>
        <w:div w:id="449445946">
          <w:marLeft w:val="640"/>
          <w:marRight w:val="0"/>
          <w:marTop w:val="0"/>
          <w:marBottom w:val="0"/>
          <w:divBdr>
            <w:top w:val="none" w:sz="0" w:space="0" w:color="auto"/>
            <w:left w:val="none" w:sz="0" w:space="0" w:color="auto"/>
            <w:bottom w:val="none" w:sz="0" w:space="0" w:color="auto"/>
            <w:right w:val="none" w:sz="0" w:space="0" w:color="auto"/>
          </w:divBdr>
        </w:div>
        <w:div w:id="742601414">
          <w:marLeft w:val="640"/>
          <w:marRight w:val="0"/>
          <w:marTop w:val="0"/>
          <w:marBottom w:val="0"/>
          <w:divBdr>
            <w:top w:val="none" w:sz="0" w:space="0" w:color="auto"/>
            <w:left w:val="none" w:sz="0" w:space="0" w:color="auto"/>
            <w:bottom w:val="none" w:sz="0" w:space="0" w:color="auto"/>
            <w:right w:val="none" w:sz="0" w:space="0" w:color="auto"/>
          </w:divBdr>
        </w:div>
        <w:div w:id="1846282354">
          <w:marLeft w:val="640"/>
          <w:marRight w:val="0"/>
          <w:marTop w:val="0"/>
          <w:marBottom w:val="0"/>
          <w:divBdr>
            <w:top w:val="none" w:sz="0" w:space="0" w:color="auto"/>
            <w:left w:val="none" w:sz="0" w:space="0" w:color="auto"/>
            <w:bottom w:val="none" w:sz="0" w:space="0" w:color="auto"/>
            <w:right w:val="none" w:sz="0" w:space="0" w:color="auto"/>
          </w:divBdr>
        </w:div>
        <w:div w:id="104202998">
          <w:marLeft w:val="640"/>
          <w:marRight w:val="0"/>
          <w:marTop w:val="0"/>
          <w:marBottom w:val="0"/>
          <w:divBdr>
            <w:top w:val="none" w:sz="0" w:space="0" w:color="auto"/>
            <w:left w:val="none" w:sz="0" w:space="0" w:color="auto"/>
            <w:bottom w:val="none" w:sz="0" w:space="0" w:color="auto"/>
            <w:right w:val="none" w:sz="0" w:space="0" w:color="auto"/>
          </w:divBdr>
        </w:div>
        <w:div w:id="778991946">
          <w:marLeft w:val="640"/>
          <w:marRight w:val="0"/>
          <w:marTop w:val="0"/>
          <w:marBottom w:val="0"/>
          <w:divBdr>
            <w:top w:val="none" w:sz="0" w:space="0" w:color="auto"/>
            <w:left w:val="none" w:sz="0" w:space="0" w:color="auto"/>
            <w:bottom w:val="none" w:sz="0" w:space="0" w:color="auto"/>
            <w:right w:val="none" w:sz="0" w:space="0" w:color="auto"/>
          </w:divBdr>
        </w:div>
        <w:div w:id="1207908070">
          <w:marLeft w:val="640"/>
          <w:marRight w:val="0"/>
          <w:marTop w:val="0"/>
          <w:marBottom w:val="0"/>
          <w:divBdr>
            <w:top w:val="none" w:sz="0" w:space="0" w:color="auto"/>
            <w:left w:val="none" w:sz="0" w:space="0" w:color="auto"/>
            <w:bottom w:val="none" w:sz="0" w:space="0" w:color="auto"/>
            <w:right w:val="none" w:sz="0" w:space="0" w:color="auto"/>
          </w:divBdr>
        </w:div>
        <w:div w:id="805316184">
          <w:marLeft w:val="640"/>
          <w:marRight w:val="0"/>
          <w:marTop w:val="0"/>
          <w:marBottom w:val="0"/>
          <w:divBdr>
            <w:top w:val="none" w:sz="0" w:space="0" w:color="auto"/>
            <w:left w:val="none" w:sz="0" w:space="0" w:color="auto"/>
            <w:bottom w:val="none" w:sz="0" w:space="0" w:color="auto"/>
            <w:right w:val="none" w:sz="0" w:space="0" w:color="auto"/>
          </w:divBdr>
        </w:div>
        <w:div w:id="445000687">
          <w:marLeft w:val="640"/>
          <w:marRight w:val="0"/>
          <w:marTop w:val="0"/>
          <w:marBottom w:val="0"/>
          <w:divBdr>
            <w:top w:val="none" w:sz="0" w:space="0" w:color="auto"/>
            <w:left w:val="none" w:sz="0" w:space="0" w:color="auto"/>
            <w:bottom w:val="none" w:sz="0" w:space="0" w:color="auto"/>
            <w:right w:val="none" w:sz="0" w:space="0" w:color="auto"/>
          </w:divBdr>
        </w:div>
        <w:div w:id="2021422040">
          <w:marLeft w:val="640"/>
          <w:marRight w:val="0"/>
          <w:marTop w:val="0"/>
          <w:marBottom w:val="0"/>
          <w:divBdr>
            <w:top w:val="none" w:sz="0" w:space="0" w:color="auto"/>
            <w:left w:val="none" w:sz="0" w:space="0" w:color="auto"/>
            <w:bottom w:val="none" w:sz="0" w:space="0" w:color="auto"/>
            <w:right w:val="none" w:sz="0" w:space="0" w:color="auto"/>
          </w:divBdr>
        </w:div>
        <w:div w:id="1246888039">
          <w:marLeft w:val="640"/>
          <w:marRight w:val="0"/>
          <w:marTop w:val="0"/>
          <w:marBottom w:val="0"/>
          <w:divBdr>
            <w:top w:val="none" w:sz="0" w:space="0" w:color="auto"/>
            <w:left w:val="none" w:sz="0" w:space="0" w:color="auto"/>
            <w:bottom w:val="none" w:sz="0" w:space="0" w:color="auto"/>
            <w:right w:val="none" w:sz="0" w:space="0" w:color="auto"/>
          </w:divBdr>
        </w:div>
        <w:div w:id="15469809">
          <w:marLeft w:val="640"/>
          <w:marRight w:val="0"/>
          <w:marTop w:val="0"/>
          <w:marBottom w:val="0"/>
          <w:divBdr>
            <w:top w:val="none" w:sz="0" w:space="0" w:color="auto"/>
            <w:left w:val="none" w:sz="0" w:space="0" w:color="auto"/>
            <w:bottom w:val="none" w:sz="0" w:space="0" w:color="auto"/>
            <w:right w:val="none" w:sz="0" w:space="0" w:color="auto"/>
          </w:divBdr>
        </w:div>
        <w:div w:id="2115704053">
          <w:marLeft w:val="640"/>
          <w:marRight w:val="0"/>
          <w:marTop w:val="0"/>
          <w:marBottom w:val="0"/>
          <w:divBdr>
            <w:top w:val="none" w:sz="0" w:space="0" w:color="auto"/>
            <w:left w:val="none" w:sz="0" w:space="0" w:color="auto"/>
            <w:bottom w:val="none" w:sz="0" w:space="0" w:color="auto"/>
            <w:right w:val="none" w:sz="0" w:space="0" w:color="auto"/>
          </w:divBdr>
        </w:div>
        <w:div w:id="13965489">
          <w:marLeft w:val="640"/>
          <w:marRight w:val="0"/>
          <w:marTop w:val="0"/>
          <w:marBottom w:val="0"/>
          <w:divBdr>
            <w:top w:val="none" w:sz="0" w:space="0" w:color="auto"/>
            <w:left w:val="none" w:sz="0" w:space="0" w:color="auto"/>
            <w:bottom w:val="none" w:sz="0" w:space="0" w:color="auto"/>
            <w:right w:val="none" w:sz="0" w:space="0" w:color="auto"/>
          </w:divBdr>
        </w:div>
        <w:div w:id="1417824115">
          <w:marLeft w:val="640"/>
          <w:marRight w:val="0"/>
          <w:marTop w:val="0"/>
          <w:marBottom w:val="0"/>
          <w:divBdr>
            <w:top w:val="none" w:sz="0" w:space="0" w:color="auto"/>
            <w:left w:val="none" w:sz="0" w:space="0" w:color="auto"/>
            <w:bottom w:val="none" w:sz="0" w:space="0" w:color="auto"/>
            <w:right w:val="none" w:sz="0" w:space="0" w:color="auto"/>
          </w:divBdr>
        </w:div>
        <w:div w:id="798959854">
          <w:marLeft w:val="640"/>
          <w:marRight w:val="0"/>
          <w:marTop w:val="0"/>
          <w:marBottom w:val="0"/>
          <w:divBdr>
            <w:top w:val="none" w:sz="0" w:space="0" w:color="auto"/>
            <w:left w:val="none" w:sz="0" w:space="0" w:color="auto"/>
            <w:bottom w:val="none" w:sz="0" w:space="0" w:color="auto"/>
            <w:right w:val="none" w:sz="0" w:space="0" w:color="auto"/>
          </w:divBdr>
        </w:div>
        <w:div w:id="1453862829">
          <w:marLeft w:val="640"/>
          <w:marRight w:val="0"/>
          <w:marTop w:val="0"/>
          <w:marBottom w:val="0"/>
          <w:divBdr>
            <w:top w:val="none" w:sz="0" w:space="0" w:color="auto"/>
            <w:left w:val="none" w:sz="0" w:space="0" w:color="auto"/>
            <w:bottom w:val="none" w:sz="0" w:space="0" w:color="auto"/>
            <w:right w:val="none" w:sz="0" w:space="0" w:color="auto"/>
          </w:divBdr>
        </w:div>
        <w:div w:id="329985356">
          <w:marLeft w:val="640"/>
          <w:marRight w:val="0"/>
          <w:marTop w:val="0"/>
          <w:marBottom w:val="0"/>
          <w:divBdr>
            <w:top w:val="none" w:sz="0" w:space="0" w:color="auto"/>
            <w:left w:val="none" w:sz="0" w:space="0" w:color="auto"/>
            <w:bottom w:val="none" w:sz="0" w:space="0" w:color="auto"/>
            <w:right w:val="none" w:sz="0" w:space="0" w:color="auto"/>
          </w:divBdr>
        </w:div>
        <w:div w:id="1666737806">
          <w:marLeft w:val="640"/>
          <w:marRight w:val="0"/>
          <w:marTop w:val="0"/>
          <w:marBottom w:val="0"/>
          <w:divBdr>
            <w:top w:val="none" w:sz="0" w:space="0" w:color="auto"/>
            <w:left w:val="none" w:sz="0" w:space="0" w:color="auto"/>
            <w:bottom w:val="none" w:sz="0" w:space="0" w:color="auto"/>
            <w:right w:val="none" w:sz="0" w:space="0" w:color="auto"/>
          </w:divBdr>
        </w:div>
        <w:div w:id="155460793">
          <w:marLeft w:val="640"/>
          <w:marRight w:val="0"/>
          <w:marTop w:val="0"/>
          <w:marBottom w:val="0"/>
          <w:divBdr>
            <w:top w:val="none" w:sz="0" w:space="0" w:color="auto"/>
            <w:left w:val="none" w:sz="0" w:space="0" w:color="auto"/>
            <w:bottom w:val="none" w:sz="0" w:space="0" w:color="auto"/>
            <w:right w:val="none" w:sz="0" w:space="0" w:color="auto"/>
          </w:divBdr>
        </w:div>
        <w:div w:id="1870752057">
          <w:marLeft w:val="640"/>
          <w:marRight w:val="0"/>
          <w:marTop w:val="0"/>
          <w:marBottom w:val="0"/>
          <w:divBdr>
            <w:top w:val="none" w:sz="0" w:space="0" w:color="auto"/>
            <w:left w:val="none" w:sz="0" w:space="0" w:color="auto"/>
            <w:bottom w:val="none" w:sz="0" w:space="0" w:color="auto"/>
            <w:right w:val="none" w:sz="0" w:space="0" w:color="auto"/>
          </w:divBdr>
        </w:div>
        <w:div w:id="1764492412">
          <w:marLeft w:val="640"/>
          <w:marRight w:val="0"/>
          <w:marTop w:val="0"/>
          <w:marBottom w:val="0"/>
          <w:divBdr>
            <w:top w:val="none" w:sz="0" w:space="0" w:color="auto"/>
            <w:left w:val="none" w:sz="0" w:space="0" w:color="auto"/>
            <w:bottom w:val="none" w:sz="0" w:space="0" w:color="auto"/>
            <w:right w:val="none" w:sz="0" w:space="0" w:color="auto"/>
          </w:divBdr>
        </w:div>
        <w:div w:id="131679265">
          <w:marLeft w:val="640"/>
          <w:marRight w:val="0"/>
          <w:marTop w:val="0"/>
          <w:marBottom w:val="0"/>
          <w:divBdr>
            <w:top w:val="none" w:sz="0" w:space="0" w:color="auto"/>
            <w:left w:val="none" w:sz="0" w:space="0" w:color="auto"/>
            <w:bottom w:val="none" w:sz="0" w:space="0" w:color="auto"/>
            <w:right w:val="none" w:sz="0" w:space="0" w:color="auto"/>
          </w:divBdr>
        </w:div>
        <w:div w:id="1010764687">
          <w:marLeft w:val="640"/>
          <w:marRight w:val="0"/>
          <w:marTop w:val="0"/>
          <w:marBottom w:val="0"/>
          <w:divBdr>
            <w:top w:val="none" w:sz="0" w:space="0" w:color="auto"/>
            <w:left w:val="none" w:sz="0" w:space="0" w:color="auto"/>
            <w:bottom w:val="none" w:sz="0" w:space="0" w:color="auto"/>
            <w:right w:val="none" w:sz="0" w:space="0" w:color="auto"/>
          </w:divBdr>
        </w:div>
        <w:div w:id="29109662">
          <w:marLeft w:val="640"/>
          <w:marRight w:val="0"/>
          <w:marTop w:val="0"/>
          <w:marBottom w:val="0"/>
          <w:divBdr>
            <w:top w:val="none" w:sz="0" w:space="0" w:color="auto"/>
            <w:left w:val="none" w:sz="0" w:space="0" w:color="auto"/>
            <w:bottom w:val="none" w:sz="0" w:space="0" w:color="auto"/>
            <w:right w:val="none" w:sz="0" w:space="0" w:color="auto"/>
          </w:divBdr>
        </w:div>
        <w:div w:id="684939636">
          <w:marLeft w:val="640"/>
          <w:marRight w:val="0"/>
          <w:marTop w:val="0"/>
          <w:marBottom w:val="0"/>
          <w:divBdr>
            <w:top w:val="none" w:sz="0" w:space="0" w:color="auto"/>
            <w:left w:val="none" w:sz="0" w:space="0" w:color="auto"/>
            <w:bottom w:val="none" w:sz="0" w:space="0" w:color="auto"/>
            <w:right w:val="none" w:sz="0" w:space="0" w:color="auto"/>
          </w:divBdr>
        </w:div>
        <w:div w:id="1510867272">
          <w:marLeft w:val="640"/>
          <w:marRight w:val="0"/>
          <w:marTop w:val="0"/>
          <w:marBottom w:val="0"/>
          <w:divBdr>
            <w:top w:val="none" w:sz="0" w:space="0" w:color="auto"/>
            <w:left w:val="none" w:sz="0" w:space="0" w:color="auto"/>
            <w:bottom w:val="none" w:sz="0" w:space="0" w:color="auto"/>
            <w:right w:val="none" w:sz="0" w:space="0" w:color="auto"/>
          </w:divBdr>
        </w:div>
        <w:div w:id="523903518">
          <w:marLeft w:val="640"/>
          <w:marRight w:val="0"/>
          <w:marTop w:val="0"/>
          <w:marBottom w:val="0"/>
          <w:divBdr>
            <w:top w:val="none" w:sz="0" w:space="0" w:color="auto"/>
            <w:left w:val="none" w:sz="0" w:space="0" w:color="auto"/>
            <w:bottom w:val="none" w:sz="0" w:space="0" w:color="auto"/>
            <w:right w:val="none" w:sz="0" w:space="0" w:color="auto"/>
          </w:divBdr>
        </w:div>
        <w:div w:id="1894580274">
          <w:marLeft w:val="640"/>
          <w:marRight w:val="0"/>
          <w:marTop w:val="0"/>
          <w:marBottom w:val="0"/>
          <w:divBdr>
            <w:top w:val="none" w:sz="0" w:space="0" w:color="auto"/>
            <w:left w:val="none" w:sz="0" w:space="0" w:color="auto"/>
            <w:bottom w:val="none" w:sz="0" w:space="0" w:color="auto"/>
            <w:right w:val="none" w:sz="0" w:space="0" w:color="auto"/>
          </w:divBdr>
        </w:div>
        <w:div w:id="2096895166">
          <w:marLeft w:val="640"/>
          <w:marRight w:val="0"/>
          <w:marTop w:val="0"/>
          <w:marBottom w:val="0"/>
          <w:divBdr>
            <w:top w:val="none" w:sz="0" w:space="0" w:color="auto"/>
            <w:left w:val="none" w:sz="0" w:space="0" w:color="auto"/>
            <w:bottom w:val="none" w:sz="0" w:space="0" w:color="auto"/>
            <w:right w:val="none" w:sz="0" w:space="0" w:color="auto"/>
          </w:divBdr>
        </w:div>
        <w:div w:id="1467891804">
          <w:marLeft w:val="640"/>
          <w:marRight w:val="0"/>
          <w:marTop w:val="0"/>
          <w:marBottom w:val="0"/>
          <w:divBdr>
            <w:top w:val="none" w:sz="0" w:space="0" w:color="auto"/>
            <w:left w:val="none" w:sz="0" w:space="0" w:color="auto"/>
            <w:bottom w:val="none" w:sz="0" w:space="0" w:color="auto"/>
            <w:right w:val="none" w:sz="0" w:space="0" w:color="auto"/>
          </w:divBdr>
        </w:div>
        <w:div w:id="748649666">
          <w:marLeft w:val="640"/>
          <w:marRight w:val="0"/>
          <w:marTop w:val="0"/>
          <w:marBottom w:val="0"/>
          <w:divBdr>
            <w:top w:val="none" w:sz="0" w:space="0" w:color="auto"/>
            <w:left w:val="none" w:sz="0" w:space="0" w:color="auto"/>
            <w:bottom w:val="none" w:sz="0" w:space="0" w:color="auto"/>
            <w:right w:val="none" w:sz="0" w:space="0" w:color="auto"/>
          </w:divBdr>
        </w:div>
        <w:div w:id="1209149900">
          <w:marLeft w:val="640"/>
          <w:marRight w:val="0"/>
          <w:marTop w:val="0"/>
          <w:marBottom w:val="0"/>
          <w:divBdr>
            <w:top w:val="none" w:sz="0" w:space="0" w:color="auto"/>
            <w:left w:val="none" w:sz="0" w:space="0" w:color="auto"/>
            <w:bottom w:val="none" w:sz="0" w:space="0" w:color="auto"/>
            <w:right w:val="none" w:sz="0" w:space="0" w:color="auto"/>
          </w:divBdr>
        </w:div>
        <w:div w:id="390735863">
          <w:marLeft w:val="640"/>
          <w:marRight w:val="0"/>
          <w:marTop w:val="0"/>
          <w:marBottom w:val="0"/>
          <w:divBdr>
            <w:top w:val="none" w:sz="0" w:space="0" w:color="auto"/>
            <w:left w:val="none" w:sz="0" w:space="0" w:color="auto"/>
            <w:bottom w:val="none" w:sz="0" w:space="0" w:color="auto"/>
            <w:right w:val="none" w:sz="0" w:space="0" w:color="auto"/>
          </w:divBdr>
        </w:div>
        <w:div w:id="1263487471">
          <w:marLeft w:val="640"/>
          <w:marRight w:val="0"/>
          <w:marTop w:val="0"/>
          <w:marBottom w:val="0"/>
          <w:divBdr>
            <w:top w:val="none" w:sz="0" w:space="0" w:color="auto"/>
            <w:left w:val="none" w:sz="0" w:space="0" w:color="auto"/>
            <w:bottom w:val="none" w:sz="0" w:space="0" w:color="auto"/>
            <w:right w:val="none" w:sz="0" w:space="0" w:color="auto"/>
          </w:divBdr>
        </w:div>
        <w:div w:id="2048526936">
          <w:marLeft w:val="640"/>
          <w:marRight w:val="0"/>
          <w:marTop w:val="0"/>
          <w:marBottom w:val="0"/>
          <w:divBdr>
            <w:top w:val="none" w:sz="0" w:space="0" w:color="auto"/>
            <w:left w:val="none" w:sz="0" w:space="0" w:color="auto"/>
            <w:bottom w:val="none" w:sz="0" w:space="0" w:color="auto"/>
            <w:right w:val="none" w:sz="0" w:space="0" w:color="auto"/>
          </w:divBdr>
        </w:div>
        <w:div w:id="1619409588">
          <w:marLeft w:val="640"/>
          <w:marRight w:val="0"/>
          <w:marTop w:val="0"/>
          <w:marBottom w:val="0"/>
          <w:divBdr>
            <w:top w:val="none" w:sz="0" w:space="0" w:color="auto"/>
            <w:left w:val="none" w:sz="0" w:space="0" w:color="auto"/>
            <w:bottom w:val="none" w:sz="0" w:space="0" w:color="auto"/>
            <w:right w:val="none" w:sz="0" w:space="0" w:color="auto"/>
          </w:divBdr>
        </w:div>
        <w:div w:id="734016156">
          <w:marLeft w:val="640"/>
          <w:marRight w:val="0"/>
          <w:marTop w:val="0"/>
          <w:marBottom w:val="0"/>
          <w:divBdr>
            <w:top w:val="none" w:sz="0" w:space="0" w:color="auto"/>
            <w:left w:val="none" w:sz="0" w:space="0" w:color="auto"/>
            <w:bottom w:val="none" w:sz="0" w:space="0" w:color="auto"/>
            <w:right w:val="none" w:sz="0" w:space="0" w:color="auto"/>
          </w:divBdr>
        </w:div>
        <w:div w:id="278494160">
          <w:marLeft w:val="640"/>
          <w:marRight w:val="0"/>
          <w:marTop w:val="0"/>
          <w:marBottom w:val="0"/>
          <w:divBdr>
            <w:top w:val="none" w:sz="0" w:space="0" w:color="auto"/>
            <w:left w:val="none" w:sz="0" w:space="0" w:color="auto"/>
            <w:bottom w:val="none" w:sz="0" w:space="0" w:color="auto"/>
            <w:right w:val="none" w:sz="0" w:space="0" w:color="auto"/>
          </w:divBdr>
        </w:div>
        <w:div w:id="284427043">
          <w:marLeft w:val="640"/>
          <w:marRight w:val="0"/>
          <w:marTop w:val="0"/>
          <w:marBottom w:val="0"/>
          <w:divBdr>
            <w:top w:val="none" w:sz="0" w:space="0" w:color="auto"/>
            <w:left w:val="none" w:sz="0" w:space="0" w:color="auto"/>
            <w:bottom w:val="none" w:sz="0" w:space="0" w:color="auto"/>
            <w:right w:val="none" w:sz="0" w:space="0" w:color="auto"/>
          </w:divBdr>
        </w:div>
        <w:div w:id="1433042693">
          <w:marLeft w:val="640"/>
          <w:marRight w:val="0"/>
          <w:marTop w:val="0"/>
          <w:marBottom w:val="0"/>
          <w:divBdr>
            <w:top w:val="none" w:sz="0" w:space="0" w:color="auto"/>
            <w:left w:val="none" w:sz="0" w:space="0" w:color="auto"/>
            <w:bottom w:val="none" w:sz="0" w:space="0" w:color="auto"/>
            <w:right w:val="none" w:sz="0" w:space="0" w:color="auto"/>
          </w:divBdr>
        </w:div>
        <w:div w:id="573393004">
          <w:marLeft w:val="640"/>
          <w:marRight w:val="0"/>
          <w:marTop w:val="0"/>
          <w:marBottom w:val="0"/>
          <w:divBdr>
            <w:top w:val="none" w:sz="0" w:space="0" w:color="auto"/>
            <w:left w:val="none" w:sz="0" w:space="0" w:color="auto"/>
            <w:bottom w:val="none" w:sz="0" w:space="0" w:color="auto"/>
            <w:right w:val="none" w:sz="0" w:space="0" w:color="auto"/>
          </w:divBdr>
        </w:div>
        <w:div w:id="2104522030">
          <w:marLeft w:val="640"/>
          <w:marRight w:val="0"/>
          <w:marTop w:val="0"/>
          <w:marBottom w:val="0"/>
          <w:divBdr>
            <w:top w:val="none" w:sz="0" w:space="0" w:color="auto"/>
            <w:left w:val="none" w:sz="0" w:space="0" w:color="auto"/>
            <w:bottom w:val="none" w:sz="0" w:space="0" w:color="auto"/>
            <w:right w:val="none" w:sz="0" w:space="0" w:color="auto"/>
          </w:divBdr>
        </w:div>
        <w:div w:id="2129157531">
          <w:marLeft w:val="640"/>
          <w:marRight w:val="0"/>
          <w:marTop w:val="0"/>
          <w:marBottom w:val="0"/>
          <w:divBdr>
            <w:top w:val="none" w:sz="0" w:space="0" w:color="auto"/>
            <w:left w:val="none" w:sz="0" w:space="0" w:color="auto"/>
            <w:bottom w:val="none" w:sz="0" w:space="0" w:color="auto"/>
            <w:right w:val="none" w:sz="0" w:space="0" w:color="auto"/>
          </w:divBdr>
        </w:div>
        <w:div w:id="785469542">
          <w:marLeft w:val="640"/>
          <w:marRight w:val="0"/>
          <w:marTop w:val="0"/>
          <w:marBottom w:val="0"/>
          <w:divBdr>
            <w:top w:val="none" w:sz="0" w:space="0" w:color="auto"/>
            <w:left w:val="none" w:sz="0" w:space="0" w:color="auto"/>
            <w:bottom w:val="none" w:sz="0" w:space="0" w:color="auto"/>
            <w:right w:val="none" w:sz="0" w:space="0" w:color="auto"/>
          </w:divBdr>
        </w:div>
        <w:div w:id="90703138">
          <w:marLeft w:val="640"/>
          <w:marRight w:val="0"/>
          <w:marTop w:val="0"/>
          <w:marBottom w:val="0"/>
          <w:divBdr>
            <w:top w:val="none" w:sz="0" w:space="0" w:color="auto"/>
            <w:left w:val="none" w:sz="0" w:space="0" w:color="auto"/>
            <w:bottom w:val="none" w:sz="0" w:space="0" w:color="auto"/>
            <w:right w:val="none" w:sz="0" w:space="0" w:color="auto"/>
          </w:divBdr>
        </w:div>
        <w:div w:id="1758671394">
          <w:marLeft w:val="640"/>
          <w:marRight w:val="0"/>
          <w:marTop w:val="0"/>
          <w:marBottom w:val="0"/>
          <w:divBdr>
            <w:top w:val="none" w:sz="0" w:space="0" w:color="auto"/>
            <w:left w:val="none" w:sz="0" w:space="0" w:color="auto"/>
            <w:bottom w:val="none" w:sz="0" w:space="0" w:color="auto"/>
            <w:right w:val="none" w:sz="0" w:space="0" w:color="auto"/>
          </w:divBdr>
        </w:div>
        <w:div w:id="1541822439">
          <w:marLeft w:val="640"/>
          <w:marRight w:val="0"/>
          <w:marTop w:val="0"/>
          <w:marBottom w:val="0"/>
          <w:divBdr>
            <w:top w:val="none" w:sz="0" w:space="0" w:color="auto"/>
            <w:left w:val="none" w:sz="0" w:space="0" w:color="auto"/>
            <w:bottom w:val="none" w:sz="0" w:space="0" w:color="auto"/>
            <w:right w:val="none" w:sz="0" w:space="0" w:color="auto"/>
          </w:divBdr>
        </w:div>
        <w:div w:id="1684278898">
          <w:marLeft w:val="640"/>
          <w:marRight w:val="0"/>
          <w:marTop w:val="0"/>
          <w:marBottom w:val="0"/>
          <w:divBdr>
            <w:top w:val="none" w:sz="0" w:space="0" w:color="auto"/>
            <w:left w:val="none" w:sz="0" w:space="0" w:color="auto"/>
            <w:bottom w:val="none" w:sz="0" w:space="0" w:color="auto"/>
            <w:right w:val="none" w:sz="0" w:space="0" w:color="auto"/>
          </w:divBdr>
        </w:div>
        <w:div w:id="828860362">
          <w:marLeft w:val="640"/>
          <w:marRight w:val="0"/>
          <w:marTop w:val="0"/>
          <w:marBottom w:val="0"/>
          <w:divBdr>
            <w:top w:val="none" w:sz="0" w:space="0" w:color="auto"/>
            <w:left w:val="none" w:sz="0" w:space="0" w:color="auto"/>
            <w:bottom w:val="none" w:sz="0" w:space="0" w:color="auto"/>
            <w:right w:val="none" w:sz="0" w:space="0" w:color="auto"/>
          </w:divBdr>
        </w:div>
        <w:div w:id="1712994280">
          <w:marLeft w:val="640"/>
          <w:marRight w:val="0"/>
          <w:marTop w:val="0"/>
          <w:marBottom w:val="0"/>
          <w:divBdr>
            <w:top w:val="none" w:sz="0" w:space="0" w:color="auto"/>
            <w:left w:val="none" w:sz="0" w:space="0" w:color="auto"/>
            <w:bottom w:val="none" w:sz="0" w:space="0" w:color="auto"/>
            <w:right w:val="none" w:sz="0" w:space="0" w:color="auto"/>
          </w:divBdr>
        </w:div>
        <w:div w:id="1759864409">
          <w:marLeft w:val="640"/>
          <w:marRight w:val="0"/>
          <w:marTop w:val="0"/>
          <w:marBottom w:val="0"/>
          <w:divBdr>
            <w:top w:val="none" w:sz="0" w:space="0" w:color="auto"/>
            <w:left w:val="none" w:sz="0" w:space="0" w:color="auto"/>
            <w:bottom w:val="none" w:sz="0" w:space="0" w:color="auto"/>
            <w:right w:val="none" w:sz="0" w:space="0" w:color="auto"/>
          </w:divBdr>
        </w:div>
        <w:div w:id="374504036">
          <w:marLeft w:val="640"/>
          <w:marRight w:val="0"/>
          <w:marTop w:val="0"/>
          <w:marBottom w:val="0"/>
          <w:divBdr>
            <w:top w:val="none" w:sz="0" w:space="0" w:color="auto"/>
            <w:left w:val="none" w:sz="0" w:space="0" w:color="auto"/>
            <w:bottom w:val="none" w:sz="0" w:space="0" w:color="auto"/>
            <w:right w:val="none" w:sz="0" w:space="0" w:color="auto"/>
          </w:divBdr>
        </w:div>
        <w:div w:id="1773553476">
          <w:marLeft w:val="640"/>
          <w:marRight w:val="0"/>
          <w:marTop w:val="0"/>
          <w:marBottom w:val="0"/>
          <w:divBdr>
            <w:top w:val="none" w:sz="0" w:space="0" w:color="auto"/>
            <w:left w:val="none" w:sz="0" w:space="0" w:color="auto"/>
            <w:bottom w:val="none" w:sz="0" w:space="0" w:color="auto"/>
            <w:right w:val="none" w:sz="0" w:space="0" w:color="auto"/>
          </w:divBdr>
        </w:div>
        <w:div w:id="526404356">
          <w:marLeft w:val="640"/>
          <w:marRight w:val="0"/>
          <w:marTop w:val="0"/>
          <w:marBottom w:val="0"/>
          <w:divBdr>
            <w:top w:val="none" w:sz="0" w:space="0" w:color="auto"/>
            <w:left w:val="none" w:sz="0" w:space="0" w:color="auto"/>
            <w:bottom w:val="none" w:sz="0" w:space="0" w:color="auto"/>
            <w:right w:val="none" w:sz="0" w:space="0" w:color="auto"/>
          </w:divBdr>
        </w:div>
        <w:div w:id="2106533955">
          <w:marLeft w:val="640"/>
          <w:marRight w:val="0"/>
          <w:marTop w:val="0"/>
          <w:marBottom w:val="0"/>
          <w:divBdr>
            <w:top w:val="none" w:sz="0" w:space="0" w:color="auto"/>
            <w:left w:val="none" w:sz="0" w:space="0" w:color="auto"/>
            <w:bottom w:val="none" w:sz="0" w:space="0" w:color="auto"/>
            <w:right w:val="none" w:sz="0" w:space="0" w:color="auto"/>
          </w:divBdr>
        </w:div>
        <w:div w:id="494226032">
          <w:marLeft w:val="640"/>
          <w:marRight w:val="0"/>
          <w:marTop w:val="0"/>
          <w:marBottom w:val="0"/>
          <w:divBdr>
            <w:top w:val="none" w:sz="0" w:space="0" w:color="auto"/>
            <w:left w:val="none" w:sz="0" w:space="0" w:color="auto"/>
            <w:bottom w:val="none" w:sz="0" w:space="0" w:color="auto"/>
            <w:right w:val="none" w:sz="0" w:space="0" w:color="auto"/>
          </w:divBdr>
        </w:div>
        <w:div w:id="1397320870">
          <w:marLeft w:val="640"/>
          <w:marRight w:val="0"/>
          <w:marTop w:val="0"/>
          <w:marBottom w:val="0"/>
          <w:divBdr>
            <w:top w:val="none" w:sz="0" w:space="0" w:color="auto"/>
            <w:left w:val="none" w:sz="0" w:space="0" w:color="auto"/>
            <w:bottom w:val="none" w:sz="0" w:space="0" w:color="auto"/>
            <w:right w:val="none" w:sz="0" w:space="0" w:color="auto"/>
          </w:divBdr>
        </w:div>
        <w:div w:id="1410080548">
          <w:marLeft w:val="640"/>
          <w:marRight w:val="0"/>
          <w:marTop w:val="0"/>
          <w:marBottom w:val="0"/>
          <w:divBdr>
            <w:top w:val="none" w:sz="0" w:space="0" w:color="auto"/>
            <w:left w:val="none" w:sz="0" w:space="0" w:color="auto"/>
            <w:bottom w:val="none" w:sz="0" w:space="0" w:color="auto"/>
            <w:right w:val="none" w:sz="0" w:space="0" w:color="auto"/>
          </w:divBdr>
        </w:div>
        <w:div w:id="1190679332">
          <w:marLeft w:val="640"/>
          <w:marRight w:val="0"/>
          <w:marTop w:val="0"/>
          <w:marBottom w:val="0"/>
          <w:divBdr>
            <w:top w:val="none" w:sz="0" w:space="0" w:color="auto"/>
            <w:left w:val="none" w:sz="0" w:space="0" w:color="auto"/>
            <w:bottom w:val="none" w:sz="0" w:space="0" w:color="auto"/>
            <w:right w:val="none" w:sz="0" w:space="0" w:color="auto"/>
          </w:divBdr>
        </w:div>
        <w:div w:id="588851892">
          <w:marLeft w:val="640"/>
          <w:marRight w:val="0"/>
          <w:marTop w:val="0"/>
          <w:marBottom w:val="0"/>
          <w:divBdr>
            <w:top w:val="none" w:sz="0" w:space="0" w:color="auto"/>
            <w:left w:val="none" w:sz="0" w:space="0" w:color="auto"/>
            <w:bottom w:val="none" w:sz="0" w:space="0" w:color="auto"/>
            <w:right w:val="none" w:sz="0" w:space="0" w:color="auto"/>
          </w:divBdr>
        </w:div>
        <w:div w:id="1330906094">
          <w:marLeft w:val="640"/>
          <w:marRight w:val="0"/>
          <w:marTop w:val="0"/>
          <w:marBottom w:val="0"/>
          <w:divBdr>
            <w:top w:val="none" w:sz="0" w:space="0" w:color="auto"/>
            <w:left w:val="none" w:sz="0" w:space="0" w:color="auto"/>
            <w:bottom w:val="none" w:sz="0" w:space="0" w:color="auto"/>
            <w:right w:val="none" w:sz="0" w:space="0" w:color="auto"/>
          </w:divBdr>
        </w:div>
        <w:div w:id="982081530">
          <w:marLeft w:val="640"/>
          <w:marRight w:val="0"/>
          <w:marTop w:val="0"/>
          <w:marBottom w:val="0"/>
          <w:divBdr>
            <w:top w:val="none" w:sz="0" w:space="0" w:color="auto"/>
            <w:left w:val="none" w:sz="0" w:space="0" w:color="auto"/>
            <w:bottom w:val="none" w:sz="0" w:space="0" w:color="auto"/>
            <w:right w:val="none" w:sz="0" w:space="0" w:color="auto"/>
          </w:divBdr>
        </w:div>
        <w:div w:id="352417771">
          <w:marLeft w:val="640"/>
          <w:marRight w:val="0"/>
          <w:marTop w:val="0"/>
          <w:marBottom w:val="0"/>
          <w:divBdr>
            <w:top w:val="none" w:sz="0" w:space="0" w:color="auto"/>
            <w:left w:val="none" w:sz="0" w:space="0" w:color="auto"/>
            <w:bottom w:val="none" w:sz="0" w:space="0" w:color="auto"/>
            <w:right w:val="none" w:sz="0" w:space="0" w:color="auto"/>
          </w:divBdr>
        </w:div>
        <w:div w:id="441730857">
          <w:marLeft w:val="640"/>
          <w:marRight w:val="0"/>
          <w:marTop w:val="0"/>
          <w:marBottom w:val="0"/>
          <w:divBdr>
            <w:top w:val="none" w:sz="0" w:space="0" w:color="auto"/>
            <w:left w:val="none" w:sz="0" w:space="0" w:color="auto"/>
            <w:bottom w:val="none" w:sz="0" w:space="0" w:color="auto"/>
            <w:right w:val="none" w:sz="0" w:space="0" w:color="auto"/>
          </w:divBdr>
        </w:div>
        <w:div w:id="472256180">
          <w:marLeft w:val="640"/>
          <w:marRight w:val="0"/>
          <w:marTop w:val="0"/>
          <w:marBottom w:val="0"/>
          <w:divBdr>
            <w:top w:val="none" w:sz="0" w:space="0" w:color="auto"/>
            <w:left w:val="none" w:sz="0" w:space="0" w:color="auto"/>
            <w:bottom w:val="none" w:sz="0" w:space="0" w:color="auto"/>
            <w:right w:val="none" w:sz="0" w:space="0" w:color="auto"/>
          </w:divBdr>
        </w:div>
        <w:div w:id="693729710">
          <w:marLeft w:val="640"/>
          <w:marRight w:val="0"/>
          <w:marTop w:val="0"/>
          <w:marBottom w:val="0"/>
          <w:divBdr>
            <w:top w:val="none" w:sz="0" w:space="0" w:color="auto"/>
            <w:left w:val="none" w:sz="0" w:space="0" w:color="auto"/>
            <w:bottom w:val="none" w:sz="0" w:space="0" w:color="auto"/>
            <w:right w:val="none" w:sz="0" w:space="0" w:color="auto"/>
          </w:divBdr>
        </w:div>
        <w:div w:id="1028216093">
          <w:marLeft w:val="640"/>
          <w:marRight w:val="0"/>
          <w:marTop w:val="0"/>
          <w:marBottom w:val="0"/>
          <w:divBdr>
            <w:top w:val="none" w:sz="0" w:space="0" w:color="auto"/>
            <w:left w:val="none" w:sz="0" w:space="0" w:color="auto"/>
            <w:bottom w:val="none" w:sz="0" w:space="0" w:color="auto"/>
            <w:right w:val="none" w:sz="0" w:space="0" w:color="auto"/>
          </w:divBdr>
        </w:div>
        <w:div w:id="1221863840">
          <w:marLeft w:val="640"/>
          <w:marRight w:val="0"/>
          <w:marTop w:val="0"/>
          <w:marBottom w:val="0"/>
          <w:divBdr>
            <w:top w:val="none" w:sz="0" w:space="0" w:color="auto"/>
            <w:left w:val="none" w:sz="0" w:space="0" w:color="auto"/>
            <w:bottom w:val="none" w:sz="0" w:space="0" w:color="auto"/>
            <w:right w:val="none" w:sz="0" w:space="0" w:color="auto"/>
          </w:divBdr>
        </w:div>
        <w:div w:id="2032950542">
          <w:marLeft w:val="640"/>
          <w:marRight w:val="0"/>
          <w:marTop w:val="0"/>
          <w:marBottom w:val="0"/>
          <w:divBdr>
            <w:top w:val="none" w:sz="0" w:space="0" w:color="auto"/>
            <w:left w:val="none" w:sz="0" w:space="0" w:color="auto"/>
            <w:bottom w:val="none" w:sz="0" w:space="0" w:color="auto"/>
            <w:right w:val="none" w:sz="0" w:space="0" w:color="auto"/>
          </w:divBdr>
        </w:div>
        <w:div w:id="69892965">
          <w:marLeft w:val="640"/>
          <w:marRight w:val="0"/>
          <w:marTop w:val="0"/>
          <w:marBottom w:val="0"/>
          <w:divBdr>
            <w:top w:val="none" w:sz="0" w:space="0" w:color="auto"/>
            <w:left w:val="none" w:sz="0" w:space="0" w:color="auto"/>
            <w:bottom w:val="none" w:sz="0" w:space="0" w:color="auto"/>
            <w:right w:val="none" w:sz="0" w:space="0" w:color="auto"/>
          </w:divBdr>
        </w:div>
        <w:div w:id="1862157825">
          <w:marLeft w:val="640"/>
          <w:marRight w:val="0"/>
          <w:marTop w:val="0"/>
          <w:marBottom w:val="0"/>
          <w:divBdr>
            <w:top w:val="none" w:sz="0" w:space="0" w:color="auto"/>
            <w:left w:val="none" w:sz="0" w:space="0" w:color="auto"/>
            <w:bottom w:val="none" w:sz="0" w:space="0" w:color="auto"/>
            <w:right w:val="none" w:sz="0" w:space="0" w:color="auto"/>
          </w:divBdr>
        </w:div>
        <w:div w:id="1142694219">
          <w:marLeft w:val="640"/>
          <w:marRight w:val="0"/>
          <w:marTop w:val="0"/>
          <w:marBottom w:val="0"/>
          <w:divBdr>
            <w:top w:val="none" w:sz="0" w:space="0" w:color="auto"/>
            <w:left w:val="none" w:sz="0" w:space="0" w:color="auto"/>
            <w:bottom w:val="none" w:sz="0" w:space="0" w:color="auto"/>
            <w:right w:val="none" w:sz="0" w:space="0" w:color="auto"/>
          </w:divBdr>
        </w:div>
        <w:div w:id="1171530108">
          <w:marLeft w:val="640"/>
          <w:marRight w:val="0"/>
          <w:marTop w:val="0"/>
          <w:marBottom w:val="0"/>
          <w:divBdr>
            <w:top w:val="none" w:sz="0" w:space="0" w:color="auto"/>
            <w:left w:val="none" w:sz="0" w:space="0" w:color="auto"/>
            <w:bottom w:val="none" w:sz="0" w:space="0" w:color="auto"/>
            <w:right w:val="none" w:sz="0" w:space="0" w:color="auto"/>
          </w:divBdr>
        </w:div>
        <w:div w:id="676738525">
          <w:marLeft w:val="640"/>
          <w:marRight w:val="0"/>
          <w:marTop w:val="0"/>
          <w:marBottom w:val="0"/>
          <w:divBdr>
            <w:top w:val="none" w:sz="0" w:space="0" w:color="auto"/>
            <w:left w:val="none" w:sz="0" w:space="0" w:color="auto"/>
            <w:bottom w:val="none" w:sz="0" w:space="0" w:color="auto"/>
            <w:right w:val="none" w:sz="0" w:space="0" w:color="auto"/>
          </w:divBdr>
        </w:div>
        <w:div w:id="1866366523">
          <w:marLeft w:val="640"/>
          <w:marRight w:val="0"/>
          <w:marTop w:val="0"/>
          <w:marBottom w:val="0"/>
          <w:divBdr>
            <w:top w:val="none" w:sz="0" w:space="0" w:color="auto"/>
            <w:left w:val="none" w:sz="0" w:space="0" w:color="auto"/>
            <w:bottom w:val="none" w:sz="0" w:space="0" w:color="auto"/>
            <w:right w:val="none" w:sz="0" w:space="0" w:color="auto"/>
          </w:divBdr>
        </w:div>
        <w:div w:id="1144348046">
          <w:marLeft w:val="640"/>
          <w:marRight w:val="0"/>
          <w:marTop w:val="0"/>
          <w:marBottom w:val="0"/>
          <w:divBdr>
            <w:top w:val="none" w:sz="0" w:space="0" w:color="auto"/>
            <w:left w:val="none" w:sz="0" w:space="0" w:color="auto"/>
            <w:bottom w:val="none" w:sz="0" w:space="0" w:color="auto"/>
            <w:right w:val="none" w:sz="0" w:space="0" w:color="auto"/>
          </w:divBdr>
        </w:div>
        <w:div w:id="786898303">
          <w:marLeft w:val="640"/>
          <w:marRight w:val="0"/>
          <w:marTop w:val="0"/>
          <w:marBottom w:val="0"/>
          <w:divBdr>
            <w:top w:val="none" w:sz="0" w:space="0" w:color="auto"/>
            <w:left w:val="none" w:sz="0" w:space="0" w:color="auto"/>
            <w:bottom w:val="none" w:sz="0" w:space="0" w:color="auto"/>
            <w:right w:val="none" w:sz="0" w:space="0" w:color="auto"/>
          </w:divBdr>
        </w:div>
        <w:div w:id="878083031">
          <w:marLeft w:val="640"/>
          <w:marRight w:val="0"/>
          <w:marTop w:val="0"/>
          <w:marBottom w:val="0"/>
          <w:divBdr>
            <w:top w:val="none" w:sz="0" w:space="0" w:color="auto"/>
            <w:left w:val="none" w:sz="0" w:space="0" w:color="auto"/>
            <w:bottom w:val="none" w:sz="0" w:space="0" w:color="auto"/>
            <w:right w:val="none" w:sz="0" w:space="0" w:color="auto"/>
          </w:divBdr>
        </w:div>
        <w:div w:id="301465904">
          <w:marLeft w:val="640"/>
          <w:marRight w:val="0"/>
          <w:marTop w:val="0"/>
          <w:marBottom w:val="0"/>
          <w:divBdr>
            <w:top w:val="none" w:sz="0" w:space="0" w:color="auto"/>
            <w:left w:val="none" w:sz="0" w:space="0" w:color="auto"/>
            <w:bottom w:val="none" w:sz="0" w:space="0" w:color="auto"/>
            <w:right w:val="none" w:sz="0" w:space="0" w:color="auto"/>
          </w:divBdr>
        </w:div>
        <w:div w:id="202249496">
          <w:marLeft w:val="640"/>
          <w:marRight w:val="0"/>
          <w:marTop w:val="0"/>
          <w:marBottom w:val="0"/>
          <w:divBdr>
            <w:top w:val="none" w:sz="0" w:space="0" w:color="auto"/>
            <w:left w:val="none" w:sz="0" w:space="0" w:color="auto"/>
            <w:bottom w:val="none" w:sz="0" w:space="0" w:color="auto"/>
            <w:right w:val="none" w:sz="0" w:space="0" w:color="auto"/>
          </w:divBdr>
        </w:div>
        <w:div w:id="1029336512">
          <w:marLeft w:val="640"/>
          <w:marRight w:val="0"/>
          <w:marTop w:val="0"/>
          <w:marBottom w:val="0"/>
          <w:divBdr>
            <w:top w:val="none" w:sz="0" w:space="0" w:color="auto"/>
            <w:left w:val="none" w:sz="0" w:space="0" w:color="auto"/>
            <w:bottom w:val="none" w:sz="0" w:space="0" w:color="auto"/>
            <w:right w:val="none" w:sz="0" w:space="0" w:color="auto"/>
          </w:divBdr>
        </w:div>
        <w:div w:id="293339215">
          <w:marLeft w:val="640"/>
          <w:marRight w:val="0"/>
          <w:marTop w:val="0"/>
          <w:marBottom w:val="0"/>
          <w:divBdr>
            <w:top w:val="none" w:sz="0" w:space="0" w:color="auto"/>
            <w:left w:val="none" w:sz="0" w:space="0" w:color="auto"/>
            <w:bottom w:val="none" w:sz="0" w:space="0" w:color="auto"/>
            <w:right w:val="none" w:sz="0" w:space="0" w:color="auto"/>
          </w:divBdr>
        </w:div>
        <w:div w:id="1711494762">
          <w:marLeft w:val="640"/>
          <w:marRight w:val="0"/>
          <w:marTop w:val="0"/>
          <w:marBottom w:val="0"/>
          <w:divBdr>
            <w:top w:val="none" w:sz="0" w:space="0" w:color="auto"/>
            <w:left w:val="none" w:sz="0" w:space="0" w:color="auto"/>
            <w:bottom w:val="none" w:sz="0" w:space="0" w:color="auto"/>
            <w:right w:val="none" w:sz="0" w:space="0" w:color="auto"/>
          </w:divBdr>
        </w:div>
        <w:div w:id="826749330">
          <w:marLeft w:val="640"/>
          <w:marRight w:val="0"/>
          <w:marTop w:val="0"/>
          <w:marBottom w:val="0"/>
          <w:divBdr>
            <w:top w:val="none" w:sz="0" w:space="0" w:color="auto"/>
            <w:left w:val="none" w:sz="0" w:space="0" w:color="auto"/>
            <w:bottom w:val="none" w:sz="0" w:space="0" w:color="auto"/>
            <w:right w:val="none" w:sz="0" w:space="0" w:color="auto"/>
          </w:divBdr>
        </w:div>
        <w:div w:id="975373225">
          <w:marLeft w:val="640"/>
          <w:marRight w:val="0"/>
          <w:marTop w:val="0"/>
          <w:marBottom w:val="0"/>
          <w:divBdr>
            <w:top w:val="none" w:sz="0" w:space="0" w:color="auto"/>
            <w:left w:val="none" w:sz="0" w:space="0" w:color="auto"/>
            <w:bottom w:val="none" w:sz="0" w:space="0" w:color="auto"/>
            <w:right w:val="none" w:sz="0" w:space="0" w:color="auto"/>
          </w:divBdr>
        </w:div>
        <w:div w:id="1770857128">
          <w:marLeft w:val="640"/>
          <w:marRight w:val="0"/>
          <w:marTop w:val="0"/>
          <w:marBottom w:val="0"/>
          <w:divBdr>
            <w:top w:val="none" w:sz="0" w:space="0" w:color="auto"/>
            <w:left w:val="none" w:sz="0" w:space="0" w:color="auto"/>
            <w:bottom w:val="none" w:sz="0" w:space="0" w:color="auto"/>
            <w:right w:val="none" w:sz="0" w:space="0" w:color="auto"/>
          </w:divBdr>
        </w:div>
      </w:divsChild>
    </w:div>
    <w:div w:id="360712744">
      <w:bodyDiv w:val="1"/>
      <w:marLeft w:val="0"/>
      <w:marRight w:val="0"/>
      <w:marTop w:val="0"/>
      <w:marBottom w:val="0"/>
      <w:divBdr>
        <w:top w:val="none" w:sz="0" w:space="0" w:color="auto"/>
        <w:left w:val="none" w:sz="0" w:space="0" w:color="auto"/>
        <w:bottom w:val="none" w:sz="0" w:space="0" w:color="auto"/>
        <w:right w:val="none" w:sz="0" w:space="0" w:color="auto"/>
      </w:divBdr>
      <w:divsChild>
        <w:div w:id="375355094">
          <w:marLeft w:val="640"/>
          <w:marRight w:val="0"/>
          <w:marTop w:val="0"/>
          <w:marBottom w:val="0"/>
          <w:divBdr>
            <w:top w:val="none" w:sz="0" w:space="0" w:color="auto"/>
            <w:left w:val="none" w:sz="0" w:space="0" w:color="auto"/>
            <w:bottom w:val="none" w:sz="0" w:space="0" w:color="auto"/>
            <w:right w:val="none" w:sz="0" w:space="0" w:color="auto"/>
          </w:divBdr>
        </w:div>
        <w:div w:id="432357526">
          <w:marLeft w:val="640"/>
          <w:marRight w:val="0"/>
          <w:marTop w:val="0"/>
          <w:marBottom w:val="0"/>
          <w:divBdr>
            <w:top w:val="none" w:sz="0" w:space="0" w:color="auto"/>
            <w:left w:val="none" w:sz="0" w:space="0" w:color="auto"/>
            <w:bottom w:val="none" w:sz="0" w:space="0" w:color="auto"/>
            <w:right w:val="none" w:sz="0" w:space="0" w:color="auto"/>
          </w:divBdr>
        </w:div>
        <w:div w:id="1534028098">
          <w:marLeft w:val="640"/>
          <w:marRight w:val="0"/>
          <w:marTop w:val="0"/>
          <w:marBottom w:val="0"/>
          <w:divBdr>
            <w:top w:val="none" w:sz="0" w:space="0" w:color="auto"/>
            <w:left w:val="none" w:sz="0" w:space="0" w:color="auto"/>
            <w:bottom w:val="none" w:sz="0" w:space="0" w:color="auto"/>
            <w:right w:val="none" w:sz="0" w:space="0" w:color="auto"/>
          </w:divBdr>
        </w:div>
        <w:div w:id="692850300">
          <w:marLeft w:val="640"/>
          <w:marRight w:val="0"/>
          <w:marTop w:val="0"/>
          <w:marBottom w:val="0"/>
          <w:divBdr>
            <w:top w:val="none" w:sz="0" w:space="0" w:color="auto"/>
            <w:left w:val="none" w:sz="0" w:space="0" w:color="auto"/>
            <w:bottom w:val="none" w:sz="0" w:space="0" w:color="auto"/>
            <w:right w:val="none" w:sz="0" w:space="0" w:color="auto"/>
          </w:divBdr>
        </w:div>
        <w:div w:id="978799604">
          <w:marLeft w:val="640"/>
          <w:marRight w:val="0"/>
          <w:marTop w:val="0"/>
          <w:marBottom w:val="0"/>
          <w:divBdr>
            <w:top w:val="none" w:sz="0" w:space="0" w:color="auto"/>
            <w:left w:val="none" w:sz="0" w:space="0" w:color="auto"/>
            <w:bottom w:val="none" w:sz="0" w:space="0" w:color="auto"/>
            <w:right w:val="none" w:sz="0" w:space="0" w:color="auto"/>
          </w:divBdr>
        </w:div>
        <w:div w:id="1806392087">
          <w:marLeft w:val="640"/>
          <w:marRight w:val="0"/>
          <w:marTop w:val="0"/>
          <w:marBottom w:val="0"/>
          <w:divBdr>
            <w:top w:val="none" w:sz="0" w:space="0" w:color="auto"/>
            <w:left w:val="none" w:sz="0" w:space="0" w:color="auto"/>
            <w:bottom w:val="none" w:sz="0" w:space="0" w:color="auto"/>
            <w:right w:val="none" w:sz="0" w:space="0" w:color="auto"/>
          </w:divBdr>
        </w:div>
        <w:div w:id="520515958">
          <w:marLeft w:val="640"/>
          <w:marRight w:val="0"/>
          <w:marTop w:val="0"/>
          <w:marBottom w:val="0"/>
          <w:divBdr>
            <w:top w:val="none" w:sz="0" w:space="0" w:color="auto"/>
            <w:left w:val="none" w:sz="0" w:space="0" w:color="auto"/>
            <w:bottom w:val="none" w:sz="0" w:space="0" w:color="auto"/>
            <w:right w:val="none" w:sz="0" w:space="0" w:color="auto"/>
          </w:divBdr>
        </w:div>
        <w:div w:id="1883591651">
          <w:marLeft w:val="640"/>
          <w:marRight w:val="0"/>
          <w:marTop w:val="0"/>
          <w:marBottom w:val="0"/>
          <w:divBdr>
            <w:top w:val="none" w:sz="0" w:space="0" w:color="auto"/>
            <w:left w:val="none" w:sz="0" w:space="0" w:color="auto"/>
            <w:bottom w:val="none" w:sz="0" w:space="0" w:color="auto"/>
            <w:right w:val="none" w:sz="0" w:space="0" w:color="auto"/>
          </w:divBdr>
        </w:div>
        <w:div w:id="1127964845">
          <w:marLeft w:val="640"/>
          <w:marRight w:val="0"/>
          <w:marTop w:val="0"/>
          <w:marBottom w:val="0"/>
          <w:divBdr>
            <w:top w:val="none" w:sz="0" w:space="0" w:color="auto"/>
            <w:left w:val="none" w:sz="0" w:space="0" w:color="auto"/>
            <w:bottom w:val="none" w:sz="0" w:space="0" w:color="auto"/>
            <w:right w:val="none" w:sz="0" w:space="0" w:color="auto"/>
          </w:divBdr>
        </w:div>
        <w:div w:id="1988587851">
          <w:marLeft w:val="640"/>
          <w:marRight w:val="0"/>
          <w:marTop w:val="0"/>
          <w:marBottom w:val="0"/>
          <w:divBdr>
            <w:top w:val="none" w:sz="0" w:space="0" w:color="auto"/>
            <w:left w:val="none" w:sz="0" w:space="0" w:color="auto"/>
            <w:bottom w:val="none" w:sz="0" w:space="0" w:color="auto"/>
            <w:right w:val="none" w:sz="0" w:space="0" w:color="auto"/>
          </w:divBdr>
        </w:div>
        <w:div w:id="1703938289">
          <w:marLeft w:val="640"/>
          <w:marRight w:val="0"/>
          <w:marTop w:val="0"/>
          <w:marBottom w:val="0"/>
          <w:divBdr>
            <w:top w:val="none" w:sz="0" w:space="0" w:color="auto"/>
            <w:left w:val="none" w:sz="0" w:space="0" w:color="auto"/>
            <w:bottom w:val="none" w:sz="0" w:space="0" w:color="auto"/>
            <w:right w:val="none" w:sz="0" w:space="0" w:color="auto"/>
          </w:divBdr>
        </w:div>
        <w:div w:id="495346530">
          <w:marLeft w:val="640"/>
          <w:marRight w:val="0"/>
          <w:marTop w:val="0"/>
          <w:marBottom w:val="0"/>
          <w:divBdr>
            <w:top w:val="none" w:sz="0" w:space="0" w:color="auto"/>
            <w:left w:val="none" w:sz="0" w:space="0" w:color="auto"/>
            <w:bottom w:val="none" w:sz="0" w:space="0" w:color="auto"/>
            <w:right w:val="none" w:sz="0" w:space="0" w:color="auto"/>
          </w:divBdr>
        </w:div>
        <w:div w:id="1360861967">
          <w:marLeft w:val="640"/>
          <w:marRight w:val="0"/>
          <w:marTop w:val="0"/>
          <w:marBottom w:val="0"/>
          <w:divBdr>
            <w:top w:val="none" w:sz="0" w:space="0" w:color="auto"/>
            <w:left w:val="none" w:sz="0" w:space="0" w:color="auto"/>
            <w:bottom w:val="none" w:sz="0" w:space="0" w:color="auto"/>
            <w:right w:val="none" w:sz="0" w:space="0" w:color="auto"/>
          </w:divBdr>
        </w:div>
        <w:div w:id="611058042">
          <w:marLeft w:val="640"/>
          <w:marRight w:val="0"/>
          <w:marTop w:val="0"/>
          <w:marBottom w:val="0"/>
          <w:divBdr>
            <w:top w:val="none" w:sz="0" w:space="0" w:color="auto"/>
            <w:left w:val="none" w:sz="0" w:space="0" w:color="auto"/>
            <w:bottom w:val="none" w:sz="0" w:space="0" w:color="auto"/>
            <w:right w:val="none" w:sz="0" w:space="0" w:color="auto"/>
          </w:divBdr>
        </w:div>
        <w:div w:id="1046762851">
          <w:marLeft w:val="640"/>
          <w:marRight w:val="0"/>
          <w:marTop w:val="0"/>
          <w:marBottom w:val="0"/>
          <w:divBdr>
            <w:top w:val="none" w:sz="0" w:space="0" w:color="auto"/>
            <w:left w:val="none" w:sz="0" w:space="0" w:color="auto"/>
            <w:bottom w:val="none" w:sz="0" w:space="0" w:color="auto"/>
            <w:right w:val="none" w:sz="0" w:space="0" w:color="auto"/>
          </w:divBdr>
        </w:div>
        <w:div w:id="1406609993">
          <w:marLeft w:val="640"/>
          <w:marRight w:val="0"/>
          <w:marTop w:val="0"/>
          <w:marBottom w:val="0"/>
          <w:divBdr>
            <w:top w:val="none" w:sz="0" w:space="0" w:color="auto"/>
            <w:left w:val="none" w:sz="0" w:space="0" w:color="auto"/>
            <w:bottom w:val="none" w:sz="0" w:space="0" w:color="auto"/>
            <w:right w:val="none" w:sz="0" w:space="0" w:color="auto"/>
          </w:divBdr>
        </w:div>
        <w:div w:id="1241984118">
          <w:marLeft w:val="640"/>
          <w:marRight w:val="0"/>
          <w:marTop w:val="0"/>
          <w:marBottom w:val="0"/>
          <w:divBdr>
            <w:top w:val="none" w:sz="0" w:space="0" w:color="auto"/>
            <w:left w:val="none" w:sz="0" w:space="0" w:color="auto"/>
            <w:bottom w:val="none" w:sz="0" w:space="0" w:color="auto"/>
            <w:right w:val="none" w:sz="0" w:space="0" w:color="auto"/>
          </w:divBdr>
        </w:div>
        <w:div w:id="1026248321">
          <w:marLeft w:val="640"/>
          <w:marRight w:val="0"/>
          <w:marTop w:val="0"/>
          <w:marBottom w:val="0"/>
          <w:divBdr>
            <w:top w:val="none" w:sz="0" w:space="0" w:color="auto"/>
            <w:left w:val="none" w:sz="0" w:space="0" w:color="auto"/>
            <w:bottom w:val="none" w:sz="0" w:space="0" w:color="auto"/>
            <w:right w:val="none" w:sz="0" w:space="0" w:color="auto"/>
          </w:divBdr>
        </w:div>
        <w:div w:id="996105227">
          <w:marLeft w:val="640"/>
          <w:marRight w:val="0"/>
          <w:marTop w:val="0"/>
          <w:marBottom w:val="0"/>
          <w:divBdr>
            <w:top w:val="none" w:sz="0" w:space="0" w:color="auto"/>
            <w:left w:val="none" w:sz="0" w:space="0" w:color="auto"/>
            <w:bottom w:val="none" w:sz="0" w:space="0" w:color="auto"/>
            <w:right w:val="none" w:sz="0" w:space="0" w:color="auto"/>
          </w:divBdr>
        </w:div>
        <w:div w:id="664210610">
          <w:marLeft w:val="640"/>
          <w:marRight w:val="0"/>
          <w:marTop w:val="0"/>
          <w:marBottom w:val="0"/>
          <w:divBdr>
            <w:top w:val="none" w:sz="0" w:space="0" w:color="auto"/>
            <w:left w:val="none" w:sz="0" w:space="0" w:color="auto"/>
            <w:bottom w:val="none" w:sz="0" w:space="0" w:color="auto"/>
            <w:right w:val="none" w:sz="0" w:space="0" w:color="auto"/>
          </w:divBdr>
        </w:div>
        <w:div w:id="359866896">
          <w:marLeft w:val="640"/>
          <w:marRight w:val="0"/>
          <w:marTop w:val="0"/>
          <w:marBottom w:val="0"/>
          <w:divBdr>
            <w:top w:val="none" w:sz="0" w:space="0" w:color="auto"/>
            <w:left w:val="none" w:sz="0" w:space="0" w:color="auto"/>
            <w:bottom w:val="none" w:sz="0" w:space="0" w:color="auto"/>
            <w:right w:val="none" w:sz="0" w:space="0" w:color="auto"/>
          </w:divBdr>
        </w:div>
        <w:div w:id="1072391408">
          <w:marLeft w:val="640"/>
          <w:marRight w:val="0"/>
          <w:marTop w:val="0"/>
          <w:marBottom w:val="0"/>
          <w:divBdr>
            <w:top w:val="none" w:sz="0" w:space="0" w:color="auto"/>
            <w:left w:val="none" w:sz="0" w:space="0" w:color="auto"/>
            <w:bottom w:val="none" w:sz="0" w:space="0" w:color="auto"/>
            <w:right w:val="none" w:sz="0" w:space="0" w:color="auto"/>
          </w:divBdr>
        </w:div>
        <w:div w:id="1966695031">
          <w:marLeft w:val="640"/>
          <w:marRight w:val="0"/>
          <w:marTop w:val="0"/>
          <w:marBottom w:val="0"/>
          <w:divBdr>
            <w:top w:val="none" w:sz="0" w:space="0" w:color="auto"/>
            <w:left w:val="none" w:sz="0" w:space="0" w:color="auto"/>
            <w:bottom w:val="none" w:sz="0" w:space="0" w:color="auto"/>
            <w:right w:val="none" w:sz="0" w:space="0" w:color="auto"/>
          </w:divBdr>
        </w:div>
        <w:div w:id="660621610">
          <w:marLeft w:val="640"/>
          <w:marRight w:val="0"/>
          <w:marTop w:val="0"/>
          <w:marBottom w:val="0"/>
          <w:divBdr>
            <w:top w:val="none" w:sz="0" w:space="0" w:color="auto"/>
            <w:left w:val="none" w:sz="0" w:space="0" w:color="auto"/>
            <w:bottom w:val="none" w:sz="0" w:space="0" w:color="auto"/>
            <w:right w:val="none" w:sz="0" w:space="0" w:color="auto"/>
          </w:divBdr>
        </w:div>
        <w:div w:id="2089420786">
          <w:marLeft w:val="640"/>
          <w:marRight w:val="0"/>
          <w:marTop w:val="0"/>
          <w:marBottom w:val="0"/>
          <w:divBdr>
            <w:top w:val="none" w:sz="0" w:space="0" w:color="auto"/>
            <w:left w:val="none" w:sz="0" w:space="0" w:color="auto"/>
            <w:bottom w:val="none" w:sz="0" w:space="0" w:color="auto"/>
            <w:right w:val="none" w:sz="0" w:space="0" w:color="auto"/>
          </w:divBdr>
        </w:div>
        <w:div w:id="1271745903">
          <w:marLeft w:val="640"/>
          <w:marRight w:val="0"/>
          <w:marTop w:val="0"/>
          <w:marBottom w:val="0"/>
          <w:divBdr>
            <w:top w:val="none" w:sz="0" w:space="0" w:color="auto"/>
            <w:left w:val="none" w:sz="0" w:space="0" w:color="auto"/>
            <w:bottom w:val="none" w:sz="0" w:space="0" w:color="auto"/>
            <w:right w:val="none" w:sz="0" w:space="0" w:color="auto"/>
          </w:divBdr>
        </w:div>
        <w:div w:id="975455555">
          <w:marLeft w:val="640"/>
          <w:marRight w:val="0"/>
          <w:marTop w:val="0"/>
          <w:marBottom w:val="0"/>
          <w:divBdr>
            <w:top w:val="none" w:sz="0" w:space="0" w:color="auto"/>
            <w:left w:val="none" w:sz="0" w:space="0" w:color="auto"/>
            <w:bottom w:val="none" w:sz="0" w:space="0" w:color="auto"/>
            <w:right w:val="none" w:sz="0" w:space="0" w:color="auto"/>
          </w:divBdr>
        </w:div>
        <w:div w:id="1043023567">
          <w:marLeft w:val="640"/>
          <w:marRight w:val="0"/>
          <w:marTop w:val="0"/>
          <w:marBottom w:val="0"/>
          <w:divBdr>
            <w:top w:val="none" w:sz="0" w:space="0" w:color="auto"/>
            <w:left w:val="none" w:sz="0" w:space="0" w:color="auto"/>
            <w:bottom w:val="none" w:sz="0" w:space="0" w:color="auto"/>
            <w:right w:val="none" w:sz="0" w:space="0" w:color="auto"/>
          </w:divBdr>
        </w:div>
        <w:div w:id="438910742">
          <w:marLeft w:val="640"/>
          <w:marRight w:val="0"/>
          <w:marTop w:val="0"/>
          <w:marBottom w:val="0"/>
          <w:divBdr>
            <w:top w:val="none" w:sz="0" w:space="0" w:color="auto"/>
            <w:left w:val="none" w:sz="0" w:space="0" w:color="auto"/>
            <w:bottom w:val="none" w:sz="0" w:space="0" w:color="auto"/>
            <w:right w:val="none" w:sz="0" w:space="0" w:color="auto"/>
          </w:divBdr>
        </w:div>
        <w:div w:id="1056853398">
          <w:marLeft w:val="640"/>
          <w:marRight w:val="0"/>
          <w:marTop w:val="0"/>
          <w:marBottom w:val="0"/>
          <w:divBdr>
            <w:top w:val="none" w:sz="0" w:space="0" w:color="auto"/>
            <w:left w:val="none" w:sz="0" w:space="0" w:color="auto"/>
            <w:bottom w:val="none" w:sz="0" w:space="0" w:color="auto"/>
            <w:right w:val="none" w:sz="0" w:space="0" w:color="auto"/>
          </w:divBdr>
        </w:div>
        <w:div w:id="361170029">
          <w:marLeft w:val="640"/>
          <w:marRight w:val="0"/>
          <w:marTop w:val="0"/>
          <w:marBottom w:val="0"/>
          <w:divBdr>
            <w:top w:val="none" w:sz="0" w:space="0" w:color="auto"/>
            <w:left w:val="none" w:sz="0" w:space="0" w:color="auto"/>
            <w:bottom w:val="none" w:sz="0" w:space="0" w:color="auto"/>
            <w:right w:val="none" w:sz="0" w:space="0" w:color="auto"/>
          </w:divBdr>
        </w:div>
        <w:div w:id="1484849980">
          <w:marLeft w:val="640"/>
          <w:marRight w:val="0"/>
          <w:marTop w:val="0"/>
          <w:marBottom w:val="0"/>
          <w:divBdr>
            <w:top w:val="none" w:sz="0" w:space="0" w:color="auto"/>
            <w:left w:val="none" w:sz="0" w:space="0" w:color="auto"/>
            <w:bottom w:val="none" w:sz="0" w:space="0" w:color="auto"/>
            <w:right w:val="none" w:sz="0" w:space="0" w:color="auto"/>
          </w:divBdr>
        </w:div>
        <w:div w:id="804740299">
          <w:marLeft w:val="640"/>
          <w:marRight w:val="0"/>
          <w:marTop w:val="0"/>
          <w:marBottom w:val="0"/>
          <w:divBdr>
            <w:top w:val="none" w:sz="0" w:space="0" w:color="auto"/>
            <w:left w:val="none" w:sz="0" w:space="0" w:color="auto"/>
            <w:bottom w:val="none" w:sz="0" w:space="0" w:color="auto"/>
            <w:right w:val="none" w:sz="0" w:space="0" w:color="auto"/>
          </w:divBdr>
        </w:div>
        <w:div w:id="2021080456">
          <w:marLeft w:val="640"/>
          <w:marRight w:val="0"/>
          <w:marTop w:val="0"/>
          <w:marBottom w:val="0"/>
          <w:divBdr>
            <w:top w:val="none" w:sz="0" w:space="0" w:color="auto"/>
            <w:left w:val="none" w:sz="0" w:space="0" w:color="auto"/>
            <w:bottom w:val="none" w:sz="0" w:space="0" w:color="auto"/>
            <w:right w:val="none" w:sz="0" w:space="0" w:color="auto"/>
          </w:divBdr>
        </w:div>
        <w:div w:id="900557335">
          <w:marLeft w:val="640"/>
          <w:marRight w:val="0"/>
          <w:marTop w:val="0"/>
          <w:marBottom w:val="0"/>
          <w:divBdr>
            <w:top w:val="none" w:sz="0" w:space="0" w:color="auto"/>
            <w:left w:val="none" w:sz="0" w:space="0" w:color="auto"/>
            <w:bottom w:val="none" w:sz="0" w:space="0" w:color="auto"/>
            <w:right w:val="none" w:sz="0" w:space="0" w:color="auto"/>
          </w:divBdr>
        </w:div>
        <w:div w:id="282272339">
          <w:marLeft w:val="640"/>
          <w:marRight w:val="0"/>
          <w:marTop w:val="0"/>
          <w:marBottom w:val="0"/>
          <w:divBdr>
            <w:top w:val="none" w:sz="0" w:space="0" w:color="auto"/>
            <w:left w:val="none" w:sz="0" w:space="0" w:color="auto"/>
            <w:bottom w:val="none" w:sz="0" w:space="0" w:color="auto"/>
            <w:right w:val="none" w:sz="0" w:space="0" w:color="auto"/>
          </w:divBdr>
        </w:div>
        <w:div w:id="1677805809">
          <w:marLeft w:val="640"/>
          <w:marRight w:val="0"/>
          <w:marTop w:val="0"/>
          <w:marBottom w:val="0"/>
          <w:divBdr>
            <w:top w:val="none" w:sz="0" w:space="0" w:color="auto"/>
            <w:left w:val="none" w:sz="0" w:space="0" w:color="auto"/>
            <w:bottom w:val="none" w:sz="0" w:space="0" w:color="auto"/>
            <w:right w:val="none" w:sz="0" w:space="0" w:color="auto"/>
          </w:divBdr>
        </w:div>
        <w:div w:id="1572502951">
          <w:marLeft w:val="640"/>
          <w:marRight w:val="0"/>
          <w:marTop w:val="0"/>
          <w:marBottom w:val="0"/>
          <w:divBdr>
            <w:top w:val="none" w:sz="0" w:space="0" w:color="auto"/>
            <w:left w:val="none" w:sz="0" w:space="0" w:color="auto"/>
            <w:bottom w:val="none" w:sz="0" w:space="0" w:color="auto"/>
            <w:right w:val="none" w:sz="0" w:space="0" w:color="auto"/>
          </w:divBdr>
        </w:div>
        <w:div w:id="716857236">
          <w:marLeft w:val="640"/>
          <w:marRight w:val="0"/>
          <w:marTop w:val="0"/>
          <w:marBottom w:val="0"/>
          <w:divBdr>
            <w:top w:val="none" w:sz="0" w:space="0" w:color="auto"/>
            <w:left w:val="none" w:sz="0" w:space="0" w:color="auto"/>
            <w:bottom w:val="none" w:sz="0" w:space="0" w:color="auto"/>
            <w:right w:val="none" w:sz="0" w:space="0" w:color="auto"/>
          </w:divBdr>
        </w:div>
        <w:div w:id="1583879166">
          <w:marLeft w:val="640"/>
          <w:marRight w:val="0"/>
          <w:marTop w:val="0"/>
          <w:marBottom w:val="0"/>
          <w:divBdr>
            <w:top w:val="none" w:sz="0" w:space="0" w:color="auto"/>
            <w:left w:val="none" w:sz="0" w:space="0" w:color="auto"/>
            <w:bottom w:val="none" w:sz="0" w:space="0" w:color="auto"/>
            <w:right w:val="none" w:sz="0" w:space="0" w:color="auto"/>
          </w:divBdr>
        </w:div>
        <w:div w:id="1955791265">
          <w:marLeft w:val="640"/>
          <w:marRight w:val="0"/>
          <w:marTop w:val="0"/>
          <w:marBottom w:val="0"/>
          <w:divBdr>
            <w:top w:val="none" w:sz="0" w:space="0" w:color="auto"/>
            <w:left w:val="none" w:sz="0" w:space="0" w:color="auto"/>
            <w:bottom w:val="none" w:sz="0" w:space="0" w:color="auto"/>
            <w:right w:val="none" w:sz="0" w:space="0" w:color="auto"/>
          </w:divBdr>
        </w:div>
        <w:div w:id="2080244324">
          <w:marLeft w:val="640"/>
          <w:marRight w:val="0"/>
          <w:marTop w:val="0"/>
          <w:marBottom w:val="0"/>
          <w:divBdr>
            <w:top w:val="none" w:sz="0" w:space="0" w:color="auto"/>
            <w:left w:val="none" w:sz="0" w:space="0" w:color="auto"/>
            <w:bottom w:val="none" w:sz="0" w:space="0" w:color="auto"/>
            <w:right w:val="none" w:sz="0" w:space="0" w:color="auto"/>
          </w:divBdr>
        </w:div>
        <w:div w:id="808015374">
          <w:marLeft w:val="640"/>
          <w:marRight w:val="0"/>
          <w:marTop w:val="0"/>
          <w:marBottom w:val="0"/>
          <w:divBdr>
            <w:top w:val="none" w:sz="0" w:space="0" w:color="auto"/>
            <w:left w:val="none" w:sz="0" w:space="0" w:color="auto"/>
            <w:bottom w:val="none" w:sz="0" w:space="0" w:color="auto"/>
            <w:right w:val="none" w:sz="0" w:space="0" w:color="auto"/>
          </w:divBdr>
        </w:div>
        <w:div w:id="1922836660">
          <w:marLeft w:val="640"/>
          <w:marRight w:val="0"/>
          <w:marTop w:val="0"/>
          <w:marBottom w:val="0"/>
          <w:divBdr>
            <w:top w:val="none" w:sz="0" w:space="0" w:color="auto"/>
            <w:left w:val="none" w:sz="0" w:space="0" w:color="auto"/>
            <w:bottom w:val="none" w:sz="0" w:space="0" w:color="auto"/>
            <w:right w:val="none" w:sz="0" w:space="0" w:color="auto"/>
          </w:divBdr>
        </w:div>
        <w:div w:id="77486817">
          <w:marLeft w:val="640"/>
          <w:marRight w:val="0"/>
          <w:marTop w:val="0"/>
          <w:marBottom w:val="0"/>
          <w:divBdr>
            <w:top w:val="none" w:sz="0" w:space="0" w:color="auto"/>
            <w:left w:val="none" w:sz="0" w:space="0" w:color="auto"/>
            <w:bottom w:val="none" w:sz="0" w:space="0" w:color="auto"/>
            <w:right w:val="none" w:sz="0" w:space="0" w:color="auto"/>
          </w:divBdr>
        </w:div>
        <w:div w:id="298651604">
          <w:marLeft w:val="640"/>
          <w:marRight w:val="0"/>
          <w:marTop w:val="0"/>
          <w:marBottom w:val="0"/>
          <w:divBdr>
            <w:top w:val="none" w:sz="0" w:space="0" w:color="auto"/>
            <w:left w:val="none" w:sz="0" w:space="0" w:color="auto"/>
            <w:bottom w:val="none" w:sz="0" w:space="0" w:color="auto"/>
            <w:right w:val="none" w:sz="0" w:space="0" w:color="auto"/>
          </w:divBdr>
        </w:div>
        <w:div w:id="1157964376">
          <w:marLeft w:val="640"/>
          <w:marRight w:val="0"/>
          <w:marTop w:val="0"/>
          <w:marBottom w:val="0"/>
          <w:divBdr>
            <w:top w:val="none" w:sz="0" w:space="0" w:color="auto"/>
            <w:left w:val="none" w:sz="0" w:space="0" w:color="auto"/>
            <w:bottom w:val="none" w:sz="0" w:space="0" w:color="auto"/>
            <w:right w:val="none" w:sz="0" w:space="0" w:color="auto"/>
          </w:divBdr>
        </w:div>
        <w:div w:id="357899742">
          <w:marLeft w:val="640"/>
          <w:marRight w:val="0"/>
          <w:marTop w:val="0"/>
          <w:marBottom w:val="0"/>
          <w:divBdr>
            <w:top w:val="none" w:sz="0" w:space="0" w:color="auto"/>
            <w:left w:val="none" w:sz="0" w:space="0" w:color="auto"/>
            <w:bottom w:val="none" w:sz="0" w:space="0" w:color="auto"/>
            <w:right w:val="none" w:sz="0" w:space="0" w:color="auto"/>
          </w:divBdr>
        </w:div>
        <w:div w:id="1787506835">
          <w:marLeft w:val="640"/>
          <w:marRight w:val="0"/>
          <w:marTop w:val="0"/>
          <w:marBottom w:val="0"/>
          <w:divBdr>
            <w:top w:val="none" w:sz="0" w:space="0" w:color="auto"/>
            <w:left w:val="none" w:sz="0" w:space="0" w:color="auto"/>
            <w:bottom w:val="none" w:sz="0" w:space="0" w:color="auto"/>
            <w:right w:val="none" w:sz="0" w:space="0" w:color="auto"/>
          </w:divBdr>
        </w:div>
        <w:div w:id="539558881">
          <w:marLeft w:val="640"/>
          <w:marRight w:val="0"/>
          <w:marTop w:val="0"/>
          <w:marBottom w:val="0"/>
          <w:divBdr>
            <w:top w:val="none" w:sz="0" w:space="0" w:color="auto"/>
            <w:left w:val="none" w:sz="0" w:space="0" w:color="auto"/>
            <w:bottom w:val="none" w:sz="0" w:space="0" w:color="auto"/>
            <w:right w:val="none" w:sz="0" w:space="0" w:color="auto"/>
          </w:divBdr>
        </w:div>
        <w:div w:id="1439325323">
          <w:marLeft w:val="640"/>
          <w:marRight w:val="0"/>
          <w:marTop w:val="0"/>
          <w:marBottom w:val="0"/>
          <w:divBdr>
            <w:top w:val="none" w:sz="0" w:space="0" w:color="auto"/>
            <w:left w:val="none" w:sz="0" w:space="0" w:color="auto"/>
            <w:bottom w:val="none" w:sz="0" w:space="0" w:color="auto"/>
            <w:right w:val="none" w:sz="0" w:space="0" w:color="auto"/>
          </w:divBdr>
        </w:div>
        <w:div w:id="1689792176">
          <w:marLeft w:val="640"/>
          <w:marRight w:val="0"/>
          <w:marTop w:val="0"/>
          <w:marBottom w:val="0"/>
          <w:divBdr>
            <w:top w:val="none" w:sz="0" w:space="0" w:color="auto"/>
            <w:left w:val="none" w:sz="0" w:space="0" w:color="auto"/>
            <w:bottom w:val="none" w:sz="0" w:space="0" w:color="auto"/>
            <w:right w:val="none" w:sz="0" w:space="0" w:color="auto"/>
          </w:divBdr>
        </w:div>
        <w:div w:id="474760387">
          <w:marLeft w:val="640"/>
          <w:marRight w:val="0"/>
          <w:marTop w:val="0"/>
          <w:marBottom w:val="0"/>
          <w:divBdr>
            <w:top w:val="none" w:sz="0" w:space="0" w:color="auto"/>
            <w:left w:val="none" w:sz="0" w:space="0" w:color="auto"/>
            <w:bottom w:val="none" w:sz="0" w:space="0" w:color="auto"/>
            <w:right w:val="none" w:sz="0" w:space="0" w:color="auto"/>
          </w:divBdr>
        </w:div>
        <w:div w:id="316230703">
          <w:marLeft w:val="640"/>
          <w:marRight w:val="0"/>
          <w:marTop w:val="0"/>
          <w:marBottom w:val="0"/>
          <w:divBdr>
            <w:top w:val="none" w:sz="0" w:space="0" w:color="auto"/>
            <w:left w:val="none" w:sz="0" w:space="0" w:color="auto"/>
            <w:bottom w:val="none" w:sz="0" w:space="0" w:color="auto"/>
            <w:right w:val="none" w:sz="0" w:space="0" w:color="auto"/>
          </w:divBdr>
        </w:div>
        <w:div w:id="885948248">
          <w:marLeft w:val="640"/>
          <w:marRight w:val="0"/>
          <w:marTop w:val="0"/>
          <w:marBottom w:val="0"/>
          <w:divBdr>
            <w:top w:val="none" w:sz="0" w:space="0" w:color="auto"/>
            <w:left w:val="none" w:sz="0" w:space="0" w:color="auto"/>
            <w:bottom w:val="none" w:sz="0" w:space="0" w:color="auto"/>
            <w:right w:val="none" w:sz="0" w:space="0" w:color="auto"/>
          </w:divBdr>
        </w:div>
        <w:div w:id="21102932">
          <w:marLeft w:val="640"/>
          <w:marRight w:val="0"/>
          <w:marTop w:val="0"/>
          <w:marBottom w:val="0"/>
          <w:divBdr>
            <w:top w:val="none" w:sz="0" w:space="0" w:color="auto"/>
            <w:left w:val="none" w:sz="0" w:space="0" w:color="auto"/>
            <w:bottom w:val="none" w:sz="0" w:space="0" w:color="auto"/>
            <w:right w:val="none" w:sz="0" w:space="0" w:color="auto"/>
          </w:divBdr>
        </w:div>
        <w:div w:id="185213691">
          <w:marLeft w:val="640"/>
          <w:marRight w:val="0"/>
          <w:marTop w:val="0"/>
          <w:marBottom w:val="0"/>
          <w:divBdr>
            <w:top w:val="none" w:sz="0" w:space="0" w:color="auto"/>
            <w:left w:val="none" w:sz="0" w:space="0" w:color="auto"/>
            <w:bottom w:val="none" w:sz="0" w:space="0" w:color="auto"/>
            <w:right w:val="none" w:sz="0" w:space="0" w:color="auto"/>
          </w:divBdr>
        </w:div>
        <w:div w:id="2091852110">
          <w:marLeft w:val="640"/>
          <w:marRight w:val="0"/>
          <w:marTop w:val="0"/>
          <w:marBottom w:val="0"/>
          <w:divBdr>
            <w:top w:val="none" w:sz="0" w:space="0" w:color="auto"/>
            <w:left w:val="none" w:sz="0" w:space="0" w:color="auto"/>
            <w:bottom w:val="none" w:sz="0" w:space="0" w:color="auto"/>
            <w:right w:val="none" w:sz="0" w:space="0" w:color="auto"/>
          </w:divBdr>
        </w:div>
        <w:div w:id="1337196829">
          <w:marLeft w:val="640"/>
          <w:marRight w:val="0"/>
          <w:marTop w:val="0"/>
          <w:marBottom w:val="0"/>
          <w:divBdr>
            <w:top w:val="none" w:sz="0" w:space="0" w:color="auto"/>
            <w:left w:val="none" w:sz="0" w:space="0" w:color="auto"/>
            <w:bottom w:val="none" w:sz="0" w:space="0" w:color="auto"/>
            <w:right w:val="none" w:sz="0" w:space="0" w:color="auto"/>
          </w:divBdr>
        </w:div>
        <w:div w:id="1338388689">
          <w:marLeft w:val="640"/>
          <w:marRight w:val="0"/>
          <w:marTop w:val="0"/>
          <w:marBottom w:val="0"/>
          <w:divBdr>
            <w:top w:val="none" w:sz="0" w:space="0" w:color="auto"/>
            <w:left w:val="none" w:sz="0" w:space="0" w:color="auto"/>
            <w:bottom w:val="none" w:sz="0" w:space="0" w:color="auto"/>
            <w:right w:val="none" w:sz="0" w:space="0" w:color="auto"/>
          </w:divBdr>
        </w:div>
        <w:div w:id="1336417295">
          <w:marLeft w:val="640"/>
          <w:marRight w:val="0"/>
          <w:marTop w:val="0"/>
          <w:marBottom w:val="0"/>
          <w:divBdr>
            <w:top w:val="none" w:sz="0" w:space="0" w:color="auto"/>
            <w:left w:val="none" w:sz="0" w:space="0" w:color="auto"/>
            <w:bottom w:val="none" w:sz="0" w:space="0" w:color="auto"/>
            <w:right w:val="none" w:sz="0" w:space="0" w:color="auto"/>
          </w:divBdr>
        </w:div>
        <w:div w:id="43600324">
          <w:marLeft w:val="640"/>
          <w:marRight w:val="0"/>
          <w:marTop w:val="0"/>
          <w:marBottom w:val="0"/>
          <w:divBdr>
            <w:top w:val="none" w:sz="0" w:space="0" w:color="auto"/>
            <w:left w:val="none" w:sz="0" w:space="0" w:color="auto"/>
            <w:bottom w:val="none" w:sz="0" w:space="0" w:color="auto"/>
            <w:right w:val="none" w:sz="0" w:space="0" w:color="auto"/>
          </w:divBdr>
        </w:div>
        <w:div w:id="268271448">
          <w:marLeft w:val="640"/>
          <w:marRight w:val="0"/>
          <w:marTop w:val="0"/>
          <w:marBottom w:val="0"/>
          <w:divBdr>
            <w:top w:val="none" w:sz="0" w:space="0" w:color="auto"/>
            <w:left w:val="none" w:sz="0" w:space="0" w:color="auto"/>
            <w:bottom w:val="none" w:sz="0" w:space="0" w:color="auto"/>
            <w:right w:val="none" w:sz="0" w:space="0" w:color="auto"/>
          </w:divBdr>
        </w:div>
        <w:div w:id="233511832">
          <w:marLeft w:val="640"/>
          <w:marRight w:val="0"/>
          <w:marTop w:val="0"/>
          <w:marBottom w:val="0"/>
          <w:divBdr>
            <w:top w:val="none" w:sz="0" w:space="0" w:color="auto"/>
            <w:left w:val="none" w:sz="0" w:space="0" w:color="auto"/>
            <w:bottom w:val="none" w:sz="0" w:space="0" w:color="auto"/>
            <w:right w:val="none" w:sz="0" w:space="0" w:color="auto"/>
          </w:divBdr>
        </w:div>
        <w:div w:id="767239719">
          <w:marLeft w:val="640"/>
          <w:marRight w:val="0"/>
          <w:marTop w:val="0"/>
          <w:marBottom w:val="0"/>
          <w:divBdr>
            <w:top w:val="none" w:sz="0" w:space="0" w:color="auto"/>
            <w:left w:val="none" w:sz="0" w:space="0" w:color="auto"/>
            <w:bottom w:val="none" w:sz="0" w:space="0" w:color="auto"/>
            <w:right w:val="none" w:sz="0" w:space="0" w:color="auto"/>
          </w:divBdr>
        </w:div>
        <w:div w:id="1095780718">
          <w:marLeft w:val="640"/>
          <w:marRight w:val="0"/>
          <w:marTop w:val="0"/>
          <w:marBottom w:val="0"/>
          <w:divBdr>
            <w:top w:val="none" w:sz="0" w:space="0" w:color="auto"/>
            <w:left w:val="none" w:sz="0" w:space="0" w:color="auto"/>
            <w:bottom w:val="none" w:sz="0" w:space="0" w:color="auto"/>
            <w:right w:val="none" w:sz="0" w:space="0" w:color="auto"/>
          </w:divBdr>
        </w:div>
        <w:div w:id="244655222">
          <w:marLeft w:val="640"/>
          <w:marRight w:val="0"/>
          <w:marTop w:val="0"/>
          <w:marBottom w:val="0"/>
          <w:divBdr>
            <w:top w:val="none" w:sz="0" w:space="0" w:color="auto"/>
            <w:left w:val="none" w:sz="0" w:space="0" w:color="auto"/>
            <w:bottom w:val="none" w:sz="0" w:space="0" w:color="auto"/>
            <w:right w:val="none" w:sz="0" w:space="0" w:color="auto"/>
          </w:divBdr>
        </w:div>
        <w:div w:id="1126703695">
          <w:marLeft w:val="640"/>
          <w:marRight w:val="0"/>
          <w:marTop w:val="0"/>
          <w:marBottom w:val="0"/>
          <w:divBdr>
            <w:top w:val="none" w:sz="0" w:space="0" w:color="auto"/>
            <w:left w:val="none" w:sz="0" w:space="0" w:color="auto"/>
            <w:bottom w:val="none" w:sz="0" w:space="0" w:color="auto"/>
            <w:right w:val="none" w:sz="0" w:space="0" w:color="auto"/>
          </w:divBdr>
        </w:div>
        <w:div w:id="1299526700">
          <w:marLeft w:val="640"/>
          <w:marRight w:val="0"/>
          <w:marTop w:val="0"/>
          <w:marBottom w:val="0"/>
          <w:divBdr>
            <w:top w:val="none" w:sz="0" w:space="0" w:color="auto"/>
            <w:left w:val="none" w:sz="0" w:space="0" w:color="auto"/>
            <w:bottom w:val="none" w:sz="0" w:space="0" w:color="auto"/>
            <w:right w:val="none" w:sz="0" w:space="0" w:color="auto"/>
          </w:divBdr>
        </w:div>
        <w:div w:id="331959514">
          <w:marLeft w:val="640"/>
          <w:marRight w:val="0"/>
          <w:marTop w:val="0"/>
          <w:marBottom w:val="0"/>
          <w:divBdr>
            <w:top w:val="none" w:sz="0" w:space="0" w:color="auto"/>
            <w:left w:val="none" w:sz="0" w:space="0" w:color="auto"/>
            <w:bottom w:val="none" w:sz="0" w:space="0" w:color="auto"/>
            <w:right w:val="none" w:sz="0" w:space="0" w:color="auto"/>
          </w:divBdr>
        </w:div>
        <w:div w:id="1677996504">
          <w:marLeft w:val="640"/>
          <w:marRight w:val="0"/>
          <w:marTop w:val="0"/>
          <w:marBottom w:val="0"/>
          <w:divBdr>
            <w:top w:val="none" w:sz="0" w:space="0" w:color="auto"/>
            <w:left w:val="none" w:sz="0" w:space="0" w:color="auto"/>
            <w:bottom w:val="none" w:sz="0" w:space="0" w:color="auto"/>
            <w:right w:val="none" w:sz="0" w:space="0" w:color="auto"/>
          </w:divBdr>
        </w:div>
        <w:div w:id="1184436122">
          <w:marLeft w:val="640"/>
          <w:marRight w:val="0"/>
          <w:marTop w:val="0"/>
          <w:marBottom w:val="0"/>
          <w:divBdr>
            <w:top w:val="none" w:sz="0" w:space="0" w:color="auto"/>
            <w:left w:val="none" w:sz="0" w:space="0" w:color="auto"/>
            <w:bottom w:val="none" w:sz="0" w:space="0" w:color="auto"/>
            <w:right w:val="none" w:sz="0" w:space="0" w:color="auto"/>
          </w:divBdr>
        </w:div>
        <w:div w:id="470363279">
          <w:marLeft w:val="640"/>
          <w:marRight w:val="0"/>
          <w:marTop w:val="0"/>
          <w:marBottom w:val="0"/>
          <w:divBdr>
            <w:top w:val="none" w:sz="0" w:space="0" w:color="auto"/>
            <w:left w:val="none" w:sz="0" w:space="0" w:color="auto"/>
            <w:bottom w:val="none" w:sz="0" w:space="0" w:color="auto"/>
            <w:right w:val="none" w:sz="0" w:space="0" w:color="auto"/>
          </w:divBdr>
        </w:div>
        <w:div w:id="1945651449">
          <w:marLeft w:val="640"/>
          <w:marRight w:val="0"/>
          <w:marTop w:val="0"/>
          <w:marBottom w:val="0"/>
          <w:divBdr>
            <w:top w:val="none" w:sz="0" w:space="0" w:color="auto"/>
            <w:left w:val="none" w:sz="0" w:space="0" w:color="auto"/>
            <w:bottom w:val="none" w:sz="0" w:space="0" w:color="auto"/>
            <w:right w:val="none" w:sz="0" w:space="0" w:color="auto"/>
          </w:divBdr>
        </w:div>
        <w:div w:id="63917836">
          <w:marLeft w:val="640"/>
          <w:marRight w:val="0"/>
          <w:marTop w:val="0"/>
          <w:marBottom w:val="0"/>
          <w:divBdr>
            <w:top w:val="none" w:sz="0" w:space="0" w:color="auto"/>
            <w:left w:val="none" w:sz="0" w:space="0" w:color="auto"/>
            <w:bottom w:val="none" w:sz="0" w:space="0" w:color="auto"/>
            <w:right w:val="none" w:sz="0" w:space="0" w:color="auto"/>
          </w:divBdr>
        </w:div>
        <w:div w:id="647323834">
          <w:marLeft w:val="640"/>
          <w:marRight w:val="0"/>
          <w:marTop w:val="0"/>
          <w:marBottom w:val="0"/>
          <w:divBdr>
            <w:top w:val="none" w:sz="0" w:space="0" w:color="auto"/>
            <w:left w:val="none" w:sz="0" w:space="0" w:color="auto"/>
            <w:bottom w:val="none" w:sz="0" w:space="0" w:color="auto"/>
            <w:right w:val="none" w:sz="0" w:space="0" w:color="auto"/>
          </w:divBdr>
        </w:div>
        <w:div w:id="1882089417">
          <w:marLeft w:val="640"/>
          <w:marRight w:val="0"/>
          <w:marTop w:val="0"/>
          <w:marBottom w:val="0"/>
          <w:divBdr>
            <w:top w:val="none" w:sz="0" w:space="0" w:color="auto"/>
            <w:left w:val="none" w:sz="0" w:space="0" w:color="auto"/>
            <w:bottom w:val="none" w:sz="0" w:space="0" w:color="auto"/>
            <w:right w:val="none" w:sz="0" w:space="0" w:color="auto"/>
          </w:divBdr>
        </w:div>
        <w:div w:id="508760204">
          <w:marLeft w:val="640"/>
          <w:marRight w:val="0"/>
          <w:marTop w:val="0"/>
          <w:marBottom w:val="0"/>
          <w:divBdr>
            <w:top w:val="none" w:sz="0" w:space="0" w:color="auto"/>
            <w:left w:val="none" w:sz="0" w:space="0" w:color="auto"/>
            <w:bottom w:val="none" w:sz="0" w:space="0" w:color="auto"/>
            <w:right w:val="none" w:sz="0" w:space="0" w:color="auto"/>
          </w:divBdr>
        </w:div>
        <w:div w:id="1707556668">
          <w:marLeft w:val="640"/>
          <w:marRight w:val="0"/>
          <w:marTop w:val="0"/>
          <w:marBottom w:val="0"/>
          <w:divBdr>
            <w:top w:val="none" w:sz="0" w:space="0" w:color="auto"/>
            <w:left w:val="none" w:sz="0" w:space="0" w:color="auto"/>
            <w:bottom w:val="none" w:sz="0" w:space="0" w:color="auto"/>
            <w:right w:val="none" w:sz="0" w:space="0" w:color="auto"/>
          </w:divBdr>
        </w:div>
        <w:div w:id="1799100579">
          <w:marLeft w:val="640"/>
          <w:marRight w:val="0"/>
          <w:marTop w:val="0"/>
          <w:marBottom w:val="0"/>
          <w:divBdr>
            <w:top w:val="none" w:sz="0" w:space="0" w:color="auto"/>
            <w:left w:val="none" w:sz="0" w:space="0" w:color="auto"/>
            <w:bottom w:val="none" w:sz="0" w:space="0" w:color="auto"/>
            <w:right w:val="none" w:sz="0" w:space="0" w:color="auto"/>
          </w:divBdr>
        </w:div>
        <w:div w:id="624969654">
          <w:marLeft w:val="640"/>
          <w:marRight w:val="0"/>
          <w:marTop w:val="0"/>
          <w:marBottom w:val="0"/>
          <w:divBdr>
            <w:top w:val="none" w:sz="0" w:space="0" w:color="auto"/>
            <w:left w:val="none" w:sz="0" w:space="0" w:color="auto"/>
            <w:bottom w:val="none" w:sz="0" w:space="0" w:color="auto"/>
            <w:right w:val="none" w:sz="0" w:space="0" w:color="auto"/>
          </w:divBdr>
        </w:div>
        <w:div w:id="714164706">
          <w:marLeft w:val="640"/>
          <w:marRight w:val="0"/>
          <w:marTop w:val="0"/>
          <w:marBottom w:val="0"/>
          <w:divBdr>
            <w:top w:val="none" w:sz="0" w:space="0" w:color="auto"/>
            <w:left w:val="none" w:sz="0" w:space="0" w:color="auto"/>
            <w:bottom w:val="none" w:sz="0" w:space="0" w:color="auto"/>
            <w:right w:val="none" w:sz="0" w:space="0" w:color="auto"/>
          </w:divBdr>
        </w:div>
        <w:div w:id="1964772394">
          <w:marLeft w:val="640"/>
          <w:marRight w:val="0"/>
          <w:marTop w:val="0"/>
          <w:marBottom w:val="0"/>
          <w:divBdr>
            <w:top w:val="none" w:sz="0" w:space="0" w:color="auto"/>
            <w:left w:val="none" w:sz="0" w:space="0" w:color="auto"/>
            <w:bottom w:val="none" w:sz="0" w:space="0" w:color="auto"/>
            <w:right w:val="none" w:sz="0" w:space="0" w:color="auto"/>
          </w:divBdr>
        </w:div>
        <w:div w:id="1115826209">
          <w:marLeft w:val="640"/>
          <w:marRight w:val="0"/>
          <w:marTop w:val="0"/>
          <w:marBottom w:val="0"/>
          <w:divBdr>
            <w:top w:val="none" w:sz="0" w:space="0" w:color="auto"/>
            <w:left w:val="none" w:sz="0" w:space="0" w:color="auto"/>
            <w:bottom w:val="none" w:sz="0" w:space="0" w:color="auto"/>
            <w:right w:val="none" w:sz="0" w:space="0" w:color="auto"/>
          </w:divBdr>
        </w:div>
        <w:div w:id="40248276">
          <w:marLeft w:val="640"/>
          <w:marRight w:val="0"/>
          <w:marTop w:val="0"/>
          <w:marBottom w:val="0"/>
          <w:divBdr>
            <w:top w:val="none" w:sz="0" w:space="0" w:color="auto"/>
            <w:left w:val="none" w:sz="0" w:space="0" w:color="auto"/>
            <w:bottom w:val="none" w:sz="0" w:space="0" w:color="auto"/>
            <w:right w:val="none" w:sz="0" w:space="0" w:color="auto"/>
          </w:divBdr>
        </w:div>
        <w:div w:id="100683692">
          <w:marLeft w:val="640"/>
          <w:marRight w:val="0"/>
          <w:marTop w:val="0"/>
          <w:marBottom w:val="0"/>
          <w:divBdr>
            <w:top w:val="none" w:sz="0" w:space="0" w:color="auto"/>
            <w:left w:val="none" w:sz="0" w:space="0" w:color="auto"/>
            <w:bottom w:val="none" w:sz="0" w:space="0" w:color="auto"/>
            <w:right w:val="none" w:sz="0" w:space="0" w:color="auto"/>
          </w:divBdr>
        </w:div>
        <w:div w:id="201938777">
          <w:marLeft w:val="640"/>
          <w:marRight w:val="0"/>
          <w:marTop w:val="0"/>
          <w:marBottom w:val="0"/>
          <w:divBdr>
            <w:top w:val="none" w:sz="0" w:space="0" w:color="auto"/>
            <w:left w:val="none" w:sz="0" w:space="0" w:color="auto"/>
            <w:bottom w:val="none" w:sz="0" w:space="0" w:color="auto"/>
            <w:right w:val="none" w:sz="0" w:space="0" w:color="auto"/>
          </w:divBdr>
        </w:div>
        <w:div w:id="489323141">
          <w:marLeft w:val="640"/>
          <w:marRight w:val="0"/>
          <w:marTop w:val="0"/>
          <w:marBottom w:val="0"/>
          <w:divBdr>
            <w:top w:val="none" w:sz="0" w:space="0" w:color="auto"/>
            <w:left w:val="none" w:sz="0" w:space="0" w:color="auto"/>
            <w:bottom w:val="none" w:sz="0" w:space="0" w:color="auto"/>
            <w:right w:val="none" w:sz="0" w:space="0" w:color="auto"/>
          </w:divBdr>
        </w:div>
        <w:div w:id="1762950707">
          <w:marLeft w:val="640"/>
          <w:marRight w:val="0"/>
          <w:marTop w:val="0"/>
          <w:marBottom w:val="0"/>
          <w:divBdr>
            <w:top w:val="none" w:sz="0" w:space="0" w:color="auto"/>
            <w:left w:val="none" w:sz="0" w:space="0" w:color="auto"/>
            <w:bottom w:val="none" w:sz="0" w:space="0" w:color="auto"/>
            <w:right w:val="none" w:sz="0" w:space="0" w:color="auto"/>
          </w:divBdr>
        </w:div>
      </w:divsChild>
    </w:div>
    <w:div w:id="500700942">
      <w:bodyDiv w:val="1"/>
      <w:marLeft w:val="0"/>
      <w:marRight w:val="0"/>
      <w:marTop w:val="0"/>
      <w:marBottom w:val="0"/>
      <w:divBdr>
        <w:top w:val="none" w:sz="0" w:space="0" w:color="auto"/>
        <w:left w:val="none" w:sz="0" w:space="0" w:color="auto"/>
        <w:bottom w:val="none" w:sz="0" w:space="0" w:color="auto"/>
        <w:right w:val="none" w:sz="0" w:space="0" w:color="auto"/>
      </w:divBdr>
      <w:divsChild>
        <w:div w:id="1286425191">
          <w:marLeft w:val="640"/>
          <w:marRight w:val="0"/>
          <w:marTop w:val="0"/>
          <w:marBottom w:val="0"/>
          <w:divBdr>
            <w:top w:val="none" w:sz="0" w:space="0" w:color="auto"/>
            <w:left w:val="none" w:sz="0" w:space="0" w:color="auto"/>
            <w:bottom w:val="none" w:sz="0" w:space="0" w:color="auto"/>
            <w:right w:val="none" w:sz="0" w:space="0" w:color="auto"/>
          </w:divBdr>
        </w:div>
        <w:div w:id="1849325502">
          <w:marLeft w:val="640"/>
          <w:marRight w:val="0"/>
          <w:marTop w:val="0"/>
          <w:marBottom w:val="0"/>
          <w:divBdr>
            <w:top w:val="none" w:sz="0" w:space="0" w:color="auto"/>
            <w:left w:val="none" w:sz="0" w:space="0" w:color="auto"/>
            <w:bottom w:val="none" w:sz="0" w:space="0" w:color="auto"/>
            <w:right w:val="none" w:sz="0" w:space="0" w:color="auto"/>
          </w:divBdr>
        </w:div>
        <w:div w:id="1408652629">
          <w:marLeft w:val="640"/>
          <w:marRight w:val="0"/>
          <w:marTop w:val="0"/>
          <w:marBottom w:val="0"/>
          <w:divBdr>
            <w:top w:val="none" w:sz="0" w:space="0" w:color="auto"/>
            <w:left w:val="none" w:sz="0" w:space="0" w:color="auto"/>
            <w:bottom w:val="none" w:sz="0" w:space="0" w:color="auto"/>
            <w:right w:val="none" w:sz="0" w:space="0" w:color="auto"/>
          </w:divBdr>
        </w:div>
        <w:div w:id="1094977398">
          <w:marLeft w:val="640"/>
          <w:marRight w:val="0"/>
          <w:marTop w:val="0"/>
          <w:marBottom w:val="0"/>
          <w:divBdr>
            <w:top w:val="none" w:sz="0" w:space="0" w:color="auto"/>
            <w:left w:val="none" w:sz="0" w:space="0" w:color="auto"/>
            <w:bottom w:val="none" w:sz="0" w:space="0" w:color="auto"/>
            <w:right w:val="none" w:sz="0" w:space="0" w:color="auto"/>
          </w:divBdr>
        </w:div>
        <w:div w:id="994994440">
          <w:marLeft w:val="640"/>
          <w:marRight w:val="0"/>
          <w:marTop w:val="0"/>
          <w:marBottom w:val="0"/>
          <w:divBdr>
            <w:top w:val="none" w:sz="0" w:space="0" w:color="auto"/>
            <w:left w:val="none" w:sz="0" w:space="0" w:color="auto"/>
            <w:bottom w:val="none" w:sz="0" w:space="0" w:color="auto"/>
            <w:right w:val="none" w:sz="0" w:space="0" w:color="auto"/>
          </w:divBdr>
        </w:div>
        <w:div w:id="1922525637">
          <w:marLeft w:val="640"/>
          <w:marRight w:val="0"/>
          <w:marTop w:val="0"/>
          <w:marBottom w:val="0"/>
          <w:divBdr>
            <w:top w:val="none" w:sz="0" w:space="0" w:color="auto"/>
            <w:left w:val="none" w:sz="0" w:space="0" w:color="auto"/>
            <w:bottom w:val="none" w:sz="0" w:space="0" w:color="auto"/>
            <w:right w:val="none" w:sz="0" w:space="0" w:color="auto"/>
          </w:divBdr>
        </w:div>
        <w:div w:id="1604344421">
          <w:marLeft w:val="640"/>
          <w:marRight w:val="0"/>
          <w:marTop w:val="0"/>
          <w:marBottom w:val="0"/>
          <w:divBdr>
            <w:top w:val="none" w:sz="0" w:space="0" w:color="auto"/>
            <w:left w:val="none" w:sz="0" w:space="0" w:color="auto"/>
            <w:bottom w:val="none" w:sz="0" w:space="0" w:color="auto"/>
            <w:right w:val="none" w:sz="0" w:space="0" w:color="auto"/>
          </w:divBdr>
        </w:div>
        <w:div w:id="21177352">
          <w:marLeft w:val="640"/>
          <w:marRight w:val="0"/>
          <w:marTop w:val="0"/>
          <w:marBottom w:val="0"/>
          <w:divBdr>
            <w:top w:val="none" w:sz="0" w:space="0" w:color="auto"/>
            <w:left w:val="none" w:sz="0" w:space="0" w:color="auto"/>
            <w:bottom w:val="none" w:sz="0" w:space="0" w:color="auto"/>
            <w:right w:val="none" w:sz="0" w:space="0" w:color="auto"/>
          </w:divBdr>
        </w:div>
        <w:div w:id="1810904326">
          <w:marLeft w:val="640"/>
          <w:marRight w:val="0"/>
          <w:marTop w:val="0"/>
          <w:marBottom w:val="0"/>
          <w:divBdr>
            <w:top w:val="none" w:sz="0" w:space="0" w:color="auto"/>
            <w:left w:val="none" w:sz="0" w:space="0" w:color="auto"/>
            <w:bottom w:val="none" w:sz="0" w:space="0" w:color="auto"/>
            <w:right w:val="none" w:sz="0" w:space="0" w:color="auto"/>
          </w:divBdr>
        </w:div>
        <w:div w:id="911697087">
          <w:marLeft w:val="640"/>
          <w:marRight w:val="0"/>
          <w:marTop w:val="0"/>
          <w:marBottom w:val="0"/>
          <w:divBdr>
            <w:top w:val="none" w:sz="0" w:space="0" w:color="auto"/>
            <w:left w:val="none" w:sz="0" w:space="0" w:color="auto"/>
            <w:bottom w:val="none" w:sz="0" w:space="0" w:color="auto"/>
            <w:right w:val="none" w:sz="0" w:space="0" w:color="auto"/>
          </w:divBdr>
        </w:div>
        <w:div w:id="408843248">
          <w:marLeft w:val="640"/>
          <w:marRight w:val="0"/>
          <w:marTop w:val="0"/>
          <w:marBottom w:val="0"/>
          <w:divBdr>
            <w:top w:val="none" w:sz="0" w:space="0" w:color="auto"/>
            <w:left w:val="none" w:sz="0" w:space="0" w:color="auto"/>
            <w:bottom w:val="none" w:sz="0" w:space="0" w:color="auto"/>
            <w:right w:val="none" w:sz="0" w:space="0" w:color="auto"/>
          </w:divBdr>
        </w:div>
        <w:div w:id="1915162938">
          <w:marLeft w:val="640"/>
          <w:marRight w:val="0"/>
          <w:marTop w:val="0"/>
          <w:marBottom w:val="0"/>
          <w:divBdr>
            <w:top w:val="none" w:sz="0" w:space="0" w:color="auto"/>
            <w:left w:val="none" w:sz="0" w:space="0" w:color="auto"/>
            <w:bottom w:val="none" w:sz="0" w:space="0" w:color="auto"/>
            <w:right w:val="none" w:sz="0" w:space="0" w:color="auto"/>
          </w:divBdr>
        </w:div>
        <w:div w:id="1790782826">
          <w:marLeft w:val="640"/>
          <w:marRight w:val="0"/>
          <w:marTop w:val="0"/>
          <w:marBottom w:val="0"/>
          <w:divBdr>
            <w:top w:val="none" w:sz="0" w:space="0" w:color="auto"/>
            <w:left w:val="none" w:sz="0" w:space="0" w:color="auto"/>
            <w:bottom w:val="none" w:sz="0" w:space="0" w:color="auto"/>
            <w:right w:val="none" w:sz="0" w:space="0" w:color="auto"/>
          </w:divBdr>
        </w:div>
        <w:div w:id="1260136024">
          <w:marLeft w:val="640"/>
          <w:marRight w:val="0"/>
          <w:marTop w:val="0"/>
          <w:marBottom w:val="0"/>
          <w:divBdr>
            <w:top w:val="none" w:sz="0" w:space="0" w:color="auto"/>
            <w:left w:val="none" w:sz="0" w:space="0" w:color="auto"/>
            <w:bottom w:val="none" w:sz="0" w:space="0" w:color="auto"/>
            <w:right w:val="none" w:sz="0" w:space="0" w:color="auto"/>
          </w:divBdr>
        </w:div>
        <w:div w:id="310327481">
          <w:marLeft w:val="640"/>
          <w:marRight w:val="0"/>
          <w:marTop w:val="0"/>
          <w:marBottom w:val="0"/>
          <w:divBdr>
            <w:top w:val="none" w:sz="0" w:space="0" w:color="auto"/>
            <w:left w:val="none" w:sz="0" w:space="0" w:color="auto"/>
            <w:bottom w:val="none" w:sz="0" w:space="0" w:color="auto"/>
            <w:right w:val="none" w:sz="0" w:space="0" w:color="auto"/>
          </w:divBdr>
        </w:div>
        <w:div w:id="585503919">
          <w:marLeft w:val="640"/>
          <w:marRight w:val="0"/>
          <w:marTop w:val="0"/>
          <w:marBottom w:val="0"/>
          <w:divBdr>
            <w:top w:val="none" w:sz="0" w:space="0" w:color="auto"/>
            <w:left w:val="none" w:sz="0" w:space="0" w:color="auto"/>
            <w:bottom w:val="none" w:sz="0" w:space="0" w:color="auto"/>
            <w:right w:val="none" w:sz="0" w:space="0" w:color="auto"/>
          </w:divBdr>
        </w:div>
        <w:div w:id="2106537186">
          <w:marLeft w:val="640"/>
          <w:marRight w:val="0"/>
          <w:marTop w:val="0"/>
          <w:marBottom w:val="0"/>
          <w:divBdr>
            <w:top w:val="none" w:sz="0" w:space="0" w:color="auto"/>
            <w:left w:val="none" w:sz="0" w:space="0" w:color="auto"/>
            <w:bottom w:val="none" w:sz="0" w:space="0" w:color="auto"/>
            <w:right w:val="none" w:sz="0" w:space="0" w:color="auto"/>
          </w:divBdr>
        </w:div>
        <w:div w:id="1418207837">
          <w:marLeft w:val="640"/>
          <w:marRight w:val="0"/>
          <w:marTop w:val="0"/>
          <w:marBottom w:val="0"/>
          <w:divBdr>
            <w:top w:val="none" w:sz="0" w:space="0" w:color="auto"/>
            <w:left w:val="none" w:sz="0" w:space="0" w:color="auto"/>
            <w:bottom w:val="none" w:sz="0" w:space="0" w:color="auto"/>
            <w:right w:val="none" w:sz="0" w:space="0" w:color="auto"/>
          </w:divBdr>
        </w:div>
        <w:div w:id="1600988959">
          <w:marLeft w:val="640"/>
          <w:marRight w:val="0"/>
          <w:marTop w:val="0"/>
          <w:marBottom w:val="0"/>
          <w:divBdr>
            <w:top w:val="none" w:sz="0" w:space="0" w:color="auto"/>
            <w:left w:val="none" w:sz="0" w:space="0" w:color="auto"/>
            <w:bottom w:val="none" w:sz="0" w:space="0" w:color="auto"/>
            <w:right w:val="none" w:sz="0" w:space="0" w:color="auto"/>
          </w:divBdr>
        </w:div>
        <w:div w:id="1832939555">
          <w:marLeft w:val="640"/>
          <w:marRight w:val="0"/>
          <w:marTop w:val="0"/>
          <w:marBottom w:val="0"/>
          <w:divBdr>
            <w:top w:val="none" w:sz="0" w:space="0" w:color="auto"/>
            <w:left w:val="none" w:sz="0" w:space="0" w:color="auto"/>
            <w:bottom w:val="none" w:sz="0" w:space="0" w:color="auto"/>
            <w:right w:val="none" w:sz="0" w:space="0" w:color="auto"/>
          </w:divBdr>
        </w:div>
        <w:div w:id="718476110">
          <w:marLeft w:val="640"/>
          <w:marRight w:val="0"/>
          <w:marTop w:val="0"/>
          <w:marBottom w:val="0"/>
          <w:divBdr>
            <w:top w:val="none" w:sz="0" w:space="0" w:color="auto"/>
            <w:left w:val="none" w:sz="0" w:space="0" w:color="auto"/>
            <w:bottom w:val="none" w:sz="0" w:space="0" w:color="auto"/>
            <w:right w:val="none" w:sz="0" w:space="0" w:color="auto"/>
          </w:divBdr>
        </w:div>
        <w:div w:id="815032324">
          <w:marLeft w:val="640"/>
          <w:marRight w:val="0"/>
          <w:marTop w:val="0"/>
          <w:marBottom w:val="0"/>
          <w:divBdr>
            <w:top w:val="none" w:sz="0" w:space="0" w:color="auto"/>
            <w:left w:val="none" w:sz="0" w:space="0" w:color="auto"/>
            <w:bottom w:val="none" w:sz="0" w:space="0" w:color="auto"/>
            <w:right w:val="none" w:sz="0" w:space="0" w:color="auto"/>
          </w:divBdr>
        </w:div>
        <w:div w:id="102310945">
          <w:marLeft w:val="640"/>
          <w:marRight w:val="0"/>
          <w:marTop w:val="0"/>
          <w:marBottom w:val="0"/>
          <w:divBdr>
            <w:top w:val="none" w:sz="0" w:space="0" w:color="auto"/>
            <w:left w:val="none" w:sz="0" w:space="0" w:color="auto"/>
            <w:bottom w:val="none" w:sz="0" w:space="0" w:color="auto"/>
            <w:right w:val="none" w:sz="0" w:space="0" w:color="auto"/>
          </w:divBdr>
        </w:div>
        <w:div w:id="350837494">
          <w:marLeft w:val="640"/>
          <w:marRight w:val="0"/>
          <w:marTop w:val="0"/>
          <w:marBottom w:val="0"/>
          <w:divBdr>
            <w:top w:val="none" w:sz="0" w:space="0" w:color="auto"/>
            <w:left w:val="none" w:sz="0" w:space="0" w:color="auto"/>
            <w:bottom w:val="none" w:sz="0" w:space="0" w:color="auto"/>
            <w:right w:val="none" w:sz="0" w:space="0" w:color="auto"/>
          </w:divBdr>
        </w:div>
        <w:div w:id="825242308">
          <w:marLeft w:val="640"/>
          <w:marRight w:val="0"/>
          <w:marTop w:val="0"/>
          <w:marBottom w:val="0"/>
          <w:divBdr>
            <w:top w:val="none" w:sz="0" w:space="0" w:color="auto"/>
            <w:left w:val="none" w:sz="0" w:space="0" w:color="auto"/>
            <w:bottom w:val="none" w:sz="0" w:space="0" w:color="auto"/>
            <w:right w:val="none" w:sz="0" w:space="0" w:color="auto"/>
          </w:divBdr>
        </w:div>
        <w:div w:id="737433638">
          <w:marLeft w:val="640"/>
          <w:marRight w:val="0"/>
          <w:marTop w:val="0"/>
          <w:marBottom w:val="0"/>
          <w:divBdr>
            <w:top w:val="none" w:sz="0" w:space="0" w:color="auto"/>
            <w:left w:val="none" w:sz="0" w:space="0" w:color="auto"/>
            <w:bottom w:val="none" w:sz="0" w:space="0" w:color="auto"/>
            <w:right w:val="none" w:sz="0" w:space="0" w:color="auto"/>
          </w:divBdr>
        </w:div>
        <w:div w:id="959337667">
          <w:marLeft w:val="640"/>
          <w:marRight w:val="0"/>
          <w:marTop w:val="0"/>
          <w:marBottom w:val="0"/>
          <w:divBdr>
            <w:top w:val="none" w:sz="0" w:space="0" w:color="auto"/>
            <w:left w:val="none" w:sz="0" w:space="0" w:color="auto"/>
            <w:bottom w:val="none" w:sz="0" w:space="0" w:color="auto"/>
            <w:right w:val="none" w:sz="0" w:space="0" w:color="auto"/>
          </w:divBdr>
        </w:div>
        <w:div w:id="1827211074">
          <w:marLeft w:val="640"/>
          <w:marRight w:val="0"/>
          <w:marTop w:val="0"/>
          <w:marBottom w:val="0"/>
          <w:divBdr>
            <w:top w:val="none" w:sz="0" w:space="0" w:color="auto"/>
            <w:left w:val="none" w:sz="0" w:space="0" w:color="auto"/>
            <w:bottom w:val="none" w:sz="0" w:space="0" w:color="auto"/>
            <w:right w:val="none" w:sz="0" w:space="0" w:color="auto"/>
          </w:divBdr>
        </w:div>
        <w:div w:id="185869438">
          <w:marLeft w:val="640"/>
          <w:marRight w:val="0"/>
          <w:marTop w:val="0"/>
          <w:marBottom w:val="0"/>
          <w:divBdr>
            <w:top w:val="none" w:sz="0" w:space="0" w:color="auto"/>
            <w:left w:val="none" w:sz="0" w:space="0" w:color="auto"/>
            <w:bottom w:val="none" w:sz="0" w:space="0" w:color="auto"/>
            <w:right w:val="none" w:sz="0" w:space="0" w:color="auto"/>
          </w:divBdr>
        </w:div>
        <w:div w:id="3827075">
          <w:marLeft w:val="640"/>
          <w:marRight w:val="0"/>
          <w:marTop w:val="0"/>
          <w:marBottom w:val="0"/>
          <w:divBdr>
            <w:top w:val="none" w:sz="0" w:space="0" w:color="auto"/>
            <w:left w:val="none" w:sz="0" w:space="0" w:color="auto"/>
            <w:bottom w:val="none" w:sz="0" w:space="0" w:color="auto"/>
            <w:right w:val="none" w:sz="0" w:space="0" w:color="auto"/>
          </w:divBdr>
        </w:div>
        <w:div w:id="158275134">
          <w:marLeft w:val="640"/>
          <w:marRight w:val="0"/>
          <w:marTop w:val="0"/>
          <w:marBottom w:val="0"/>
          <w:divBdr>
            <w:top w:val="none" w:sz="0" w:space="0" w:color="auto"/>
            <w:left w:val="none" w:sz="0" w:space="0" w:color="auto"/>
            <w:bottom w:val="none" w:sz="0" w:space="0" w:color="auto"/>
            <w:right w:val="none" w:sz="0" w:space="0" w:color="auto"/>
          </w:divBdr>
        </w:div>
        <w:div w:id="1392920498">
          <w:marLeft w:val="640"/>
          <w:marRight w:val="0"/>
          <w:marTop w:val="0"/>
          <w:marBottom w:val="0"/>
          <w:divBdr>
            <w:top w:val="none" w:sz="0" w:space="0" w:color="auto"/>
            <w:left w:val="none" w:sz="0" w:space="0" w:color="auto"/>
            <w:bottom w:val="none" w:sz="0" w:space="0" w:color="auto"/>
            <w:right w:val="none" w:sz="0" w:space="0" w:color="auto"/>
          </w:divBdr>
        </w:div>
        <w:div w:id="468016899">
          <w:marLeft w:val="640"/>
          <w:marRight w:val="0"/>
          <w:marTop w:val="0"/>
          <w:marBottom w:val="0"/>
          <w:divBdr>
            <w:top w:val="none" w:sz="0" w:space="0" w:color="auto"/>
            <w:left w:val="none" w:sz="0" w:space="0" w:color="auto"/>
            <w:bottom w:val="none" w:sz="0" w:space="0" w:color="auto"/>
            <w:right w:val="none" w:sz="0" w:space="0" w:color="auto"/>
          </w:divBdr>
        </w:div>
        <w:div w:id="715202596">
          <w:marLeft w:val="640"/>
          <w:marRight w:val="0"/>
          <w:marTop w:val="0"/>
          <w:marBottom w:val="0"/>
          <w:divBdr>
            <w:top w:val="none" w:sz="0" w:space="0" w:color="auto"/>
            <w:left w:val="none" w:sz="0" w:space="0" w:color="auto"/>
            <w:bottom w:val="none" w:sz="0" w:space="0" w:color="auto"/>
            <w:right w:val="none" w:sz="0" w:space="0" w:color="auto"/>
          </w:divBdr>
        </w:div>
        <w:div w:id="176507834">
          <w:marLeft w:val="640"/>
          <w:marRight w:val="0"/>
          <w:marTop w:val="0"/>
          <w:marBottom w:val="0"/>
          <w:divBdr>
            <w:top w:val="none" w:sz="0" w:space="0" w:color="auto"/>
            <w:left w:val="none" w:sz="0" w:space="0" w:color="auto"/>
            <w:bottom w:val="none" w:sz="0" w:space="0" w:color="auto"/>
            <w:right w:val="none" w:sz="0" w:space="0" w:color="auto"/>
          </w:divBdr>
        </w:div>
        <w:div w:id="717706778">
          <w:marLeft w:val="640"/>
          <w:marRight w:val="0"/>
          <w:marTop w:val="0"/>
          <w:marBottom w:val="0"/>
          <w:divBdr>
            <w:top w:val="none" w:sz="0" w:space="0" w:color="auto"/>
            <w:left w:val="none" w:sz="0" w:space="0" w:color="auto"/>
            <w:bottom w:val="none" w:sz="0" w:space="0" w:color="auto"/>
            <w:right w:val="none" w:sz="0" w:space="0" w:color="auto"/>
          </w:divBdr>
        </w:div>
        <w:div w:id="1467620510">
          <w:marLeft w:val="640"/>
          <w:marRight w:val="0"/>
          <w:marTop w:val="0"/>
          <w:marBottom w:val="0"/>
          <w:divBdr>
            <w:top w:val="none" w:sz="0" w:space="0" w:color="auto"/>
            <w:left w:val="none" w:sz="0" w:space="0" w:color="auto"/>
            <w:bottom w:val="none" w:sz="0" w:space="0" w:color="auto"/>
            <w:right w:val="none" w:sz="0" w:space="0" w:color="auto"/>
          </w:divBdr>
        </w:div>
        <w:div w:id="1478760928">
          <w:marLeft w:val="640"/>
          <w:marRight w:val="0"/>
          <w:marTop w:val="0"/>
          <w:marBottom w:val="0"/>
          <w:divBdr>
            <w:top w:val="none" w:sz="0" w:space="0" w:color="auto"/>
            <w:left w:val="none" w:sz="0" w:space="0" w:color="auto"/>
            <w:bottom w:val="none" w:sz="0" w:space="0" w:color="auto"/>
            <w:right w:val="none" w:sz="0" w:space="0" w:color="auto"/>
          </w:divBdr>
        </w:div>
        <w:div w:id="1022127542">
          <w:marLeft w:val="640"/>
          <w:marRight w:val="0"/>
          <w:marTop w:val="0"/>
          <w:marBottom w:val="0"/>
          <w:divBdr>
            <w:top w:val="none" w:sz="0" w:space="0" w:color="auto"/>
            <w:left w:val="none" w:sz="0" w:space="0" w:color="auto"/>
            <w:bottom w:val="none" w:sz="0" w:space="0" w:color="auto"/>
            <w:right w:val="none" w:sz="0" w:space="0" w:color="auto"/>
          </w:divBdr>
        </w:div>
        <w:div w:id="2110226299">
          <w:marLeft w:val="640"/>
          <w:marRight w:val="0"/>
          <w:marTop w:val="0"/>
          <w:marBottom w:val="0"/>
          <w:divBdr>
            <w:top w:val="none" w:sz="0" w:space="0" w:color="auto"/>
            <w:left w:val="none" w:sz="0" w:space="0" w:color="auto"/>
            <w:bottom w:val="none" w:sz="0" w:space="0" w:color="auto"/>
            <w:right w:val="none" w:sz="0" w:space="0" w:color="auto"/>
          </w:divBdr>
        </w:div>
        <w:div w:id="1357151585">
          <w:marLeft w:val="640"/>
          <w:marRight w:val="0"/>
          <w:marTop w:val="0"/>
          <w:marBottom w:val="0"/>
          <w:divBdr>
            <w:top w:val="none" w:sz="0" w:space="0" w:color="auto"/>
            <w:left w:val="none" w:sz="0" w:space="0" w:color="auto"/>
            <w:bottom w:val="none" w:sz="0" w:space="0" w:color="auto"/>
            <w:right w:val="none" w:sz="0" w:space="0" w:color="auto"/>
          </w:divBdr>
        </w:div>
        <w:div w:id="237984542">
          <w:marLeft w:val="640"/>
          <w:marRight w:val="0"/>
          <w:marTop w:val="0"/>
          <w:marBottom w:val="0"/>
          <w:divBdr>
            <w:top w:val="none" w:sz="0" w:space="0" w:color="auto"/>
            <w:left w:val="none" w:sz="0" w:space="0" w:color="auto"/>
            <w:bottom w:val="none" w:sz="0" w:space="0" w:color="auto"/>
            <w:right w:val="none" w:sz="0" w:space="0" w:color="auto"/>
          </w:divBdr>
        </w:div>
        <w:div w:id="745684005">
          <w:marLeft w:val="640"/>
          <w:marRight w:val="0"/>
          <w:marTop w:val="0"/>
          <w:marBottom w:val="0"/>
          <w:divBdr>
            <w:top w:val="none" w:sz="0" w:space="0" w:color="auto"/>
            <w:left w:val="none" w:sz="0" w:space="0" w:color="auto"/>
            <w:bottom w:val="none" w:sz="0" w:space="0" w:color="auto"/>
            <w:right w:val="none" w:sz="0" w:space="0" w:color="auto"/>
          </w:divBdr>
        </w:div>
        <w:div w:id="1770587644">
          <w:marLeft w:val="640"/>
          <w:marRight w:val="0"/>
          <w:marTop w:val="0"/>
          <w:marBottom w:val="0"/>
          <w:divBdr>
            <w:top w:val="none" w:sz="0" w:space="0" w:color="auto"/>
            <w:left w:val="none" w:sz="0" w:space="0" w:color="auto"/>
            <w:bottom w:val="none" w:sz="0" w:space="0" w:color="auto"/>
            <w:right w:val="none" w:sz="0" w:space="0" w:color="auto"/>
          </w:divBdr>
        </w:div>
        <w:div w:id="733087069">
          <w:marLeft w:val="640"/>
          <w:marRight w:val="0"/>
          <w:marTop w:val="0"/>
          <w:marBottom w:val="0"/>
          <w:divBdr>
            <w:top w:val="none" w:sz="0" w:space="0" w:color="auto"/>
            <w:left w:val="none" w:sz="0" w:space="0" w:color="auto"/>
            <w:bottom w:val="none" w:sz="0" w:space="0" w:color="auto"/>
            <w:right w:val="none" w:sz="0" w:space="0" w:color="auto"/>
          </w:divBdr>
        </w:div>
        <w:div w:id="1301499662">
          <w:marLeft w:val="640"/>
          <w:marRight w:val="0"/>
          <w:marTop w:val="0"/>
          <w:marBottom w:val="0"/>
          <w:divBdr>
            <w:top w:val="none" w:sz="0" w:space="0" w:color="auto"/>
            <w:left w:val="none" w:sz="0" w:space="0" w:color="auto"/>
            <w:bottom w:val="none" w:sz="0" w:space="0" w:color="auto"/>
            <w:right w:val="none" w:sz="0" w:space="0" w:color="auto"/>
          </w:divBdr>
        </w:div>
        <w:div w:id="1585609155">
          <w:marLeft w:val="640"/>
          <w:marRight w:val="0"/>
          <w:marTop w:val="0"/>
          <w:marBottom w:val="0"/>
          <w:divBdr>
            <w:top w:val="none" w:sz="0" w:space="0" w:color="auto"/>
            <w:left w:val="none" w:sz="0" w:space="0" w:color="auto"/>
            <w:bottom w:val="none" w:sz="0" w:space="0" w:color="auto"/>
            <w:right w:val="none" w:sz="0" w:space="0" w:color="auto"/>
          </w:divBdr>
        </w:div>
        <w:div w:id="1348556100">
          <w:marLeft w:val="640"/>
          <w:marRight w:val="0"/>
          <w:marTop w:val="0"/>
          <w:marBottom w:val="0"/>
          <w:divBdr>
            <w:top w:val="none" w:sz="0" w:space="0" w:color="auto"/>
            <w:left w:val="none" w:sz="0" w:space="0" w:color="auto"/>
            <w:bottom w:val="none" w:sz="0" w:space="0" w:color="auto"/>
            <w:right w:val="none" w:sz="0" w:space="0" w:color="auto"/>
          </w:divBdr>
        </w:div>
        <w:div w:id="603611650">
          <w:marLeft w:val="640"/>
          <w:marRight w:val="0"/>
          <w:marTop w:val="0"/>
          <w:marBottom w:val="0"/>
          <w:divBdr>
            <w:top w:val="none" w:sz="0" w:space="0" w:color="auto"/>
            <w:left w:val="none" w:sz="0" w:space="0" w:color="auto"/>
            <w:bottom w:val="none" w:sz="0" w:space="0" w:color="auto"/>
            <w:right w:val="none" w:sz="0" w:space="0" w:color="auto"/>
          </w:divBdr>
        </w:div>
        <w:div w:id="2124761585">
          <w:marLeft w:val="640"/>
          <w:marRight w:val="0"/>
          <w:marTop w:val="0"/>
          <w:marBottom w:val="0"/>
          <w:divBdr>
            <w:top w:val="none" w:sz="0" w:space="0" w:color="auto"/>
            <w:left w:val="none" w:sz="0" w:space="0" w:color="auto"/>
            <w:bottom w:val="none" w:sz="0" w:space="0" w:color="auto"/>
            <w:right w:val="none" w:sz="0" w:space="0" w:color="auto"/>
          </w:divBdr>
        </w:div>
        <w:div w:id="791435817">
          <w:marLeft w:val="640"/>
          <w:marRight w:val="0"/>
          <w:marTop w:val="0"/>
          <w:marBottom w:val="0"/>
          <w:divBdr>
            <w:top w:val="none" w:sz="0" w:space="0" w:color="auto"/>
            <w:left w:val="none" w:sz="0" w:space="0" w:color="auto"/>
            <w:bottom w:val="none" w:sz="0" w:space="0" w:color="auto"/>
            <w:right w:val="none" w:sz="0" w:space="0" w:color="auto"/>
          </w:divBdr>
        </w:div>
        <w:div w:id="1933585698">
          <w:marLeft w:val="640"/>
          <w:marRight w:val="0"/>
          <w:marTop w:val="0"/>
          <w:marBottom w:val="0"/>
          <w:divBdr>
            <w:top w:val="none" w:sz="0" w:space="0" w:color="auto"/>
            <w:left w:val="none" w:sz="0" w:space="0" w:color="auto"/>
            <w:bottom w:val="none" w:sz="0" w:space="0" w:color="auto"/>
            <w:right w:val="none" w:sz="0" w:space="0" w:color="auto"/>
          </w:divBdr>
        </w:div>
        <w:div w:id="239288833">
          <w:marLeft w:val="640"/>
          <w:marRight w:val="0"/>
          <w:marTop w:val="0"/>
          <w:marBottom w:val="0"/>
          <w:divBdr>
            <w:top w:val="none" w:sz="0" w:space="0" w:color="auto"/>
            <w:left w:val="none" w:sz="0" w:space="0" w:color="auto"/>
            <w:bottom w:val="none" w:sz="0" w:space="0" w:color="auto"/>
            <w:right w:val="none" w:sz="0" w:space="0" w:color="auto"/>
          </w:divBdr>
        </w:div>
        <w:div w:id="830483600">
          <w:marLeft w:val="640"/>
          <w:marRight w:val="0"/>
          <w:marTop w:val="0"/>
          <w:marBottom w:val="0"/>
          <w:divBdr>
            <w:top w:val="none" w:sz="0" w:space="0" w:color="auto"/>
            <w:left w:val="none" w:sz="0" w:space="0" w:color="auto"/>
            <w:bottom w:val="none" w:sz="0" w:space="0" w:color="auto"/>
            <w:right w:val="none" w:sz="0" w:space="0" w:color="auto"/>
          </w:divBdr>
        </w:div>
        <w:div w:id="694429262">
          <w:marLeft w:val="640"/>
          <w:marRight w:val="0"/>
          <w:marTop w:val="0"/>
          <w:marBottom w:val="0"/>
          <w:divBdr>
            <w:top w:val="none" w:sz="0" w:space="0" w:color="auto"/>
            <w:left w:val="none" w:sz="0" w:space="0" w:color="auto"/>
            <w:bottom w:val="none" w:sz="0" w:space="0" w:color="auto"/>
            <w:right w:val="none" w:sz="0" w:space="0" w:color="auto"/>
          </w:divBdr>
        </w:div>
        <w:div w:id="332074911">
          <w:marLeft w:val="640"/>
          <w:marRight w:val="0"/>
          <w:marTop w:val="0"/>
          <w:marBottom w:val="0"/>
          <w:divBdr>
            <w:top w:val="none" w:sz="0" w:space="0" w:color="auto"/>
            <w:left w:val="none" w:sz="0" w:space="0" w:color="auto"/>
            <w:bottom w:val="none" w:sz="0" w:space="0" w:color="auto"/>
            <w:right w:val="none" w:sz="0" w:space="0" w:color="auto"/>
          </w:divBdr>
        </w:div>
        <w:div w:id="1619334548">
          <w:marLeft w:val="640"/>
          <w:marRight w:val="0"/>
          <w:marTop w:val="0"/>
          <w:marBottom w:val="0"/>
          <w:divBdr>
            <w:top w:val="none" w:sz="0" w:space="0" w:color="auto"/>
            <w:left w:val="none" w:sz="0" w:space="0" w:color="auto"/>
            <w:bottom w:val="none" w:sz="0" w:space="0" w:color="auto"/>
            <w:right w:val="none" w:sz="0" w:space="0" w:color="auto"/>
          </w:divBdr>
        </w:div>
        <w:div w:id="1729036503">
          <w:marLeft w:val="640"/>
          <w:marRight w:val="0"/>
          <w:marTop w:val="0"/>
          <w:marBottom w:val="0"/>
          <w:divBdr>
            <w:top w:val="none" w:sz="0" w:space="0" w:color="auto"/>
            <w:left w:val="none" w:sz="0" w:space="0" w:color="auto"/>
            <w:bottom w:val="none" w:sz="0" w:space="0" w:color="auto"/>
            <w:right w:val="none" w:sz="0" w:space="0" w:color="auto"/>
          </w:divBdr>
        </w:div>
        <w:div w:id="909771972">
          <w:marLeft w:val="640"/>
          <w:marRight w:val="0"/>
          <w:marTop w:val="0"/>
          <w:marBottom w:val="0"/>
          <w:divBdr>
            <w:top w:val="none" w:sz="0" w:space="0" w:color="auto"/>
            <w:left w:val="none" w:sz="0" w:space="0" w:color="auto"/>
            <w:bottom w:val="none" w:sz="0" w:space="0" w:color="auto"/>
            <w:right w:val="none" w:sz="0" w:space="0" w:color="auto"/>
          </w:divBdr>
        </w:div>
        <w:div w:id="1615094112">
          <w:marLeft w:val="640"/>
          <w:marRight w:val="0"/>
          <w:marTop w:val="0"/>
          <w:marBottom w:val="0"/>
          <w:divBdr>
            <w:top w:val="none" w:sz="0" w:space="0" w:color="auto"/>
            <w:left w:val="none" w:sz="0" w:space="0" w:color="auto"/>
            <w:bottom w:val="none" w:sz="0" w:space="0" w:color="auto"/>
            <w:right w:val="none" w:sz="0" w:space="0" w:color="auto"/>
          </w:divBdr>
        </w:div>
        <w:div w:id="1062366058">
          <w:marLeft w:val="640"/>
          <w:marRight w:val="0"/>
          <w:marTop w:val="0"/>
          <w:marBottom w:val="0"/>
          <w:divBdr>
            <w:top w:val="none" w:sz="0" w:space="0" w:color="auto"/>
            <w:left w:val="none" w:sz="0" w:space="0" w:color="auto"/>
            <w:bottom w:val="none" w:sz="0" w:space="0" w:color="auto"/>
            <w:right w:val="none" w:sz="0" w:space="0" w:color="auto"/>
          </w:divBdr>
        </w:div>
        <w:div w:id="1644584319">
          <w:marLeft w:val="640"/>
          <w:marRight w:val="0"/>
          <w:marTop w:val="0"/>
          <w:marBottom w:val="0"/>
          <w:divBdr>
            <w:top w:val="none" w:sz="0" w:space="0" w:color="auto"/>
            <w:left w:val="none" w:sz="0" w:space="0" w:color="auto"/>
            <w:bottom w:val="none" w:sz="0" w:space="0" w:color="auto"/>
            <w:right w:val="none" w:sz="0" w:space="0" w:color="auto"/>
          </w:divBdr>
        </w:div>
        <w:div w:id="47071183">
          <w:marLeft w:val="640"/>
          <w:marRight w:val="0"/>
          <w:marTop w:val="0"/>
          <w:marBottom w:val="0"/>
          <w:divBdr>
            <w:top w:val="none" w:sz="0" w:space="0" w:color="auto"/>
            <w:left w:val="none" w:sz="0" w:space="0" w:color="auto"/>
            <w:bottom w:val="none" w:sz="0" w:space="0" w:color="auto"/>
            <w:right w:val="none" w:sz="0" w:space="0" w:color="auto"/>
          </w:divBdr>
        </w:div>
        <w:div w:id="2001543118">
          <w:marLeft w:val="640"/>
          <w:marRight w:val="0"/>
          <w:marTop w:val="0"/>
          <w:marBottom w:val="0"/>
          <w:divBdr>
            <w:top w:val="none" w:sz="0" w:space="0" w:color="auto"/>
            <w:left w:val="none" w:sz="0" w:space="0" w:color="auto"/>
            <w:bottom w:val="none" w:sz="0" w:space="0" w:color="auto"/>
            <w:right w:val="none" w:sz="0" w:space="0" w:color="auto"/>
          </w:divBdr>
        </w:div>
        <w:div w:id="717631337">
          <w:marLeft w:val="640"/>
          <w:marRight w:val="0"/>
          <w:marTop w:val="0"/>
          <w:marBottom w:val="0"/>
          <w:divBdr>
            <w:top w:val="none" w:sz="0" w:space="0" w:color="auto"/>
            <w:left w:val="none" w:sz="0" w:space="0" w:color="auto"/>
            <w:bottom w:val="none" w:sz="0" w:space="0" w:color="auto"/>
            <w:right w:val="none" w:sz="0" w:space="0" w:color="auto"/>
          </w:divBdr>
        </w:div>
        <w:div w:id="1668442280">
          <w:marLeft w:val="640"/>
          <w:marRight w:val="0"/>
          <w:marTop w:val="0"/>
          <w:marBottom w:val="0"/>
          <w:divBdr>
            <w:top w:val="none" w:sz="0" w:space="0" w:color="auto"/>
            <w:left w:val="none" w:sz="0" w:space="0" w:color="auto"/>
            <w:bottom w:val="none" w:sz="0" w:space="0" w:color="auto"/>
            <w:right w:val="none" w:sz="0" w:space="0" w:color="auto"/>
          </w:divBdr>
        </w:div>
        <w:div w:id="559246085">
          <w:marLeft w:val="640"/>
          <w:marRight w:val="0"/>
          <w:marTop w:val="0"/>
          <w:marBottom w:val="0"/>
          <w:divBdr>
            <w:top w:val="none" w:sz="0" w:space="0" w:color="auto"/>
            <w:left w:val="none" w:sz="0" w:space="0" w:color="auto"/>
            <w:bottom w:val="none" w:sz="0" w:space="0" w:color="auto"/>
            <w:right w:val="none" w:sz="0" w:space="0" w:color="auto"/>
          </w:divBdr>
        </w:div>
        <w:div w:id="1372219053">
          <w:marLeft w:val="640"/>
          <w:marRight w:val="0"/>
          <w:marTop w:val="0"/>
          <w:marBottom w:val="0"/>
          <w:divBdr>
            <w:top w:val="none" w:sz="0" w:space="0" w:color="auto"/>
            <w:left w:val="none" w:sz="0" w:space="0" w:color="auto"/>
            <w:bottom w:val="none" w:sz="0" w:space="0" w:color="auto"/>
            <w:right w:val="none" w:sz="0" w:space="0" w:color="auto"/>
          </w:divBdr>
        </w:div>
        <w:div w:id="516776697">
          <w:marLeft w:val="640"/>
          <w:marRight w:val="0"/>
          <w:marTop w:val="0"/>
          <w:marBottom w:val="0"/>
          <w:divBdr>
            <w:top w:val="none" w:sz="0" w:space="0" w:color="auto"/>
            <w:left w:val="none" w:sz="0" w:space="0" w:color="auto"/>
            <w:bottom w:val="none" w:sz="0" w:space="0" w:color="auto"/>
            <w:right w:val="none" w:sz="0" w:space="0" w:color="auto"/>
          </w:divBdr>
        </w:div>
        <w:div w:id="143670115">
          <w:marLeft w:val="640"/>
          <w:marRight w:val="0"/>
          <w:marTop w:val="0"/>
          <w:marBottom w:val="0"/>
          <w:divBdr>
            <w:top w:val="none" w:sz="0" w:space="0" w:color="auto"/>
            <w:left w:val="none" w:sz="0" w:space="0" w:color="auto"/>
            <w:bottom w:val="none" w:sz="0" w:space="0" w:color="auto"/>
            <w:right w:val="none" w:sz="0" w:space="0" w:color="auto"/>
          </w:divBdr>
        </w:div>
        <w:div w:id="1539244069">
          <w:marLeft w:val="640"/>
          <w:marRight w:val="0"/>
          <w:marTop w:val="0"/>
          <w:marBottom w:val="0"/>
          <w:divBdr>
            <w:top w:val="none" w:sz="0" w:space="0" w:color="auto"/>
            <w:left w:val="none" w:sz="0" w:space="0" w:color="auto"/>
            <w:bottom w:val="none" w:sz="0" w:space="0" w:color="auto"/>
            <w:right w:val="none" w:sz="0" w:space="0" w:color="auto"/>
          </w:divBdr>
        </w:div>
        <w:div w:id="27680835">
          <w:marLeft w:val="640"/>
          <w:marRight w:val="0"/>
          <w:marTop w:val="0"/>
          <w:marBottom w:val="0"/>
          <w:divBdr>
            <w:top w:val="none" w:sz="0" w:space="0" w:color="auto"/>
            <w:left w:val="none" w:sz="0" w:space="0" w:color="auto"/>
            <w:bottom w:val="none" w:sz="0" w:space="0" w:color="auto"/>
            <w:right w:val="none" w:sz="0" w:space="0" w:color="auto"/>
          </w:divBdr>
        </w:div>
        <w:div w:id="71125133">
          <w:marLeft w:val="640"/>
          <w:marRight w:val="0"/>
          <w:marTop w:val="0"/>
          <w:marBottom w:val="0"/>
          <w:divBdr>
            <w:top w:val="none" w:sz="0" w:space="0" w:color="auto"/>
            <w:left w:val="none" w:sz="0" w:space="0" w:color="auto"/>
            <w:bottom w:val="none" w:sz="0" w:space="0" w:color="auto"/>
            <w:right w:val="none" w:sz="0" w:space="0" w:color="auto"/>
          </w:divBdr>
        </w:div>
        <w:div w:id="1812402117">
          <w:marLeft w:val="640"/>
          <w:marRight w:val="0"/>
          <w:marTop w:val="0"/>
          <w:marBottom w:val="0"/>
          <w:divBdr>
            <w:top w:val="none" w:sz="0" w:space="0" w:color="auto"/>
            <w:left w:val="none" w:sz="0" w:space="0" w:color="auto"/>
            <w:bottom w:val="none" w:sz="0" w:space="0" w:color="auto"/>
            <w:right w:val="none" w:sz="0" w:space="0" w:color="auto"/>
          </w:divBdr>
        </w:div>
        <w:div w:id="1929344802">
          <w:marLeft w:val="640"/>
          <w:marRight w:val="0"/>
          <w:marTop w:val="0"/>
          <w:marBottom w:val="0"/>
          <w:divBdr>
            <w:top w:val="none" w:sz="0" w:space="0" w:color="auto"/>
            <w:left w:val="none" w:sz="0" w:space="0" w:color="auto"/>
            <w:bottom w:val="none" w:sz="0" w:space="0" w:color="auto"/>
            <w:right w:val="none" w:sz="0" w:space="0" w:color="auto"/>
          </w:divBdr>
        </w:div>
        <w:div w:id="1836262144">
          <w:marLeft w:val="640"/>
          <w:marRight w:val="0"/>
          <w:marTop w:val="0"/>
          <w:marBottom w:val="0"/>
          <w:divBdr>
            <w:top w:val="none" w:sz="0" w:space="0" w:color="auto"/>
            <w:left w:val="none" w:sz="0" w:space="0" w:color="auto"/>
            <w:bottom w:val="none" w:sz="0" w:space="0" w:color="auto"/>
            <w:right w:val="none" w:sz="0" w:space="0" w:color="auto"/>
          </w:divBdr>
        </w:div>
        <w:div w:id="1025054457">
          <w:marLeft w:val="640"/>
          <w:marRight w:val="0"/>
          <w:marTop w:val="0"/>
          <w:marBottom w:val="0"/>
          <w:divBdr>
            <w:top w:val="none" w:sz="0" w:space="0" w:color="auto"/>
            <w:left w:val="none" w:sz="0" w:space="0" w:color="auto"/>
            <w:bottom w:val="none" w:sz="0" w:space="0" w:color="auto"/>
            <w:right w:val="none" w:sz="0" w:space="0" w:color="auto"/>
          </w:divBdr>
        </w:div>
        <w:div w:id="1743790788">
          <w:marLeft w:val="640"/>
          <w:marRight w:val="0"/>
          <w:marTop w:val="0"/>
          <w:marBottom w:val="0"/>
          <w:divBdr>
            <w:top w:val="none" w:sz="0" w:space="0" w:color="auto"/>
            <w:left w:val="none" w:sz="0" w:space="0" w:color="auto"/>
            <w:bottom w:val="none" w:sz="0" w:space="0" w:color="auto"/>
            <w:right w:val="none" w:sz="0" w:space="0" w:color="auto"/>
          </w:divBdr>
        </w:div>
        <w:div w:id="1107581808">
          <w:marLeft w:val="640"/>
          <w:marRight w:val="0"/>
          <w:marTop w:val="0"/>
          <w:marBottom w:val="0"/>
          <w:divBdr>
            <w:top w:val="none" w:sz="0" w:space="0" w:color="auto"/>
            <w:left w:val="none" w:sz="0" w:space="0" w:color="auto"/>
            <w:bottom w:val="none" w:sz="0" w:space="0" w:color="auto"/>
            <w:right w:val="none" w:sz="0" w:space="0" w:color="auto"/>
          </w:divBdr>
        </w:div>
        <w:div w:id="1772698279">
          <w:marLeft w:val="640"/>
          <w:marRight w:val="0"/>
          <w:marTop w:val="0"/>
          <w:marBottom w:val="0"/>
          <w:divBdr>
            <w:top w:val="none" w:sz="0" w:space="0" w:color="auto"/>
            <w:left w:val="none" w:sz="0" w:space="0" w:color="auto"/>
            <w:bottom w:val="none" w:sz="0" w:space="0" w:color="auto"/>
            <w:right w:val="none" w:sz="0" w:space="0" w:color="auto"/>
          </w:divBdr>
        </w:div>
        <w:div w:id="1068458789">
          <w:marLeft w:val="640"/>
          <w:marRight w:val="0"/>
          <w:marTop w:val="0"/>
          <w:marBottom w:val="0"/>
          <w:divBdr>
            <w:top w:val="none" w:sz="0" w:space="0" w:color="auto"/>
            <w:left w:val="none" w:sz="0" w:space="0" w:color="auto"/>
            <w:bottom w:val="none" w:sz="0" w:space="0" w:color="auto"/>
            <w:right w:val="none" w:sz="0" w:space="0" w:color="auto"/>
          </w:divBdr>
        </w:div>
        <w:div w:id="450519103">
          <w:marLeft w:val="640"/>
          <w:marRight w:val="0"/>
          <w:marTop w:val="0"/>
          <w:marBottom w:val="0"/>
          <w:divBdr>
            <w:top w:val="none" w:sz="0" w:space="0" w:color="auto"/>
            <w:left w:val="none" w:sz="0" w:space="0" w:color="auto"/>
            <w:bottom w:val="none" w:sz="0" w:space="0" w:color="auto"/>
            <w:right w:val="none" w:sz="0" w:space="0" w:color="auto"/>
          </w:divBdr>
        </w:div>
        <w:div w:id="2027094105">
          <w:marLeft w:val="640"/>
          <w:marRight w:val="0"/>
          <w:marTop w:val="0"/>
          <w:marBottom w:val="0"/>
          <w:divBdr>
            <w:top w:val="none" w:sz="0" w:space="0" w:color="auto"/>
            <w:left w:val="none" w:sz="0" w:space="0" w:color="auto"/>
            <w:bottom w:val="none" w:sz="0" w:space="0" w:color="auto"/>
            <w:right w:val="none" w:sz="0" w:space="0" w:color="auto"/>
          </w:divBdr>
        </w:div>
        <w:div w:id="1873691305">
          <w:marLeft w:val="640"/>
          <w:marRight w:val="0"/>
          <w:marTop w:val="0"/>
          <w:marBottom w:val="0"/>
          <w:divBdr>
            <w:top w:val="none" w:sz="0" w:space="0" w:color="auto"/>
            <w:left w:val="none" w:sz="0" w:space="0" w:color="auto"/>
            <w:bottom w:val="none" w:sz="0" w:space="0" w:color="auto"/>
            <w:right w:val="none" w:sz="0" w:space="0" w:color="auto"/>
          </w:divBdr>
        </w:div>
        <w:div w:id="1883860608">
          <w:marLeft w:val="640"/>
          <w:marRight w:val="0"/>
          <w:marTop w:val="0"/>
          <w:marBottom w:val="0"/>
          <w:divBdr>
            <w:top w:val="none" w:sz="0" w:space="0" w:color="auto"/>
            <w:left w:val="none" w:sz="0" w:space="0" w:color="auto"/>
            <w:bottom w:val="none" w:sz="0" w:space="0" w:color="auto"/>
            <w:right w:val="none" w:sz="0" w:space="0" w:color="auto"/>
          </w:divBdr>
        </w:div>
        <w:div w:id="1065421577">
          <w:marLeft w:val="640"/>
          <w:marRight w:val="0"/>
          <w:marTop w:val="0"/>
          <w:marBottom w:val="0"/>
          <w:divBdr>
            <w:top w:val="none" w:sz="0" w:space="0" w:color="auto"/>
            <w:left w:val="none" w:sz="0" w:space="0" w:color="auto"/>
            <w:bottom w:val="none" w:sz="0" w:space="0" w:color="auto"/>
            <w:right w:val="none" w:sz="0" w:space="0" w:color="auto"/>
          </w:divBdr>
        </w:div>
        <w:div w:id="1484352633">
          <w:marLeft w:val="640"/>
          <w:marRight w:val="0"/>
          <w:marTop w:val="0"/>
          <w:marBottom w:val="0"/>
          <w:divBdr>
            <w:top w:val="none" w:sz="0" w:space="0" w:color="auto"/>
            <w:left w:val="none" w:sz="0" w:space="0" w:color="auto"/>
            <w:bottom w:val="none" w:sz="0" w:space="0" w:color="auto"/>
            <w:right w:val="none" w:sz="0" w:space="0" w:color="auto"/>
          </w:divBdr>
        </w:div>
        <w:div w:id="209735402">
          <w:marLeft w:val="640"/>
          <w:marRight w:val="0"/>
          <w:marTop w:val="0"/>
          <w:marBottom w:val="0"/>
          <w:divBdr>
            <w:top w:val="none" w:sz="0" w:space="0" w:color="auto"/>
            <w:left w:val="none" w:sz="0" w:space="0" w:color="auto"/>
            <w:bottom w:val="none" w:sz="0" w:space="0" w:color="auto"/>
            <w:right w:val="none" w:sz="0" w:space="0" w:color="auto"/>
          </w:divBdr>
        </w:div>
        <w:div w:id="298537994">
          <w:marLeft w:val="640"/>
          <w:marRight w:val="0"/>
          <w:marTop w:val="0"/>
          <w:marBottom w:val="0"/>
          <w:divBdr>
            <w:top w:val="none" w:sz="0" w:space="0" w:color="auto"/>
            <w:left w:val="none" w:sz="0" w:space="0" w:color="auto"/>
            <w:bottom w:val="none" w:sz="0" w:space="0" w:color="auto"/>
            <w:right w:val="none" w:sz="0" w:space="0" w:color="auto"/>
          </w:divBdr>
        </w:div>
      </w:divsChild>
    </w:div>
    <w:div w:id="553201648">
      <w:bodyDiv w:val="1"/>
      <w:marLeft w:val="0"/>
      <w:marRight w:val="0"/>
      <w:marTop w:val="0"/>
      <w:marBottom w:val="0"/>
      <w:divBdr>
        <w:top w:val="none" w:sz="0" w:space="0" w:color="auto"/>
        <w:left w:val="none" w:sz="0" w:space="0" w:color="auto"/>
        <w:bottom w:val="none" w:sz="0" w:space="0" w:color="auto"/>
        <w:right w:val="none" w:sz="0" w:space="0" w:color="auto"/>
      </w:divBdr>
      <w:divsChild>
        <w:div w:id="238247179">
          <w:marLeft w:val="640"/>
          <w:marRight w:val="0"/>
          <w:marTop w:val="0"/>
          <w:marBottom w:val="0"/>
          <w:divBdr>
            <w:top w:val="none" w:sz="0" w:space="0" w:color="auto"/>
            <w:left w:val="none" w:sz="0" w:space="0" w:color="auto"/>
            <w:bottom w:val="none" w:sz="0" w:space="0" w:color="auto"/>
            <w:right w:val="none" w:sz="0" w:space="0" w:color="auto"/>
          </w:divBdr>
        </w:div>
        <w:div w:id="472066337">
          <w:marLeft w:val="640"/>
          <w:marRight w:val="0"/>
          <w:marTop w:val="0"/>
          <w:marBottom w:val="0"/>
          <w:divBdr>
            <w:top w:val="none" w:sz="0" w:space="0" w:color="auto"/>
            <w:left w:val="none" w:sz="0" w:space="0" w:color="auto"/>
            <w:bottom w:val="none" w:sz="0" w:space="0" w:color="auto"/>
            <w:right w:val="none" w:sz="0" w:space="0" w:color="auto"/>
          </w:divBdr>
        </w:div>
        <w:div w:id="1953436670">
          <w:marLeft w:val="640"/>
          <w:marRight w:val="0"/>
          <w:marTop w:val="0"/>
          <w:marBottom w:val="0"/>
          <w:divBdr>
            <w:top w:val="none" w:sz="0" w:space="0" w:color="auto"/>
            <w:left w:val="none" w:sz="0" w:space="0" w:color="auto"/>
            <w:bottom w:val="none" w:sz="0" w:space="0" w:color="auto"/>
            <w:right w:val="none" w:sz="0" w:space="0" w:color="auto"/>
          </w:divBdr>
        </w:div>
        <w:div w:id="1924221005">
          <w:marLeft w:val="640"/>
          <w:marRight w:val="0"/>
          <w:marTop w:val="0"/>
          <w:marBottom w:val="0"/>
          <w:divBdr>
            <w:top w:val="none" w:sz="0" w:space="0" w:color="auto"/>
            <w:left w:val="none" w:sz="0" w:space="0" w:color="auto"/>
            <w:bottom w:val="none" w:sz="0" w:space="0" w:color="auto"/>
            <w:right w:val="none" w:sz="0" w:space="0" w:color="auto"/>
          </w:divBdr>
        </w:div>
        <w:div w:id="1601600281">
          <w:marLeft w:val="640"/>
          <w:marRight w:val="0"/>
          <w:marTop w:val="0"/>
          <w:marBottom w:val="0"/>
          <w:divBdr>
            <w:top w:val="none" w:sz="0" w:space="0" w:color="auto"/>
            <w:left w:val="none" w:sz="0" w:space="0" w:color="auto"/>
            <w:bottom w:val="none" w:sz="0" w:space="0" w:color="auto"/>
            <w:right w:val="none" w:sz="0" w:space="0" w:color="auto"/>
          </w:divBdr>
        </w:div>
        <w:div w:id="692001338">
          <w:marLeft w:val="640"/>
          <w:marRight w:val="0"/>
          <w:marTop w:val="0"/>
          <w:marBottom w:val="0"/>
          <w:divBdr>
            <w:top w:val="none" w:sz="0" w:space="0" w:color="auto"/>
            <w:left w:val="none" w:sz="0" w:space="0" w:color="auto"/>
            <w:bottom w:val="none" w:sz="0" w:space="0" w:color="auto"/>
            <w:right w:val="none" w:sz="0" w:space="0" w:color="auto"/>
          </w:divBdr>
        </w:div>
        <w:div w:id="1105269557">
          <w:marLeft w:val="640"/>
          <w:marRight w:val="0"/>
          <w:marTop w:val="0"/>
          <w:marBottom w:val="0"/>
          <w:divBdr>
            <w:top w:val="none" w:sz="0" w:space="0" w:color="auto"/>
            <w:left w:val="none" w:sz="0" w:space="0" w:color="auto"/>
            <w:bottom w:val="none" w:sz="0" w:space="0" w:color="auto"/>
            <w:right w:val="none" w:sz="0" w:space="0" w:color="auto"/>
          </w:divBdr>
        </w:div>
        <w:div w:id="1604260939">
          <w:marLeft w:val="640"/>
          <w:marRight w:val="0"/>
          <w:marTop w:val="0"/>
          <w:marBottom w:val="0"/>
          <w:divBdr>
            <w:top w:val="none" w:sz="0" w:space="0" w:color="auto"/>
            <w:left w:val="none" w:sz="0" w:space="0" w:color="auto"/>
            <w:bottom w:val="none" w:sz="0" w:space="0" w:color="auto"/>
            <w:right w:val="none" w:sz="0" w:space="0" w:color="auto"/>
          </w:divBdr>
        </w:div>
        <w:div w:id="459886123">
          <w:marLeft w:val="640"/>
          <w:marRight w:val="0"/>
          <w:marTop w:val="0"/>
          <w:marBottom w:val="0"/>
          <w:divBdr>
            <w:top w:val="none" w:sz="0" w:space="0" w:color="auto"/>
            <w:left w:val="none" w:sz="0" w:space="0" w:color="auto"/>
            <w:bottom w:val="none" w:sz="0" w:space="0" w:color="auto"/>
            <w:right w:val="none" w:sz="0" w:space="0" w:color="auto"/>
          </w:divBdr>
        </w:div>
        <w:div w:id="1649239585">
          <w:marLeft w:val="640"/>
          <w:marRight w:val="0"/>
          <w:marTop w:val="0"/>
          <w:marBottom w:val="0"/>
          <w:divBdr>
            <w:top w:val="none" w:sz="0" w:space="0" w:color="auto"/>
            <w:left w:val="none" w:sz="0" w:space="0" w:color="auto"/>
            <w:bottom w:val="none" w:sz="0" w:space="0" w:color="auto"/>
            <w:right w:val="none" w:sz="0" w:space="0" w:color="auto"/>
          </w:divBdr>
        </w:div>
        <w:div w:id="420183276">
          <w:marLeft w:val="640"/>
          <w:marRight w:val="0"/>
          <w:marTop w:val="0"/>
          <w:marBottom w:val="0"/>
          <w:divBdr>
            <w:top w:val="none" w:sz="0" w:space="0" w:color="auto"/>
            <w:left w:val="none" w:sz="0" w:space="0" w:color="auto"/>
            <w:bottom w:val="none" w:sz="0" w:space="0" w:color="auto"/>
            <w:right w:val="none" w:sz="0" w:space="0" w:color="auto"/>
          </w:divBdr>
        </w:div>
        <w:div w:id="545213744">
          <w:marLeft w:val="640"/>
          <w:marRight w:val="0"/>
          <w:marTop w:val="0"/>
          <w:marBottom w:val="0"/>
          <w:divBdr>
            <w:top w:val="none" w:sz="0" w:space="0" w:color="auto"/>
            <w:left w:val="none" w:sz="0" w:space="0" w:color="auto"/>
            <w:bottom w:val="none" w:sz="0" w:space="0" w:color="auto"/>
            <w:right w:val="none" w:sz="0" w:space="0" w:color="auto"/>
          </w:divBdr>
        </w:div>
        <w:div w:id="1537548323">
          <w:marLeft w:val="640"/>
          <w:marRight w:val="0"/>
          <w:marTop w:val="0"/>
          <w:marBottom w:val="0"/>
          <w:divBdr>
            <w:top w:val="none" w:sz="0" w:space="0" w:color="auto"/>
            <w:left w:val="none" w:sz="0" w:space="0" w:color="auto"/>
            <w:bottom w:val="none" w:sz="0" w:space="0" w:color="auto"/>
            <w:right w:val="none" w:sz="0" w:space="0" w:color="auto"/>
          </w:divBdr>
        </w:div>
        <w:div w:id="15425901">
          <w:marLeft w:val="640"/>
          <w:marRight w:val="0"/>
          <w:marTop w:val="0"/>
          <w:marBottom w:val="0"/>
          <w:divBdr>
            <w:top w:val="none" w:sz="0" w:space="0" w:color="auto"/>
            <w:left w:val="none" w:sz="0" w:space="0" w:color="auto"/>
            <w:bottom w:val="none" w:sz="0" w:space="0" w:color="auto"/>
            <w:right w:val="none" w:sz="0" w:space="0" w:color="auto"/>
          </w:divBdr>
        </w:div>
        <w:div w:id="1097484199">
          <w:marLeft w:val="640"/>
          <w:marRight w:val="0"/>
          <w:marTop w:val="0"/>
          <w:marBottom w:val="0"/>
          <w:divBdr>
            <w:top w:val="none" w:sz="0" w:space="0" w:color="auto"/>
            <w:left w:val="none" w:sz="0" w:space="0" w:color="auto"/>
            <w:bottom w:val="none" w:sz="0" w:space="0" w:color="auto"/>
            <w:right w:val="none" w:sz="0" w:space="0" w:color="auto"/>
          </w:divBdr>
        </w:div>
        <w:div w:id="1642223155">
          <w:marLeft w:val="640"/>
          <w:marRight w:val="0"/>
          <w:marTop w:val="0"/>
          <w:marBottom w:val="0"/>
          <w:divBdr>
            <w:top w:val="none" w:sz="0" w:space="0" w:color="auto"/>
            <w:left w:val="none" w:sz="0" w:space="0" w:color="auto"/>
            <w:bottom w:val="none" w:sz="0" w:space="0" w:color="auto"/>
            <w:right w:val="none" w:sz="0" w:space="0" w:color="auto"/>
          </w:divBdr>
        </w:div>
        <w:div w:id="1998724327">
          <w:marLeft w:val="640"/>
          <w:marRight w:val="0"/>
          <w:marTop w:val="0"/>
          <w:marBottom w:val="0"/>
          <w:divBdr>
            <w:top w:val="none" w:sz="0" w:space="0" w:color="auto"/>
            <w:left w:val="none" w:sz="0" w:space="0" w:color="auto"/>
            <w:bottom w:val="none" w:sz="0" w:space="0" w:color="auto"/>
            <w:right w:val="none" w:sz="0" w:space="0" w:color="auto"/>
          </w:divBdr>
        </w:div>
        <w:div w:id="1637955447">
          <w:marLeft w:val="640"/>
          <w:marRight w:val="0"/>
          <w:marTop w:val="0"/>
          <w:marBottom w:val="0"/>
          <w:divBdr>
            <w:top w:val="none" w:sz="0" w:space="0" w:color="auto"/>
            <w:left w:val="none" w:sz="0" w:space="0" w:color="auto"/>
            <w:bottom w:val="none" w:sz="0" w:space="0" w:color="auto"/>
            <w:right w:val="none" w:sz="0" w:space="0" w:color="auto"/>
          </w:divBdr>
        </w:div>
        <w:div w:id="1483080595">
          <w:marLeft w:val="640"/>
          <w:marRight w:val="0"/>
          <w:marTop w:val="0"/>
          <w:marBottom w:val="0"/>
          <w:divBdr>
            <w:top w:val="none" w:sz="0" w:space="0" w:color="auto"/>
            <w:left w:val="none" w:sz="0" w:space="0" w:color="auto"/>
            <w:bottom w:val="none" w:sz="0" w:space="0" w:color="auto"/>
            <w:right w:val="none" w:sz="0" w:space="0" w:color="auto"/>
          </w:divBdr>
        </w:div>
        <w:div w:id="351607987">
          <w:marLeft w:val="640"/>
          <w:marRight w:val="0"/>
          <w:marTop w:val="0"/>
          <w:marBottom w:val="0"/>
          <w:divBdr>
            <w:top w:val="none" w:sz="0" w:space="0" w:color="auto"/>
            <w:left w:val="none" w:sz="0" w:space="0" w:color="auto"/>
            <w:bottom w:val="none" w:sz="0" w:space="0" w:color="auto"/>
            <w:right w:val="none" w:sz="0" w:space="0" w:color="auto"/>
          </w:divBdr>
        </w:div>
        <w:div w:id="301227981">
          <w:marLeft w:val="640"/>
          <w:marRight w:val="0"/>
          <w:marTop w:val="0"/>
          <w:marBottom w:val="0"/>
          <w:divBdr>
            <w:top w:val="none" w:sz="0" w:space="0" w:color="auto"/>
            <w:left w:val="none" w:sz="0" w:space="0" w:color="auto"/>
            <w:bottom w:val="none" w:sz="0" w:space="0" w:color="auto"/>
            <w:right w:val="none" w:sz="0" w:space="0" w:color="auto"/>
          </w:divBdr>
        </w:div>
        <w:div w:id="1846239728">
          <w:marLeft w:val="640"/>
          <w:marRight w:val="0"/>
          <w:marTop w:val="0"/>
          <w:marBottom w:val="0"/>
          <w:divBdr>
            <w:top w:val="none" w:sz="0" w:space="0" w:color="auto"/>
            <w:left w:val="none" w:sz="0" w:space="0" w:color="auto"/>
            <w:bottom w:val="none" w:sz="0" w:space="0" w:color="auto"/>
            <w:right w:val="none" w:sz="0" w:space="0" w:color="auto"/>
          </w:divBdr>
        </w:div>
        <w:div w:id="1628850858">
          <w:marLeft w:val="640"/>
          <w:marRight w:val="0"/>
          <w:marTop w:val="0"/>
          <w:marBottom w:val="0"/>
          <w:divBdr>
            <w:top w:val="none" w:sz="0" w:space="0" w:color="auto"/>
            <w:left w:val="none" w:sz="0" w:space="0" w:color="auto"/>
            <w:bottom w:val="none" w:sz="0" w:space="0" w:color="auto"/>
            <w:right w:val="none" w:sz="0" w:space="0" w:color="auto"/>
          </w:divBdr>
        </w:div>
        <w:div w:id="40593772">
          <w:marLeft w:val="640"/>
          <w:marRight w:val="0"/>
          <w:marTop w:val="0"/>
          <w:marBottom w:val="0"/>
          <w:divBdr>
            <w:top w:val="none" w:sz="0" w:space="0" w:color="auto"/>
            <w:left w:val="none" w:sz="0" w:space="0" w:color="auto"/>
            <w:bottom w:val="none" w:sz="0" w:space="0" w:color="auto"/>
            <w:right w:val="none" w:sz="0" w:space="0" w:color="auto"/>
          </w:divBdr>
        </w:div>
        <w:div w:id="161899935">
          <w:marLeft w:val="640"/>
          <w:marRight w:val="0"/>
          <w:marTop w:val="0"/>
          <w:marBottom w:val="0"/>
          <w:divBdr>
            <w:top w:val="none" w:sz="0" w:space="0" w:color="auto"/>
            <w:left w:val="none" w:sz="0" w:space="0" w:color="auto"/>
            <w:bottom w:val="none" w:sz="0" w:space="0" w:color="auto"/>
            <w:right w:val="none" w:sz="0" w:space="0" w:color="auto"/>
          </w:divBdr>
        </w:div>
        <w:div w:id="716314679">
          <w:marLeft w:val="640"/>
          <w:marRight w:val="0"/>
          <w:marTop w:val="0"/>
          <w:marBottom w:val="0"/>
          <w:divBdr>
            <w:top w:val="none" w:sz="0" w:space="0" w:color="auto"/>
            <w:left w:val="none" w:sz="0" w:space="0" w:color="auto"/>
            <w:bottom w:val="none" w:sz="0" w:space="0" w:color="auto"/>
            <w:right w:val="none" w:sz="0" w:space="0" w:color="auto"/>
          </w:divBdr>
        </w:div>
        <w:div w:id="1926450438">
          <w:marLeft w:val="640"/>
          <w:marRight w:val="0"/>
          <w:marTop w:val="0"/>
          <w:marBottom w:val="0"/>
          <w:divBdr>
            <w:top w:val="none" w:sz="0" w:space="0" w:color="auto"/>
            <w:left w:val="none" w:sz="0" w:space="0" w:color="auto"/>
            <w:bottom w:val="none" w:sz="0" w:space="0" w:color="auto"/>
            <w:right w:val="none" w:sz="0" w:space="0" w:color="auto"/>
          </w:divBdr>
        </w:div>
        <w:div w:id="225342294">
          <w:marLeft w:val="640"/>
          <w:marRight w:val="0"/>
          <w:marTop w:val="0"/>
          <w:marBottom w:val="0"/>
          <w:divBdr>
            <w:top w:val="none" w:sz="0" w:space="0" w:color="auto"/>
            <w:left w:val="none" w:sz="0" w:space="0" w:color="auto"/>
            <w:bottom w:val="none" w:sz="0" w:space="0" w:color="auto"/>
            <w:right w:val="none" w:sz="0" w:space="0" w:color="auto"/>
          </w:divBdr>
        </w:div>
        <w:div w:id="1166750323">
          <w:marLeft w:val="640"/>
          <w:marRight w:val="0"/>
          <w:marTop w:val="0"/>
          <w:marBottom w:val="0"/>
          <w:divBdr>
            <w:top w:val="none" w:sz="0" w:space="0" w:color="auto"/>
            <w:left w:val="none" w:sz="0" w:space="0" w:color="auto"/>
            <w:bottom w:val="none" w:sz="0" w:space="0" w:color="auto"/>
            <w:right w:val="none" w:sz="0" w:space="0" w:color="auto"/>
          </w:divBdr>
        </w:div>
        <w:div w:id="2099715320">
          <w:marLeft w:val="640"/>
          <w:marRight w:val="0"/>
          <w:marTop w:val="0"/>
          <w:marBottom w:val="0"/>
          <w:divBdr>
            <w:top w:val="none" w:sz="0" w:space="0" w:color="auto"/>
            <w:left w:val="none" w:sz="0" w:space="0" w:color="auto"/>
            <w:bottom w:val="none" w:sz="0" w:space="0" w:color="auto"/>
            <w:right w:val="none" w:sz="0" w:space="0" w:color="auto"/>
          </w:divBdr>
        </w:div>
        <w:div w:id="1889343154">
          <w:marLeft w:val="640"/>
          <w:marRight w:val="0"/>
          <w:marTop w:val="0"/>
          <w:marBottom w:val="0"/>
          <w:divBdr>
            <w:top w:val="none" w:sz="0" w:space="0" w:color="auto"/>
            <w:left w:val="none" w:sz="0" w:space="0" w:color="auto"/>
            <w:bottom w:val="none" w:sz="0" w:space="0" w:color="auto"/>
            <w:right w:val="none" w:sz="0" w:space="0" w:color="auto"/>
          </w:divBdr>
        </w:div>
        <w:div w:id="1176991670">
          <w:marLeft w:val="640"/>
          <w:marRight w:val="0"/>
          <w:marTop w:val="0"/>
          <w:marBottom w:val="0"/>
          <w:divBdr>
            <w:top w:val="none" w:sz="0" w:space="0" w:color="auto"/>
            <w:left w:val="none" w:sz="0" w:space="0" w:color="auto"/>
            <w:bottom w:val="none" w:sz="0" w:space="0" w:color="auto"/>
            <w:right w:val="none" w:sz="0" w:space="0" w:color="auto"/>
          </w:divBdr>
        </w:div>
        <w:div w:id="980577395">
          <w:marLeft w:val="640"/>
          <w:marRight w:val="0"/>
          <w:marTop w:val="0"/>
          <w:marBottom w:val="0"/>
          <w:divBdr>
            <w:top w:val="none" w:sz="0" w:space="0" w:color="auto"/>
            <w:left w:val="none" w:sz="0" w:space="0" w:color="auto"/>
            <w:bottom w:val="none" w:sz="0" w:space="0" w:color="auto"/>
            <w:right w:val="none" w:sz="0" w:space="0" w:color="auto"/>
          </w:divBdr>
        </w:div>
        <w:div w:id="820734264">
          <w:marLeft w:val="640"/>
          <w:marRight w:val="0"/>
          <w:marTop w:val="0"/>
          <w:marBottom w:val="0"/>
          <w:divBdr>
            <w:top w:val="none" w:sz="0" w:space="0" w:color="auto"/>
            <w:left w:val="none" w:sz="0" w:space="0" w:color="auto"/>
            <w:bottom w:val="none" w:sz="0" w:space="0" w:color="auto"/>
            <w:right w:val="none" w:sz="0" w:space="0" w:color="auto"/>
          </w:divBdr>
        </w:div>
        <w:div w:id="546528582">
          <w:marLeft w:val="640"/>
          <w:marRight w:val="0"/>
          <w:marTop w:val="0"/>
          <w:marBottom w:val="0"/>
          <w:divBdr>
            <w:top w:val="none" w:sz="0" w:space="0" w:color="auto"/>
            <w:left w:val="none" w:sz="0" w:space="0" w:color="auto"/>
            <w:bottom w:val="none" w:sz="0" w:space="0" w:color="auto"/>
            <w:right w:val="none" w:sz="0" w:space="0" w:color="auto"/>
          </w:divBdr>
        </w:div>
        <w:div w:id="1992322477">
          <w:marLeft w:val="640"/>
          <w:marRight w:val="0"/>
          <w:marTop w:val="0"/>
          <w:marBottom w:val="0"/>
          <w:divBdr>
            <w:top w:val="none" w:sz="0" w:space="0" w:color="auto"/>
            <w:left w:val="none" w:sz="0" w:space="0" w:color="auto"/>
            <w:bottom w:val="none" w:sz="0" w:space="0" w:color="auto"/>
            <w:right w:val="none" w:sz="0" w:space="0" w:color="auto"/>
          </w:divBdr>
        </w:div>
        <w:div w:id="767121193">
          <w:marLeft w:val="640"/>
          <w:marRight w:val="0"/>
          <w:marTop w:val="0"/>
          <w:marBottom w:val="0"/>
          <w:divBdr>
            <w:top w:val="none" w:sz="0" w:space="0" w:color="auto"/>
            <w:left w:val="none" w:sz="0" w:space="0" w:color="auto"/>
            <w:bottom w:val="none" w:sz="0" w:space="0" w:color="auto"/>
            <w:right w:val="none" w:sz="0" w:space="0" w:color="auto"/>
          </w:divBdr>
        </w:div>
        <w:div w:id="1387607053">
          <w:marLeft w:val="640"/>
          <w:marRight w:val="0"/>
          <w:marTop w:val="0"/>
          <w:marBottom w:val="0"/>
          <w:divBdr>
            <w:top w:val="none" w:sz="0" w:space="0" w:color="auto"/>
            <w:left w:val="none" w:sz="0" w:space="0" w:color="auto"/>
            <w:bottom w:val="none" w:sz="0" w:space="0" w:color="auto"/>
            <w:right w:val="none" w:sz="0" w:space="0" w:color="auto"/>
          </w:divBdr>
        </w:div>
        <w:div w:id="2060854977">
          <w:marLeft w:val="640"/>
          <w:marRight w:val="0"/>
          <w:marTop w:val="0"/>
          <w:marBottom w:val="0"/>
          <w:divBdr>
            <w:top w:val="none" w:sz="0" w:space="0" w:color="auto"/>
            <w:left w:val="none" w:sz="0" w:space="0" w:color="auto"/>
            <w:bottom w:val="none" w:sz="0" w:space="0" w:color="auto"/>
            <w:right w:val="none" w:sz="0" w:space="0" w:color="auto"/>
          </w:divBdr>
        </w:div>
        <w:div w:id="1352073499">
          <w:marLeft w:val="640"/>
          <w:marRight w:val="0"/>
          <w:marTop w:val="0"/>
          <w:marBottom w:val="0"/>
          <w:divBdr>
            <w:top w:val="none" w:sz="0" w:space="0" w:color="auto"/>
            <w:left w:val="none" w:sz="0" w:space="0" w:color="auto"/>
            <w:bottom w:val="none" w:sz="0" w:space="0" w:color="auto"/>
            <w:right w:val="none" w:sz="0" w:space="0" w:color="auto"/>
          </w:divBdr>
        </w:div>
        <w:div w:id="1800294712">
          <w:marLeft w:val="640"/>
          <w:marRight w:val="0"/>
          <w:marTop w:val="0"/>
          <w:marBottom w:val="0"/>
          <w:divBdr>
            <w:top w:val="none" w:sz="0" w:space="0" w:color="auto"/>
            <w:left w:val="none" w:sz="0" w:space="0" w:color="auto"/>
            <w:bottom w:val="none" w:sz="0" w:space="0" w:color="auto"/>
            <w:right w:val="none" w:sz="0" w:space="0" w:color="auto"/>
          </w:divBdr>
        </w:div>
        <w:div w:id="1961570588">
          <w:marLeft w:val="640"/>
          <w:marRight w:val="0"/>
          <w:marTop w:val="0"/>
          <w:marBottom w:val="0"/>
          <w:divBdr>
            <w:top w:val="none" w:sz="0" w:space="0" w:color="auto"/>
            <w:left w:val="none" w:sz="0" w:space="0" w:color="auto"/>
            <w:bottom w:val="none" w:sz="0" w:space="0" w:color="auto"/>
            <w:right w:val="none" w:sz="0" w:space="0" w:color="auto"/>
          </w:divBdr>
        </w:div>
        <w:div w:id="504712071">
          <w:marLeft w:val="640"/>
          <w:marRight w:val="0"/>
          <w:marTop w:val="0"/>
          <w:marBottom w:val="0"/>
          <w:divBdr>
            <w:top w:val="none" w:sz="0" w:space="0" w:color="auto"/>
            <w:left w:val="none" w:sz="0" w:space="0" w:color="auto"/>
            <w:bottom w:val="none" w:sz="0" w:space="0" w:color="auto"/>
            <w:right w:val="none" w:sz="0" w:space="0" w:color="auto"/>
          </w:divBdr>
        </w:div>
        <w:div w:id="142623839">
          <w:marLeft w:val="640"/>
          <w:marRight w:val="0"/>
          <w:marTop w:val="0"/>
          <w:marBottom w:val="0"/>
          <w:divBdr>
            <w:top w:val="none" w:sz="0" w:space="0" w:color="auto"/>
            <w:left w:val="none" w:sz="0" w:space="0" w:color="auto"/>
            <w:bottom w:val="none" w:sz="0" w:space="0" w:color="auto"/>
            <w:right w:val="none" w:sz="0" w:space="0" w:color="auto"/>
          </w:divBdr>
        </w:div>
        <w:div w:id="274411945">
          <w:marLeft w:val="640"/>
          <w:marRight w:val="0"/>
          <w:marTop w:val="0"/>
          <w:marBottom w:val="0"/>
          <w:divBdr>
            <w:top w:val="none" w:sz="0" w:space="0" w:color="auto"/>
            <w:left w:val="none" w:sz="0" w:space="0" w:color="auto"/>
            <w:bottom w:val="none" w:sz="0" w:space="0" w:color="auto"/>
            <w:right w:val="none" w:sz="0" w:space="0" w:color="auto"/>
          </w:divBdr>
        </w:div>
        <w:div w:id="815298158">
          <w:marLeft w:val="640"/>
          <w:marRight w:val="0"/>
          <w:marTop w:val="0"/>
          <w:marBottom w:val="0"/>
          <w:divBdr>
            <w:top w:val="none" w:sz="0" w:space="0" w:color="auto"/>
            <w:left w:val="none" w:sz="0" w:space="0" w:color="auto"/>
            <w:bottom w:val="none" w:sz="0" w:space="0" w:color="auto"/>
            <w:right w:val="none" w:sz="0" w:space="0" w:color="auto"/>
          </w:divBdr>
        </w:div>
        <w:div w:id="1995840978">
          <w:marLeft w:val="640"/>
          <w:marRight w:val="0"/>
          <w:marTop w:val="0"/>
          <w:marBottom w:val="0"/>
          <w:divBdr>
            <w:top w:val="none" w:sz="0" w:space="0" w:color="auto"/>
            <w:left w:val="none" w:sz="0" w:space="0" w:color="auto"/>
            <w:bottom w:val="none" w:sz="0" w:space="0" w:color="auto"/>
            <w:right w:val="none" w:sz="0" w:space="0" w:color="auto"/>
          </w:divBdr>
        </w:div>
        <w:div w:id="558513952">
          <w:marLeft w:val="640"/>
          <w:marRight w:val="0"/>
          <w:marTop w:val="0"/>
          <w:marBottom w:val="0"/>
          <w:divBdr>
            <w:top w:val="none" w:sz="0" w:space="0" w:color="auto"/>
            <w:left w:val="none" w:sz="0" w:space="0" w:color="auto"/>
            <w:bottom w:val="none" w:sz="0" w:space="0" w:color="auto"/>
            <w:right w:val="none" w:sz="0" w:space="0" w:color="auto"/>
          </w:divBdr>
        </w:div>
        <w:div w:id="1267152837">
          <w:marLeft w:val="640"/>
          <w:marRight w:val="0"/>
          <w:marTop w:val="0"/>
          <w:marBottom w:val="0"/>
          <w:divBdr>
            <w:top w:val="none" w:sz="0" w:space="0" w:color="auto"/>
            <w:left w:val="none" w:sz="0" w:space="0" w:color="auto"/>
            <w:bottom w:val="none" w:sz="0" w:space="0" w:color="auto"/>
            <w:right w:val="none" w:sz="0" w:space="0" w:color="auto"/>
          </w:divBdr>
        </w:div>
        <w:div w:id="258029816">
          <w:marLeft w:val="640"/>
          <w:marRight w:val="0"/>
          <w:marTop w:val="0"/>
          <w:marBottom w:val="0"/>
          <w:divBdr>
            <w:top w:val="none" w:sz="0" w:space="0" w:color="auto"/>
            <w:left w:val="none" w:sz="0" w:space="0" w:color="auto"/>
            <w:bottom w:val="none" w:sz="0" w:space="0" w:color="auto"/>
            <w:right w:val="none" w:sz="0" w:space="0" w:color="auto"/>
          </w:divBdr>
        </w:div>
        <w:div w:id="579605723">
          <w:marLeft w:val="640"/>
          <w:marRight w:val="0"/>
          <w:marTop w:val="0"/>
          <w:marBottom w:val="0"/>
          <w:divBdr>
            <w:top w:val="none" w:sz="0" w:space="0" w:color="auto"/>
            <w:left w:val="none" w:sz="0" w:space="0" w:color="auto"/>
            <w:bottom w:val="none" w:sz="0" w:space="0" w:color="auto"/>
            <w:right w:val="none" w:sz="0" w:space="0" w:color="auto"/>
          </w:divBdr>
        </w:div>
        <w:div w:id="911502587">
          <w:marLeft w:val="640"/>
          <w:marRight w:val="0"/>
          <w:marTop w:val="0"/>
          <w:marBottom w:val="0"/>
          <w:divBdr>
            <w:top w:val="none" w:sz="0" w:space="0" w:color="auto"/>
            <w:left w:val="none" w:sz="0" w:space="0" w:color="auto"/>
            <w:bottom w:val="none" w:sz="0" w:space="0" w:color="auto"/>
            <w:right w:val="none" w:sz="0" w:space="0" w:color="auto"/>
          </w:divBdr>
        </w:div>
        <w:div w:id="80838050">
          <w:marLeft w:val="640"/>
          <w:marRight w:val="0"/>
          <w:marTop w:val="0"/>
          <w:marBottom w:val="0"/>
          <w:divBdr>
            <w:top w:val="none" w:sz="0" w:space="0" w:color="auto"/>
            <w:left w:val="none" w:sz="0" w:space="0" w:color="auto"/>
            <w:bottom w:val="none" w:sz="0" w:space="0" w:color="auto"/>
            <w:right w:val="none" w:sz="0" w:space="0" w:color="auto"/>
          </w:divBdr>
        </w:div>
        <w:div w:id="1400597800">
          <w:marLeft w:val="640"/>
          <w:marRight w:val="0"/>
          <w:marTop w:val="0"/>
          <w:marBottom w:val="0"/>
          <w:divBdr>
            <w:top w:val="none" w:sz="0" w:space="0" w:color="auto"/>
            <w:left w:val="none" w:sz="0" w:space="0" w:color="auto"/>
            <w:bottom w:val="none" w:sz="0" w:space="0" w:color="auto"/>
            <w:right w:val="none" w:sz="0" w:space="0" w:color="auto"/>
          </w:divBdr>
        </w:div>
        <w:div w:id="1159884270">
          <w:marLeft w:val="640"/>
          <w:marRight w:val="0"/>
          <w:marTop w:val="0"/>
          <w:marBottom w:val="0"/>
          <w:divBdr>
            <w:top w:val="none" w:sz="0" w:space="0" w:color="auto"/>
            <w:left w:val="none" w:sz="0" w:space="0" w:color="auto"/>
            <w:bottom w:val="none" w:sz="0" w:space="0" w:color="auto"/>
            <w:right w:val="none" w:sz="0" w:space="0" w:color="auto"/>
          </w:divBdr>
        </w:div>
        <w:div w:id="1983533077">
          <w:marLeft w:val="640"/>
          <w:marRight w:val="0"/>
          <w:marTop w:val="0"/>
          <w:marBottom w:val="0"/>
          <w:divBdr>
            <w:top w:val="none" w:sz="0" w:space="0" w:color="auto"/>
            <w:left w:val="none" w:sz="0" w:space="0" w:color="auto"/>
            <w:bottom w:val="none" w:sz="0" w:space="0" w:color="auto"/>
            <w:right w:val="none" w:sz="0" w:space="0" w:color="auto"/>
          </w:divBdr>
        </w:div>
        <w:div w:id="1683629440">
          <w:marLeft w:val="640"/>
          <w:marRight w:val="0"/>
          <w:marTop w:val="0"/>
          <w:marBottom w:val="0"/>
          <w:divBdr>
            <w:top w:val="none" w:sz="0" w:space="0" w:color="auto"/>
            <w:left w:val="none" w:sz="0" w:space="0" w:color="auto"/>
            <w:bottom w:val="none" w:sz="0" w:space="0" w:color="auto"/>
            <w:right w:val="none" w:sz="0" w:space="0" w:color="auto"/>
          </w:divBdr>
        </w:div>
        <w:div w:id="597523641">
          <w:marLeft w:val="640"/>
          <w:marRight w:val="0"/>
          <w:marTop w:val="0"/>
          <w:marBottom w:val="0"/>
          <w:divBdr>
            <w:top w:val="none" w:sz="0" w:space="0" w:color="auto"/>
            <w:left w:val="none" w:sz="0" w:space="0" w:color="auto"/>
            <w:bottom w:val="none" w:sz="0" w:space="0" w:color="auto"/>
            <w:right w:val="none" w:sz="0" w:space="0" w:color="auto"/>
          </w:divBdr>
        </w:div>
        <w:div w:id="1810517140">
          <w:marLeft w:val="640"/>
          <w:marRight w:val="0"/>
          <w:marTop w:val="0"/>
          <w:marBottom w:val="0"/>
          <w:divBdr>
            <w:top w:val="none" w:sz="0" w:space="0" w:color="auto"/>
            <w:left w:val="none" w:sz="0" w:space="0" w:color="auto"/>
            <w:bottom w:val="none" w:sz="0" w:space="0" w:color="auto"/>
            <w:right w:val="none" w:sz="0" w:space="0" w:color="auto"/>
          </w:divBdr>
        </w:div>
        <w:div w:id="1881434383">
          <w:marLeft w:val="640"/>
          <w:marRight w:val="0"/>
          <w:marTop w:val="0"/>
          <w:marBottom w:val="0"/>
          <w:divBdr>
            <w:top w:val="none" w:sz="0" w:space="0" w:color="auto"/>
            <w:left w:val="none" w:sz="0" w:space="0" w:color="auto"/>
            <w:bottom w:val="none" w:sz="0" w:space="0" w:color="auto"/>
            <w:right w:val="none" w:sz="0" w:space="0" w:color="auto"/>
          </w:divBdr>
        </w:div>
        <w:div w:id="243270240">
          <w:marLeft w:val="640"/>
          <w:marRight w:val="0"/>
          <w:marTop w:val="0"/>
          <w:marBottom w:val="0"/>
          <w:divBdr>
            <w:top w:val="none" w:sz="0" w:space="0" w:color="auto"/>
            <w:left w:val="none" w:sz="0" w:space="0" w:color="auto"/>
            <w:bottom w:val="none" w:sz="0" w:space="0" w:color="auto"/>
            <w:right w:val="none" w:sz="0" w:space="0" w:color="auto"/>
          </w:divBdr>
        </w:div>
        <w:div w:id="760685237">
          <w:marLeft w:val="640"/>
          <w:marRight w:val="0"/>
          <w:marTop w:val="0"/>
          <w:marBottom w:val="0"/>
          <w:divBdr>
            <w:top w:val="none" w:sz="0" w:space="0" w:color="auto"/>
            <w:left w:val="none" w:sz="0" w:space="0" w:color="auto"/>
            <w:bottom w:val="none" w:sz="0" w:space="0" w:color="auto"/>
            <w:right w:val="none" w:sz="0" w:space="0" w:color="auto"/>
          </w:divBdr>
        </w:div>
        <w:div w:id="119492663">
          <w:marLeft w:val="640"/>
          <w:marRight w:val="0"/>
          <w:marTop w:val="0"/>
          <w:marBottom w:val="0"/>
          <w:divBdr>
            <w:top w:val="none" w:sz="0" w:space="0" w:color="auto"/>
            <w:left w:val="none" w:sz="0" w:space="0" w:color="auto"/>
            <w:bottom w:val="none" w:sz="0" w:space="0" w:color="auto"/>
            <w:right w:val="none" w:sz="0" w:space="0" w:color="auto"/>
          </w:divBdr>
        </w:div>
        <w:div w:id="1877228687">
          <w:marLeft w:val="640"/>
          <w:marRight w:val="0"/>
          <w:marTop w:val="0"/>
          <w:marBottom w:val="0"/>
          <w:divBdr>
            <w:top w:val="none" w:sz="0" w:space="0" w:color="auto"/>
            <w:left w:val="none" w:sz="0" w:space="0" w:color="auto"/>
            <w:bottom w:val="none" w:sz="0" w:space="0" w:color="auto"/>
            <w:right w:val="none" w:sz="0" w:space="0" w:color="auto"/>
          </w:divBdr>
        </w:div>
        <w:div w:id="1126697591">
          <w:marLeft w:val="640"/>
          <w:marRight w:val="0"/>
          <w:marTop w:val="0"/>
          <w:marBottom w:val="0"/>
          <w:divBdr>
            <w:top w:val="none" w:sz="0" w:space="0" w:color="auto"/>
            <w:left w:val="none" w:sz="0" w:space="0" w:color="auto"/>
            <w:bottom w:val="none" w:sz="0" w:space="0" w:color="auto"/>
            <w:right w:val="none" w:sz="0" w:space="0" w:color="auto"/>
          </w:divBdr>
        </w:div>
        <w:div w:id="174803852">
          <w:marLeft w:val="640"/>
          <w:marRight w:val="0"/>
          <w:marTop w:val="0"/>
          <w:marBottom w:val="0"/>
          <w:divBdr>
            <w:top w:val="none" w:sz="0" w:space="0" w:color="auto"/>
            <w:left w:val="none" w:sz="0" w:space="0" w:color="auto"/>
            <w:bottom w:val="none" w:sz="0" w:space="0" w:color="auto"/>
            <w:right w:val="none" w:sz="0" w:space="0" w:color="auto"/>
          </w:divBdr>
        </w:div>
        <w:div w:id="1770931711">
          <w:marLeft w:val="640"/>
          <w:marRight w:val="0"/>
          <w:marTop w:val="0"/>
          <w:marBottom w:val="0"/>
          <w:divBdr>
            <w:top w:val="none" w:sz="0" w:space="0" w:color="auto"/>
            <w:left w:val="none" w:sz="0" w:space="0" w:color="auto"/>
            <w:bottom w:val="none" w:sz="0" w:space="0" w:color="auto"/>
            <w:right w:val="none" w:sz="0" w:space="0" w:color="auto"/>
          </w:divBdr>
        </w:div>
        <w:div w:id="1927225057">
          <w:marLeft w:val="640"/>
          <w:marRight w:val="0"/>
          <w:marTop w:val="0"/>
          <w:marBottom w:val="0"/>
          <w:divBdr>
            <w:top w:val="none" w:sz="0" w:space="0" w:color="auto"/>
            <w:left w:val="none" w:sz="0" w:space="0" w:color="auto"/>
            <w:bottom w:val="none" w:sz="0" w:space="0" w:color="auto"/>
            <w:right w:val="none" w:sz="0" w:space="0" w:color="auto"/>
          </w:divBdr>
        </w:div>
        <w:div w:id="925722580">
          <w:marLeft w:val="640"/>
          <w:marRight w:val="0"/>
          <w:marTop w:val="0"/>
          <w:marBottom w:val="0"/>
          <w:divBdr>
            <w:top w:val="none" w:sz="0" w:space="0" w:color="auto"/>
            <w:left w:val="none" w:sz="0" w:space="0" w:color="auto"/>
            <w:bottom w:val="none" w:sz="0" w:space="0" w:color="auto"/>
            <w:right w:val="none" w:sz="0" w:space="0" w:color="auto"/>
          </w:divBdr>
        </w:div>
        <w:div w:id="1629238825">
          <w:marLeft w:val="640"/>
          <w:marRight w:val="0"/>
          <w:marTop w:val="0"/>
          <w:marBottom w:val="0"/>
          <w:divBdr>
            <w:top w:val="none" w:sz="0" w:space="0" w:color="auto"/>
            <w:left w:val="none" w:sz="0" w:space="0" w:color="auto"/>
            <w:bottom w:val="none" w:sz="0" w:space="0" w:color="auto"/>
            <w:right w:val="none" w:sz="0" w:space="0" w:color="auto"/>
          </w:divBdr>
        </w:div>
        <w:div w:id="1315178480">
          <w:marLeft w:val="640"/>
          <w:marRight w:val="0"/>
          <w:marTop w:val="0"/>
          <w:marBottom w:val="0"/>
          <w:divBdr>
            <w:top w:val="none" w:sz="0" w:space="0" w:color="auto"/>
            <w:left w:val="none" w:sz="0" w:space="0" w:color="auto"/>
            <w:bottom w:val="none" w:sz="0" w:space="0" w:color="auto"/>
            <w:right w:val="none" w:sz="0" w:space="0" w:color="auto"/>
          </w:divBdr>
        </w:div>
        <w:div w:id="381951516">
          <w:marLeft w:val="640"/>
          <w:marRight w:val="0"/>
          <w:marTop w:val="0"/>
          <w:marBottom w:val="0"/>
          <w:divBdr>
            <w:top w:val="none" w:sz="0" w:space="0" w:color="auto"/>
            <w:left w:val="none" w:sz="0" w:space="0" w:color="auto"/>
            <w:bottom w:val="none" w:sz="0" w:space="0" w:color="auto"/>
            <w:right w:val="none" w:sz="0" w:space="0" w:color="auto"/>
          </w:divBdr>
        </w:div>
        <w:div w:id="945575136">
          <w:marLeft w:val="640"/>
          <w:marRight w:val="0"/>
          <w:marTop w:val="0"/>
          <w:marBottom w:val="0"/>
          <w:divBdr>
            <w:top w:val="none" w:sz="0" w:space="0" w:color="auto"/>
            <w:left w:val="none" w:sz="0" w:space="0" w:color="auto"/>
            <w:bottom w:val="none" w:sz="0" w:space="0" w:color="auto"/>
            <w:right w:val="none" w:sz="0" w:space="0" w:color="auto"/>
          </w:divBdr>
        </w:div>
        <w:div w:id="703755110">
          <w:marLeft w:val="640"/>
          <w:marRight w:val="0"/>
          <w:marTop w:val="0"/>
          <w:marBottom w:val="0"/>
          <w:divBdr>
            <w:top w:val="none" w:sz="0" w:space="0" w:color="auto"/>
            <w:left w:val="none" w:sz="0" w:space="0" w:color="auto"/>
            <w:bottom w:val="none" w:sz="0" w:space="0" w:color="auto"/>
            <w:right w:val="none" w:sz="0" w:space="0" w:color="auto"/>
          </w:divBdr>
        </w:div>
        <w:div w:id="1144662575">
          <w:marLeft w:val="640"/>
          <w:marRight w:val="0"/>
          <w:marTop w:val="0"/>
          <w:marBottom w:val="0"/>
          <w:divBdr>
            <w:top w:val="none" w:sz="0" w:space="0" w:color="auto"/>
            <w:left w:val="none" w:sz="0" w:space="0" w:color="auto"/>
            <w:bottom w:val="none" w:sz="0" w:space="0" w:color="auto"/>
            <w:right w:val="none" w:sz="0" w:space="0" w:color="auto"/>
          </w:divBdr>
        </w:div>
        <w:div w:id="1325281370">
          <w:marLeft w:val="640"/>
          <w:marRight w:val="0"/>
          <w:marTop w:val="0"/>
          <w:marBottom w:val="0"/>
          <w:divBdr>
            <w:top w:val="none" w:sz="0" w:space="0" w:color="auto"/>
            <w:left w:val="none" w:sz="0" w:space="0" w:color="auto"/>
            <w:bottom w:val="none" w:sz="0" w:space="0" w:color="auto"/>
            <w:right w:val="none" w:sz="0" w:space="0" w:color="auto"/>
          </w:divBdr>
        </w:div>
        <w:div w:id="243151252">
          <w:marLeft w:val="640"/>
          <w:marRight w:val="0"/>
          <w:marTop w:val="0"/>
          <w:marBottom w:val="0"/>
          <w:divBdr>
            <w:top w:val="none" w:sz="0" w:space="0" w:color="auto"/>
            <w:left w:val="none" w:sz="0" w:space="0" w:color="auto"/>
            <w:bottom w:val="none" w:sz="0" w:space="0" w:color="auto"/>
            <w:right w:val="none" w:sz="0" w:space="0" w:color="auto"/>
          </w:divBdr>
        </w:div>
        <w:div w:id="243956028">
          <w:marLeft w:val="640"/>
          <w:marRight w:val="0"/>
          <w:marTop w:val="0"/>
          <w:marBottom w:val="0"/>
          <w:divBdr>
            <w:top w:val="none" w:sz="0" w:space="0" w:color="auto"/>
            <w:left w:val="none" w:sz="0" w:space="0" w:color="auto"/>
            <w:bottom w:val="none" w:sz="0" w:space="0" w:color="auto"/>
            <w:right w:val="none" w:sz="0" w:space="0" w:color="auto"/>
          </w:divBdr>
        </w:div>
        <w:div w:id="293491089">
          <w:marLeft w:val="640"/>
          <w:marRight w:val="0"/>
          <w:marTop w:val="0"/>
          <w:marBottom w:val="0"/>
          <w:divBdr>
            <w:top w:val="none" w:sz="0" w:space="0" w:color="auto"/>
            <w:left w:val="none" w:sz="0" w:space="0" w:color="auto"/>
            <w:bottom w:val="none" w:sz="0" w:space="0" w:color="auto"/>
            <w:right w:val="none" w:sz="0" w:space="0" w:color="auto"/>
          </w:divBdr>
        </w:div>
        <w:div w:id="1342270916">
          <w:marLeft w:val="640"/>
          <w:marRight w:val="0"/>
          <w:marTop w:val="0"/>
          <w:marBottom w:val="0"/>
          <w:divBdr>
            <w:top w:val="none" w:sz="0" w:space="0" w:color="auto"/>
            <w:left w:val="none" w:sz="0" w:space="0" w:color="auto"/>
            <w:bottom w:val="none" w:sz="0" w:space="0" w:color="auto"/>
            <w:right w:val="none" w:sz="0" w:space="0" w:color="auto"/>
          </w:divBdr>
        </w:div>
        <w:div w:id="518812778">
          <w:marLeft w:val="640"/>
          <w:marRight w:val="0"/>
          <w:marTop w:val="0"/>
          <w:marBottom w:val="0"/>
          <w:divBdr>
            <w:top w:val="none" w:sz="0" w:space="0" w:color="auto"/>
            <w:left w:val="none" w:sz="0" w:space="0" w:color="auto"/>
            <w:bottom w:val="none" w:sz="0" w:space="0" w:color="auto"/>
            <w:right w:val="none" w:sz="0" w:space="0" w:color="auto"/>
          </w:divBdr>
        </w:div>
        <w:div w:id="863396607">
          <w:marLeft w:val="640"/>
          <w:marRight w:val="0"/>
          <w:marTop w:val="0"/>
          <w:marBottom w:val="0"/>
          <w:divBdr>
            <w:top w:val="none" w:sz="0" w:space="0" w:color="auto"/>
            <w:left w:val="none" w:sz="0" w:space="0" w:color="auto"/>
            <w:bottom w:val="none" w:sz="0" w:space="0" w:color="auto"/>
            <w:right w:val="none" w:sz="0" w:space="0" w:color="auto"/>
          </w:divBdr>
        </w:div>
        <w:div w:id="102308868">
          <w:marLeft w:val="640"/>
          <w:marRight w:val="0"/>
          <w:marTop w:val="0"/>
          <w:marBottom w:val="0"/>
          <w:divBdr>
            <w:top w:val="none" w:sz="0" w:space="0" w:color="auto"/>
            <w:left w:val="none" w:sz="0" w:space="0" w:color="auto"/>
            <w:bottom w:val="none" w:sz="0" w:space="0" w:color="auto"/>
            <w:right w:val="none" w:sz="0" w:space="0" w:color="auto"/>
          </w:divBdr>
        </w:div>
        <w:div w:id="1547567380">
          <w:marLeft w:val="640"/>
          <w:marRight w:val="0"/>
          <w:marTop w:val="0"/>
          <w:marBottom w:val="0"/>
          <w:divBdr>
            <w:top w:val="none" w:sz="0" w:space="0" w:color="auto"/>
            <w:left w:val="none" w:sz="0" w:space="0" w:color="auto"/>
            <w:bottom w:val="none" w:sz="0" w:space="0" w:color="auto"/>
            <w:right w:val="none" w:sz="0" w:space="0" w:color="auto"/>
          </w:divBdr>
        </w:div>
        <w:div w:id="1944801416">
          <w:marLeft w:val="640"/>
          <w:marRight w:val="0"/>
          <w:marTop w:val="0"/>
          <w:marBottom w:val="0"/>
          <w:divBdr>
            <w:top w:val="none" w:sz="0" w:space="0" w:color="auto"/>
            <w:left w:val="none" w:sz="0" w:space="0" w:color="auto"/>
            <w:bottom w:val="none" w:sz="0" w:space="0" w:color="auto"/>
            <w:right w:val="none" w:sz="0" w:space="0" w:color="auto"/>
          </w:divBdr>
        </w:div>
        <w:div w:id="128135503">
          <w:marLeft w:val="640"/>
          <w:marRight w:val="0"/>
          <w:marTop w:val="0"/>
          <w:marBottom w:val="0"/>
          <w:divBdr>
            <w:top w:val="none" w:sz="0" w:space="0" w:color="auto"/>
            <w:left w:val="none" w:sz="0" w:space="0" w:color="auto"/>
            <w:bottom w:val="none" w:sz="0" w:space="0" w:color="auto"/>
            <w:right w:val="none" w:sz="0" w:space="0" w:color="auto"/>
          </w:divBdr>
        </w:div>
        <w:div w:id="820731502">
          <w:marLeft w:val="640"/>
          <w:marRight w:val="0"/>
          <w:marTop w:val="0"/>
          <w:marBottom w:val="0"/>
          <w:divBdr>
            <w:top w:val="none" w:sz="0" w:space="0" w:color="auto"/>
            <w:left w:val="none" w:sz="0" w:space="0" w:color="auto"/>
            <w:bottom w:val="none" w:sz="0" w:space="0" w:color="auto"/>
            <w:right w:val="none" w:sz="0" w:space="0" w:color="auto"/>
          </w:divBdr>
        </w:div>
        <w:div w:id="1250197070">
          <w:marLeft w:val="640"/>
          <w:marRight w:val="0"/>
          <w:marTop w:val="0"/>
          <w:marBottom w:val="0"/>
          <w:divBdr>
            <w:top w:val="none" w:sz="0" w:space="0" w:color="auto"/>
            <w:left w:val="none" w:sz="0" w:space="0" w:color="auto"/>
            <w:bottom w:val="none" w:sz="0" w:space="0" w:color="auto"/>
            <w:right w:val="none" w:sz="0" w:space="0" w:color="auto"/>
          </w:divBdr>
        </w:div>
        <w:div w:id="464785278">
          <w:marLeft w:val="640"/>
          <w:marRight w:val="0"/>
          <w:marTop w:val="0"/>
          <w:marBottom w:val="0"/>
          <w:divBdr>
            <w:top w:val="none" w:sz="0" w:space="0" w:color="auto"/>
            <w:left w:val="none" w:sz="0" w:space="0" w:color="auto"/>
            <w:bottom w:val="none" w:sz="0" w:space="0" w:color="auto"/>
            <w:right w:val="none" w:sz="0" w:space="0" w:color="auto"/>
          </w:divBdr>
        </w:div>
        <w:div w:id="1893811849">
          <w:marLeft w:val="640"/>
          <w:marRight w:val="0"/>
          <w:marTop w:val="0"/>
          <w:marBottom w:val="0"/>
          <w:divBdr>
            <w:top w:val="none" w:sz="0" w:space="0" w:color="auto"/>
            <w:left w:val="none" w:sz="0" w:space="0" w:color="auto"/>
            <w:bottom w:val="none" w:sz="0" w:space="0" w:color="auto"/>
            <w:right w:val="none" w:sz="0" w:space="0" w:color="auto"/>
          </w:divBdr>
        </w:div>
      </w:divsChild>
    </w:div>
    <w:div w:id="795366422">
      <w:bodyDiv w:val="1"/>
      <w:marLeft w:val="0"/>
      <w:marRight w:val="0"/>
      <w:marTop w:val="0"/>
      <w:marBottom w:val="0"/>
      <w:divBdr>
        <w:top w:val="none" w:sz="0" w:space="0" w:color="auto"/>
        <w:left w:val="none" w:sz="0" w:space="0" w:color="auto"/>
        <w:bottom w:val="none" w:sz="0" w:space="0" w:color="auto"/>
        <w:right w:val="none" w:sz="0" w:space="0" w:color="auto"/>
      </w:divBdr>
      <w:divsChild>
        <w:div w:id="671374960">
          <w:marLeft w:val="640"/>
          <w:marRight w:val="0"/>
          <w:marTop w:val="0"/>
          <w:marBottom w:val="0"/>
          <w:divBdr>
            <w:top w:val="none" w:sz="0" w:space="0" w:color="auto"/>
            <w:left w:val="none" w:sz="0" w:space="0" w:color="auto"/>
            <w:bottom w:val="none" w:sz="0" w:space="0" w:color="auto"/>
            <w:right w:val="none" w:sz="0" w:space="0" w:color="auto"/>
          </w:divBdr>
        </w:div>
        <w:div w:id="125971087">
          <w:marLeft w:val="640"/>
          <w:marRight w:val="0"/>
          <w:marTop w:val="0"/>
          <w:marBottom w:val="0"/>
          <w:divBdr>
            <w:top w:val="none" w:sz="0" w:space="0" w:color="auto"/>
            <w:left w:val="none" w:sz="0" w:space="0" w:color="auto"/>
            <w:bottom w:val="none" w:sz="0" w:space="0" w:color="auto"/>
            <w:right w:val="none" w:sz="0" w:space="0" w:color="auto"/>
          </w:divBdr>
        </w:div>
        <w:div w:id="1009604566">
          <w:marLeft w:val="640"/>
          <w:marRight w:val="0"/>
          <w:marTop w:val="0"/>
          <w:marBottom w:val="0"/>
          <w:divBdr>
            <w:top w:val="none" w:sz="0" w:space="0" w:color="auto"/>
            <w:left w:val="none" w:sz="0" w:space="0" w:color="auto"/>
            <w:bottom w:val="none" w:sz="0" w:space="0" w:color="auto"/>
            <w:right w:val="none" w:sz="0" w:space="0" w:color="auto"/>
          </w:divBdr>
        </w:div>
        <w:div w:id="1282225908">
          <w:marLeft w:val="640"/>
          <w:marRight w:val="0"/>
          <w:marTop w:val="0"/>
          <w:marBottom w:val="0"/>
          <w:divBdr>
            <w:top w:val="none" w:sz="0" w:space="0" w:color="auto"/>
            <w:left w:val="none" w:sz="0" w:space="0" w:color="auto"/>
            <w:bottom w:val="none" w:sz="0" w:space="0" w:color="auto"/>
            <w:right w:val="none" w:sz="0" w:space="0" w:color="auto"/>
          </w:divBdr>
        </w:div>
        <w:div w:id="1271090191">
          <w:marLeft w:val="640"/>
          <w:marRight w:val="0"/>
          <w:marTop w:val="0"/>
          <w:marBottom w:val="0"/>
          <w:divBdr>
            <w:top w:val="none" w:sz="0" w:space="0" w:color="auto"/>
            <w:left w:val="none" w:sz="0" w:space="0" w:color="auto"/>
            <w:bottom w:val="none" w:sz="0" w:space="0" w:color="auto"/>
            <w:right w:val="none" w:sz="0" w:space="0" w:color="auto"/>
          </w:divBdr>
        </w:div>
        <w:div w:id="90511458">
          <w:marLeft w:val="640"/>
          <w:marRight w:val="0"/>
          <w:marTop w:val="0"/>
          <w:marBottom w:val="0"/>
          <w:divBdr>
            <w:top w:val="none" w:sz="0" w:space="0" w:color="auto"/>
            <w:left w:val="none" w:sz="0" w:space="0" w:color="auto"/>
            <w:bottom w:val="none" w:sz="0" w:space="0" w:color="auto"/>
            <w:right w:val="none" w:sz="0" w:space="0" w:color="auto"/>
          </w:divBdr>
        </w:div>
        <w:div w:id="2085100814">
          <w:marLeft w:val="640"/>
          <w:marRight w:val="0"/>
          <w:marTop w:val="0"/>
          <w:marBottom w:val="0"/>
          <w:divBdr>
            <w:top w:val="none" w:sz="0" w:space="0" w:color="auto"/>
            <w:left w:val="none" w:sz="0" w:space="0" w:color="auto"/>
            <w:bottom w:val="none" w:sz="0" w:space="0" w:color="auto"/>
            <w:right w:val="none" w:sz="0" w:space="0" w:color="auto"/>
          </w:divBdr>
        </w:div>
        <w:div w:id="616066702">
          <w:marLeft w:val="640"/>
          <w:marRight w:val="0"/>
          <w:marTop w:val="0"/>
          <w:marBottom w:val="0"/>
          <w:divBdr>
            <w:top w:val="none" w:sz="0" w:space="0" w:color="auto"/>
            <w:left w:val="none" w:sz="0" w:space="0" w:color="auto"/>
            <w:bottom w:val="none" w:sz="0" w:space="0" w:color="auto"/>
            <w:right w:val="none" w:sz="0" w:space="0" w:color="auto"/>
          </w:divBdr>
        </w:div>
        <w:div w:id="1519389551">
          <w:marLeft w:val="640"/>
          <w:marRight w:val="0"/>
          <w:marTop w:val="0"/>
          <w:marBottom w:val="0"/>
          <w:divBdr>
            <w:top w:val="none" w:sz="0" w:space="0" w:color="auto"/>
            <w:left w:val="none" w:sz="0" w:space="0" w:color="auto"/>
            <w:bottom w:val="none" w:sz="0" w:space="0" w:color="auto"/>
            <w:right w:val="none" w:sz="0" w:space="0" w:color="auto"/>
          </w:divBdr>
        </w:div>
        <w:div w:id="887254932">
          <w:marLeft w:val="640"/>
          <w:marRight w:val="0"/>
          <w:marTop w:val="0"/>
          <w:marBottom w:val="0"/>
          <w:divBdr>
            <w:top w:val="none" w:sz="0" w:space="0" w:color="auto"/>
            <w:left w:val="none" w:sz="0" w:space="0" w:color="auto"/>
            <w:bottom w:val="none" w:sz="0" w:space="0" w:color="auto"/>
            <w:right w:val="none" w:sz="0" w:space="0" w:color="auto"/>
          </w:divBdr>
        </w:div>
        <w:div w:id="703405904">
          <w:marLeft w:val="640"/>
          <w:marRight w:val="0"/>
          <w:marTop w:val="0"/>
          <w:marBottom w:val="0"/>
          <w:divBdr>
            <w:top w:val="none" w:sz="0" w:space="0" w:color="auto"/>
            <w:left w:val="none" w:sz="0" w:space="0" w:color="auto"/>
            <w:bottom w:val="none" w:sz="0" w:space="0" w:color="auto"/>
            <w:right w:val="none" w:sz="0" w:space="0" w:color="auto"/>
          </w:divBdr>
        </w:div>
        <w:div w:id="1509711230">
          <w:marLeft w:val="640"/>
          <w:marRight w:val="0"/>
          <w:marTop w:val="0"/>
          <w:marBottom w:val="0"/>
          <w:divBdr>
            <w:top w:val="none" w:sz="0" w:space="0" w:color="auto"/>
            <w:left w:val="none" w:sz="0" w:space="0" w:color="auto"/>
            <w:bottom w:val="none" w:sz="0" w:space="0" w:color="auto"/>
            <w:right w:val="none" w:sz="0" w:space="0" w:color="auto"/>
          </w:divBdr>
        </w:div>
        <w:div w:id="1278022456">
          <w:marLeft w:val="640"/>
          <w:marRight w:val="0"/>
          <w:marTop w:val="0"/>
          <w:marBottom w:val="0"/>
          <w:divBdr>
            <w:top w:val="none" w:sz="0" w:space="0" w:color="auto"/>
            <w:left w:val="none" w:sz="0" w:space="0" w:color="auto"/>
            <w:bottom w:val="none" w:sz="0" w:space="0" w:color="auto"/>
            <w:right w:val="none" w:sz="0" w:space="0" w:color="auto"/>
          </w:divBdr>
        </w:div>
        <w:div w:id="1188760537">
          <w:marLeft w:val="640"/>
          <w:marRight w:val="0"/>
          <w:marTop w:val="0"/>
          <w:marBottom w:val="0"/>
          <w:divBdr>
            <w:top w:val="none" w:sz="0" w:space="0" w:color="auto"/>
            <w:left w:val="none" w:sz="0" w:space="0" w:color="auto"/>
            <w:bottom w:val="none" w:sz="0" w:space="0" w:color="auto"/>
            <w:right w:val="none" w:sz="0" w:space="0" w:color="auto"/>
          </w:divBdr>
        </w:div>
        <w:div w:id="8987909">
          <w:marLeft w:val="640"/>
          <w:marRight w:val="0"/>
          <w:marTop w:val="0"/>
          <w:marBottom w:val="0"/>
          <w:divBdr>
            <w:top w:val="none" w:sz="0" w:space="0" w:color="auto"/>
            <w:left w:val="none" w:sz="0" w:space="0" w:color="auto"/>
            <w:bottom w:val="none" w:sz="0" w:space="0" w:color="auto"/>
            <w:right w:val="none" w:sz="0" w:space="0" w:color="auto"/>
          </w:divBdr>
        </w:div>
        <w:div w:id="1045367412">
          <w:marLeft w:val="640"/>
          <w:marRight w:val="0"/>
          <w:marTop w:val="0"/>
          <w:marBottom w:val="0"/>
          <w:divBdr>
            <w:top w:val="none" w:sz="0" w:space="0" w:color="auto"/>
            <w:left w:val="none" w:sz="0" w:space="0" w:color="auto"/>
            <w:bottom w:val="none" w:sz="0" w:space="0" w:color="auto"/>
            <w:right w:val="none" w:sz="0" w:space="0" w:color="auto"/>
          </w:divBdr>
        </w:div>
        <w:div w:id="118574310">
          <w:marLeft w:val="640"/>
          <w:marRight w:val="0"/>
          <w:marTop w:val="0"/>
          <w:marBottom w:val="0"/>
          <w:divBdr>
            <w:top w:val="none" w:sz="0" w:space="0" w:color="auto"/>
            <w:left w:val="none" w:sz="0" w:space="0" w:color="auto"/>
            <w:bottom w:val="none" w:sz="0" w:space="0" w:color="auto"/>
            <w:right w:val="none" w:sz="0" w:space="0" w:color="auto"/>
          </w:divBdr>
        </w:div>
        <w:div w:id="804389755">
          <w:marLeft w:val="640"/>
          <w:marRight w:val="0"/>
          <w:marTop w:val="0"/>
          <w:marBottom w:val="0"/>
          <w:divBdr>
            <w:top w:val="none" w:sz="0" w:space="0" w:color="auto"/>
            <w:left w:val="none" w:sz="0" w:space="0" w:color="auto"/>
            <w:bottom w:val="none" w:sz="0" w:space="0" w:color="auto"/>
            <w:right w:val="none" w:sz="0" w:space="0" w:color="auto"/>
          </w:divBdr>
        </w:div>
        <w:div w:id="184565646">
          <w:marLeft w:val="640"/>
          <w:marRight w:val="0"/>
          <w:marTop w:val="0"/>
          <w:marBottom w:val="0"/>
          <w:divBdr>
            <w:top w:val="none" w:sz="0" w:space="0" w:color="auto"/>
            <w:left w:val="none" w:sz="0" w:space="0" w:color="auto"/>
            <w:bottom w:val="none" w:sz="0" w:space="0" w:color="auto"/>
            <w:right w:val="none" w:sz="0" w:space="0" w:color="auto"/>
          </w:divBdr>
        </w:div>
        <w:div w:id="999968568">
          <w:marLeft w:val="640"/>
          <w:marRight w:val="0"/>
          <w:marTop w:val="0"/>
          <w:marBottom w:val="0"/>
          <w:divBdr>
            <w:top w:val="none" w:sz="0" w:space="0" w:color="auto"/>
            <w:left w:val="none" w:sz="0" w:space="0" w:color="auto"/>
            <w:bottom w:val="none" w:sz="0" w:space="0" w:color="auto"/>
            <w:right w:val="none" w:sz="0" w:space="0" w:color="auto"/>
          </w:divBdr>
        </w:div>
        <w:div w:id="1234900448">
          <w:marLeft w:val="640"/>
          <w:marRight w:val="0"/>
          <w:marTop w:val="0"/>
          <w:marBottom w:val="0"/>
          <w:divBdr>
            <w:top w:val="none" w:sz="0" w:space="0" w:color="auto"/>
            <w:left w:val="none" w:sz="0" w:space="0" w:color="auto"/>
            <w:bottom w:val="none" w:sz="0" w:space="0" w:color="auto"/>
            <w:right w:val="none" w:sz="0" w:space="0" w:color="auto"/>
          </w:divBdr>
        </w:div>
        <w:div w:id="1264193035">
          <w:marLeft w:val="640"/>
          <w:marRight w:val="0"/>
          <w:marTop w:val="0"/>
          <w:marBottom w:val="0"/>
          <w:divBdr>
            <w:top w:val="none" w:sz="0" w:space="0" w:color="auto"/>
            <w:left w:val="none" w:sz="0" w:space="0" w:color="auto"/>
            <w:bottom w:val="none" w:sz="0" w:space="0" w:color="auto"/>
            <w:right w:val="none" w:sz="0" w:space="0" w:color="auto"/>
          </w:divBdr>
        </w:div>
        <w:div w:id="980033858">
          <w:marLeft w:val="640"/>
          <w:marRight w:val="0"/>
          <w:marTop w:val="0"/>
          <w:marBottom w:val="0"/>
          <w:divBdr>
            <w:top w:val="none" w:sz="0" w:space="0" w:color="auto"/>
            <w:left w:val="none" w:sz="0" w:space="0" w:color="auto"/>
            <w:bottom w:val="none" w:sz="0" w:space="0" w:color="auto"/>
            <w:right w:val="none" w:sz="0" w:space="0" w:color="auto"/>
          </w:divBdr>
        </w:div>
        <w:div w:id="1911690613">
          <w:marLeft w:val="640"/>
          <w:marRight w:val="0"/>
          <w:marTop w:val="0"/>
          <w:marBottom w:val="0"/>
          <w:divBdr>
            <w:top w:val="none" w:sz="0" w:space="0" w:color="auto"/>
            <w:left w:val="none" w:sz="0" w:space="0" w:color="auto"/>
            <w:bottom w:val="none" w:sz="0" w:space="0" w:color="auto"/>
            <w:right w:val="none" w:sz="0" w:space="0" w:color="auto"/>
          </w:divBdr>
        </w:div>
        <w:div w:id="934556338">
          <w:marLeft w:val="640"/>
          <w:marRight w:val="0"/>
          <w:marTop w:val="0"/>
          <w:marBottom w:val="0"/>
          <w:divBdr>
            <w:top w:val="none" w:sz="0" w:space="0" w:color="auto"/>
            <w:left w:val="none" w:sz="0" w:space="0" w:color="auto"/>
            <w:bottom w:val="none" w:sz="0" w:space="0" w:color="auto"/>
            <w:right w:val="none" w:sz="0" w:space="0" w:color="auto"/>
          </w:divBdr>
        </w:div>
        <w:div w:id="2101677900">
          <w:marLeft w:val="640"/>
          <w:marRight w:val="0"/>
          <w:marTop w:val="0"/>
          <w:marBottom w:val="0"/>
          <w:divBdr>
            <w:top w:val="none" w:sz="0" w:space="0" w:color="auto"/>
            <w:left w:val="none" w:sz="0" w:space="0" w:color="auto"/>
            <w:bottom w:val="none" w:sz="0" w:space="0" w:color="auto"/>
            <w:right w:val="none" w:sz="0" w:space="0" w:color="auto"/>
          </w:divBdr>
        </w:div>
        <w:div w:id="1437825850">
          <w:marLeft w:val="640"/>
          <w:marRight w:val="0"/>
          <w:marTop w:val="0"/>
          <w:marBottom w:val="0"/>
          <w:divBdr>
            <w:top w:val="none" w:sz="0" w:space="0" w:color="auto"/>
            <w:left w:val="none" w:sz="0" w:space="0" w:color="auto"/>
            <w:bottom w:val="none" w:sz="0" w:space="0" w:color="auto"/>
            <w:right w:val="none" w:sz="0" w:space="0" w:color="auto"/>
          </w:divBdr>
        </w:div>
        <w:div w:id="111901975">
          <w:marLeft w:val="640"/>
          <w:marRight w:val="0"/>
          <w:marTop w:val="0"/>
          <w:marBottom w:val="0"/>
          <w:divBdr>
            <w:top w:val="none" w:sz="0" w:space="0" w:color="auto"/>
            <w:left w:val="none" w:sz="0" w:space="0" w:color="auto"/>
            <w:bottom w:val="none" w:sz="0" w:space="0" w:color="auto"/>
            <w:right w:val="none" w:sz="0" w:space="0" w:color="auto"/>
          </w:divBdr>
        </w:div>
        <w:div w:id="112479530">
          <w:marLeft w:val="640"/>
          <w:marRight w:val="0"/>
          <w:marTop w:val="0"/>
          <w:marBottom w:val="0"/>
          <w:divBdr>
            <w:top w:val="none" w:sz="0" w:space="0" w:color="auto"/>
            <w:left w:val="none" w:sz="0" w:space="0" w:color="auto"/>
            <w:bottom w:val="none" w:sz="0" w:space="0" w:color="auto"/>
            <w:right w:val="none" w:sz="0" w:space="0" w:color="auto"/>
          </w:divBdr>
        </w:div>
        <w:div w:id="1697389891">
          <w:marLeft w:val="640"/>
          <w:marRight w:val="0"/>
          <w:marTop w:val="0"/>
          <w:marBottom w:val="0"/>
          <w:divBdr>
            <w:top w:val="none" w:sz="0" w:space="0" w:color="auto"/>
            <w:left w:val="none" w:sz="0" w:space="0" w:color="auto"/>
            <w:bottom w:val="none" w:sz="0" w:space="0" w:color="auto"/>
            <w:right w:val="none" w:sz="0" w:space="0" w:color="auto"/>
          </w:divBdr>
        </w:div>
        <w:div w:id="742409826">
          <w:marLeft w:val="640"/>
          <w:marRight w:val="0"/>
          <w:marTop w:val="0"/>
          <w:marBottom w:val="0"/>
          <w:divBdr>
            <w:top w:val="none" w:sz="0" w:space="0" w:color="auto"/>
            <w:left w:val="none" w:sz="0" w:space="0" w:color="auto"/>
            <w:bottom w:val="none" w:sz="0" w:space="0" w:color="auto"/>
            <w:right w:val="none" w:sz="0" w:space="0" w:color="auto"/>
          </w:divBdr>
        </w:div>
        <w:div w:id="789472561">
          <w:marLeft w:val="640"/>
          <w:marRight w:val="0"/>
          <w:marTop w:val="0"/>
          <w:marBottom w:val="0"/>
          <w:divBdr>
            <w:top w:val="none" w:sz="0" w:space="0" w:color="auto"/>
            <w:left w:val="none" w:sz="0" w:space="0" w:color="auto"/>
            <w:bottom w:val="none" w:sz="0" w:space="0" w:color="auto"/>
            <w:right w:val="none" w:sz="0" w:space="0" w:color="auto"/>
          </w:divBdr>
        </w:div>
        <w:div w:id="701978185">
          <w:marLeft w:val="640"/>
          <w:marRight w:val="0"/>
          <w:marTop w:val="0"/>
          <w:marBottom w:val="0"/>
          <w:divBdr>
            <w:top w:val="none" w:sz="0" w:space="0" w:color="auto"/>
            <w:left w:val="none" w:sz="0" w:space="0" w:color="auto"/>
            <w:bottom w:val="none" w:sz="0" w:space="0" w:color="auto"/>
            <w:right w:val="none" w:sz="0" w:space="0" w:color="auto"/>
          </w:divBdr>
        </w:div>
        <w:div w:id="1351100218">
          <w:marLeft w:val="640"/>
          <w:marRight w:val="0"/>
          <w:marTop w:val="0"/>
          <w:marBottom w:val="0"/>
          <w:divBdr>
            <w:top w:val="none" w:sz="0" w:space="0" w:color="auto"/>
            <w:left w:val="none" w:sz="0" w:space="0" w:color="auto"/>
            <w:bottom w:val="none" w:sz="0" w:space="0" w:color="auto"/>
            <w:right w:val="none" w:sz="0" w:space="0" w:color="auto"/>
          </w:divBdr>
        </w:div>
        <w:div w:id="1554346795">
          <w:marLeft w:val="640"/>
          <w:marRight w:val="0"/>
          <w:marTop w:val="0"/>
          <w:marBottom w:val="0"/>
          <w:divBdr>
            <w:top w:val="none" w:sz="0" w:space="0" w:color="auto"/>
            <w:left w:val="none" w:sz="0" w:space="0" w:color="auto"/>
            <w:bottom w:val="none" w:sz="0" w:space="0" w:color="auto"/>
            <w:right w:val="none" w:sz="0" w:space="0" w:color="auto"/>
          </w:divBdr>
        </w:div>
        <w:div w:id="1742606216">
          <w:marLeft w:val="640"/>
          <w:marRight w:val="0"/>
          <w:marTop w:val="0"/>
          <w:marBottom w:val="0"/>
          <w:divBdr>
            <w:top w:val="none" w:sz="0" w:space="0" w:color="auto"/>
            <w:left w:val="none" w:sz="0" w:space="0" w:color="auto"/>
            <w:bottom w:val="none" w:sz="0" w:space="0" w:color="auto"/>
            <w:right w:val="none" w:sz="0" w:space="0" w:color="auto"/>
          </w:divBdr>
        </w:div>
        <w:div w:id="1384598590">
          <w:marLeft w:val="640"/>
          <w:marRight w:val="0"/>
          <w:marTop w:val="0"/>
          <w:marBottom w:val="0"/>
          <w:divBdr>
            <w:top w:val="none" w:sz="0" w:space="0" w:color="auto"/>
            <w:left w:val="none" w:sz="0" w:space="0" w:color="auto"/>
            <w:bottom w:val="none" w:sz="0" w:space="0" w:color="auto"/>
            <w:right w:val="none" w:sz="0" w:space="0" w:color="auto"/>
          </w:divBdr>
        </w:div>
        <w:div w:id="8989414">
          <w:marLeft w:val="640"/>
          <w:marRight w:val="0"/>
          <w:marTop w:val="0"/>
          <w:marBottom w:val="0"/>
          <w:divBdr>
            <w:top w:val="none" w:sz="0" w:space="0" w:color="auto"/>
            <w:left w:val="none" w:sz="0" w:space="0" w:color="auto"/>
            <w:bottom w:val="none" w:sz="0" w:space="0" w:color="auto"/>
            <w:right w:val="none" w:sz="0" w:space="0" w:color="auto"/>
          </w:divBdr>
        </w:div>
        <w:div w:id="1251547353">
          <w:marLeft w:val="640"/>
          <w:marRight w:val="0"/>
          <w:marTop w:val="0"/>
          <w:marBottom w:val="0"/>
          <w:divBdr>
            <w:top w:val="none" w:sz="0" w:space="0" w:color="auto"/>
            <w:left w:val="none" w:sz="0" w:space="0" w:color="auto"/>
            <w:bottom w:val="none" w:sz="0" w:space="0" w:color="auto"/>
            <w:right w:val="none" w:sz="0" w:space="0" w:color="auto"/>
          </w:divBdr>
        </w:div>
        <w:div w:id="1283615074">
          <w:marLeft w:val="640"/>
          <w:marRight w:val="0"/>
          <w:marTop w:val="0"/>
          <w:marBottom w:val="0"/>
          <w:divBdr>
            <w:top w:val="none" w:sz="0" w:space="0" w:color="auto"/>
            <w:left w:val="none" w:sz="0" w:space="0" w:color="auto"/>
            <w:bottom w:val="none" w:sz="0" w:space="0" w:color="auto"/>
            <w:right w:val="none" w:sz="0" w:space="0" w:color="auto"/>
          </w:divBdr>
        </w:div>
        <w:div w:id="116337438">
          <w:marLeft w:val="640"/>
          <w:marRight w:val="0"/>
          <w:marTop w:val="0"/>
          <w:marBottom w:val="0"/>
          <w:divBdr>
            <w:top w:val="none" w:sz="0" w:space="0" w:color="auto"/>
            <w:left w:val="none" w:sz="0" w:space="0" w:color="auto"/>
            <w:bottom w:val="none" w:sz="0" w:space="0" w:color="auto"/>
            <w:right w:val="none" w:sz="0" w:space="0" w:color="auto"/>
          </w:divBdr>
        </w:div>
        <w:div w:id="974724292">
          <w:marLeft w:val="640"/>
          <w:marRight w:val="0"/>
          <w:marTop w:val="0"/>
          <w:marBottom w:val="0"/>
          <w:divBdr>
            <w:top w:val="none" w:sz="0" w:space="0" w:color="auto"/>
            <w:left w:val="none" w:sz="0" w:space="0" w:color="auto"/>
            <w:bottom w:val="none" w:sz="0" w:space="0" w:color="auto"/>
            <w:right w:val="none" w:sz="0" w:space="0" w:color="auto"/>
          </w:divBdr>
        </w:div>
        <w:div w:id="549852593">
          <w:marLeft w:val="640"/>
          <w:marRight w:val="0"/>
          <w:marTop w:val="0"/>
          <w:marBottom w:val="0"/>
          <w:divBdr>
            <w:top w:val="none" w:sz="0" w:space="0" w:color="auto"/>
            <w:left w:val="none" w:sz="0" w:space="0" w:color="auto"/>
            <w:bottom w:val="none" w:sz="0" w:space="0" w:color="auto"/>
            <w:right w:val="none" w:sz="0" w:space="0" w:color="auto"/>
          </w:divBdr>
        </w:div>
        <w:div w:id="925043471">
          <w:marLeft w:val="640"/>
          <w:marRight w:val="0"/>
          <w:marTop w:val="0"/>
          <w:marBottom w:val="0"/>
          <w:divBdr>
            <w:top w:val="none" w:sz="0" w:space="0" w:color="auto"/>
            <w:left w:val="none" w:sz="0" w:space="0" w:color="auto"/>
            <w:bottom w:val="none" w:sz="0" w:space="0" w:color="auto"/>
            <w:right w:val="none" w:sz="0" w:space="0" w:color="auto"/>
          </w:divBdr>
        </w:div>
        <w:div w:id="1422868397">
          <w:marLeft w:val="640"/>
          <w:marRight w:val="0"/>
          <w:marTop w:val="0"/>
          <w:marBottom w:val="0"/>
          <w:divBdr>
            <w:top w:val="none" w:sz="0" w:space="0" w:color="auto"/>
            <w:left w:val="none" w:sz="0" w:space="0" w:color="auto"/>
            <w:bottom w:val="none" w:sz="0" w:space="0" w:color="auto"/>
            <w:right w:val="none" w:sz="0" w:space="0" w:color="auto"/>
          </w:divBdr>
        </w:div>
        <w:div w:id="2066416956">
          <w:marLeft w:val="640"/>
          <w:marRight w:val="0"/>
          <w:marTop w:val="0"/>
          <w:marBottom w:val="0"/>
          <w:divBdr>
            <w:top w:val="none" w:sz="0" w:space="0" w:color="auto"/>
            <w:left w:val="none" w:sz="0" w:space="0" w:color="auto"/>
            <w:bottom w:val="none" w:sz="0" w:space="0" w:color="auto"/>
            <w:right w:val="none" w:sz="0" w:space="0" w:color="auto"/>
          </w:divBdr>
        </w:div>
        <w:div w:id="1394691728">
          <w:marLeft w:val="640"/>
          <w:marRight w:val="0"/>
          <w:marTop w:val="0"/>
          <w:marBottom w:val="0"/>
          <w:divBdr>
            <w:top w:val="none" w:sz="0" w:space="0" w:color="auto"/>
            <w:left w:val="none" w:sz="0" w:space="0" w:color="auto"/>
            <w:bottom w:val="none" w:sz="0" w:space="0" w:color="auto"/>
            <w:right w:val="none" w:sz="0" w:space="0" w:color="auto"/>
          </w:divBdr>
        </w:div>
        <w:div w:id="288363584">
          <w:marLeft w:val="640"/>
          <w:marRight w:val="0"/>
          <w:marTop w:val="0"/>
          <w:marBottom w:val="0"/>
          <w:divBdr>
            <w:top w:val="none" w:sz="0" w:space="0" w:color="auto"/>
            <w:left w:val="none" w:sz="0" w:space="0" w:color="auto"/>
            <w:bottom w:val="none" w:sz="0" w:space="0" w:color="auto"/>
            <w:right w:val="none" w:sz="0" w:space="0" w:color="auto"/>
          </w:divBdr>
        </w:div>
        <w:div w:id="2030373927">
          <w:marLeft w:val="640"/>
          <w:marRight w:val="0"/>
          <w:marTop w:val="0"/>
          <w:marBottom w:val="0"/>
          <w:divBdr>
            <w:top w:val="none" w:sz="0" w:space="0" w:color="auto"/>
            <w:left w:val="none" w:sz="0" w:space="0" w:color="auto"/>
            <w:bottom w:val="none" w:sz="0" w:space="0" w:color="auto"/>
            <w:right w:val="none" w:sz="0" w:space="0" w:color="auto"/>
          </w:divBdr>
        </w:div>
        <w:div w:id="1076703628">
          <w:marLeft w:val="640"/>
          <w:marRight w:val="0"/>
          <w:marTop w:val="0"/>
          <w:marBottom w:val="0"/>
          <w:divBdr>
            <w:top w:val="none" w:sz="0" w:space="0" w:color="auto"/>
            <w:left w:val="none" w:sz="0" w:space="0" w:color="auto"/>
            <w:bottom w:val="none" w:sz="0" w:space="0" w:color="auto"/>
            <w:right w:val="none" w:sz="0" w:space="0" w:color="auto"/>
          </w:divBdr>
        </w:div>
        <w:div w:id="1552839156">
          <w:marLeft w:val="640"/>
          <w:marRight w:val="0"/>
          <w:marTop w:val="0"/>
          <w:marBottom w:val="0"/>
          <w:divBdr>
            <w:top w:val="none" w:sz="0" w:space="0" w:color="auto"/>
            <w:left w:val="none" w:sz="0" w:space="0" w:color="auto"/>
            <w:bottom w:val="none" w:sz="0" w:space="0" w:color="auto"/>
            <w:right w:val="none" w:sz="0" w:space="0" w:color="auto"/>
          </w:divBdr>
        </w:div>
        <w:div w:id="1252468837">
          <w:marLeft w:val="640"/>
          <w:marRight w:val="0"/>
          <w:marTop w:val="0"/>
          <w:marBottom w:val="0"/>
          <w:divBdr>
            <w:top w:val="none" w:sz="0" w:space="0" w:color="auto"/>
            <w:left w:val="none" w:sz="0" w:space="0" w:color="auto"/>
            <w:bottom w:val="none" w:sz="0" w:space="0" w:color="auto"/>
            <w:right w:val="none" w:sz="0" w:space="0" w:color="auto"/>
          </w:divBdr>
        </w:div>
        <w:div w:id="1064912722">
          <w:marLeft w:val="640"/>
          <w:marRight w:val="0"/>
          <w:marTop w:val="0"/>
          <w:marBottom w:val="0"/>
          <w:divBdr>
            <w:top w:val="none" w:sz="0" w:space="0" w:color="auto"/>
            <w:left w:val="none" w:sz="0" w:space="0" w:color="auto"/>
            <w:bottom w:val="none" w:sz="0" w:space="0" w:color="auto"/>
            <w:right w:val="none" w:sz="0" w:space="0" w:color="auto"/>
          </w:divBdr>
        </w:div>
        <w:div w:id="925921862">
          <w:marLeft w:val="640"/>
          <w:marRight w:val="0"/>
          <w:marTop w:val="0"/>
          <w:marBottom w:val="0"/>
          <w:divBdr>
            <w:top w:val="none" w:sz="0" w:space="0" w:color="auto"/>
            <w:left w:val="none" w:sz="0" w:space="0" w:color="auto"/>
            <w:bottom w:val="none" w:sz="0" w:space="0" w:color="auto"/>
            <w:right w:val="none" w:sz="0" w:space="0" w:color="auto"/>
          </w:divBdr>
        </w:div>
        <w:div w:id="19555260">
          <w:marLeft w:val="640"/>
          <w:marRight w:val="0"/>
          <w:marTop w:val="0"/>
          <w:marBottom w:val="0"/>
          <w:divBdr>
            <w:top w:val="none" w:sz="0" w:space="0" w:color="auto"/>
            <w:left w:val="none" w:sz="0" w:space="0" w:color="auto"/>
            <w:bottom w:val="none" w:sz="0" w:space="0" w:color="auto"/>
            <w:right w:val="none" w:sz="0" w:space="0" w:color="auto"/>
          </w:divBdr>
        </w:div>
        <w:div w:id="1329166847">
          <w:marLeft w:val="640"/>
          <w:marRight w:val="0"/>
          <w:marTop w:val="0"/>
          <w:marBottom w:val="0"/>
          <w:divBdr>
            <w:top w:val="none" w:sz="0" w:space="0" w:color="auto"/>
            <w:left w:val="none" w:sz="0" w:space="0" w:color="auto"/>
            <w:bottom w:val="none" w:sz="0" w:space="0" w:color="auto"/>
            <w:right w:val="none" w:sz="0" w:space="0" w:color="auto"/>
          </w:divBdr>
        </w:div>
        <w:div w:id="1177814140">
          <w:marLeft w:val="640"/>
          <w:marRight w:val="0"/>
          <w:marTop w:val="0"/>
          <w:marBottom w:val="0"/>
          <w:divBdr>
            <w:top w:val="none" w:sz="0" w:space="0" w:color="auto"/>
            <w:left w:val="none" w:sz="0" w:space="0" w:color="auto"/>
            <w:bottom w:val="none" w:sz="0" w:space="0" w:color="auto"/>
            <w:right w:val="none" w:sz="0" w:space="0" w:color="auto"/>
          </w:divBdr>
        </w:div>
        <w:div w:id="414209729">
          <w:marLeft w:val="640"/>
          <w:marRight w:val="0"/>
          <w:marTop w:val="0"/>
          <w:marBottom w:val="0"/>
          <w:divBdr>
            <w:top w:val="none" w:sz="0" w:space="0" w:color="auto"/>
            <w:left w:val="none" w:sz="0" w:space="0" w:color="auto"/>
            <w:bottom w:val="none" w:sz="0" w:space="0" w:color="auto"/>
            <w:right w:val="none" w:sz="0" w:space="0" w:color="auto"/>
          </w:divBdr>
        </w:div>
        <w:div w:id="1167476820">
          <w:marLeft w:val="640"/>
          <w:marRight w:val="0"/>
          <w:marTop w:val="0"/>
          <w:marBottom w:val="0"/>
          <w:divBdr>
            <w:top w:val="none" w:sz="0" w:space="0" w:color="auto"/>
            <w:left w:val="none" w:sz="0" w:space="0" w:color="auto"/>
            <w:bottom w:val="none" w:sz="0" w:space="0" w:color="auto"/>
            <w:right w:val="none" w:sz="0" w:space="0" w:color="auto"/>
          </w:divBdr>
        </w:div>
        <w:div w:id="1380590712">
          <w:marLeft w:val="640"/>
          <w:marRight w:val="0"/>
          <w:marTop w:val="0"/>
          <w:marBottom w:val="0"/>
          <w:divBdr>
            <w:top w:val="none" w:sz="0" w:space="0" w:color="auto"/>
            <w:left w:val="none" w:sz="0" w:space="0" w:color="auto"/>
            <w:bottom w:val="none" w:sz="0" w:space="0" w:color="auto"/>
            <w:right w:val="none" w:sz="0" w:space="0" w:color="auto"/>
          </w:divBdr>
        </w:div>
        <w:div w:id="839926493">
          <w:marLeft w:val="640"/>
          <w:marRight w:val="0"/>
          <w:marTop w:val="0"/>
          <w:marBottom w:val="0"/>
          <w:divBdr>
            <w:top w:val="none" w:sz="0" w:space="0" w:color="auto"/>
            <w:left w:val="none" w:sz="0" w:space="0" w:color="auto"/>
            <w:bottom w:val="none" w:sz="0" w:space="0" w:color="auto"/>
            <w:right w:val="none" w:sz="0" w:space="0" w:color="auto"/>
          </w:divBdr>
        </w:div>
        <w:div w:id="1178499537">
          <w:marLeft w:val="640"/>
          <w:marRight w:val="0"/>
          <w:marTop w:val="0"/>
          <w:marBottom w:val="0"/>
          <w:divBdr>
            <w:top w:val="none" w:sz="0" w:space="0" w:color="auto"/>
            <w:left w:val="none" w:sz="0" w:space="0" w:color="auto"/>
            <w:bottom w:val="none" w:sz="0" w:space="0" w:color="auto"/>
            <w:right w:val="none" w:sz="0" w:space="0" w:color="auto"/>
          </w:divBdr>
        </w:div>
        <w:div w:id="1933246504">
          <w:marLeft w:val="640"/>
          <w:marRight w:val="0"/>
          <w:marTop w:val="0"/>
          <w:marBottom w:val="0"/>
          <w:divBdr>
            <w:top w:val="none" w:sz="0" w:space="0" w:color="auto"/>
            <w:left w:val="none" w:sz="0" w:space="0" w:color="auto"/>
            <w:bottom w:val="none" w:sz="0" w:space="0" w:color="auto"/>
            <w:right w:val="none" w:sz="0" w:space="0" w:color="auto"/>
          </w:divBdr>
        </w:div>
        <w:div w:id="324666852">
          <w:marLeft w:val="640"/>
          <w:marRight w:val="0"/>
          <w:marTop w:val="0"/>
          <w:marBottom w:val="0"/>
          <w:divBdr>
            <w:top w:val="none" w:sz="0" w:space="0" w:color="auto"/>
            <w:left w:val="none" w:sz="0" w:space="0" w:color="auto"/>
            <w:bottom w:val="none" w:sz="0" w:space="0" w:color="auto"/>
            <w:right w:val="none" w:sz="0" w:space="0" w:color="auto"/>
          </w:divBdr>
        </w:div>
        <w:div w:id="225530218">
          <w:marLeft w:val="640"/>
          <w:marRight w:val="0"/>
          <w:marTop w:val="0"/>
          <w:marBottom w:val="0"/>
          <w:divBdr>
            <w:top w:val="none" w:sz="0" w:space="0" w:color="auto"/>
            <w:left w:val="none" w:sz="0" w:space="0" w:color="auto"/>
            <w:bottom w:val="none" w:sz="0" w:space="0" w:color="auto"/>
            <w:right w:val="none" w:sz="0" w:space="0" w:color="auto"/>
          </w:divBdr>
        </w:div>
        <w:div w:id="2112585123">
          <w:marLeft w:val="640"/>
          <w:marRight w:val="0"/>
          <w:marTop w:val="0"/>
          <w:marBottom w:val="0"/>
          <w:divBdr>
            <w:top w:val="none" w:sz="0" w:space="0" w:color="auto"/>
            <w:left w:val="none" w:sz="0" w:space="0" w:color="auto"/>
            <w:bottom w:val="none" w:sz="0" w:space="0" w:color="auto"/>
            <w:right w:val="none" w:sz="0" w:space="0" w:color="auto"/>
          </w:divBdr>
        </w:div>
        <w:div w:id="1985356005">
          <w:marLeft w:val="640"/>
          <w:marRight w:val="0"/>
          <w:marTop w:val="0"/>
          <w:marBottom w:val="0"/>
          <w:divBdr>
            <w:top w:val="none" w:sz="0" w:space="0" w:color="auto"/>
            <w:left w:val="none" w:sz="0" w:space="0" w:color="auto"/>
            <w:bottom w:val="none" w:sz="0" w:space="0" w:color="auto"/>
            <w:right w:val="none" w:sz="0" w:space="0" w:color="auto"/>
          </w:divBdr>
        </w:div>
        <w:div w:id="1989090572">
          <w:marLeft w:val="640"/>
          <w:marRight w:val="0"/>
          <w:marTop w:val="0"/>
          <w:marBottom w:val="0"/>
          <w:divBdr>
            <w:top w:val="none" w:sz="0" w:space="0" w:color="auto"/>
            <w:left w:val="none" w:sz="0" w:space="0" w:color="auto"/>
            <w:bottom w:val="none" w:sz="0" w:space="0" w:color="auto"/>
            <w:right w:val="none" w:sz="0" w:space="0" w:color="auto"/>
          </w:divBdr>
        </w:div>
        <w:div w:id="1519856439">
          <w:marLeft w:val="640"/>
          <w:marRight w:val="0"/>
          <w:marTop w:val="0"/>
          <w:marBottom w:val="0"/>
          <w:divBdr>
            <w:top w:val="none" w:sz="0" w:space="0" w:color="auto"/>
            <w:left w:val="none" w:sz="0" w:space="0" w:color="auto"/>
            <w:bottom w:val="none" w:sz="0" w:space="0" w:color="auto"/>
            <w:right w:val="none" w:sz="0" w:space="0" w:color="auto"/>
          </w:divBdr>
        </w:div>
        <w:div w:id="36468729">
          <w:marLeft w:val="640"/>
          <w:marRight w:val="0"/>
          <w:marTop w:val="0"/>
          <w:marBottom w:val="0"/>
          <w:divBdr>
            <w:top w:val="none" w:sz="0" w:space="0" w:color="auto"/>
            <w:left w:val="none" w:sz="0" w:space="0" w:color="auto"/>
            <w:bottom w:val="none" w:sz="0" w:space="0" w:color="auto"/>
            <w:right w:val="none" w:sz="0" w:space="0" w:color="auto"/>
          </w:divBdr>
        </w:div>
        <w:div w:id="766313113">
          <w:marLeft w:val="640"/>
          <w:marRight w:val="0"/>
          <w:marTop w:val="0"/>
          <w:marBottom w:val="0"/>
          <w:divBdr>
            <w:top w:val="none" w:sz="0" w:space="0" w:color="auto"/>
            <w:left w:val="none" w:sz="0" w:space="0" w:color="auto"/>
            <w:bottom w:val="none" w:sz="0" w:space="0" w:color="auto"/>
            <w:right w:val="none" w:sz="0" w:space="0" w:color="auto"/>
          </w:divBdr>
        </w:div>
        <w:div w:id="786585845">
          <w:marLeft w:val="640"/>
          <w:marRight w:val="0"/>
          <w:marTop w:val="0"/>
          <w:marBottom w:val="0"/>
          <w:divBdr>
            <w:top w:val="none" w:sz="0" w:space="0" w:color="auto"/>
            <w:left w:val="none" w:sz="0" w:space="0" w:color="auto"/>
            <w:bottom w:val="none" w:sz="0" w:space="0" w:color="auto"/>
            <w:right w:val="none" w:sz="0" w:space="0" w:color="auto"/>
          </w:divBdr>
        </w:div>
        <w:div w:id="1074666609">
          <w:marLeft w:val="640"/>
          <w:marRight w:val="0"/>
          <w:marTop w:val="0"/>
          <w:marBottom w:val="0"/>
          <w:divBdr>
            <w:top w:val="none" w:sz="0" w:space="0" w:color="auto"/>
            <w:left w:val="none" w:sz="0" w:space="0" w:color="auto"/>
            <w:bottom w:val="none" w:sz="0" w:space="0" w:color="auto"/>
            <w:right w:val="none" w:sz="0" w:space="0" w:color="auto"/>
          </w:divBdr>
        </w:div>
        <w:div w:id="970403460">
          <w:marLeft w:val="640"/>
          <w:marRight w:val="0"/>
          <w:marTop w:val="0"/>
          <w:marBottom w:val="0"/>
          <w:divBdr>
            <w:top w:val="none" w:sz="0" w:space="0" w:color="auto"/>
            <w:left w:val="none" w:sz="0" w:space="0" w:color="auto"/>
            <w:bottom w:val="none" w:sz="0" w:space="0" w:color="auto"/>
            <w:right w:val="none" w:sz="0" w:space="0" w:color="auto"/>
          </w:divBdr>
        </w:div>
        <w:div w:id="168251104">
          <w:marLeft w:val="640"/>
          <w:marRight w:val="0"/>
          <w:marTop w:val="0"/>
          <w:marBottom w:val="0"/>
          <w:divBdr>
            <w:top w:val="none" w:sz="0" w:space="0" w:color="auto"/>
            <w:left w:val="none" w:sz="0" w:space="0" w:color="auto"/>
            <w:bottom w:val="none" w:sz="0" w:space="0" w:color="auto"/>
            <w:right w:val="none" w:sz="0" w:space="0" w:color="auto"/>
          </w:divBdr>
        </w:div>
        <w:div w:id="99421760">
          <w:marLeft w:val="640"/>
          <w:marRight w:val="0"/>
          <w:marTop w:val="0"/>
          <w:marBottom w:val="0"/>
          <w:divBdr>
            <w:top w:val="none" w:sz="0" w:space="0" w:color="auto"/>
            <w:left w:val="none" w:sz="0" w:space="0" w:color="auto"/>
            <w:bottom w:val="none" w:sz="0" w:space="0" w:color="auto"/>
            <w:right w:val="none" w:sz="0" w:space="0" w:color="auto"/>
          </w:divBdr>
        </w:div>
        <w:div w:id="1062872507">
          <w:marLeft w:val="640"/>
          <w:marRight w:val="0"/>
          <w:marTop w:val="0"/>
          <w:marBottom w:val="0"/>
          <w:divBdr>
            <w:top w:val="none" w:sz="0" w:space="0" w:color="auto"/>
            <w:left w:val="none" w:sz="0" w:space="0" w:color="auto"/>
            <w:bottom w:val="none" w:sz="0" w:space="0" w:color="auto"/>
            <w:right w:val="none" w:sz="0" w:space="0" w:color="auto"/>
          </w:divBdr>
        </w:div>
        <w:div w:id="98529577">
          <w:marLeft w:val="640"/>
          <w:marRight w:val="0"/>
          <w:marTop w:val="0"/>
          <w:marBottom w:val="0"/>
          <w:divBdr>
            <w:top w:val="none" w:sz="0" w:space="0" w:color="auto"/>
            <w:left w:val="none" w:sz="0" w:space="0" w:color="auto"/>
            <w:bottom w:val="none" w:sz="0" w:space="0" w:color="auto"/>
            <w:right w:val="none" w:sz="0" w:space="0" w:color="auto"/>
          </w:divBdr>
        </w:div>
        <w:div w:id="1451895530">
          <w:marLeft w:val="640"/>
          <w:marRight w:val="0"/>
          <w:marTop w:val="0"/>
          <w:marBottom w:val="0"/>
          <w:divBdr>
            <w:top w:val="none" w:sz="0" w:space="0" w:color="auto"/>
            <w:left w:val="none" w:sz="0" w:space="0" w:color="auto"/>
            <w:bottom w:val="none" w:sz="0" w:space="0" w:color="auto"/>
            <w:right w:val="none" w:sz="0" w:space="0" w:color="auto"/>
          </w:divBdr>
        </w:div>
        <w:div w:id="1982268374">
          <w:marLeft w:val="640"/>
          <w:marRight w:val="0"/>
          <w:marTop w:val="0"/>
          <w:marBottom w:val="0"/>
          <w:divBdr>
            <w:top w:val="none" w:sz="0" w:space="0" w:color="auto"/>
            <w:left w:val="none" w:sz="0" w:space="0" w:color="auto"/>
            <w:bottom w:val="none" w:sz="0" w:space="0" w:color="auto"/>
            <w:right w:val="none" w:sz="0" w:space="0" w:color="auto"/>
          </w:divBdr>
        </w:div>
        <w:div w:id="782305599">
          <w:marLeft w:val="640"/>
          <w:marRight w:val="0"/>
          <w:marTop w:val="0"/>
          <w:marBottom w:val="0"/>
          <w:divBdr>
            <w:top w:val="none" w:sz="0" w:space="0" w:color="auto"/>
            <w:left w:val="none" w:sz="0" w:space="0" w:color="auto"/>
            <w:bottom w:val="none" w:sz="0" w:space="0" w:color="auto"/>
            <w:right w:val="none" w:sz="0" w:space="0" w:color="auto"/>
          </w:divBdr>
        </w:div>
        <w:div w:id="1350718460">
          <w:marLeft w:val="640"/>
          <w:marRight w:val="0"/>
          <w:marTop w:val="0"/>
          <w:marBottom w:val="0"/>
          <w:divBdr>
            <w:top w:val="none" w:sz="0" w:space="0" w:color="auto"/>
            <w:left w:val="none" w:sz="0" w:space="0" w:color="auto"/>
            <w:bottom w:val="none" w:sz="0" w:space="0" w:color="auto"/>
            <w:right w:val="none" w:sz="0" w:space="0" w:color="auto"/>
          </w:divBdr>
        </w:div>
        <w:div w:id="200677189">
          <w:marLeft w:val="640"/>
          <w:marRight w:val="0"/>
          <w:marTop w:val="0"/>
          <w:marBottom w:val="0"/>
          <w:divBdr>
            <w:top w:val="none" w:sz="0" w:space="0" w:color="auto"/>
            <w:left w:val="none" w:sz="0" w:space="0" w:color="auto"/>
            <w:bottom w:val="none" w:sz="0" w:space="0" w:color="auto"/>
            <w:right w:val="none" w:sz="0" w:space="0" w:color="auto"/>
          </w:divBdr>
        </w:div>
        <w:div w:id="1315331374">
          <w:marLeft w:val="640"/>
          <w:marRight w:val="0"/>
          <w:marTop w:val="0"/>
          <w:marBottom w:val="0"/>
          <w:divBdr>
            <w:top w:val="none" w:sz="0" w:space="0" w:color="auto"/>
            <w:left w:val="none" w:sz="0" w:space="0" w:color="auto"/>
            <w:bottom w:val="none" w:sz="0" w:space="0" w:color="auto"/>
            <w:right w:val="none" w:sz="0" w:space="0" w:color="auto"/>
          </w:divBdr>
        </w:div>
        <w:div w:id="1322587667">
          <w:marLeft w:val="640"/>
          <w:marRight w:val="0"/>
          <w:marTop w:val="0"/>
          <w:marBottom w:val="0"/>
          <w:divBdr>
            <w:top w:val="none" w:sz="0" w:space="0" w:color="auto"/>
            <w:left w:val="none" w:sz="0" w:space="0" w:color="auto"/>
            <w:bottom w:val="none" w:sz="0" w:space="0" w:color="auto"/>
            <w:right w:val="none" w:sz="0" w:space="0" w:color="auto"/>
          </w:divBdr>
        </w:div>
        <w:div w:id="1797673832">
          <w:marLeft w:val="640"/>
          <w:marRight w:val="0"/>
          <w:marTop w:val="0"/>
          <w:marBottom w:val="0"/>
          <w:divBdr>
            <w:top w:val="none" w:sz="0" w:space="0" w:color="auto"/>
            <w:left w:val="none" w:sz="0" w:space="0" w:color="auto"/>
            <w:bottom w:val="none" w:sz="0" w:space="0" w:color="auto"/>
            <w:right w:val="none" w:sz="0" w:space="0" w:color="auto"/>
          </w:divBdr>
        </w:div>
        <w:div w:id="1645574730">
          <w:marLeft w:val="640"/>
          <w:marRight w:val="0"/>
          <w:marTop w:val="0"/>
          <w:marBottom w:val="0"/>
          <w:divBdr>
            <w:top w:val="none" w:sz="0" w:space="0" w:color="auto"/>
            <w:left w:val="none" w:sz="0" w:space="0" w:color="auto"/>
            <w:bottom w:val="none" w:sz="0" w:space="0" w:color="auto"/>
            <w:right w:val="none" w:sz="0" w:space="0" w:color="auto"/>
          </w:divBdr>
        </w:div>
        <w:div w:id="502938117">
          <w:marLeft w:val="640"/>
          <w:marRight w:val="0"/>
          <w:marTop w:val="0"/>
          <w:marBottom w:val="0"/>
          <w:divBdr>
            <w:top w:val="none" w:sz="0" w:space="0" w:color="auto"/>
            <w:left w:val="none" w:sz="0" w:space="0" w:color="auto"/>
            <w:bottom w:val="none" w:sz="0" w:space="0" w:color="auto"/>
            <w:right w:val="none" w:sz="0" w:space="0" w:color="auto"/>
          </w:divBdr>
        </w:div>
        <w:div w:id="1987935018">
          <w:marLeft w:val="640"/>
          <w:marRight w:val="0"/>
          <w:marTop w:val="0"/>
          <w:marBottom w:val="0"/>
          <w:divBdr>
            <w:top w:val="none" w:sz="0" w:space="0" w:color="auto"/>
            <w:left w:val="none" w:sz="0" w:space="0" w:color="auto"/>
            <w:bottom w:val="none" w:sz="0" w:space="0" w:color="auto"/>
            <w:right w:val="none" w:sz="0" w:space="0" w:color="auto"/>
          </w:divBdr>
        </w:div>
      </w:divsChild>
    </w:div>
    <w:div w:id="2028559535">
      <w:bodyDiv w:val="1"/>
      <w:marLeft w:val="0"/>
      <w:marRight w:val="0"/>
      <w:marTop w:val="0"/>
      <w:marBottom w:val="0"/>
      <w:divBdr>
        <w:top w:val="none" w:sz="0" w:space="0" w:color="auto"/>
        <w:left w:val="none" w:sz="0" w:space="0" w:color="auto"/>
        <w:bottom w:val="none" w:sz="0" w:space="0" w:color="auto"/>
        <w:right w:val="none" w:sz="0" w:space="0" w:color="auto"/>
      </w:divBdr>
      <w:divsChild>
        <w:div w:id="1815028904">
          <w:marLeft w:val="640"/>
          <w:marRight w:val="0"/>
          <w:marTop w:val="0"/>
          <w:marBottom w:val="0"/>
          <w:divBdr>
            <w:top w:val="none" w:sz="0" w:space="0" w:color="auto"/>
            <w:left w:val="none" w:sz="0" w:space="0" w:color="auto"/>
            <w:bottom w:val="none" w:sz="0" w:space="0" w:color="auto"/>
            <w:right w:val="none" w:sz="0" w:space="0" w:color="auto"/>
          </w:divBdr>
        </w:div>
        <w:div w:id="1106577271">
          <w:marLeft w:val="640"/>
          <w:marRight w:val="0"/>
          <w:marTop w:val="0"/>
          <w:marBottom w:val="0"/>
          <w:divBdr>
            <w:top w:val="none" w:sz="0" w:space="0" w:color="auto"/>
            <w:left w:val="none" w:sz="0" w:space="0" w:color="auto"/>
            <w:bottom w:val="none" w:sz="0" w:space="0" w:color="auto"/>
            <w:right w:val="none" w:sz="0" w:space="0" w:color="auto"/>
          </w:divBdr>
        </w:div>
        <w:div w:id="1728063690">
          <w:marLeft w:val="640"/>
          <w:marRight w:val="0"/>
          <w:marTop w:val="0"/>
          <w:marBottom w:val="0"/>
          <w:divBdr>
            <w:top w:val="none" w:sz="0" w:space="0" w:color="auto"/>
            <w:left w:val="none" w:sz="0" w:space="0" w:color="auto"/>
            <w:bottom w:val="none" w:sz="0" w:space="0" w:color="auto"/>
            <w:right w:val="none" w:sz="0" w:space="0" w:color="auto"/>
          </w:divBdr>
        </w:div>
        <w:div w:id="1538195902">
          <w:marLeft w:val="640"/>
          <w:marRight w:val="0"/>
          <w:marTop w:val="0"/>
          <w:marBottom w:val="0"/>
          <w:divBdr>
            <w:top w:val="none" w:sz="0" w:space="0" w:color="auto"/>
            <w:left w:val="none" w:sz="0" w:space="0" w:color="auto"/>
            <w:bottom w:val="none" w:sz="0" w:space="0" w:color="auto"/>
            <w:right w:val="none" w:sz="0" w:space="0" w:color="auto"/>
          </w:divBdr>
        </w:div>
        <w:div w:id="1836913887">
          <w:marLeft w:val="640"/>
          <w:marRight w:val="0"/>
          <w:marTop w:val="0"/>
          <w:marBottom w:val="0"/>
          <w:divBdr>
            <w:top w:val="none" w:sz="0" w:space="0" w:color="auto"/>
            <w:left w:val="none" w:sz="0" w:space="0" w:color="auto"/>
            <w:bottom w:val="none" w:sz="0" w:space="0" w:color="auto"/>
            <w:right w:val="none" w:sz="0" w:space="0" w:color="auto"/>
          </w:divBdr>
        </w:div>
        <w:div w:id="1334839220">
          <w:marLeft w:val="640"/>
          <w:marRight w:val="0"/>
          <w:marTop w:val="0"/>
          <w:marBottom w:val="0"/>
          <w:divBdr>
            <w:top w:val="none" w:sz="0" w:space="0" w:color="auto"/>
            <w:left w:val="none" w:sz="0" w:space="0" w:color="auto"/>
            <w:bottom w:val="none" w:sz="0" w:space="0" w:color="auto"/>
            <w:right w:val="none" w:sz="0" w:space="0" w:color="auto"/>
          </w:divBdr>
        </w:div>
        <w:div w:id="354698269">
          <w:marLeft w:val="640"/>
          <w:marRight w:val="0"/>
          <w:marTop w:val="0"/>
          <w:marBottom w:val="0"/>
          <w:divBdr>
            <w:top w:val="none" w:sz="0" w:space="0" w:color="auto"/>
            <w:left w:val="none" w:sz="0" w:space="0" w:color="auto"/>
            <w:bottom w:val="none" w:sz="0" w:space="0" w:color="auto"/>
            <w:right w:val="none" w:sz="0" w:space="0" w:color="auto"/>
          </w:divBdr>
        </w:div>
        <w:div w:id="817646826">
          <w:marLeft w:val="640"/>
          <w:marRight w:val="0"/>
          <w:marTop w:val="0"/>
          <w:marBottom w:val="0"/>
          <w:divBdr>
            <w:top w:val="none" w:sz="0" w:space="0" w:color="auto"/>
            <w:left w:val="none" w:sz="0" w:space="0" w:color="auto"/>
            <w:bottom w:val="none" w:sz="0" w:space="0" w:color="auto"/>
            <w:right w:val="none" w:sz="0" w:space="0" w:color="auto"/>
          </w:divBdr>
        </w:div>
        <w:div w:id="1119834487">
          <w:marLeft w:val="640"/>
          <w:marRight w:val="0"/>
          <w:marTop w:val="0"/>
          <w:marBottom w:val="0"/>
          <w:divBdr>
            <w:top w:val="none" w:sz="0" w:space="0" w:color="auto"/>
            <w:left w:val="none" w:sz="0" w:space="0" w:color="auto"/>
            <w:bottom w:val="none" w:sz="0" w:space="0" w:color="auto"/>
            <w:right w:val="none" w:sz="0" w:space="0" w:color="auto"/>
          </w:divBdr>
        </w:div>
        <w:div w:id="1507398263">
          <w:marLeft w:val="640"/>
          <w:marRight w:val="0"/>
          <w:marTop w:val="0"/>
          <w:marBottom w:val="0"/>
          <w:divBdr>
            <w:top w:val="none" w:sz="0" w:space="0" w:color="auto"/>
            <w:left w:val="none" w:sz="0" w:space="0" w:color="auto"/>
            <w:bottom w:val="none" w:sz="0" w:space="0" w:color="auto"/>
            <w:right w:val="none" w:sz="0" w:space="0" w:color="auto"/>
          </w:divBdr>
        </w:div>
        <w:div w:id="1685861446">
          <w:marLeft w:val="640"/>
          <w:marRight w:val="0"/>
          <w:marTop w:val="0"/>
          <w:marBottom w:val="0"/>
          <w:divBdr>
            <w:top w:val="none" w:sz="0" w:space="0" w:color="auto"/>
            <w:left w:val="none" w:sz="0" w:space="0" w:color="auto"/>
            <w:bottom w:val="none" w:sz="0" w:space="0" w:color="auto"/>
            <w:right w:val="none" w:sz="0" w:space="0" w:color="auto"/>
          </w:divBdr>
        </w:div>
        <w:div w:id="101345684">
          <w:marLeft w:val="640"/>
          <w:marRight w:val="0"/>
          <w:marTop w:val="0"/>
          <w:marBottom w:val="0"/>
          <w:divBdr>
            <w:top w:val="none" w:sz="0" w:space="0" w:color="auto"/>
            <w:left w:val="none" w:sz="0" w:space="0" w:color="auto"/>
            <w:bottom w:val="none" w:sz="0" w:space="0" w:color="auto"/>
            <w:right w:val="none" w:sz="0" w:space="0" w:color="auto"/>
          </w:divBdr>
        </w:div>
        <w:div w:id="1921131412">
          <w:marLeft w:val="640"/>
          <w:marRight w:val="0"/>
          <w:marTop w:val="0"/>
          <w:marBottom w:val="0"/>
          <w:divBdr>
            <w:top w:val="none" w:sz="0" w:space="0" w:color="auto"/>
            <w:left w:val="none" w:sz="0" w:space="0" w:color="auto"/>
            <w:bottom w:val="none" w:sz="0" w:space="0" w:color="auto"/>
            <w:right w:val="none" w:sz="0" w:space="0" w:color="auto"/>
          </w:divBdr>
        </w:div>
        <w:div w:id="1728802925">
          <w:marLeft w:val="640"/>
          <w:marRight w:val="0"/>
          <w:marTop w:val="0"/>
          <w:marBottom w:val="0"/>
          <w:divBdr>
            <w:top w:val="none" w:sz="0" w:space="0" w:color="auto"/>
            <w:left w:val="none" w:sz="0" w:space="0" w:color="auto"/>
            <w:bottom w:val="none" w:sz="0" w:space="0" w:color="auto"/>
            <w:right w:val="none" w:sz="0" w:space="0" w:color="auto"/>
          </w:divBdr>
        </w:div>
        <w:div w:id="1061714564">
          <w:marLeft w:val="640"/>
          <w:marRight w:val="0"/>
          <w:marTop w:val="0"/>
          <w:marBottom w:val="0"/>
          <w:divBdr>
            <w:top w:val="none" w:sz="0" w:space="0" w:color="auto"/>
            <w:left w:val="none" w:sz="0" w:space="0" w:color="auto"/>
            <w:bottom w:val="none" w:sz="0" w:space="0" w:color="auto"/>
            <w:right w:val="none" w:sz="0" w:space="0" w:color="auto"/>
          </w:divBdr>
        </w:div>
        <w:div w:id="1432627893">
          <w:marLeft w:val="640"/>
          <w:marRight w:val="0"/>
          <w:marTop w:val="0"/>
          <w:marBottom w:val="0"/>
          <w:divBdr>
            <w:top w:val="none" w:sz="0" w:space="0" w:color="auto"/>
            <w:left w:val="none" w:sz="0" w:space="0" w:color="auto"/>
            <w:bottom w:val="none" w:sz="0" w:space="0" w:color="auto"/>
            <w:right w:val="none" w:sz="0" w:space="0" w:color="auto"/>
          </w:divBdr>
        </w:div>
        <w:div w:id="2091467561">
          <w:marLeft w:val="640"/>
          <w:marRight w:val="0"/>
          <w:marTop w:val="0"/>
          <w:marBottom w:val="0"/>
          <w:divBdr>
            <w:top w:val="none" w:sz="0" w:space="0" w:color="auto"/>
            <w:left w:val="none" w:sz="0" w:space="0" w:color="auto"/>
            <w:bottom w:val="none" w:sz="0" w:space="0" w:color="auto"/>
            <w:right w:val="none" w:sz="0" w:space="0" w:color="auto"/>
          </w:divBdr>
        </w:div>
        <w:div w:id="274405366">
          <w:marLeft w:val="640"/>
          <w:marRight w:val="0"/>
          <w:marTop w:val="0"/>
          <w:marBottom w:val="0"/>
          <w:divBdr>
            <w:top w:val="none" w:sz="0" w:space="0" w:color="auto"/>
            <w:left w:val="none" w:sz="0" w:space="0" w:color="auto"/>
            <w:bottom w:val="none" w:sz="0" w:space="0" w:color="auto"/>
            <w:right w:val="none" w:sz="0" w:space="0" w:color="auto"/>
          </w:divBdr>
        </w:div>
        <w:div w:id="1511291755">
          <w:marLeft w:val="640"/>
          <w:marRight w:val="0"/>
          <w:marTop w:val="0"/>
          <w:marBottom w:val="0"/>
          <w:divBdr>
            <w:top w:val="none" w:sz="0" w:space="0" w:color="auto"/>
            <w:left w:val="none" w:sz="0" w:space="0" w:color="auto"/>
            <w:bottom w:val="none" w:sz="0" w:space="0" w:color="auto"/>
            <w:right w:val="none" w:sz="0" w:space="0" w:color="auto"/>
          </w:divBdr>
        </w:div>
        <w:div w:id="1823422472">
          <w:marLeft w:val="640"/>
          <w:marRight w:val="0"/>
          <w:marTop w:val="0"/>
          <w:marBottom w:val="0"/>
          <w:divBdr>
            <w:top w:val="none" w:sz="0" w:space="0" w:color="auto"/>
            <w:left w:val="none" w:sz="0" w:space="0" w:color="auto"/>
            <w:bottom w:val="none" w:sz="0" w:space="0" w:color="auto"/>
            <w:right w:val="none" w:sz="0" w:space="0" w:color="auto"/>
          </w:divBdr>
        </w:div>
        <w:div w:id="412316264">
          <w:marLeft w:val="640"/>
          <w:marRight w:val="0"/>
          <w:marTop w:val="0"/>
          <w:marBottom w:val="0"/>
          <w:divBdr>
            <w:top w:val="none" w:sz="0" w:space="0" w:color="auto"/>
            <w:left w:val="none" w:sz="0" w:space="0" w:color="auto"/>
            <w:bottom w:val="none" w:sz="0" w:space="0" w:color="auto"/>
            <w:right w:val="none" w:sz="0" w:space="0" w:color="auto"/>
          </w:divBdr>
        </w:div>
        <w:div w:id="800927854">
          <w:marLeft w:val="640"/>
          <w:marRight w:val="0"/>
          <w:marTop w:val="0"/>
          <w:marBottom w:val="0"/>
          <w:divBdr>
            <w:top w:val="none" w:sz="0" w:space="0" w:color="auto"/>
            <w:left w:val="none" w:sz="0" w:space="0" w:color="auto"/>
            <w:bottom w:val="none" w:sz="0" w:space="0" w:color="auto"/>
            <w:right w:val="none" w:sz="0" w:space="0" w:color="auto"/>
          </w:divBdr>
        </w:div>
        <w:div w:id="1904221295">
          <w:marLeft w:val="640"/>
          <w:marRight w:val="0"/>
          <w:marTop w:val="0"/>
          <w:marBottom w:val="0"/>
          <w:divBdr>
            <w:top w:val="none" w:sz="0" w:space="0" w:color="auto"/>
            <w:left w:val="none" w:sz="0" w:space="0" w:color="auto"/>
            <w:bottom w:val="none" w:sz="0" w:space="0" w:color="auto"/>
            <w:right w:val="none" w:sz="0" w:space="0" w:color="auto"/>
          </w:divBdr>
        </w:div>
        <w:div w:id="1864393186">
          <w:marLeft w:val="640"/>
          <w:marRight w:val="0"/>
          <w:marTop w:val="0"/>
          <w:marBottom w:val="0"/>
          <w:divBdr>
            <w:top w:val="none" w:sz="0" w:space="0" w:color="auto"/>
            <w:left w:val="none" w:sz="0" w:space="0" w:color="auto"/>
            <w:bottom w:val="none" w:sz="0" w:space="0" w:color="auto"/>
            <w:right w:val="none" w:sz="0" w:space="0" w:color="auto"/>
          </w:divBdr>
        </w:div>
        <w:div w:id="1158692319">
          <w:marLeft w:val="640"/>
          <w:marRight w:val="0"/>
          <w:marTop w:val="0"/>
          <w:marBottom w:val="0"/>
          <w:divBdr>
            <w:top w:val="none" w:sz="0" w:space="0" w:color="auto"/>
            <w:left w:val="none" w:sz="0" w:space="0" w:color="auto"/>
            <w:bottom w:val="none" w:sz="0" w:space="0" w:color="auto"/>
            <w:right w:val="none" w:sz="0" w:space="0" w:color="auto"/>
          </w:divBdr>
        </w:div>
        <w:div w:id="473453213">
          <w:marLeft w:val="640"/>
          <w:marRight w:val="0"/>
          <w:marTop w:val="0"/>
          <w:marBottom w:val="0"/>
          <w:divBdr>
            <w:top w:val="none" w:sz="0" w:space="0" w:color="auto"/>
            <w:left w:val="none" w:sz="0" w:space="0" w:color="auto"/>
            <w:bottom w:val="none" w:sz="0" w:space="0" w:color="auto"/>
            <w:right w:val="none" w:sz="0" w:space="0" w:color="auto"/>
          </w:divBdr>
        </w:div>
        <w:div w:id="1684476388">
          <w:marLeft w:val="640"/>
          <w:marRight w:val="0"/>
          <w:marTop w:val="0"/>
          <w:marBottom w:val="0"/>
          <w:divBdr>
            <w:top w:val="none" w:sz="0" w:space="0" w:color="auto"/>
            <w:left w:val="none" w:sz="0" w:space="0" w:color="auto"/>
            <w:bottom w:val="none" w:sz="0" w:space="0" w:color="auto"/>
            <w:right w:val="none" w:sz="0" w:space="0" w:color="auto"/>
          </w:divBdr>
        </w:div>
        <w:div w:id="1819297553">
          <w:marLeft w:val="640"/>
          <w:marRight w:val="0"/>
          <w:marTop w:val="0"/>
          <w:marBottom w:val="0"/>
          <w:divBdr>
            <w:top w:val="none" w:sz="0" w:space="0" w:color="auto"/>
            <w:left w:val="none" w:sz="0" w:space="0" w:color="auto"/>
            <w:bottom w:val="none" w:sz="0" w:space="0" w:color="auto"/>
            <w:right w:val="none" w:sz="0" w:space="0" w:color="auto"/>
          </w:divBdr>
        </w:div>
        <w:div w:id="2083484688">
          <w:marLeft w:val="640"/>
          <w:marRight w:val="0"/>
          <w:marTop w:val="0"/>
          <w:marBottom w:val="0"/>
          <w:divBdr>
            <w:top w:val="none" w:sz="0" w:space="0" w:color="auto"/>
            <w:left w:val="none" w:sz="0" w:space="0" w:color="auto"/>
            <w:bottom w:val="none" w:sz="0" w:space="0" w:color="auto"/>
            <w:right w:val="none" w:sz="0" w:space="0" w:color="auto"/>
          </w:divBdr>
        </w:div>
        <w:div w:id="672614138">
          <w:marLeft w:val="640"/>
          <w:marRight w:val="0"/>
          <w:marTop w:val="0"/>
          <w:marBottom w:val="0"/>
          <w:divBdr>
            <w:top w:val="none" w:sz="0" w:space="0" w:color="auto"/>
            <w:left w:val="none" w:sz="0" w:space="0" w:color="auto"/>
            <w:bottom w:val="none" w:sz="0" w:space="0" w:color="auto"/>
            <w:right w:val="none" w:sz="0" w:space="0" w:color="auto"/>
          </w:divBdr>
        </w:div>
        <w:div w:id="133524272">
          <w:marLeft w:val="640"/>
          <w:marRight w:val="0"/>
          <w:marTop w:val="0"/>
          <w:marBottom w:val="0"/>
          <w:divBdr>
            <w:top w:val="none" w:sz="0" w:space="0" w:color="auto"/>
            <w:left w:val="none" w:sz="0" w:space="0" w:color="auto"/>
            <w:bottom w:val="none" w:sz="0" w:space="0" w:color="auto"/>
            <w:right w:val="none" w:sz="0" w:space="0" w:color="auto"/>
          </w:divBdr>
        </w:div>
        <w:div w:id="1239056093">
          <w:marLeft w:val="640"/>
          <w:marRight w:val="0"/>
          <w:marTop w:val="0"/>
          <w:marBottom w:val="0"/>
          <w:divBdr>
            <w:top w:val="none" w:sz="0" w:space="0" w:color="auto"/>
            <w:left w:val="none" w:sz="0" w:space="0" w:color="auto"/>
            <w:bottom w:val="none" w:sz="0" w:space="0" w:color="auto"/>
            <w:right w:val="none" w:sz="0" w:space="0" w:color="auto"/>
          </w:divBdr>
        </w:div>
        <w:div w:id="313148137">
          <w:marLeft w:val="640"/>
          <w:marRight w:val="0"/>
          <w:marTop w:val="0"/>
          <w:marBottom w:val="0"/>
          <w:divBdr>
            <w:top w:val="none" w:sz="0" w:space="0" w:color="auto"/>
            <w:left w:val="none" w:sz="0" w:space="0" w:color="auto"/>
            <w:bottom w:val="none" w:sz="0" w:space="0" w:color="auto"/>
            <w:right w:val="none" w:sz="0" w:space="0" w:color="auto"/>
          </w:divBdr>
        </w:div>
        <w:div w:id="2071147044">
          <w:marLeft w:val="640"/>
          <w:marRight w:val="0"/>
          <w:marTop w:val="0"/>
          <w:marBottom w:val="0"/>
          <w:divBdr>
            <w:top w:val="none" w:sz="0" w:space="0" w:color="auto"/>
            <w:left w:val="none" w:sz="0" w:space="0" w:color="auto"/>
            <w:bottom w:val="none" w:sz="0" w:space="0" w:color="auto"/>
            <w:right w:val="none" w:sz="0" w:space="0" w:color="auto"/>
          </w:divBdr>
        </w:div>
        <w:div w:id="321395625">
          <w:marLeft w:val="640"/>
          <w:marRight w:val="0"/>
          <w:marTop w:val="0"/>
          <w:marBottom w:val="0"/>
          <w:divBdr>
            <w:top w:val="none" w:sz="0" w:space="0" w:color="auto"/>
            <w:left w:val="none" w:sz="0" w:space="0" w:color="auto"/>
            <w:bottom w:val="none" w:sz="0" w:space="0" w:color="auto"/>
            <w:right w:val="none" w:sz="0" w:space="0" w:color="auto"/>
          </w:divBdr>
        </w:div>
        <w:div w:id="530849992">
          <w:marLeft w:val="640"/>
          <w:marRight w:val="0"/>
          <w:marTop w:val="0"/>
          <w:marBottom w:val="0"/>
          <w:divBdr>
            <w:top w:val="none" w:sz="0" w:space="0" w:color="auto"/>
            <w:left w:val="none" w:sz="0" w:space="0" w:color="auto"/>
            <w:bottom w:val="none" w:sz="0" w:space="0" w:color="auto"/>
            <w:right w:val="none" w:sz="0" w:space="0" w:color="auto"/>
          </w:divBdr>
        </w:div>
        <w:div w:id="761727759">
          <w:marLeft w:val="640"/>
          <w:marRight w:val="0"/>
          <w:marTop w:val="0"/>
          <w:marBottom w:val="0"/>
          <w:divBdr>
            <w:top w:val="none" w:sz="0" w:space="0" w:color="auto"/>
            <w:left w:val="none" w:sz="0" w:space="0" w:color="auto"/>
            <w:bottom w:val="none" w:sz="0" w:space="0" w:color="auto"/>
            <w:right w:val="none" w:sz="0" w:space="0" w:color="auto"/>
          </w:divBdr>
        </w:div>
        <w:div w:id="1075591683">
          <w:marLeft w:val="640"/>
          <w:marRight w:val="0"/>
          <w:marTop w:val="0"/>
          <w:marBottom w:val="0"/>
          <w:divBdr>
            <w:top w:val="none" w:sz="0" w:space="0" w:color="auto"/>
            <w:left w:val="none" w:sz="0" w:space="0" w:color="auto"/>
            <w:bottom w:val="none" w:sz="0" w:space="0" w:color="auto"/>
            <w:right w:val="none" w:sz="0" w:space="0" w:color="auto"/>
          </w:divBdr>
        </w:div>
        <w:div w:id="582564875">
          <w:marLeft w:val="640"/>
          <w:marRight w:val="0"/>
          <w:marTop w:val="0"/>
          <w:marBottom w:val="0"/>
          <w:divBdr>
            <w:top w:val="none" w:sz="0" w:space="0" w:color="auto"/>
            <w:left w:val="none" w:sz="0" w:space="0" w:color="auto"/>
            <w:bottom w:val="none" w:sz="0" w:space="0" w:color="auto"/>
            <w:right w:val="none" w:sz="0" w:space="0" w:color="auto"/>
          </w:divBdr>
        </w:div>
        <w:div w:id="450366296">
          <w:marLeft w:val="640"/>
          <w:marRight w:val="0"/>
          <w:marTop w:val="0"/>
          <w:marBottom w:val="0"/>
          <w:divBdr>
            <w:top w:val="none" w:sz="0" w:space="0" w:color="auto"/>
            <w:left w:val="none" w:sz="0" w:space="0" w:color="auto"/>
            <w:bottom w:val="none" w:sz="0" w:space="0" w:color="auto"/>
            <w:right w:val="none" w:sz="0" w:space="0" w:color="auto"/>
          </w:divBdr>
        </w:div>
        <w:div w:id="1219702172">
          <w:marLeft w:val="640"/>
          <w:marRight w:val="0"/>
          <w:marTop w:val="0"/>
          <w:marBottom w:val="0"/>
          <w:divBdr>
            <w:top w:val="none" w:sz="0" w:space="0" w:color="auto"/>
            <w:left w:val="none" w:sz="0" w:space="0" w:color="auto"/>
            <w:bottom w:val="none" w:sz="0" w:space="0" w:color="auto"/>
            <w:right w:val="none" w:sz="0" w:space="0" w:color="auto"/>
          </w:divBdr>
        </w:div>
        <w:div w:id="1222252914">
          <w:marLeft w:val="640"/>
          <w:marRight w:val="0"/>
          <w:marTop w:val="0"/>
          <w:marBottom w:val="0"/>
          <w:divBdr>
            <w:top w:val="none" w:sz="0" w:space="0" w:color="auto"/>
            <w:left w:val="none" w:sz="0" w:space="0" w:color="auto"/>
            <w:bottom w:val="none" w:sz="0" w:space="0" w:color="auto"/>
            <w:right w:val="none" w:sz="0" w:space="0" w:color="auto"/>
          </w:divBdr>
        </w:div>
        <w:div w:id="823740565">
          <w:marLeft w:val="640"/>
          <w:marRight w:val="0"/>
          <w:marTop w:val="0"/>
          <w:marBottom w:val="0"/>
          <w:divBdr>
            <w:top w:val="none" w:sz="0" w:space="0" w:color="auto"/>
            <w:left w:val="none" w:sz="0" w:space="0" w:color="auto"/>
            <w:bottom w:val="none" w:sz="0" w:space="0" w:color="auto"/>
            <w:right w:val="none" w:sz="0" w:space="0" w:color="auto"/>
          </w:divBdr>
        </w:div>
        <w:div w:id="194270152">
          <w:marLeft w:val="640"/>
          <w:marRight w:val="0"/>
          <w:marTop w:val="0"/>
          <w:marBottom w:val="0"/>
          <w:divBdr>
            <w:top w:val="none" w:sz="0" w:space="0" w:color="auto"/>
            <w:left w:val="none" w:sz="0" w:space="0" w:color="auto"/>
            <w:bottom w:val="none" w:sz="0" w:space="0" w:color="auto"/>
            <w:right w:val="none" w:sz="0" w:space="0" w:color="auto"/>
          </w:divBdr>
        </w:div>
        <w:div w:id="1165512487">
          <w:marLeft w:val="640"/>
          <w:marRight w:val="0"/>
          <w:marTop w:val="0"/>
          <w:marBottom w:val="0"/>
          <w:divBdr>
            <w:top w:val="none" w:sz="0" w:space="0" w:color="auto"/>
            <w:left w:val="none" w:sz="0" w:space="0" w:color="auto"/>
            <w:bottom w:val="none" w:sz="0" w:space="0" w:color="auto"/>
            <w:right w:val="none" w:sz="0" w:space="0" w:color="auto"/>
          </w:divBdr>
        </w:div>
        <w:div w:id="942565767">
          <w:marLeft w:val="640"/>
          <w:marRight w:val="0"/>
          <w:marTop w:val="0"/>
          <w:marBottom w:val="0"/>
          <w:divBdr>
            <w:top w:val="none" w:sz="0" w:space="0" w:color="auto"/>
            <w:left w:val="none" w:sz="0" w:space="0" w:color="auto"/>
            <w:bottom w:val="none" w:sz="0" w:space="0" w:color="auto"/>
            <w:right w:val="none" w:sz="0" w:space="0" w:color="auto"/>
          </w:divBdr>
        </w:div>
        <w:div w:id="38093487">
          <w:marLeft w:val="640"/>
          <w:marRight w:val="0"/>
          <w:marTop w:val="0"/>
          <w:marBottom w:val="0"/>
          <w:divBdr>
            <w:top w:val="none" w:sz="0" w:space="0" w:color="auto"/>
            <w:left w:val="none" w:sz="0" w:space="0" w:color="auto"/>
            <w:bottom w:val="none" w:sz="0" w:space="0" w:color="auto"/>
            <w:right w:val="none" w:sz="0" w:space="0" w:color="auto"/>
          </w:divBdr>
        </w:div>
        <w:div w:id="1444033776">
          <w:marLeft w:val="640"/>
          <w:marRight w:val="0"/>
          <w:marTop w:val="0"/>
          <w:marBottom w:val="0"/>
          <w:divBdr>
            <w:top w:val="none" w:sz="0" w:space="0" w:color="auto"/>
            <w:left w:val="none" w:sz="0" w:space="0" w:color="auto"/>
            <w:bottom w:val="none" w:sz="0" w:space="0" w:color="auto"/>
            <w:right w:val="none" w:sz="0" w:space="0" w:color="auto"/>
          </w:divBdr>
        </w:div>
        <w:div w:id="2045053199">
          <w:marLeft w:val="640"/>
          <w:marRight w:val="0"/>
          <w:marTop w:val="0"/>
          <w:marBottom w:val="0"/>
          <w:divBdr>
            <w:top w:val="none" w:sz="0" w:space="0" w:color="auto"/>
            <w:left w:val="none" w:sz="0" w:space="0" w:color="auto"/>
            <w:bottom w:val="none" w:sz="0" w:space="0" w:color="auto"/>
            <w:right w:val="none" w:sz="0" w:space="0" w:color="auto"/>
          </w:divBdr>
        </w:div>
        <w:div w:id="2138454280">
          <w:marLeft w:val="640"/>
          <w:marRight w:val="0"/>
          <w:marTop w:val="0"/>
          <w:marBottom w:val="0"/>
          <w:divBdr>
            <w:top w:val="none" w:sz="0" w:space="0" w:color="auto"/>
            <w:left w:val="none" w:sz="0" w:space="0" w:color="auto"/>
            <w:bottom w:val="none" w:sz="0" w:space="0" w:color="auto"/>
            <w:right w:val="none" w:sz="0" w:space="0" w:color="auto"/>
          </w:divBdr>
        </w:div>
        <w:div w:id="243993897">
          <w:marLeft w:val="640"/>
          <w:marRight w:val="0"/>
          <w:marTop w:val="0"/>
          <w:marBottom w:val="0"/>
          <w:divBdr>
            <w:top w:val="none" w:sz="0" w:space="0" w:color="auto"/>
            <w:left w:val="none" w:sz="0" w:space="0" w:color="auto"/>
            <w:bottom w:val="none" w:sz="0" w:space="0" w:color="auto"/>
            <w:right w:val="none" w:sz="0" w:space="0" w:color="auto"/>
          </w:divBdr>
        </w:div>
        <w:div w:id="2008629810">
          <w:marLeft w:val="640"/>
          <w:marRight w:val="0"/>
          <w:marTop w:val="0"/>
          <w:marBottom w:val="0"/>
          <w:divBdr>
            <w:top w:val="none" w:sz="0" w:space="0" w:color="auto"/>
            <w:left w:val="none" w:sz="0" w:space="0" w:color="auto"/>
            <w:bottom w:val="none" w:sz="0" w:space="0" w:color="auto"/>
            <w:right w:val="none" w:sz="0" w:space="0" w:color="auto"/>
          </w:divBdr>
        </w:div>
        <w:div w:id="520358359">
          <w:marLeft w:val="640"/>
          <w:marRight w:val="0"/>
          <w:marTop w:val="0"/>
          <w:marBottom w:val="0"/>
          <w:divBdr>
            <w:top w:val="none" w:sz="0" w:space="0" w:color="auto"/>
            <w:left w:val="none" w:sz="0" w:space="0" w:color="auto"/>
            <w:bottom w:val="none" w:sz="0" w:space="0" w:color="auto"/>
            <w:right w:val="none" w:sz="0" w:space="0" w:color="auto"/>
          </w:divBdr>
        </w:div>
        <w:div w:id="441343183">
          <w:marLeft w:val="640"/>
          <w:marRight w:val="0"/>
          <w:marTop w:val="0"/>
          <w:marBottom w:val="0"/>
          <w:divBdr>
            <w:top w:val="none" w:sz="0" w:space="0" w:color="auto"/>
            <w:left w:val="none" w:sz="0" w:space="0" w:color="auto"/>
            <w:bottom w:val="none" w:sz="0" w:space="0" w:color="auto"/>
            <w:right w:val="none" w:sz="0" w:space="0" w:color="auto"/>
          </w:divBdr>
        </w:div>
        <w:div w:id="303195098">
          <w:marLeft w:val="640"/>
          <w:marRight w:val="0"/>
          <w:marTop w:val="0"/>
          <w:marBottom w:val="0"/>
          <w:divBdr>
            <w:top w:val="none" w:sz="0" w:space="0" w:color="auto"/>
            <w:left w:val="none" w:sz="0" w:space="0" w:color="auto"/>
            <w:bottom w:val="none" w:sz="0" w:space="0" w:color="auto"/>
            <w:right w:val="none" w:sz="0" w:space="0" w:color="auto"/>
          </w:divBdr>
        </w:div>
        <w:div w:id="1238706446">
          <w:marLeft w:val="640"/>
          <w:marRight w:val="0"/>
          <w:marTop w:val="0"/>
          <w:marBottom w:val="0"/>
          <w:divBdr>
            <w:top w:val="none" w:sz="0" w:space="0" w:color="auto"/>
            <w:left w:val="none" w:sz="0" w:space="0" w:color="auto"/>
            <w:bottom w:val="none" w:sz="0" w:space="0" w:color="auto"/>
            <w:right w:val="none" w:sz="0" w:space="0" w:color="auto"/>
          </w:divBdr>
        </w:div>
        <w:div w:id="340082695">
          <w:marLeft w:val="640"/>
          <w:marRight w:val="0"/>
          <w:marTop w:val="0"/>
          <w:marBottom w:val="0"/>
          <w:divBdr>
            <w:top w:val="none" w:sz="0" w:space="0" w:color="auto"/>
            <w:left w:val="none" w:sz="0" w:space="0" w:color="auto"/>
            <w:bottom w:val="none" w:sz="0" w:space="0" w:color="auto"/>
            <w:right w:val="none" w:sz="0" w:space="0" w:color="auto"/>
          </w:divBdr>
        </w:div>
        <w:div w:id="1903444374">
          <w:marLeft w:val="640"/>
          <w:marRight w:val="0"/>
          <w:marTop w:val="0"/>
          <w:marBottom w:val="0"/>
          <w:divBdr>
            <w:top w:val="none" w:sz="0" w:space="0" w:color="auto"/>
            <w:left w:val="none" w:sz="0" w:space="0" w:color="auto"/>
            <w:bottom w:val="none" w:sz="0" w:space="0" w:color="auto"/>
            <w:right w:val="none" w:sz="0" w:space="0" w:color="auto"/>
          </w:divBdr>
        </w:div>
        <w:div w:id="821198276">
          <w:marLeft w:val="640"/>
          <w:marRight w:val="0"/>
          <w:marTop w:val="0"/>
          <w:marBottom w:val="0"/>
          <w:divBdr>
            <w:top w:val="none" w:sz="0" w:space="0" w:color="auto"/>
            <w:left w:val="none" w:sz="0" w:space="0" w:color="auto"/>
            <w:bottom w:val="none" w:sz="0" w:space="0" w:color="auto"/>
            <w:right w:val="none" w:sz="0" w:space="0" w:color="auto"/>
          </w:divBdr>
        </w:div>
        <w:div w:id="1947883395">
          <w:marLeft w:val="640"/>
          <w:marRight w:val="0"/>
          <w:marTop w:val="0"/>
          <w:marBottom w:val="0"/>
          <w:divBdr>
            <w:top w:val="none" w:sz="0" w:space="0" w:color="auto"/>
            <w:left w:val="none" w:sz="0" w:space="0" w:color="auto"/>
            <w:bottom w:val="none" w:sz="0" w:space="0" w:color="auto"/>
            <w:right w:val="none" w:sz="0" w:space="0" w:color="auto"/>
          </w:divBdr>
        </w:div>
        <w:div w:id="1373850311">
          <w:marLeft w:val="640"/>
          <w:marRight w:val="0"/>
          <w:marTop w:val="0"/>
          <w:marBottom w:val="0"/>
          <w:divBdr>
            <w:top w:val="none" w:sz="0" w:space="0" w:color="auto"/>
            <w:left w:val="none" w:sz="0" w:space="0" w:color="auto"/>
            <w:bottom w:val="none" w:sz="0" w:space="0" w:color="auto"/>
            <w:right w:val="none" w:sz="0" w:space="0" w:color="auto"/>
          </w:divBdr>
        </w:div>
        <w:div w:id="1300694517">
          <w:marLeft w:val="640"/>
          <w:marRight w:val="0"/>
          <w:marTop w:val="0"/>
          <w:marBottom w:val="0"/>
          <w:divBdr>
            <w:top w:val="none" w:sz="0" w:space="0" w:color="auto"/>
            <w:left w:val="none" w:sz="0" w:space="0" w:color="auto"/>
            <w:bottom w:val="none" w:sz="0" w:space="0" w:color="auto"/>
            <w:right w:val="none" w:sz="0" w:space="0" w:color="auto"/>
          </w:divBdr>
        </w:div>
        <w:div w:id="94133838">
          <w:marLeft w:val="640"/>
          <w:marRight w:val="0"/>
          <w:marTop w:val="0"/>
          <w:marBottom w:val="0"/>
          <w:divBdr>
            <w:top w:val="none" w:sz="0" w:space="0" w:color="auto"/>
            <w:left w:val="none" w:sz="0" w:space="0" w:color="auto"/>
            <w:bottom w:val="none" w:sz="0" w:space="0" w:color="auto"/>
            <w:right w:val="none" w:sz="0" w:space="0" w:color="auto"/>
          </w:divBdr>
        </w:div>
        <w:div w:id="156697782">
          <w:marLeft w:val="640"/>
          <w:marRight w:val="0"/>
          <w:marTop w:val="0"/>
          <w:marBottom w:val="0"/>
          <w:divBdr>
            <w:top w:val="none" w:sz="0" w:space="0" w:color="auto"/>
            <w:left w:val="none" w:sz="0" w:space="0" w:color="auto"/>
            <w:bottom w:val="none" w:sz="0" w:space="0" w:color="auto"/>
            <w:right w:val="none" w:sz="0" w:space="0" w:color="auto"/>
          </w:divBdr>
        </w:div>
        <w:div w:id="1166551098">
          <w:marLeft w:val="640"/>
          <w:marRight w:val="0"/>
          <w:marTop w:val="0"/>
          <w:marBottom w:val="0"/>
          <w:divBdr>
            <w:top w:val="none" w:sz="0" w:space="0" w:color="auto"/>
            <w:left w:val="none" w:sz="0" w:space="0" w:color="auto"/>
            <w:bottom w:val="none" w:sz="0" w:space="0" w:color="auto"/>
            <w:right w:val="none" w:sz="0" w:space="0" w:color="auto"/>
          </w:divBdr>
        </w:div>
        <w:div w:id="972250520">
          <w:marLeft w:val="640"/>
          <w:marRight w:val="0"/>
          <w:marTop w:val="0"/>
          <w:marBottom w:val="0"/>
          <w:divBdr>
            <w:top w:val="none" w:sz="0" w:space="0" w:color="auto"/>
            <w:left w:val="none" w:sz="0" w:space="0" w:color="auto"/>
            <w:bottom w:val="none" w:sz="0" w:space="0" w:color="auto"/>
            <w:right w:val="none" w:sz="0" w:space="0" w:color="auto"/>
          </w:divBdr>
        </w:div>
        <w:div w:id="1173033854">
          <w:marLeft w:val="640"/>
          <w:marRight w:val="0"/>
          <w:marTop w:val="0"/>
          <w:marBottom w:val="0"/>
          <w:divBdr>
            <w:top w:val="none" w:sz="0" w:space="0" w:color="auto"/>
            <w:left w:val="none" w:sz="0" w:space="0" w:color="auto"/>
            <w:bottom w:val="none" w:sz="0" w:space="0" w:color="auto"/>
            <w:right w:val="none" w:sz="0" w:space="0" w:color="auto"/>
          </w:divBdr>
        </w:div>
        <w:div w:id="1649017826">
          <w:marLeft w:val="640"/>
          <w:marRight w:val="0"/>
          <w:marTop w:val="0"/>
          <w:marBottom w:val="0"/>
          <w:divBdr>
            <w:top w:val="none" w:sz="0" w:space="0" w:color="auto"/>
            <w:left w:val="none" w:sz="0" w:space="0" w:color="auto"/>
            <w:bottom w:val="none" w:sz="0" w:space="0" w:color="auto"/>
            <w:right w:val="none" w:sz="0" w:space="0" w:color="auto"/>
          </w:divBdr>
        </w:div>
        <w:div w:id="2039894128">
          <w:marLeft w:val="640"/>
          <w:marRight w:val="0"/>
          <w:marTop w:val="0"/>
          <w:marBottom w:val="0"/>
          <w:divBdr>
            <w:top w:val="none" w:sz="0" w:space="0" w:color="auto"/>
            <w:left w:val="none" w:sz="0" w:space="0" w:color="auto"/>
            <w:bottom w:val="none" w:sz="0" w:space="0" w:color="auto"/>
            <w:right w:val="none" w:sz="0" w:space="0" w:color="auto"/>
          </w:divBdr>
        </w:div>
        <w:div w:id="2130390554">
          <w:marLeft w:val="640"/>
          <w:marRight w:val="0"/>
          <w:marTop w:val="0"/>
          <w:marBottom w:val="0"/>
          <w:divBdr>
            <w:top w:val="none" w:sz="0" w:space="0" w:color="auto"/>
            <w:left w:val="none" w:sz="0" w:space="0" w:color="auto"/>
            <w:bottom w:val="none" w:sz="0" w:space="0" w:color="auto"/>
            <w:right w:val="none" w:sz="0" w:space="0" w:color="auto"/>
          </w:divBdr>
        </w:div>
        <w:div w:id="621308960">
          <w:marLeft w:val="640"/>
          <w:marRight w:val="0"/>
          <w:marTop w:val="0"/>
          <w:marBottom w:val="0"/>
          <w:divBdr>
            <w:top w:val="none" w:sz="0" w:space="0" w:color="auto"/>
            <w:left w:val="none" w:sz="0" w:space="0" w:color="auto"/>
            <w:bottom w:val="none" w:sz="0" w:space="0" w:color="auto"/>
            <w:right w:val="none" w:sz="0" w:space="0" w:color="auto"/>
          </w:divBdr>
        </w:div>
        <w:div w:id="907226134">
          <w:marLeft w:val="640"/>
          <w:marRight w:val="0"/>
          <w:marTop w:val="0"/>
          <w:marBottom w:val="0"/>
          <w:divBdr>
            <w:top w:val="none" w:sz="0" w:space="0" w:color="auto"/>
            <w:left w:val="none" w:sz="0" w:space="0" w:color="auto"/>
            <w:bottom w:val="none" w:sz="0" w:space="0" w:color="auto"/>
            <w:right w:val="none" w:sz="0" w:space="0" w:color="auto"/>
          </w:divBdr>
        </w:div>
        <w:div w:id="1593854369">
          <w:marLeft w:val="640"/>
          <w:marRight w:val="0"/>
          <w:marTop w:val="0"/>
          <w:marBottom w:val="0"/>
          <w:divBdr>
            <w:top w:val="none" w:sz="0" w:space="0" w:color="auto"/>
            <w:left w:val="none" w:sz="0" w:space="0" w:color="auto"/>
            <w:bottom w:val="none" w:sz="0" w:space="0" w:color="auto"/>
            <w:right w:val="none" w:sz="0" w:space="0" w:color="auto"/>
          </w:divBdr>
        </w:div>
        <w:div w:id="1039277091">
          <w:marLeft w:val="640"/>
          <w:marRight w:val="0"/>
          <w:marTop w:val="0"/>
          <w:marBottom w:val="0"/>
          <w:divBdr>
            <w:top w:val="none" w:sz="0" w:space="0" w:color="auto"/>
            <w:left w:val="none" w:sz="0" w:space="0" w:color="auto"/>
            <w:bottom w:val="none" w:sz="0" w:space="0" w:color="auto"/>
            <w:right w:val="none" w:sz="0" w:space="0" w:color="auto"/>
          </w:divBdr>
        </w:div>
        <w:div w:id="1852375525">
          <w:marLeft w:val="640"/>
          <w:marRight w:val="0"/>
          <w:marTop w:val="0"/>
          <w:marBottom w:val="0"/>
          <w:divBdr>
            <w:top w:val="none" w:sz="0" w:space="0" w:color="auto"/>
            <w:left w:val="none" w:sz="0" w:space="0" w:color="auto"/>
            <w:bottom w:val="none" w:sz="0" w:space="0" w:color="auto"/>
            <w:right w:val="none" w:sz="0" w:space="0" w:color="auto"/>
          </w:divBdr>
        </w:div>
        <w:div w:id="805897398">
          <w:marLeft w:val="640"/>
          <w:marRight w:val="0"/>
          <w:marTop w:val="0"/>
          <w:marBottom w:val="0"/>
          <w:divBdr>
            <w:top w:val="none" w:sz="0" w:space="0" w:color="auto"/>
            <w:left w:val="none" w:sz="0" w:space="0" w:color="auto"/>
            <w:bottom w:val="none" w:sz="0" w:space="0" w:color="auto"/>
            <w:right w:val="none" w:sz="0" w:space="0" w:color="auto"/>
          </w:divBdr>
        </w:div>
        <w:div w:id="1431006670">
          <w:marLeft w:val="640"/>
          <w:marRight w:val="0"/>
          <w:marTop w:val="0"/>
          <w:marBottom w:val="0"/>
          <w:divBdr>
            <w:top w:val="none" w:sz="0" w:space="0" w:color="auto"/>
            <w:left w:val="none" w:sz="0" w:space="0" w:color="auto"/>
            <w:bottom w:val="none" w:sz="0" w:space="0" w:color="auto"/>
            <w:right w:val="none" w:sz="0" w:space="0" w:color="auto"/>
          </w:divBdr>
        </w:div>
        <w:div w:id="570192585">
          <w:marLeft w:val="640"/>
          <w:marRight w:val="0"/>
          <w:marTop w:val="0"/>
          <w:marBottom w:val="0"/>
          <w:divBdr>
            <w:top w:val="none" w:sz="0" w:space="0" w:color="auto"/>
            <w:left w:val="none" w:sz="0" w:space="0" w:color="auto"/>
            <w:bottom w:val="none" w:sz="0" w:space="0" w:color="auto"/>
            <w:right w:val="none" w:sz="0" w:space="0" w:color="auto"/>
          </w:divBdr>
        </w:div>
        <w:div w:id="1070615160">
          <w:marLeft w:val="640"/>
          <w:marRight w:val="0"/>
          <w:marTop w:val="0"/>
          <w:marBottom w:val="0"/>
          <w:divBdr>
            <w:top w:val="none" w:sz="0" w:space="0" w:color="auto"/>
            <w:left w:val="none" w:sz="0" w:space="0" w:color="auto"/>
            <w:bottom w:val="none" w:sz="0" w:space="0" w:color="auto"/>
            <w:right w:val="none" w:sz="0" w:space="0" w:color="auto"/>
          </w:divBdr>
        </w:div>
        <w:div w:id="1857691425">
          <w:marLeft w:val="640"/>
          <w:marRight w:val="0"/>
          <w:marTop w:val="0"/>
          <w:marBottom w:val="0"/>
          <w:divBdr>
            <w:top w:val="none" w:sz="0" w:space="0" w:color="auto"/>
            <w:left w:val="none" w:sz="0" w:space="0" w:color="auto"/>
            <w:bottom w:val="none" w:sz="0" w:space="0" w:color="auto"/>
            <w:right w:val="none" w:sz="0" w:space="0" w:color="auto"/>
          </w:divBdr>
        </w:div>
        <w:div w:id="1309017937">
          <w:marLeft w:val="640"/>
          <w:marRight w:val="0"/>
          <w:marTop w:val="0"/>
          <w:marBottom w:val="0"/>
          <w:divBdr>
            <w:top w:val="none" w:sz="0" w:space="0" w:color="auto"/>
            <w:left w:val="none" w:sz="0" w:space="0" w:color="auto"/>
            <w:bottom w:val="none" w:sz="0" w:space="0" w:color="auto"/>
            <w:right w:val="none" w:sz="0" w:space="0" w:color="auto"/>
          </w:divBdr>
        </w:div>
        <w:div w:id="1112363317">
          <w:marLeft w:val="640"/>
          <w:marRight w:val="0"/>
          <w:marTop w:val="0"/>
          <w:marBottom w:val="0"/>
          <w:divBdr>
            <w:top w:val="none" w:sz="0" w:space="0" w:color="auto"/>
            <w:left w:val="none" w:sz="0" w:space="0" w:color="auto"/>
            <w:bottom w:val="none" w:sz="0" w:space="0" w:color="auto"/>
            <w:right w:val="none" w:sz="0" w:space="0" w:color="auto"/>
          </w:divBdr>
        </w:div>
        <w:div w:id="214858802">
          <w:marLeft w:val="640"/>
          <w:marRight w:val="0"/>
          <w:marTop w:val="0"/>
          <w:marBottom w:val="0"/>
          <w:divBdr>
            <w:top w:val="none" w:sz="0" w:space="0" w:color="auto"/>
            <w:left w:val="none" w:sz="0" w:space="0" w:color="auto"/>
            <w:bottom w:val="none" w:sz="0" w:space="0" w:color="auto"/>
            <w:right w:val="none" w:sz="0" w:space="0" w:color="auto"/>
          </w:divBdr>
        </w:div>
        <w:div w:id="605502554">
          <w:marLeft w:val="640"/>
          <w:marRight w:val="0"/>
          <w:marTop w:val="0"/>
          <w:marBottom w:val="0"/>
          <w:divBdr>
            <w:top w:val="none" w:sz="0" w:space="0" w:color="auto"/>
            <w:left w:val="none" w:sz="0" w:space="0" w:color="auto"/>
            <w:bottom w:val="none" w:sz="0" w:space="0" w:color="auto"/>
            <w:right w:val="none" w:sz="0" w:space="0" w:color="auto"/>
          </w:divBdr>
        </w:div>
        <w:div w:id="1343627401">
          <w:marLeft w:val="640"/>
          <w:marRight w:val="0"/>
          <w:marTop w:val="0"/>
          <w:marBottom w:val="0"/>
          <w:divBdr>
            <w:top w:val="none" w:sz="0" w:space="0" w:color="auto"/>
            <w:left w:val="none" w:sz="0" w:space="0" w:color="auto"/>
            <w:bottom w:val="none" w:sz="0" w:space="0" w:color="auto"/>
            <w:right w:val="none" w:sz="0" w:space="0" w:color="auto"/>
          </w:divBdr>
        </w:div>
        <w:div w:id="995913066">
          <w:marLeft w:val="640"/>
          <w:marRight w:val="0"/>
          <w:marTop w:val="0"/>
          <w:marBottom w:val="0"/>
          <w:divBdr>
            <w:top w:val="none" w:sz="0" w:space="0" w:color="auto"/>
            <w:left w:val="none" w:sz="0" w:space="0" w:color="auto"/>
            <w:bottom w:val="none" w:sz="0" w:space="0" w:color="auto"/>
            <w:right w:val="none" w:sz="0" w:space="0" w:color="auto"/>
          </w:divBdr>
        </w:div>
        <w:div w:id="360321255">
          <w:marLeft w:val="640"/>
          <w:marRight w:val="0"/>
          <w:marTop w:val="0"/>
          <w:marBottom w:val="0"/>
          <w:divBdr>
            <w:top w:val="none" w:sz="0" w:space="0" w:color="auto"/>
            <w:left w:val="none" w:sz="0" w:space="0" w:color="auto"/>
            <w:bottom w:val="none" w:sz="0" w:space="0" w:color="auto"/>
            <w:right w:val="none" w:sz="0" w:space="0" w:color="auto"/>
          </w:divBdr>
        </w:div>
        <w:div w:id="5909304">
          <w:marLeft w:val="640"/>
          <w:marRight w:val="0"/>
          <w:marTop w:val="0"/>
          <w:marBottom w:val="0"/>
          <w:divBdr>
            <w:top w:val="none" w:sz="0" w:space="0" w:color="auto"/>
            <w:left w:val="none" w:sz="0" w:space="0" w:color="auto"/>
            <w:bottom w:val="none" w:sz="0" w:space="0" w:color="auto"/>
            <w:right w:val="none" w:sz="0" w:space="0" w:color="auto"/>
          </w:divBdr>
        </w:div>
        <w:div w:id="128597620">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oter" Target="footer2.xml"/><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A3E3E8985B84B5F9A5506A1419C20A2"/>
        <w:category>
          <w:name w:val="General"/>
          <w:gallery w:val="placeholder"/>
        </w:category>
        <w:types>
          <w:type w:val="bbPlcHdr"/>
        </w:types>
        <w:behaviors>
          <w:behavior w:val="content"/>
        </w:behaviors>
        <w:guid w:val="{250065E1-E14C-4640-9ACD-8581E993EF62}"/>
      </w:docPartPr>
      <w:docPartBody>
        <w:p w:rsidR="00D76426" w:rsidRDefault="00FE1FCA" w:rsidP="00FE1FCA">
          <w:pPr>
            <w:pStyle w:val="EA3E3E8985B84B5F9A5506A1419C20A2"/>
          </w:pPr>
          <w:r w:rsidRPr="00EB7850">
            <w:rPr>
              <w:rStyle w:val="PlaceholderText"/>
            </w:rPr>
            <w:t>Click or tap here to enter text.</w:t>
          </w:r>
        </w:p>
      </w:docPartBody>
    </w:docPart>
    <w:docPart>
      <w:docPartPr>
        <w:name w:val="713F1D2F749B4A0AA68E073BDABD05DB"/>
        <w:category>
          <w:name w:val="General"/>
          <w:gallery w:val="placeholder"/>
        </w:category>
        <w:types>
          <w:type w:val="bbPlcHdr"/>
        </w:types>
        <w:behaviors>
          <w:behavior w:val="content"/>
        </w:behaviors>
        <w:guid w:val="{3B0E6745-062B-4441-B19D-0A531845339E}"/>
      </w:docPartPr>
      <w:docPartBody>
        <w:p w:rsidR="00D76426" w:rsidRDefault="00FE1FCA" w:rsidP="00FE1FCA">
          <w:pPr>
            <w:pStyle w:val="713F1D2F749B4A0AA68E073BDABD05DB"/>
          </w:pPr>
          <w:r w:rsidRPr="00EB7850">
            <w:rPr>
              <w:rStyle w:val="PlaceholderText"/>
            </w:rPr>
            <w:t>Click or tap here to enter text.</w:t>
          </w:r>
        </w:p>
      </w:docPartBody>
    </w:docPart>
    <w:docPart>
      <w:docPartPr>
        <w:name w:val="D55F701EAD044CEB8581BAAB2241D379"/>
        <w:category>
          <w:name w:val="General"/>
          <w:gallery w:val="placeholder"/>
        </w:category>
        <w:types>
          <w:type w:val="bbPlcHdr"/>
        </w:types>
        <w:behaviors>
          <w:behavior w:val="content"/>
        </w:behaviors>
        <w:guid w:val="{2F3ED3B1-8785-4AF1-AEDC-5A021F73D355}"/>
      </w:docPartPr>
      <w:docPartBody>
        <w:p w:rsidR="00D76426" w:rsidRDefault="00FE1FCA" w:rsidP="00FE1FCA">
          <w:pPr>
            <w:pStyle w:val="D55F701EAD044CEB8581BAAB2241D379"/>
          </w:pPr>
          <w:r w:rsidRPr="00EB7850">
            <w:rPr>
              <w:rStyle w:val="PlaceholderText"/>
            </w:rPr>
            <w:t>Click or tap here to enter text.</w:t>
          </w:r>
        </w:p>
      </w:docPartBody>
    </w:docPart>
    <w:docPart>
      <w:docPartPr>
        <w:name w:val="0C0FFCAC6A8A4514B51BAB1A8329CDAD"/>
        <w:category>
          <w:name w:val="General"/>
          <w:gallery w:val="placeholder"/>
        </w:category>
        <w:types>
          <w:type w:val="bbPlcHdr"/>
        </w:types>
        <w:behaviors>
          <w:behavior w:val="content"/>
        </w:behaviors>
        <w:guid w:val="{7C23CDBB-59EB-4001-9A81-9443C62872C5}"/>
      </w:docPartPr>
      <w:docPartBody>
        <w:p w:rsidR="00D76426" w:rsidRDefault="00FE1FCA" w:rsidP="00FE1FCA">
          <w:pPr>
            <w:pStyle w:val="0C0FFCAC6A8A4514B51BAB1A8329CDAD"/>
          </w:pPr>
          <w:r w:rsidRPr="00EB7850">
            <w:rPr>
              <w:rStyle w:val="PlaceholderText"/>
            </w:rPr>
            <w:t>Click or tap here to enter text.</w:t>
          </w:r>
        </w:p>
      </w:docPartBody>
    </w:docPart>
    <w:docPart>
      <w:docPartPr>
        <w:name w:val="BC0FF43A071C4003B8D8DDBA7BF59567"/>
        <w:category>
          <w:name w:val="General"/>
          <w:gallery w:val="placeholder"/>
        </w:category>
        <w:types>
          <w:type w:val="bbPlcHdr"/>
        </w:types>
        <w:behaviors>
          <w:behavior w:val="content"/>
        </w:behaviors>
        <w:guid w:val="{4C102D2B-C394-4438-B9D8-A08DCECA10EE}"/>
      </w:docPartPr>
      <w:docPartBody>
        <w:p w:rsidR="00D76426" w:rsidRDefault="00FE1FCA" w:rsidP="00FE1FCA">
          <w:pPr>
            <w:pStyle w:val="BC0FF43A071C4003B8D8DDBA7BF59567"/>
          </w:pPr>
          <w:r w:rsidRPr="00EB7850">
            <w:rPr>
              <w:rStyle w:val="PlaceholderText"/>
            </w:rPr>
            <w:t>Click or tap here to enter text.</w:t>
          </w:r>
        </w:p>
      </w:docPartBody>
    </w:docPart>
    <w:docPart>
      <w:docPartPr>
        <w:name w:val="F86F702AD7A64035AE5B067A99343582"/>
        <w:category>
          <w:name w:val="General"/>
          <w:gallery w:val="placeholder"/>
        </w:category>
        <w:types>
          <w:type w:val="bbPlcHdr"/>
        </w:types>
        <w:behaviors>
          <w:behavior w:val="content"/>
        </w:behaviors>
        <w:guid w:val="{7C288079-5B79-4039-98EF-98289B84E227}"/>
      </w:docPartPr>
      <w:docPartBody>
        <w:p w:rsidR="00D76426" w:rsidRDefault="00FE1FCA" w:rsidP="00FE1FCA">
          <w:pPr>
            <w:pStyle w:val="F86F702AD7A64035AE5B067A99343582"/>
          </w:pPr>
          <w:r w:rsidRPr="00EB7850">
            <w:rPr>
              <w:rStyle w:val="PlaceholderText"/>
            </w:rPr>
            <w:t>Click or tap here to enter text.</w:t>
          </w:r>
        </w:p>
      </w:docPartBody>
    </w:docPart>
    <w:docPart>
      <w:docPartPr>
        <w:name w:val="BAB81A3E12224688A681FF8AE6819B49"/>
        <w:category>
          <w:name w:val="General"/>
          <w:gallery w:val="placeholder"/>
        </w:category>
        <w:types>
          <w:type w:val="bbPlcHdr"/>
        </w:types>
        <w:behaviors>
          <w:behavior w:val="content"/>
        </w:behaviors>
        <w:guid w:val="{AF501F2C-781C-4DC3-A3F0-E68FB6959703}"/>
      </w:docPartPr>
      <w:docPartBody>
        <w:p w:rsidR="00D76426" w:rsidRDefault="00FE1FCA" w:rsidP="00FE1FCA">
          <w:pPr>
            <w:pStyle w:val="BAB81A3E12224688A681FF8AE6819B49"/>
          </w:pPr>
          <w:r w:rsidRPr="00EB7850">
            <w:rPr>
              <w:rStyle w:val="PlaceholderText"/>
            </w:rPr>
            <w:t>Click or tap here to enter text.</w:t>
          </w:r>
        </w:p>
      </w:docPartBody>
    </w:docPart>
    <w:docPart>
      <w:docPartPr>
        <w:name w:val="AA25EDF2686B4575A39EC9E1D033B4C5"/>
        <w:category>
          <w:name w:val="General"/>
          <w:gallery w:val="placeholder"/>
        </w:category>
        <w:types>
          <w:type w:val="bbPlcHdr"/>
        </w:types>
        <w:behaviors>
          <w:behavior w:val="content"/>
        </w:behaviors>
        <w:guid w:val="{9D4B755C-719F-4B12-A382-802F25D72B84}"/>
      </w:docPartPr>
      <w:docPartBody>
        <w:p w:rsidR="00D76426" w:rsidRDefault="00FE1FCA" w:rsidP="00FE1FCA">
          <w:pPr>
            <w:pStyle w:val="AA25EDF2686B4575A39EC9E1D033B4C5"/>
          </w:pPr>
          <w:r w:rsidRPr="00EB7850">
            <w:rPr>
              <w:rStyle w:val="PlaceholderText"/>
            </w:rPr>
            <w:t>Click or tap here to enter text.</w:t>
          </w:r>
        </w:p>
      </w:docPartBody>
    </w:docPart>
    <w:docPart>
      <w:docPartPr>
        <w:name w:val="FAB1915F02AA4AA0804661B2963B95EA"/>
        <w:category>
          <w:name w:val="General"/>
          <w:gallery w:val="placeholder"/>
        </w:category>
        <w:types>
          <w:type w:val="bbPlcHdr"/>
        </w:types>
        <w:behaviors>
          <w:behavior w:val="content"/>
        </w:behaviors>
        <w:guid w:val="{ECF089FB-BB68-4FCE-8548-6AF73DED7F2A}"/>
      </w:docPartPr>
      <w:docPartBody>
        <w:p w:rsidR="00D76426" w:rsidRDefault="00FE1FCA" w:rsidP="00FE1FCA">
          <w:pPr>
            <w:pStyle w:val="FAB1915F02AA4AA0804661B2963B95EA"/>
          </w:pPr>
          <w:r w:rsidRPr="00EB7850">
            <w:rPr>
              <w:rStyle w:val="PlaceholderText"/>
            </w:rPr>
            <w:t>Click or tap here to enter text.</w:t>
          </w:r>
        </w:p>
      </w:docPartBody>
    </w:docPart>
    <w:docPart>
      <w:docPartPr>
        <w:name w:val="B5F405FFF3954765B1592B3B4FF75EC0"/>
        <w:category>
          <w:name w:val="General"/>
          <w:gallery w:val="placeholder"/>
        </w:category>
        <w:types>
          <w:type w:val="bbPlcHdr"/>
        </w:types>
        <w:behaviors>
          <w:behavior w:val="content"/>
        </w:behaviors>
        <w:guid w:val="{32FD9C84-57A8-48D3-BC80-196E7D9753DE}"/>
      </w:docPartPr>
      <w:docPartBody>
        <w:p w:rsidR="00D76426" w:rsidRDefault="00FE1FCA" w:rsidP="00FE1FCA">
          <w:pPr>
            <w:pStyle w:val="B5F405FFF3954765B1592B3B4FF75EC0"/>
          </w:pPr>
          <w:r w:rsidRPr="00EB7850">
            <w:rPr>
              <w:rStyle w:val="PlaceholderText"/>
            </w:rPr>
            <w:t>Click or tap here to enter text.</w:t>
          </w:r>
        </w:p>
      </w:docPartBody>
    </w:docPart>
    <w:docPart>
      <w:docPartPr>
        <w:name w:val="FBFFF432647F45DAB79EDEEF49EF9E80"/>
        <w:category>
          <w:name w:val="General"/>
          <w:gallery w:val="placeholder"/>
        </w:category>
        <w:types>
          <w:type w:val="bbPlcHdr"/>
        </w:types>
        <w:behaviors>
          <w:behavior w:val="content"/>
        </w:behaviors>
        <w:guid w:val="{363AC333-038F-44E9-9264-23BBDE11442F}"/>
      </w:docPartPr>
      <w:docPartBody>
        <w:p w:rsidR="00D76426" w:rsidRDefault="00FE1FCA" w:rsidP="00FE1FCA">
          <w:pPr>
            <w:pStyle w:val="FBFFF432647F45DAB79EDEEF49EF9E80"/>
          </w:pPr>
          <w:r w:rsidRPr="00EB7850">
            <w:rPr>
              <w:rStyle w:val="PlaceholderText"/>
            </w:rPr>
            <w:t>Click or tap here to enter text.</w:t>
          </w:r>
        </w:p>
      </w:docPartBody>
    </w:docPart>
    <w:docPart>
      <w:docPartPr>
        <w:name w:val="73592D068E774DD28654973A57F9D746"/>
        <w:category>
          <w:name w:val="General"/>
          <w:gallery w:val="placeholder"/>
        </w:category>
        <w:types>
          <w:type w:val="bbPlcHdr"/>
        </w:types>
        <w:behaviors>
          <w:behavior w:val="content"/>
        </w:behaviors>
        <w:guid w:val="{B8D69EE7-D236-4501-B683-C21DBEAE60C0}"/>
      </w:docPartPr>
      <w:docPartBody>
        <w:p w:rsidR="00D76426" w:rsidRDefault="00FE1FCA" w:rsidP="00FE1FCA">
          <w:pPr>
            <w:pStyle w:val="73592D068E774DD28654973A57F9D746"/>
          </w:pPr>
          <w:r w:rsidRPr="00EB7850">
            <w:rPr>
              <w:rStyle w:val="PlaceholderText"/>
            </w:rPr>
            <w:t>Click or tap here to enter text.</w:t>
          </w:r>
        </w:p>
      </w:docPartBody>
    </w:docPart>
    <w:docPart>
      <w:docPartPr>
        <w:name w:val="690F6ED5FF91496E84DD479ABE896EBD"/>
        <w:category>
          <w:name w:val="General"/>
          <w:gallery w:val="placeholder"/>
        </w:category>
        <w:types>
          <w:type w:val="bbPlcHdr"/>
        </w:types>
        <w:behaviors>
          <w:behavior w:val="content"/>
        </w:behaviors>
        <w:guid w:val="{9BCAED24-1897-486F-8791-026C376755BD}"/>
      </w:docPartPr>
      <w:docPartBody>
        <w:p w:rsidR="00D76426" w:rsidRDefault="00FE1FCA" w:rsidP="00FE1FCA">
          <w:pPr>
            <w:pStyle w:val="690F6ED5FF91496E84DD479ABE896EBD"/>
          </w:pPr>
          <w:r w:rsidRPr="00E95E3D">
            <w:rPr>
              <w:rStyle w:val="PlaceholderText"/>
            </w:rPr>
            <w:t>Click or tap here to enter text.</w:t>
          </w:r>
        </w:p>
      </w:docPartBody>
    </w:docPart>
    <w:docPart>
      <w:docPartPr>
        <w:name w:val="1BC2D248795245D59E07F0E1E1CEE23D"/>
        <w:category>
          <w:name w:val="General"/>
          <w:gallery w:val="placeholder"/>
        </w:category>
        <w:types>
          <w:type w:val="bbPlcHdr"/>
        </w:types>
        <w:behaviors>
          <w:behavior w:val="content"/>
        </w:behaviors>
        <w:guid w:val="{3991CEE5-50DE-4C60-9086-B4D7DEE1481D}"/>
      </w:docPartPr>
      <w:docPartBody>
        <w:p w:rsidR="00D76426" w:rsidRDefault="00FE1FCA" w:rsidP="00FE1FCA">
          <w:pPr>
            <w:pStyle w:val="1BC2D248795245D59E07F0E1E1CEE23D"/>
          </w:pPr>
          <w:r w:rsidRPr="00866264">
            <w:rPr>
              <w:rStyle w:val="PlaceholderText"/>
            </w:rPr>
            <w:t>Click or tap here to enter text.</w:t>
          </w:r>
        </w:p>
      </w:docPartBody>
    </w:docPart>
    <w:docPart>
      <w:docPartPr>
        <w:name w:val="E0263D8097D04EFE804E1A6E66645D2C"/>
        <w:category>
          <w:name w:val="General"/>
          <w:gallery w:val="placeholder"/>
        </w:category>
        <w:types>
          <w:type w:val="bbPlcHdr"/>
        </w:types>
        <w:behaviors>
          <w:behavior w:val="content"/>
        </w:behaviors>
        <w:guid w:val="{EA028620-474C-45FF-AA74-3BEE0901A16F}"/>
      </w:docPartPr>
      <w:docPartBody>
        <w:p w:rsidR="00D76426" w:rsidRDefault="00FE1FCA" w:rsidP="00FE1FCA">
          <w:pPr>
            <w:pStyle w:val="E0263D8097D04EFE804E1A6E66645D2C"/>
          </w:pPr>
          <w:r w:rsidRPr="008855E2">
            <w:rPr>
              <w:rStyle w:val="PlaceholderText"/>
            </w:rPr>
            <w:t>Click or tap here to enter text.</w:t>
          </w:r>
        </w:p>
      </w:docPartBody>
    </w:docPart>
    <w:docPart>
      <w:docPartPr>
        <w:name w:val="51F7628E51B546ABBE5C6D77EDCA69D6"/>
        <w:category>
          <w:name w:val="General"/>
          <w:gallery w:val="placeholder"/>
        </w:category>
        <w:types>
          <w:type w:val="bbPlcHdr"/>
        </w:types>
        <w:behaviors>
          <w:behavior w:val="content"/>
        </w:behaviors>
        <w:guid w:val="{F9093DEF-533B-446F-8BCD-B875941FB525}"/>
      </w:docPartPr>
      <w:docPartBody>
        <w:p w:rsidR="00D76426" w:rsidRDefault="00FE1FCA" w:rsidP="00FE1FCA">
          <w:pPr>
            <w:pStyle w:val="51F7628E51B546ABBE5C6D77EDCA69D6"/>
          </w:pPr>
          <w:r w:rsidRPr="00866264">
            <w:rPr>
              <w:rStyle w:val="PlaceholderText"/>
            </w:rPr>
            <w:t>Click or tap here to enter text.</w:t>
          </w:r>
        </w:p>
      </w:docPartBody>
    </w:docPart>
    <w:docPart>
      <w:docPartPr>
        <w:name w:val="05475D602F574137914B6EA5FDBDC4C5"/>
        <w:category>
          <w:name w:val="General"/>
          <w:gallery w:val="placeholder"/>
        </w:category>
        <w:types>
          <w:type w:val="bbPlcHdr"/>
        </w:types>
        <w:behaviors>
          <w:behavior w:val="content"/>
        </w:behaviors>
        <w:guid w:val="{0696F975-6148-4074-A760-5A78664AF080}"/>
      </w:docPartPr>
      <w:docPartBody>
        <w:p w:rsidR="00D76426" w:rsidRDefault="00FE1FCA" w:rsidP="00FE1FCA">
          <w:pPr>
            <w:pStyle w:val="05475D602F574137914B6EA5FDBDC4C5"/>
          </w:pPr>
          <w:r w:rsidRPr="00866264">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2EE0BA2-56C3-4FE8-AC09-44499DFFF356}"/>
      </w:docPartPr>
      <w:docPartBody>
        <w:p w:rsidR="00D76426" w:rsidRDefault="00FE1FCA">
          <w:r w:rsidRPr="00CE61F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FCA"/>
    <w:rsid w:val="00033F0B"/>
    <w:rsid w:val="000B1A3D"/>
    <w:rsid w:val="003B6EB0"/>
    <w:rsid w:val="004314F6"/>
    <w:rsid w:val="00B641DE"/>
    <w:rsid w:val="00BF49C5"/>
    <w:rsid w:val="00D71F94"/>
    <w:rsid w:val="00D76426"/>
    <w:rsid w:val="00E01AC7"/>
    <w:rsid w:val="00ED747C"/>
    <w:rsid w:val="00FE1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1FCA"/>
    <w:rPr>
      <w:color w:val="808080"/>
    </w:rPr>
  </w:style>
  <w:style w:type="paragraph" w:customStyle="1" w:styleId="EA3E3E8985B84B5F9A5506A1419C20A2">
    <w:name w:val="EA3E3E8985B84B5F9A5506A1419C20A2"/>
    <w:rsid w:val="00FE1FCA"/>
  </w:style>
  <w:style w:type="paragraph" w:customStyle="1" w:styleId="713F1D2F749B4A0AA68E073BDABD05DB">
    <w:name w:val="713F1D2F749B4A0AA68E073BDABD05DB"/>
    <w:rsid w:val="00FE1FCA"/>
  </w:style>
  <w:style w:type="paragraph" w:customStyle="1" w:styleId="D55F701EAD044CEB8581BAAB2241D379">
    <w:name w:val="D55F701EAD044CEB8581BAAB2241D379"/>
    <w:rsid w:val="00FE1FCA"/>
  </w:style>
  <w:style w:type="paragraph" w:customStyle="1" w:styleId="0C0FFCAC6A8A4514B51BAB1A8329CDAD">
    <w:name w:val="0C0FFCAC6A8A4514B51BAB1A8329CDAD"/>
    <w:rsid w:val="00FE1FCA"/>
  </w:style>
  <w:style w:type="paragraph" w:customStyle="1" w:styleId="BC0FF43A071C4003B8D8DDBA7BF59567">
    <w:name w:val="BC0FF43A071C4003B8D8DDBA7BF59567"/>
    <w:rsid w:val="00FE1FCA"/>
  </w:style>
  <w:style w:type="paragraph" w:customStyle="1" w:styleId="F86F702AD7A64035AE5B067A99343582">
    <w:name w:val="F86F702AD7A64035AE5B067A99343582"/>
    <w:rsid w:val="00FE1FCA"/>
  </w:style>
  <w:style w:type="paragraph" w:customStyle="1" w:styleId="BAB81A3E12224688A681FF8AE6819B49">
    <w:name w:val="BAB81A3E12224688A681FF8AE6819B49"/>
    <w:rsid w:val="00FE1FCA"/>
  </w:style>
  <w:style w:type="paragraph" w:customStyle="1" w:styleId="AA25EDF2686B4575A39EC9E1D033B4C5">
    <w:name w:val="AA25EDF2686B4575A39EC9E1D033B4C5"/>
    <w:rsid w:val="00FE1FCA"/>
  </w:style>
  <w:style w:type="paragraph" w:customStyle="1" w:styleId="FAB1915F02AA4AA0804661B2963B95EA">
    <w:name w:val="FAB1915F02AA4AA0804661B2963B95EA"/>
    <w:rsid w:val="00FE1FCA"/>
  </w:style>
  <w:style w:type="paragraph" w:customStyle="1" w:styleId="B5F405FFF3954765B1592B3B4FF75EC0">
    <w:name w:val="B5F405FFF3954765B1592B3B4FF75EC0"/>
    <w:rsid w:val="00FE1FCA"/>
  </w:style>
  <w:style w:type="paragraph" w:customStyle="1" w:styleId="FBFFF432647F45DAB79EDEEF49EF9E80">
    <w:name w:val="FBFFF432647F45DAB79EDEEF49EF9E80"/>
    <w:rsid w:val="00FE1FCA"/>
  </w:style>
  <w:style w:type="paragraph" w:customStyle="1" w:styleId="73592D068E774DD28654973A57F9D746">
    <w:name w:val="73592D068E774DD28654973A57F9D746"/>
    <w:rsid w:val="00FE1FCA"/>
  </w:style>
  <w:style w:type="paragraph" w:customStyle="1" w:styleId="690F6ED5FF91496E84DD479ABE896EBD">
    <w:name w:val="690F6ED5FF91496E84DD479ABE896EBD"/>
    <w:rsid w:val="00FE1FCA"/>
  </w:style>
  <w:style w:type="paragraph" w:customStyle="1" w:styleId="1BC2D248795245D59E07F0E1E1CEE23D">
    <w:name w:val="1BC2D248795245D59E07F0E1E1CEE23D"/>
    <w:rsid w:val="00FE1FCA"/>
  </w:style>
  <w:style w:type="paragraph" w:customStyle="1" w:styleId="E0263D8097D04EFE804E1A6E66645D2C">
    <w:name w:val="E0263D8097D04EFE804E1A6E66645D2C"/>
    <w:rsid w:val="00FE1FCA"/>
  </w:style>
  <w:style w:type="paragraph" w:customStyle="1" w:styleId="51F7628E51B546ABBE5C6D77EDCA69D6">
    <w:name w:val="51F7628E51B546ABBE5C6D77EDCA69D6"/>
    <w:rsid w:val="00FE1FCA"/>
  </w:style>
  <w:style w:type="paragraph" w:customStyle="1" w:styleId="05475D602F574137914B6EA5FDBDC4C5">
    <w:name w:val="05475D602F574137914B6EA5FDBDC4C5"/>
    <w:rsid w:val="00FE1FCA"/>
  </w:style>
  <w:style w:type="paragraph" w:customStyle="1" w:styleId="A96865E2524B46C48D581CF37D3EC720">
    <w:name w:val="A96865E2524B46C48D581CF37D3EC720"/>
    <w:rsid w:val="00FE1FC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1FCA"/>
    <w:rPr>
      <w:color w:val="808080"/>
    </w:rPr>
  </w:style>
  <w:style w:type="paragraph" w:customStyle="1" w:styleId="EA3E3E8985B84B5F9A5506A1419C20A2">
    <w:name w:val="EA3E3E8985B84B5F9A5506A1419C20A2"/>
    <w:rsid w:val="00FE1FCA"/>
  </w:style>
  <w:style w:type="paragraph" w:customStyle="1" w:styleId="713F1D2F749B4A0AA68E073BDABD05DB">
    <w:name w:val="713F1D2F749B4A0AA68E073BDABD05DB"/>
    <w:rsid w:val="00FE1FCA"/>
  </w:style>
  <w:style w:type="paragraph" w:customStyle="1" w:styleId="D55F701EAD044CEB8581BAAB2241D379">
    <w:name w:val="D55F701EAD044CEB8581BAAB2241D379"/>
    <w:rsid w:val="00FE1FCA"/>
  </w:style>
  <w:style w:type="paragraph" w:customStyle="1" w:styleId="0C0FFCAC6A8A4514B51BAB1A8329CDAD">
    <w:name w:val="0C0FFCAC6A8A4514B51BAB1A8329CDAD"/>
    <w:rsid w:val="00FE1FCA"/>
  </w:style>
  <w:style w:type="paragraph" w:customStyle="1" w:styleId="BC0FF43A071C4003B8D8DDBA7BF59567">
    <w:name w:val="BC0FF43A071C4003B8D8DDBA7BF59567"/>
    <w:rsid w:val="00FE1FCA"/>
  </w:style>
  <w:style w:type="paragraph" w:customStyle="1" w:styleId="F86F702AD7A64035AE5B067A99343582">
    <w:name w:val="F86F702AD7A64035AE5B067A99343582"/>
    <w:rsid w:val="00FE1FCA"/>
  </w:style>
  <w:style w:type="paragraph" w:customStyle="1" w:styleId="BAB81A3E12224688A681FF8AE6819B49">
    <w:name w:val="BAB81A3E12224688A681FF8AE6819B49"/>
    <w:rsid w:val="00FE1FCA"/>
  </w:style>
  <w:style w:type="paragraph" w:customStyle="1" w:styleId="AA25EDF2686B4575A39EC9E1D033B4C5">
    <w:name w:val="AA25EDF2686B4575A39EC9E1D033B4C5"/>
    <w:rsid w:val="00FE1FCA"/>
  </w:style>
  <w:style w:type="paragraph" w:customStyle="1" w:styleId="FAB1915F02AA4AA0804661B2963B95EA">
    <w:name w:val="FAB1915F02AA4AA0804661B2963B95EA"/>
    <w:rsid w:val="00FE1FCA"/>
  </w:style>
  <w:style w:type="paragraph" w:customStyle="1" w:styleId="B5F405FFF3954765B1592B3B4FF75EC0">
    <w:name w:val="B5F405FFF3954765B1592B3B4FF75EC0"/>
    <w:rsid w:val="00FE1FCA"/>
  </w:style>
  <w:style w:type="paragraph" w:customStyle="1" w:styleId="FBFFF432647F45DAB79EDEEF49EF9E80">
    <w:name w:val="FBFFF432647F45DAB79EDEEF49EF9E80"/>
    <w:rsid w:val="00FE1FCA"/>
  </w:style>
  <w:style w:type="paragraph" w:customStyle="1" w:styleId="73592D068E774DD28654973A57F9D746">
    <w:name w:val="73592D068E774DD28654973A57F9D746"/>
    <w:rsid w:val="00FE1FCA"/>
  </w:style>
  <w:style w:type="paragraph" w:customStyle="1" w:styleId="690F6ED5FF91496E84DD479ABE896EBD">
    <w:name w:val="690F6ED5FF91496E84DD479ABE896EBD"/>
    <w:rsid w:val="00FE1FCA"/>
  </w:style>
  <w:style w:type="paragraph" w:customStyle="1" w:styleId="1BC2D248795245D59E07F0E1E1CEE23D">
    <w:name w:val="1BC2D248795245D59E07F0E1E1CEE23D"/>
    <w:rsid w:val="00FE1FCA"/>
  </w:style>
  <w:style w:type="paragraph" w:customStyle="1" w:styleId="E0263D8097D04EFE804E1A6E66645D2C">
    <w:name w:val="E0263D8097D04EFE804E1A6E66645D2C"/>
    <w:rsid w:val="00FE1FCA"/>
  </w:style>
  <w:style w:type="paragraph" w:customStyle="1" w:styleId="51F7628E51B546ABBE5C6D77EDCA69D6">
    <w:name w:val="51F7628E51B546ABBE5C6D77EDCA69D6"/>
    <w:rsid w:val="00FE1FCA"/>
  </w:style>
  <w:style w:type="paragraph" w:customStyle="1" w:styleId="05475D602F574137914B6EA5FDBDC4C5">
    <w:name w:val="05475D602F574137914B6EA5FDBDC4C5"/>
    <w:rsid w:val="00FE1FCA"/>
  </w:style>
  <w:style w:type="paragraph" w:customStyle="1" w:styleId="A96865E2524B46C48D581CF37D3EC720">
    <w:name w:val="A96865E2524B46C48D581CF37D3EC720"/>
    <w:rsid w:val="00FE1F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F52A4A-49C8-403E-9F57-AC07B97BF912}">
  <we:reference id="wa104382081" version="1.55.1.0" store="en-US" storeType="OMEX"/>
  <we:alternateReferences>
    <we:reference id="wa104382081" version="1.55.1.0" store="en-US" storeType="OMEX"/>
  </we:alternateReferences>
  <we:properties>
    <we:property name="MENDELEY_CITATIONS" value="[{&quot;citationID&quot;:&quot;MENDELEY_CITATION_b6403563-9da7-49cc-88a3-4126b1ce2713&quot;,&quot;properties&quot;:{&quot;noteIndex&quot;:0},&quot;isEdited&quot;:false,&quot;manualOverride&quot;:{&quot;citeprocText&quot;:&quot;[1]&quot;,&quot;isManuallyOverridden&quot;:false,&quot;manualOverrideText&quot;:&quot;&quot;},&quot;citationTag&quot;:&quot;MENDELEY_CITATION_v3_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&quot;,&quot;citationItems&quot;:[{&quot;id&quot;:&quot;5dffb7c2-f4f4-5311-9f31-c29499582859&quot;,&quot;itemData&quot;:{&quot;DOI&quot;:&quot;10.1016/j.clnesp.2020.09.018&quot;,&quot;author&quot;:[{&quot;dropping-particle&quot;:&quot;&quot;,&quot;family&quot;:&quot;Bel&quot;,&quot;given&quot;:&quot;Pierre&quot;,&quot;non-dropping-particle&quot;:&quot;&quot;,&quot;parse-names&quot;:false,&quot;suffix&quot;:&quot;&quot;},{&quot;dropping-particle&quot;:&quot;&quot;,&quot;family&quot;:&quot;Mathian&quot;,&quot;given&quot;:&quot;Alexis&quot;,&quot;non-dropping-particle&quot;:&quot;&quot;,&quot;parse-names&quot;:false,&quot;suffix&quot;:&quot;&quot;},{&quot;dropping-particle&quot;:&quot;&quot;,&quot;family&quot;:&quot;Moreau&quot;,&quot;given&quot;:&quot;Pauline&quot;,&quot;non-dropping-particle&quot;:&quot;&quot;,&quot;parse-names&quot;:false,&quot;suffix&quot;:&quot;&quot;},{&quot;dropping-particle&quot;:&quot;&quot;,&quot;family&quot;:&quot;Poitou-bernert&quot;,&quot;given&quot;:&quot;Christine&quot;,&quot;non-dropping-particle&quot;:&quot;&quot;,&quot;parse-names&quot;:false,&quot;suffix&quot;:&quot;&quot;},{&quot;dropping-particle&quot;:&quot;&quot;,&quot;family&quot;:&quot;Jeannin&quot;,&quot;given&quot;:&quot;Anne-caroline&quot;,&quot;non-dropping-particle&quot;:&quot;&quot;,&quot;parse-names&quot;:false,&quot;suffix&quot;:&quot;&quot;},{&quot;dropping-particle&quot;:&quot;&quot;,&quot;family&quot;:&quot;Couf&quot;,&quot;given&quot;:&quot;Julie&quot;,&quot;non-dropping-particle&quot;:&quot;&quot;,&quot;parse-names&quot;:false,&quot;suffix&quot;:&quot;&quot;},{&quot;dropping-particle&quot;:&quot;&quot;,&quot;family&quot;:&quot;Mosbah&quot;,&quot;given&quot;:&quot;Helena&quot;,&quot;non-dropping-particle&quot;:&quot;&quot;,&quot;parse-names&quot;:false,&quot;suffix&quot;:&quot;&quot;},{&quot;dropping-particle&quot;:&quot;&quot;,&quot;family&quot;:&quot;Fadlallah&quot;,&quot;given&quot;:&quot;Jehane&quot;,&quot;non-dropping-particle&quot;:&quot;&quot;,&quot;parse-names&quot;:false,&quot;suffix&quot;:&quot;&quot;},{&quot;dropping-particle&quot;:&quot;&quot;,&quot;family&quot;:&quot;Amoura&quot;,&quot;given&quot;:&quot;Zahir&quot;,&quot;non-dropping-particle&quot;:&quot;&quot;,&quot;parse-names&quot;:false,&quot;suffix&quot;:&quot;&quot;},{&quot;dropping-particle&quot;:&quot;&quot;,&quot;family&quot;:&quot;Oppert&quot;,&quot;given&quot;:&quot;Jean-michel&quot;,&quot;non-dropping-particle&quot;:&quot;&quot;,&quot;parse-names&quot;:false,&quot;suffix&quot;:&quot;&quot;},{&quot;dropping-particle&quot;:&quot;&quot;,&quot;family&quot;:&quot;Faucher&quot;,&quot;given&quot;:&quot;Pauline&quot;,&quot;non-dropping-particle&quot;:&quot;&quot;,&quot;parse-names&quot;:false,&quot;suffix&quot;:&quot;&quot;}],&quot;id&quot;:&quot;5dffb7c2-f4f4-5311-9f31-c29499582859&quot;,&quot;issue&quot;:&quot;xxxx&quot;,&quot;issued&quot;:{&quot;date-parts&quot;:[[&quot;2020&quot;]]},&quot;title&quot;:&quot;Clinical Nutrition ESPEN Prevalence and severity of malnutrition in hospitalized COVID-19 patients Doroth e&quot;,&quot;type&quot;:&quot;article-journal&quot;,&quot;container-title-short&quot;:&quot;&quot;},&quot;uris&quot;:[&quot;http://www.mendeley.com/documents/?uuid=6503866b-07c4-458a-a73f-8d26b5f25dd6&quot;,&quot;http://www.mendeley.com/documents/?uuid=b27c5957-ae37-4778-af03-d885664d019e&quot;],&quot;isTemporary&quot;:false,&quot;legacyDesktopId&quot;:&quot;6503866b-07c4-458a-a73f-8d26b5f25dd6&quot;}]},{&quot;citationID&quot;:&quot;MENDELEY_CITATION_90809d61-abae-4ac7-905e-aea40b9fc775&quot;,&quot;properties&quot;:{&quot;noteIndex&quot;:0},&quot;isEdited&quot;:false,&quot;manualOverride&quot;:{&quot;citeprocText&quot;:&quot;[2]&quot;,&quot;isManuallyOverridden&quot;:false,&quot;manualOverrideText&quot;:&quot;&quot;},&quot;citationTag&quot;:&quot;MENDELEY_CITATION_v3_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&quot;,&quot;citationItems&quot;:[{&quot;id&quot;:&quot;494deac4-b5e1-5de5-b47a-b8a9cc17c103&quot;,&quot;itemData&quot;:{&quot;DOI&quot;:&quot;10.1111/wvn.12079&quot;,&quot;author&quot;:[{&quot;dropping-particle&quot;:&quot;&quot;,&quot;family&quot;:&quot;Academy&quot;,&quot;given&quot;:&quot;American&quot;,&quot;non-dropping-particle&quot;:&quot;&quot;,&quot;parse-names&quot;:false,&quot;suffix&quot;:&quot;&quot;},{&quot;dropping-particle&quot;:&quot;&quot;,&quot;family&quot;:&quot;States&quot;,&quot;given&quot;:&quot;United&quot;,&quot;non-dropping-particle&quot;:&quot;&quot;,&quot;parse-names&quot;:false,&quot;suffix&quot;:&quot;&quot;},{&quot;dropping-particle&quot;:&quot;&quot;,&quot;family&quot;:&quot;States&quot;,&quot;given&quot;:&quot;United&quot;,&quot;non-dropping-particle&quot;:&quot;&quot;,&quot;parse-names&quot;:false,&quot;suffix&quot;:&quot;&quot;},{&quot;dropping-particle&quot;:&quot;&quot;,&quot;family&quot;:&quot;Services&quot;,&quot;given&quot;:&quot;Preventive&quot;,&quot;non-dropping-particle&quot;:&quot;&quot;,&quot;parse-names&quot;:false,&quot;suffix&quot;:&quot;&quot;},{&quot;dropping-particle&quot;:&quot;&quot;,&quot;family&quot;:&quot;Force&quot;,&quot;given&quot;:&quot;Task&quot;,&quot;non-dropping-particle&quot;:&quot;&quot;,&quot;parse-names&quot;:false,&quot;suffix&quot;:&quot;&quot;}],&quot;id&quot;:&quot;494deac4-b5e1-5de5-b47a-b8a9cc17c103&quot;,&quot;issued&quot;:{&quot;date-parts&quot;:[[&quot;2015&quot;]]},&quot;page&quot;:&quot;1-2&quot;,&quot;title&quot;:&quot;Important Information About Clinical Practice Guidelines : Key Tools for Improving Quality of Care and Patient Outcomes&quot;,&quot;type&quot;:&quot;article-journal&quot;,&quot;container-title-short&quot;:&quot;&quot;},&quot;uris&quot;:[&quot;http://www.mendeley.com/documents/?uuid=c5bcc6cb-32ba-4b3f-b13b-55168976df19&quot;,&quot;http://www.mendeley.com/documents/?uuid=1d0f8671-e859-46c0-803f-87bdf48674f5&quot;],&quot;isTemporary&quot;:false,&quot;legacyDesktopId&quot;:&quot;c5bcc6cb-32ba-4b3f-b13b-55168976df19&quot;}]},{&quot;citationID&quot;:&quot;MENDELEY_CITATION_a9ac9f4a-fce4-43ea-a1fb-b29f6edddeb0&quot;,&quot;properties&quot;:{&quot;noteIndex&quot;:0},&quot;isEdited&quot;:false,&quot;manualOverride&quot;:{&quot;citeprocText&quot;:&quot;[3]&quot;,&quot;isManuallyOverridden&quot;:false,&quot;manualOverrideText&quot;:&quot;&quot;},&quot;citationTag&quot;:&quot;MENDELEY_CITATION_v3_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&quot;,&quot;citationItems&quot;:[{&quot;id&quot;:&quot;b97186d9-d2e3-36be-bf1d-cdd3ddf9be21&quot;,&quot;itemData&quot;:{&quot;DOI&quot;:&quot;10.1016/j.clnesp.2020.09.018&quot;,&quot;author&quot;:[{&quot;dropping-particle&quot;:&quot;&quot;,&quot;family&quot;:&quot;Bel&quot;,&quot;given&quot;:&quot;Pierre&quot;,&quot;non-dropping-particle&quot;:&quot;&quot;,&quot;parse-names&quot;:false,&quot;suffix&quot;:&quot;&quot;},{&quot;dropping-particle&quot;:&quot;&quot;,&quot;family&quot;:&quot;Mathian&quot;,&quot;given&quot;:&quot;Alexis&quot;,&quot;non-dropping-particle&quot;:&quot;&quot;,&quot;parse-names&quot;:false,&quot;suffix&quot;:&quot;&quot;},{&quot;dropping-particle&quot;:&quot;&quot;,&quot;family&quot;:&quot;Moreau&quot;,&quot;given&quot;:&quot;Pauline&quot;,&quot;non-dropping-particle&quot;:&quot;&quot;,&quot;parse-names&quot;:false,&quot;suffix&quot;:&quot;&quot;},{&quot;dropping-particle&quot;:&quot;&quot;,&quot;family&quot;:&quot;Poitou-bernert&quot;,&quot;given&quot;:&quot;Christine&quot;,&quot;non-dropping-particle&quot;:&quot;&quot;,&quot;parse-names&quot;:false,&quot;suffix&quot;:&quot;&quot;},{&quot;dropping-particle&quot;:&quot;&quot;,&quot;family&quot;:&quot;Jeannin&quot;,&quot;given&quot;:&quot;Anne-caroline&quot;,&quot;non-dropping-particle&quot;:&quot;&quot;,&quot;parse-names&quot;:false,&quot;suffix&quot;:&quot;&quot;},{&quot;dropping-particle&quot;:&quot;&quot;,&quot;family&quot;:&quot;Couf&quot;,&quot;given&quot;:&quot;Julie&quot;,&quot;non-dropping-particle&quot;:&quot;&quot;,&quot;parse-names&quot;:false,&quot;suffix&quot;:&quot;&quot;},{&quot;dropping-particle&quot;:&quot;&quot;,&quot;family&quot;:&quot;Mosbah&quot;,&quot;given&quot;:&quot;Helena&quot;,&quot;non-dropping-particle&quot;:&quot;&quot;,&quot;parse-names&quot;:false,&quot;suffix&quot;:&quot;&quot;},{&quot;dropping-particle&quot;:&quot;&quot;,&quot;family&quot;:&quot;Fadlallah&quot;,&quot;given&quot;:&quot;Jehane&quot;,&quot;non-dropping-particle&quot;:&quot;&quot;,&quot;parse-names&quot;:false,&quot;suffix&quot;:&quot;&quot;},{&quot;dropping-particle&quot;:&quot;&quot;,&quot;family&quot;:&quot;Amoura&quot;,&quot;given&quot;:&quot;Zahir&quot;,&quot;non-dropping-particle&quot;:&quot;&quot;,&quot;parse-names&quot;:false,&quot;suffix&quot;:&quot;&quot;},{&quot;dropping-particle&quot;:&quot;&quot;,&quot;family&quot;:&quot;Oppert&quot;,&quot;given&quot;:&quot;Jean-michel&quot;,&quot;non-dropping-particle&quot;:&quot;&quot;,&quot;parse-names&quot;:false,&quot;suffix&quot;:&quot;&quot;},{&quot;dropping-particle&quot;:&quot;&quot;,&quot;family&quot;:&quot;Faucher&quot;,&quot;given&quot;:&quot;Pauline&quot;,&quot;non-dropping-particle&quot;:&quot;&quot;,&quot;parse-names&quot;:false,&quot;suffix&quot;:&quot;&quot;}],&quot;id&quot;:&quot;b97186d9-d2e3-36be-bf1d-cdd3ddf9be21&quot;,&quot;issue&quot;:&quot;xxxx&quot;,&quot;issued&quot;:{&quot;date-parts&quot;:[[&quot;2020&quot;]]},&quot;title&quot;:&quot;Clinical Nutrition ESPEN Prevalence and severity of malnutrition in hospitalized COVID-19 patients Doroth e&quot;,&quot;type&quot;:&quot;article-journal&quot;,&quot;container-title-short&quot;:&quot;&quot;},&quot;uris&quot;:[&quot;http://www.mendeley.com/documents/?uuid=b27c5957-ae37-4778-af03-d885664d019e&quot;,&quot;http://www.mendeley.com/documents/?uuid=6503866b-07c4-458a-a73f-8d26b5f25dd6&quot;],&quot;isTemporary&quot;:false,&quot;legacyDesktopId&quot;:&quot;b27c5957-ae37-4778-af03-d885664d019e&quot;}]},{&quot;citationID&quot;:&quot;MENDELEY_CITATION_f6140258-68cb-46f4-aeb5-fc9b60869acb&quot;,&quot;properties&quot;:{&quot;noteIndex&quot;:0},&quot;isEdited&quot;:false,&quot;manualOverride&quot;:{&quot;citeprocText&quot;:&quot;[4]&quot;,&quot;isManuallyOverridden&quot;:false,&quot;manualOverrideText&quot;:&quot;&quot;},&quot;citationTag&quot;:&quot;MENDELEY_CITATION_v3_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&quot;,&quot;citationItems&quot;:[{&quot;id&quot;:&quot;912fca20-b404-3e66-b73d-55ac90329cc0&quot;,&quot;itemData&quot;:{&quot;author&quot;:[{&quot;dropping-particle&quot;:&quot;&quot;,&quot;family&quot;:&quot;Heyland&quot;,&quot;given&quot;:&quot;Daren K&quot;,&quot;non-dropping-particle&quot;:&quot;&quot;,&quot;parse-names&quot;:false,&quot;suffix&quot;:&quot;&quot;},{&quot;dropping-particle&quot;:&quot;&quot;,&quot;family&quot;:&quot;Dhaliwal&quot;,&quot;given&quot;:&quot;Rupinder&quot;,&quot;non-dropping-particle&quot;:&quot;&quot;,&quot;parse-names&quot;:false,&quot;suffix&quot;:&quot;&quot;},{&quot;dropping-particle&quot;:&quot;&quot;,&quot;family&quot;:&quot;Jiang&quot;,&quot;given&quot;:&quot;Xuran&quot;,&quot;non-dropping-particle&quot;:&quot;&quot;,&quot;parse-names&quot;:false,&quot;suffix&quot;:&quot;&quot;},{&quot;dropping-particle&quot;:&quot;&quot;,&quot;family&quot;:&quot;Day&quot;,&quot;given&quot;:&quot;Andrew G&quot;,&quot;non-dropping-particle&quot;:&quot;&quot;,&quot;parse-names&quot;:false,&quot;suffix&quot;:&quot;&quot;}],&quot;id&quot;:&quot;912fca20-b404-3e66-b73d-55ac90329cc0&quot;,&quot;issued&quot;:{&quot;date-parts&quot;:[[&quot;2011&quot;]]},&quot;title&quot;:&quot;Identifying critically ill patients who benefit the most from nutrition therapy : the development and initial validation of a novel risk assessment tool&quot;,&quot;type&quot;:&quot;article-journal&quot;,&quot;container-title-short&quot;:&quot;&quot;},&quot;uris&quot;:[&quot;http://www.mendeley.com/documents/?uuid=c50b9df5-3c61-4b70-9fb9-57f2f8a07663&quot;],&quot;isTemporary&quot;:false,&quot;legacyDesktopId&quot;:&quot;c50b9df5-3c61-4b70-9fb9-57f2f8a07663&quot;}]},{&quot;citationID&quot;:&quot;MENDELEY_CITATION_188e2c20-4a65-431c-9a05-a2e9c79789db&quot;,&quot;properties&quot;:{&quot;noteIndex&quot;:0},&quot;isEdited&quot;:false,&quot;manualOverride&quot;:{&quot;citeprocText&quot;:&quot;[5]&quot;,&quot;isManuallyOverridden&quot;:false,&quot;manualOverrideText&quot;:&quot;&quot;},&quot;citationTag&quot;:&quot;MENDELEY_CITATION_v3_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&quot;,&quot;citationItems&quot;:[{&quot;id&quot;:&quot;e0fffb15-dce1-3e7e-a3e8-02e4cd041239&quot;,&quot;itemData&quot;:{&quot;DOI&quot;:&quot;10.1016/j.clnu.2015.01.015&quot;,&quot;ISSN&quot;:&quot;0261-5614&quot;,&quot;author&quot;:[{&quot;dropping-particle&quot;:&quot;&quot;,&quot;family&quot;:&quot;Rahman&quot;,&quot;given&quot;:&quot;Adam&quot;,&quot;non-dropping-particle&quot;:&quot;&quot;,&quot;parse-names&quot;:false,&quot;suffix&quot;:&quot;&quot;},{&quot;dropping-particle&quot;:&quot;&quot;,&quot;family&quot;:&quot;Hasan&quot;,&quot;given&quot;:&quot;Rana M&quot;,&quot;non-dropping-particle&quot;:&quot;&quot;,&quot;parse-names&quot;:false,&quot;suffix&quot;:&quot;&quot;},{&quot;dropping-particle&quot;:&quot;&quot;,&quot;family&quot;:&quot;Agarwala&quot;,&quot;given&quot;:&quot;Ravi&quot;,&quot;non-dropping-particle&quot;:&quot;&quot;,&quot;parse-names&quot;:false,&quot;suffix&quot;:&quot;&quot;},{&quot;dropping-particle&quot;:&quot;&quot;,&quot;family&quot;:&quot;Martin&quot;,&quot;given&quot;:&quot;Claudio&quot;,&quot;non-dropping-particle&quot;:&quot;&quot;,&quot;parse-names&quot;:false,&quot;suffix&quot;:&quot;&quot;},{&quot;dropping-particle&quot;:&quot;&quot;,&quot;family&quot;:&quot;Day&quot;,&quot;given&quot;:&quot;Andrew G&quot;,&quot;non-dropping-particle&quot;:&quot;&quot;,&quot;parse-names&quot;:false,&quot;suffix&quot;:&quot;&quot;},{&quot;dropping-particle&quot;:&quot;&quot;,&quot;family&quot;:&quot;Heyland&quot;,&quot;given&quot;:&quot;Daren K&quot;,&quot;non-dropping-particle&quot;:&quot;&quot;,&quot;parse-names&quot;:false,&quot;suffix&quot;:&quot;&quot;}],&quot;container-title&quot;:&quot;Clinical Nutrition&quot;,&quot;id&quot;:&quot;e0fffb15-dce1-3e7e-a3e8-02e4cd041239&quot;,&quot;issue&quot;:&quot;1&quot;,&quot;issued&quot;:{&quot;date-parts&quot;:[[&quot;2016&quot;]]},&quot;page&quot;:&quot;158-162&quot;,&quot;publisher&quot;:&quot;Elsevier Ltd&quot;,&quot;title&quot;:&quot;Identifying critically-ill patients who will bene fi t most from nutritional therapy : Further validation of the “ modi fi ed NUTRIC ” nutritional risk assessment tool&quot;,&quot;type&quot;:&quot;article-journal&quot;,&quot;volume&quot;:&quot;35&quot;,&quot;container-title-short&quot;:&quot;&quot;},&quot;uris&quot;:[&quot;http://www.mendeley.com/documents/?uuid=8e831293-2761-479d-a0d9-f36aaccd052a&quot;],&quot;isTemporary&quot;:false,&quot;legacyDesktopId&quot;:&quot;8e831293-2761-479d-a0d9-f36aaccd052a&quot;}]},{&quot;citationID&quot;:&quot;MENDELEY_CITATION_9b1f4f85-3765-455c-9a86-40da0394ac94&quot;,&quot;properties&quot;:{&quot;noteIndex&quot;:0},&quot;isEdited&quot;:false,&quot;manualOverride&quot;:{&quot;citeprocText&quot;:&quot;[6]&quot;,&quot;isManuallyOverridden&quot;:false,&quot;manualOverrideText&quot;:&quot;&quot;},&quot;citationTag&quot;:&quot;MENDELEY_CITATION_v3_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&quot;,&quot;citationItems&quot;:[{&quot;id&quot;:&quot;3bbff1c6-8c09-31ab-8eda-8b623086c422&quot;,&quot;itemData&quot;:{&quot;DOI&quot;:&quot;10.1016/j.ccc.2010.04.011&quot;,&quot;author&quot;:[{&quot;dropping-particle&quot;:&quot;&quot;,&quot;family&quot;:&quot;Wischmeyer&quot;,&quot;given&quot;:&quot;Paul E&quot;,&quot;non-dropping-particle&quot;:&quot;&quot;,&quot;parse-names&quot;:false,&quot;suffix&quot;:&quot;&quot;},{&quot;dropping-particle&quot;:&quot;&quot;,&quot;family&quot;:&quot;Heyland&quot;,&quot;given&quot;:&quot;Daren K&quot;,&quot;non-dropping-particle&quot;:&quot;&quot;,&quot;parse-names&quot;:false,&quot;suffix&quot;:&quot;&quot;}],&quot;id&quot;:&quot;3bbff1c6-8c09-31ab-8eda-8b623086c422&quot;,&quot;issued&quot;:{&quot;date-parts&quot;:[[&quot;2010&quot;]]},&quot;page&quot;:&quot;433-441&quot;,&quot;title&quot;:&quot;T h e F u t u re o f C r i t i c a l C a re N u t r i t i o n Th e r a p y&quot;,&quot;type&quot;:&quot;article-journal&quot;,&quot;volume&quot;:&quot;26&quot;,&quot;container-title-short&quot;:&quot;&quot;},&quot;uris&quot;:[&quot;http://www.mendeley.com/documents/?uuid=1be4e2b6-79fe-4d1d-bec1-8ad854d06b43&quot;],&quot;isTemporary&quot;:false,&quot;legacyDesktopId&quot;:&quot;1be4e2b6-79fe-4d1d-bec1-8ad854d06b43&quot;}]},{&quot;citationID&quot;:&quot;MENDELEY_CITATION_0e0e3726-1798-4497-ab90-0c3457643b39&quot;,&quot;properties&quot;:{&quot;noteIndex&quot;:0},&quot;isEdited&quot;:false,&quot;manualOverride&quot;:{&quot;citeprocText&quot;:&quot;[7]&quot;,&quot;isManuallyOverridden&quot;:false,&quot;manualOverrideText&quot;:&quot;&quot;},&quot;citationTag&quot;:&quot;MENDELEY_CITATION_v3_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&quot;,&quot;citationItems&quot;:[{&quot;id&quot;:&quot;aa3eae28-6312-51fe-9d40-0fc8a5c65024&quot;,&quot;itemData&quot;:{&quot;DOI&quot;:&quot;10.3390/ijerph8020514&quot;,&quot;abstract&quot;:&quot;Malnutrition is a debilitating and highly prevalent condition in the acute hospital setting, with Australian and international studies reporting rates of approximately 40%. Malnutrition is associated with many adverse outcomes including depression of the immune system, impaired wound healing, muscle wasting, longer lengths of hospital stay, higher treatment costs and increased mortality. Referral rates for dietetic assessment and treatment of malnourished patients have proven to be suboptimal, thereby increasing the likelihood of developing such aforementioned complications. Nutrition risk screening using a validated tool is a simple technique to rapidly identify patients at risk of malnutrition, and provides a basis for prompt dietetic referrals. In Australia, nutrition screening upon hospital admission is not mandatory, which is of concern knowing that malnutrition remains under-reported and often poorly documented. Unidentified malnutrition not only heightens the risk of adverse complications for patients, but can potentially result in foregone reimbursements to the hospital through casemix-based funding schemes. It is strongly recommended that mandatory nutrition screening be widely adopted in line with published best-practice guidelines to effectively target and reduce the incidence of hospital malnutrition.&quot;,&quot;author&quot;:[{&quot;dropping-particle&quot;:&quot;&quot;,&quot;family&quot;:&quot;Barker&quot;,&quot;given&quot;:&quot;Lisa A&quot;,&quot;non-dropping-particle&quot;:&quot;&quot;,&quot;parse-names&quot;:false,&quot;suffix&quot;:&quot;&quot;},{&quot;dropping-particle&quot;:&quot;&quot;,&quot;family&quot;:&quot;Gout&quot;,&quot;given&quot;:&quot;Belinda S&quot;,&quot;non-dropping-particle&quot;:&quot;&quot;,&quot;parse-names&quot;:false,&quot;suffix&quot;:&quot;&quot;},{&quot;dropping-particle&quot;:&quot;&quot;,&quot;family&quot;:&quot;Crowe&quot;,&quot;given&quot;:&quot;Timothy C&quot;,&quot;non-dropping-particle&quot;:&quot;&quot;,&quot;parse-names&quot;:false,&quot;suffix&quot;:&quot;&quot;}],&quot;id&quot;:&quot;aa3eae28-6312-51fe-9d40-0fc8a5c65024&quot;,&quot;issued&quot;:{&quot;date-parts&quot;:[[&quot;2011&quot;]]},&quot;page&quot;:&quot;514-527&quot;,&quot;title&quot;:&quot;Hospital Malnutrition : Prevalence , Identification and Impact on Patients and the Healthcare System&quot;,&quot;type&quot;:&quot;article-journal&quot;,&quot;container-title-short&quot;:&quot;&quot;},&quot;uris&quot;:[&quot;http://www.mendeley.com/documents/?uuid=7d158201-d45e-416b-8735-6b1985c612c0&quot;,&quot;http://www.mendeley.com/documents/?uuid=34d5cf92-498e-49d1-a86c-531ce8522144&quot;],&quot;isTemporary&quot;:false,&quot;legacyDesktopId&quot;:&quot;7d158201-d45e-416b-8735-6b1985c612c0&quot;}]},{&quot;citationID&quot;:&quot;MENDELEY_CITATION_1b32f900-5bcb-407f-8262-e780db6ed055&quot;,&quot;properties&quot;:{&quot;noteIndex&quot;:0},&quot;isEdited&quot;:false,&quot;manualOverride&quot;:{&quot;citeprocText&quot;:&quot;[8]&quot;,&quot;isManuallyOverridden&quot;:false,&quot;manualOverrideText&quot;:&quot;&quot;},&quot;citationTag&quot;:&quot;MENDELEY_CITATION_v3_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&quot;,&quot;citationItems&quot;:[{&quot;id&quot;:&quot;5d00925c-f12c-525d-ab86-6b894dc13a0b&quot;,&quot;itemData&quot;:{&quot;DOI&quot;:&quot;10.1007/s00134-016-4665-0&quot;,&quot;ISSN&quot;:&quot;1432-1238&quot;,&quot;author&quot;:[{&quot;dropping-particle&quot;:&quot;&quot;,&quot;family&quot;:&quot;Blaser&quot;,&quot;given&quot;:&quot;Annika Reintam&quot;,&quot;non-dropping-particle&quot;:&quot;&quot;,&quot;parse-names&quot;:false,&quot;suffix&quot;:&quot;&quot;},{&quot;dropping-particle&quot;:&quot;&quot;,&quot;family&quot;:&quot;Starkopf&quot;,&quot;given&quot;:&quot;Joel&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Deane&quot;,&quot;given&quot;:&quot;Adam M&quot;,&quot;non-dropping-particle&quot;:&quot;&quot;,&quot;parse-names&quot;:false,&quot;suffix&quot;:&quot;&quot;},{&quot;dropping-particle&quot;:&quot;&quot;,&quot;family&quot;:&quot;Fruhwald&quot;,&quot;given&quot;:&quot;Sonja&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Ichai&quot;,&quot;given&quot;:&quot;Carole&quot;,&quot;non-dropping-particle&quot;:&quot;&quot;,&quot;parse-names&quot;:false,&quot;suffix&quot;:&quot;&quot;},{&quot;dropping-particle&quot;:&quot;&quot;,&quot;family&quot;:&quot;Jakob&quot;,&quot;given&quot;:&quot;Stephan M&quot;,&quot;non-dropping-particle&quot;:&quot;&quot;,&quot;parse-names&quot;:false,&quot;suffix&quot;:&quot;&quot;},{&quot;dropping-particle&quot;:&quot;&quot;,&quot;family&quot;:&quot;Loudet&quot;,&quot;given&quot;:&quot;Cecilia I&quot;,&quot;non-dropping-particle&quot;:&quot;&quot;,&quot;parse-names&quot;:false,&quot;suffix&quot;:&quot;&quot;},{&quot;dropping-particle&quot;:&quot;&quot;,&quot;family&quot;:&quot;Malbrain&quot;,&quot;given&quot;:&quot;Manu L N G&quot;,&quot;non-dropping-particle&quot;:&quot;&quot;,&quot;parse-names&quot;:false,&quot;suffix&quot;:&quot;&quot;},{&quot;dropping-particle&quot;:&quot;&quot;,&quot;family&quot;:&quot;González&quot;,&quot;given&quot;:&quot;Juan C Montejo&quot;,&quot;non-dropping-particle&quot;:&quot;&quot;,&quot;parse-names&quot;:false,&quot;suffix&quot;:&quot;&quot;},{&quot;dropping-particle&quot;:&quot;&quot;,&quot;family&quot;:&quot;Burtz&quot;,&quot;given&quot;:&quot;Catherine Paugam&quot;,&quot;non-dropping-particle&quot;:&quot;&quot;,&quot;parse-names&quot;:false,&quot;suffix&quot;:&quot;&quot;},{&quot;dropping-particle&quot;:&quot;&quot;,&quot;family&quot;:&quot;Poeze&quot;,&quot;given&quot;:&quot;Martijn&quot;,&quot;non-dropping-particle&quot;:&quot;&quot;,&quot;parse-names&quot;:false,&quot;suffix&quot;:&quot;&quot;}],&quot;container-title&quot;:&quot;Intensive Care Medicine&quot;,&quot;id&quot;:&quot;5d00925c-f12c-525d-ab86-6b894dc13a0b&quot;,&quot;issue&quot;:&quot;3&quot;,&quot;issued&quot;:{&quot;date-parts&quot;:[[&quot;2017&quot;]]},&quot;page&quot;:&quot;380-398&quot;,&quot;publisher&quot;:&quot;Springer Berlin Heidelberg&quot;,&quot;title&quot;:&quot;Early enteral nutrition in critically ill patients : ESICM clinical practice guidelines&quot;,&quot;type&quot;:&quot;article-journal&quot;,&quot;volume&quot;:&quot;43&quot;,&quot;container-title-short&quot;:&quot;Intensive Care Med&quot;},&quot;uris&quot;:[&quot;http://www.mendeley.com/documents/?uuid=d923739e-bbb9-4faf-b8dc-dc68fb8a8175&quot;,&quot;http://www.mendeley.com/documents/?uuid=63d23d99-7601-4acc-b7dc-484203d5c76c&quot;],&quot;isTemporary&quot;:false,&quot;legacyDesktopId&quot;:&quot;d923739e-bbb9-4faf-b8dc-dc68fb8a8175&quot;}]},{&quot;citationID&quot;:&quot;MENDELEY_CITATION_8bc757b3-8d14-4c26-8680-45b9dfddc44b&quot;,&quot;properties&quot;:{&quot;noteIndex&quot;:0},&quot;isEdited&quot;:false,&quot;manualOverride&quot;:{&quot;citeprocText&quot;:&quot;[9]&quot;,&quot;isManuallyOverridden&quot;:false,&quot;manualOverrideText&quot;:&quot;&quot;},&quot;citationTag&quot;:&quot;MENDELEY_CITATION_v3_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&quot;,&quot;citationItems&quot;:[{&quot;id&quot;:&quot;14cba939-fd07-5faa-91f2-55c8d88f4e4b&quot;,&quot;itemData&quot;:{&quot;DOI&quot;:&quot;10.1097/DCC.0b013e3182619944&quot;,&quot;author&quot;:[{&quot;dropping-particle&quot;:&quot;&quot;,&quot;family&quot;:&quot;Rubinsky&quot;,&quot;given&quot;:&quot;Melissa D&quot;,&quot;non-dropping-particle&quot;:&quot;&quot;,&quot;parse-names&quot;:false,&quot;suffix&quot;:&quot;&quot;},{&quot;dropping-particle&quot;:&quot;&quot;,&quot;family&quot;:&quot;Clark&quot;,&quot;given&quot;:&quot;Angela P&quot;,&quot;non-dropping-particle&quot;:&quot;&quot;,&quot;parse-names&quot;:false,&quot;suffix&quot;:&quot;&quot;}],&quot;id&quot;:&quot;14cba939-fd07-5faa-91f2-55c8d88f4e4b&quot;,&quot;issue&quot;:&quot;October&quot;,&quot;issued&quot;:{&quot;date-parts&quot;:[[&quot;2012&quot;]]},&quot;title&quot;:&quot;Early Enteral Nutrition in Critically Ill Patients&quot;,&quot;type&quot;:&quot;article-journal&quot;,&quot;container-title-short&quot;:&quot;&quot;},&quot;uris&quot;:[&quot;http://www.mendeley.com/documents/?uuid=705cec17-ba9c-44f4-b693-1e0b84d99a99&quot;,&quot;http://www.mendeley.com/documents/?uuid=e88c40b0-2f82-441c-b7d0-bbc0c6687af4&quot;],&quot;isTemporary&quot;:false,&quot;legacyDesktopId&quot;:&quot;705cec17-ba9c-44f4-b693-1e0b84d99a99&quot;}]},{&quot;citationID&quot;:&quot;MENDELEY_CITATION_7034d88e-3386-49fd-83fb-f0545cf3bc2c&quot;,&quot;properties&quot;:{&quot;noteIndex&quot;:0},&quot;isEdited&quot;:false,&quot;manualOverride&quot;:{&quot;citeprocText&quot;:&quot;[10]&quot;,&quot;isManuallyOverridden&quot;:false,&quot;manualOverrideText&quot;:&quot;&quot;},&quot;citationTag&quot;:&quot;MENDELEY_CITATION_v3_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&quot;,&quot;citationItems&quot;:[{&quot;id&quot;:&quot;530fd8c0-2492-39f9-974e-45476cc026e7&quot;,&quot;itemData&quot;:{&quot;DOI&quot;:&quot;10.1016/j.mpaic.2012.11.010&quot;,&quot;ISSN&quot;:&quot;1472-0299&quot;,&quot;author&quot;:[{&quot;dropping-particle&quot;:&quot;&quot;,&quot;family&quot;:&quot;Robertson&quot;,&quot;given&quot;:&quot;Laura C&quot;,&quot;non-dropping-particle&quot;:&quot;&quot;,&quot;parse-names&quot;:false,&quot;suffix&quot;:&quot;&quot;},{&quot;dropping-particle&quot;:&quot;&quot;,&quot;family&quot;:&quot;Al-haddad&quot;,&quot;given&quot;:&quot;Mohammed&quot;,&quot;non-dropping-particle&quot;:&quot;&quot;,&quot;parse-names&quot;:false,&quot;suffix&quot;:&quot;&quot;}],&quot;container-title&quot;:&quot;Anaesthesia and Intensive Care Medicine&quot;,&quot;id&quot;:&quot;530fd8c0-2492-39f9-974e-45476cc026e7&quot;,&quot;issue&quot;:&quot;1&quot;,&quot;issued&quot;:{&quot;date-parts&quot;:[[&quot;2013&quot;]]},&quot;page&quot;:&quot;11-14&quot;,&quot;publisher&quot;:&quot;Elsevier Ltd&quot;,&quot;title&quot;:&quot;Recognizing the critically ill patient&quot;,&quot;type&quot;:&quot;article-journal&quot;,&quot;volume&quot;:&quot;14&quot;,&quot;container-title-short&quot;:&quot;&quot;},&quot;uris&quot;:[&quot;http://www.mendeley.com/documents/?uuid=3cefdaa5-d174-4364-b831-4d643a647451&quot;],&quot;isTemporary&quot;:false,&quot;legacyDesktopId&quot;:&quot;3cefdaa5-d174-4364-b831-4d643a647451&quot;}]},{&quot;citationID&quot;:&quot;MENDELEY_CITATION_0b94772b-7342-48a9-85f2-d48a90af436b&quot;,&quot;properties&quot;:{&quot;noteIndex&quot;:0},&quot;isEdited&quot;:false,&quot;manualOverride&quot;:{&quot;citeprocText&quot;:&quot;[11]&quot;,&quot;isManuallyOverridden&quot;:false,&quot;manualOverrideText&quot;:&quot;&quot;},&quot;citationTag&quot;:&quot;MENDELEY_CITATION_v3_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&quot;,&quot;citationItems&quot;:[{&quot;id&quot;:&quot;bf4139a1-6784-5e7c-a4d1-864eb1452c1c&quot;,&quot;itemData&quot;:{&quot;DOI&quot;:&quot;10.1038/nrdp.2016.45.Sepsis&quot;,&quot;author&quot;:[{&quot;dropping-particle&quot;:&quot;&quot;,&quot;family&quot;:&quot;Hotchkiss&quot;,&quot;given&quot;:&quot;Richard S&quot;,&quot;non-dropping-particle&quot;:&quot;&quot;,&quot;parse-names&quot;:false,&quot;suffix&quot;:&quot;&quot;},{&quot;dropping-particle&quot;:&quot;&quot;,&quot;family&quot;:&quot;Moldawer&quot;,&quot;given&quot;:&quot;Lyle L&quot;,&quot;non-dropping-particle&quot;:&quot;&quot;,&quot;parse-names&quot;:false,&quot;suffix&quot;:&quot;&quot;},{&quot;dropping-particle&quot;:&quot;&quot;,&quot;family&quot;:&quot;Opal&quot;,&quot;given&quot;:&quot;Steven M&quot;,&quot;non-dropping-particle&quot;:&quot;&quot;,&quot;parse-names&quot;:false,&quot;suffix&quot;:&quot;&quot;},{&quot;dropping-particle&quot;:&quot;&quot;,&quot;family&quot;:&quot;Reinhart&quot;,&quot;given&quot;:&quot;Konrad&quot;,&quot;non-dropping-particle&quot;:&quot;&quot;,&quot;parse-names&quot;:false,&quot;suffix&quot;:&quot;&quot;},{&quot;dropping-particle&quot;:&quot;&quot;,&quot;family&quot;:&quot;Isaiah&quot;,&quot;given&quot;:&quot;R&quot;,&quot;non-dropping-particle&quot;:&quot;&quot;,&quot;parse-names&quot;:false,&quot;suffix&quot;:&quot;&quot;},{&quot;dropping-particle&quot;:&quot;&quot;,&quot;family&quot;:&quot;Vincent&quot;,&quot;given&quot;:&quot;Jean-louis&quot;,&quot;non-dropping-particle&quot;:&quot;&quot;,&quot;parse-names&quot;:false,&quot;suffix&quot;:&quot;&quot;},{&quot;dropping-particle&quot;:&quot;&quot;,&quot;family&quot;:&quot;Hospital&quot;,&quot;given&quot;:&quot;Shands&quot;,&quot;non-dropping-particle&quot;:&quot;&quot;,&quot;parse-names&quot;:false,&quot;suffix&quot;:&quot;&quot;},{&quot;dropping-particle&quot;:&quot;&quot;,&quot;family&quot;:&quot;Island&quot;,&quot;given&quot;:&quot;Rhode&quot;,&quot;non-dropping-particle&quot;:&quot;&quot;,&quot;parse-names&quot;:false,&quot;suffix&quot;:&quot;&quot;},{&quot;dropping-particle&quot;:&quot;&quot;,&quot;family&quot;:&quot;Care&quot;,&quot;given&quot;:&quot;Intensive&quot;,&quot;non-dropping-particle&quot;:&quot;&quot;,&quot;parse-names&quot;:false,&quot;suffix&quot;:&quot;&quot;}],&quot;id&quot;:&quot;bf4139a1-6784-5e7c-a4d1-864eb1452c1c&quot;,&quot;issued&quot;:{&quot;date-parts&quot;:[[&quot;2017&quot;]]},&quot;page&quot;:&quot;1-47&quot;,&quot;title&quot;:&quot;HHS Public Access&quot;,&quot;type&quot;:&quot;article-journal&quot;,&quot;container-title-short&quot;:&quot;&quot;},&quot;uris&quot;:[&quot;http://www.mendeley.com/documents/?uuid=38158b3d-dd26-444a-b241-974218b47aae&quot;,&quot;http://www.mendeley.com/documents/?uuid=14e7da25-829d-48c3-988a-11f6d800494b&quot;],&quot;isTemporary&quot;:false,&quot;legacyDesktopId&quot;:&quot;38158b3d-dd26-444a-b241-974218b47aae&quot;}]},{&quot;citationID&quot;:&quot;MENDELEY_CITATION_4a724f60-a7e1-4c55-95b1-d691e3ca70b0&quot;,&quot;properties&quot;:{&quot;noteIndex&quot;:0},&quot;isEdited&quot;:false,&quot;manualOverride&quot;:{&quot;citeprocText&quot;:&quot;[12]&quot;,&quot;isManuallyOverridden&quot;:false,&quot;manualOverrideText&quot;:&quot;&quot;},&quot;citationTag&quot;:&quot;MENDELEY_CITATION_v3_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&quot;,&quot;citationItems&quot;:[{&quot;id&quot;:&quot;1273d47a-97e1-3a9f-904c-c18d58bcd82e&quot;,&quot;itemData&quot;:{&quot;author&quot;:[{&quot;dropping-particle&quot;:&quot;&quot;,&quot;family&quot;:&quot;Hotchkiss&quot;,&quot;given&quot;:&quot;Richard S&quot;,&quot;non-dropping-particle&quot;:&quot;&quot;,&quot;parse-names&quot;:false,&quot;suffix&quot;:&quot;&quot;},{&quot;dropping-particle&quot;:&quot;&quot;,&quot;family&quot;:&quot;Karl&quot;,&quot;given&quot;:&quot;Irene E&quot;,&quot;non-dropping-particle&quot;:&quot;&quot;,&quot;parse-names&quot;:false,&quot;suffix&quot;:&quot;&quot;}],&quot;id&quot;:&quot;1273d47a-97e1-3a9f-904c-c18d58bcd82e&quot;,&quot;issued&quot;:{&quot;date-parts&quot;:[[&quot;2003&quot;]]},&quot;page&quot;:&quot;138-150&quot;,&quot;title&quot;:&quot;The Pathophysiology and Treatment of Sepsis&quot;,&quot;type&quot;:&quot;article-journal&quot;,&quot;container-title-short&quot;:&quot;&quot;},&quot;uris&quot;:[&quot;http://www.mendeley.com/documents/?uuid=d0d83656-a6d1-4489-a0c1-468a9a6227ae&quot;],&quot;isTemporary&quot;:false,&quot;legacyDesktopId&quot;:&quot;d0d83656-a6d1-4489-a0c1-468a9a6227ae&quot;}]},{&quot;citationID&quot;:&quot;MENDELEY_CITATION_8b33f6cf-3a9d-460c-9ca9-d954bcda571b&quot;,&quot;properties&quot;:{&quot;noteIndex&quot;:0},&quot;isEdited&quot;:false,&quot;manualOverride&quot;:{&quot;isManuallyOverridden&quot;:false,&quot;citeprocText&quot;:&quot;[13]&quot;,&quot;manualOverrideText&quot;:&quot;&quot;},&quot;citationTag&quot;:&quot;MENDELEY_CITATION_v3_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&quot;,&quot;citationItems&quot;:[{&quot;id&quot;:&quot;4716e6bd-730d-33e3-b2a3-89907ffb1601&quot;,&quot;itemData&quot;:{&quot;type&quot;:&quot;article&quot;,&quot;id&quot;:&quot;4716e6bd-730d-33e3-b2a3-89907ffb1601&quot;,&quot;title&quot;:&quot;Metabolic response to the stress of critical illness&quot;,&quot;author&quot;:[{&quot;family&quot;:&quot;Preiser&quot;,&quot;given&quot;:&quot;J. C.&quot;,&quot;parse-names&quot;:false,&quot;dropping-particle&quot;:&quot;&quot;,&quot;non-dropping-particle&quot;:&quot;&quot;},{&quot;family&quot;:&quot;Ichai&quot;,&quot;given&quot;:&quot;C.&quot;,&quot;parse-names&quot;:false,&quot;dropping-particle&quot;:&quot;&quot;,&quot;non-dropping-particle&quot;:&quot;&quot;},{&quot;family&quot;:&quot;Orban&quot;,&quot;given&quot;:&quot;J. C.&quot;,&quot;parse-names&quot;:false,&quot;dropping-particle&quot;:&quot;&quot;,&quot;non-dropping-particle&quot;:&quot;&quot;},{&quot;family&quot;:&quot;Groeneveld&quot;,&quot;given&quot;:&quot;A. B.J.&quot;,&quot;parse-names&quot;:false,&quot;dropping-particle&quot;:&quot;&quot;,&quot;non-dropping-particle&quot;:&quot;&quot;}],&quot;container-title&quot;:&quot;British Journal of Anaesthesia&quot;,&quot;container-title-short&quot;:&quot;Br J Anaesth&quot;,&quot;DOI&quot;:&quot;10.1093/bja/aeu187&quot;,&quot;ISSN&quot;:&quot;14716771&quot;,&quot;PMID&quot;:&quot;24970271&quot;,&quot;issued&quot;:{&quot;date-parts&quot;:[[2014,12,1]]},&quot;page&quot;:&quot;945-954&quot;,&quot;abstract&quot;:&quot;The metabolic response to stress is part of the adaptive response to survive critical illness. Several mechanisms are well preserved during evolution, including the stimulation of the sympathetic nervous system, the release of pituitary hormones, a peripheral resistance to the effects of these and other anabolic factors, triggered to increase the provision of energy substrates to the vital tissues. The pathways of energy production are altered and alternative substrates are used as a result of the loss of control of energy substrate utilization by their availability. The clinical consequences of the metabolic response to stress include sequential changes in energy expenditure, stress hyperglycaemia, changes in body composition, and psychological and behavioural problems. The loss of muscle proteins and function is a major long-term consequence of stress metabolism. Specific therapeutic interventions, including hormone supplementation, enhanced protein intake, and early mobilization, are investigated. This review aims to summarize the pathophysiological mechanisms, the clinical consequences, and therapeutic implications of the metabolic response to stress.&quot;,&quot;publisher&quot;:&quot;Elsevier Ltd&quot;,&quot;issue&quot;:&quot;6&quot;,&quot;volume&quot;:&quot;113&quot;},&quot;isTemporary&quot;:false}]},{&quot;citationID&quot;:&quot;MENDELEY_CITATION_8feb1687-1d0e-41c5-b390-482ff57f0d5a&quot;,&quot;properties&quot;:{&quot;noteIndex&quot;:0},&quot;isEdited&quot;:false,&quot;manualOverride&quot;:{&quot;isManuallyOverridden&quot;:false,&quot;citeprocText&quot;:&quot;[13]&quot;,&quot;manualOverrideText&quot;:&quot;&quot;},&quot;citationTag&quot;:&quot;MENDELEY_CITATION_v3_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&quot;,&quot;citationItems&quot;:[{&quot;id&quot;:&quot;4716e6bd-730d-33e3-b2a3-89907ffb1601&quot;,&quot;itemData&quot;:{&quot;type&quot;:&quot;article&quot;,&quot;id&quot;:&quot;4716e6bd-730d-33e3-b2a3-89907ffb1601&quot;,&quot;title&quot;:&quot;Metabolic response to the stress of critical illness&quot;,&quot;author&quot;:[{&quot;family&quot;:&quot;Preiser&quot;,&quot;given&quot;:&quot;J. C.&quot;,&quot;parse-names&quot;:false,&quot;dropping-particle&quot;:&quot;&quot;,&quot;non-dropping-particle&quot;:&quot;&quot;},{&quot;family&quot;:&quot;Ichai&quot;,&quot;given&quot;:&quot;C.&quot;,&quot;parse-names&quot;:false,&quot;dropping-particle&quot;:&quot;&quot;,&quot;non-dropping-particle&quot;:&quot;&quot;},{&quot;family&quot;:&quot;Orban&quot;,&quot;given&quot;:&quot;J. C.&quot;,&quot;parse-names&quot;:false,&quot;dropping-particle&quot;:&quot;&quot;,&quot;non-dropping-particle&quot;:&quot;&quot;},{&quot;family&quot;:&quot;Groeneveld&quot;,&quot;given&quot;:&quot;A. B.J.&quot;,&quot;parse-names&quot;:false,&quot;dropping-particle&quot;:&quot;&quot;,&quot;non-dropping-particle&quot;:&quot;&quot;}],&quot;container-title&quot;:&quot;British Journal of Anaesthesia&quot;,&quot;container-title-short&quot;:&quot;Br J Anaesth&quot;,&quot;DOI&quot;:&quot;10.1093/bja/aeu187&quot;,&quot;ISSN&quot;:&quot;14716771&quot;,&quot;PMID&quot;:&quot;24970271&quot;,&quot;issued&quot;:{&quot;date-parts&quot;:[[2014,12,1]]},&quot;page&quot;:&quot;945-954&quot;,&quot;abstract&quot;:&quot;The metabolic response to stress is part of the adaptive response to survive critical illness. Several mechanisms are well preserved during evolution, including the stimulation of the sympathetic nervous system, the release of pituitary hormones, a peripheral resistance to the effects of these and other anabolic factors, triggered to increase the provision of energy substrates to the vital tissues. The pathways of energy production are altered and alternative substrates are used as a result of the loss of control of energy substrate utilization by their availability. The clinical consequences of the metabolic response to stress include sequential changes in energy expenditure, stress hyperglycaemia, changes in body composition, and psychological and behavioural problems. The loss of muscle proteins and function is a major long-term consequence of stress metabolism. Specific therapeutic interventions, including hormone supplementation, enhanced protein intake, and early mobilization, are investigated. This review aims to summarize the pathophysiological mechanisms, the clinical consequences, and therapeutic implications of the metabolic response to stress.&quot;,&quot;publisher&quot;:&quot;Elsevier Ltd&quot;,&quot;issue&quot;:&quot;6&quot;,&quot;volume&quot;:&quot;113&quot;},&quot;isTemporary&quot;:false}]},{&quot;citationID&quot;:&quot;MENDELEY_CITATION_66eb2c56-b3b3-4616-a285-f11e9d5e9acb&quot;,&quot;properties&quot;:{&quot;noteIndex&quot;:0},&quot;isEdited&quot;:false,&quot;manualOverride&quot;:{&quot;citeprocText&quot;:&quot;[14]&quot;,&quot;isManuallyOverridden&quot;:false,&quot;manualOverrideText&quot;:&quot;&quot;},&quot;citationTag&quot;:&quot;MENDELEY_CITATION_v3_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&quot;,&quot;citationItems&quot;:[{&quot;id&quot;:&quot;f8ebdbfc-399d-57bd-9b49-af7e733089d1&quot;,&quot;itemData&quot;:{&quot;DOI&quot;:&quot;10.1088/1751-8113/44/8/085201&quot;,&quot;ISBN&quot;:&quot;978-602-8937-24-5&quot;,&quot;ISSN&quot;:&quot;17518113&quot;,&quot;PMID&quot;:&quot;15991970&quot;,&quot;abstract&quot;:&quot;We study a family of \&quot;classical\&quot; orthogonal polynomials which satisfy (apart from a 3-term recurrence relation) an eigenvalue problem with a differential operator of Dunkl-type. These polynomials can be obtained from the little $q$-Jacobi polynomials in the limit $q=-1$. We also show that these polynomials provide a nontrivial realization of the Askey-Wilson algebra for $q=-1$.&quot;,&quot;author&quot;:[{&quot;dropping-particle&quot;:&quot;&quot;,&quot;family&quot;:&quot;Riskesdas&quot;,&quot;given&quot;:&quot;Kemenkes&quot;,&quot;non-dropping-particle&quot;:&quot;&quot;,&quot;parse-names&quot;:false,&quot;suffix&quot;:&quot;&quot;}],&quot;container-title&quot;:&quot;Journal of Physics A: Mathematical and Theoretical&quot;,&quot;id&quot;:&quot;f8ebdbfc-399d-57bd-9b49-af7e733089d1&quot;,&quot;issue&quot;:&quot;8&quot;,&quot;issued&quot;:{&quot;date-parts&quot;:[[&quot;2018&quot;]]},&quot;page&quot;:&quot;1-200&quot;,&quot;title&quot;:&quot;Hasil Utama Riset Kesehata Dasar (RISKESDAS)&quot;,&quot;type&quot;:&quot;article-journal&quot;,&quot;volume&quot;:&quot;44&quot;,&quot;container-title-short&quot;:&quot;J Phys A Math Theor&quot;},&quot;uris&quot;:[&quot;http://www.mendeley.com/documents/?uuid=549f722c-9934-45fc-8c51-47d39072e596&quot;,&quot;http://www.mendeley.com/documents/?uuid=5e89446a-f1ad-4692-b535-750a6a8743db&quot;],&quot;isTemporary&quot;:false,&quot;legacyDesktopId&quot;:&quot;549f722c-9934-45fc-8c51-47d39072e596&quot;}]},{&quot;citationID&quot;:&quot;MENDELEY_CITATION_79aac88e-217b-4dbe-8978-c967c34f117f&quot;,&quot;properties&quot;:{&quot;noteIndex&quot;:0},&quot;isEdited&quot;:false,&quot;manualOverride&quot;:{&quot;citeprocText&quot;:&quot;[10]&quot;,&quot;isManuallyOverridden&quot;:false,&quot;manualOverrideText&quot;:&quot;&quot;},&quot;citationTag&quot;:&quot;MENDELEY_CITATION_v3_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&quot;,&quot;citationItems&quot;:[{&quot;id&quot;:&quot;530fd8c0-2492-39f9-974e-45476cc026e7&quot;,&quot;itemData&quot;:{&quot;DOI&quot;:&quot;10.1016/j.mpaic.2012.11.010&quot;,&quot;ISSN&quot;:&quot;1472-0299&quot;,&quot;author&quot;:[{&quot;dropping-particle&quot;:&quot;&quot;,&quot;family&quot;:&quot;Robertson&quot;,&quot;given&quot;:&quot;Laura C&quot;,&quot;non-dropping-particle&quot;:&quot;&quot;,&quot;parse-names&quot;:false,&quot;suffix&quot;:&quot;&quot;},{&quot;dropping-particle&quot;:&quot;&quot;,&quot;family&quot;:&quot;Al-haddad&quot;,&quot;given&quot;:&quot;Mohammed&quot;,&quot;non-dropping-particle&quot;:&quot;&quot;,&quot;parse-names&quot;:false,&quot;suffix&quot;:&quot;&quot;}],&quot;container-title&quot;:&quot;Anaesthesia and Intensive Care Medicine&quot;,&quot;id&quot;:&quot;530fd8c0-2492-39f9-974e-45476cc026e7&quot;,&quot;issue&quot;:&quot;1&quot;,&quot;issued&quot;:{&quot;date-parts&quot;:[[&quot;2013&quot;]]},&quot;page&quot;:&quot;11-14&quot;,&quot;publisher&quot;:&quot;Elsevier Ltd&quot;,&quot;title&quot;:&quot;Recognizing the critically ill patient&quot;,&quot;type&quot;:&quot;article-journal&quot;,&quot;volume&quot;:&quot;14&quot;,&quot;container-title-short&quot;:&quot;&quot;},&quot;uris&quot;:[&quot;http://www.mendeley.com/documents/?uuid=3cefdaa5-d174-4364-b831-4d643a647451&quot;],&quot;isTemporary&quot;:false,&quot;legacyDesktopId&quot;:&quot;3cefdaa5-d174-4364-b831-4d643a647451&quot;}]},{&quot;citationID&quot;:&quot;MENDELEY_CITATION_323c0fc3-0b3d-4f58-8cda-810ecdc3e7f0&quot;,&quot;properties&quot;:{&quot;noteIndex&quot;:0},&quot;isEdited&quot;:false,&quot;manualOverride&quot;:{&quot;citeprocText&quot;:&quot;[15]&quot;,&quot;isManuallyOverridden&quot;:false,&quot;manualOverrideText&quot;:&quot;&quot;},&quot;citationTag&quot;:&quot;MENDELEY_CITATION_v3_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&quot;,&quot;citationItems&quot;:[{&quot;id&quot;:&quot;d6167c13-7a30-3a8f-ae6c-29943df65a8e&quot;,&quot;itemData&quot;:{&quot;id&quot;:&quot;d6167c13-7a30-3a8f-ae6c-29943df65a8e&quot;,&quot;issued&quot;:{&quot;date-parts&quot;:[[&quot;0&quot;]]},&quot;title&quot;:&quot;Competencies for Recognising and Responding to Acutely Ill Patients in Hospital&quot;,&quot;type&quot;:&quot;article-journal&quot;,&quot;container-title-short&quot;:&quot;&quot;},&quot;uris&quot;:[&quot;http://www.mendeley.com/documents/?uuid=a77eedf5-7666-4b76-be5f-f52f0946bc04&quot;],&quot;isTemporary&quot;:false,&quot;legacyDesktopId&quot;:&quot;a77eedf5-7666-4b76-be5f-f52f0946bc04&quot;}]},{&quot;citationID&quot;:&quot;MENDELEY_CITATION_6fca3777-35f1-4455-865a-84b4dd0f3be9&quot;,&quot;properties&quot;:{&quot;noteIndex&quot;:0},&quot;isEdited&quot;:false,&quot;manualOverride&quot;:{&quot;citeprocText&quot;:&quot;[16]&quot;,&quot;isManuallyOverridden&quot;:false,&quot;manualOverrideText&quot;:&quot;&quot;},&quot;citationTag&quot;:&quot;MENDELEY_CITATION_v3_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&quot;,&quot;citationItems&quot;:[{&quot;id&quot;:&quot;89910523-87e9-58d9-89ad-9e265aa07dfe&quot;,&quot;itemData&quot;:{&quot;DOI&quot;:&quot;10.1016/S2213-8587(15)00222-3&quot;,&quot;ISSN&quot;:&quot;2213-8587&quot;,&quot;author&quot;:[{&quot;dropping-particle&quot;:&quot;&quot;,&quot;family&quot;:&quot;Casaer&quot;,&quot;given&quot;:&quot;Michael P&quot;,&quot;non-dropping-particle&quot;:&quot;&quot;,&quot;parse-names&quot;:false,&quot;suffix&quot;:&quot;&quot;},{&quot;dropping-particle&quot;:&quot;&quot;,&quot;family&quot;:&quot;Ziegler&quot;,&quot;given&quot;:&quot;Thomas R&quot;,&quot;non-dropping-particle&quot;:&quot;&quot;,&quot;parse-names&quot;:false,&quot;suffix&quot;:&quot;&quot;}],&quot;container-title&quot;:&quot;THE LANCET Diabetes &amp; Endocrinology&quot;,&quot;id&quot;:&quot;89910523-87e9-58d9-89ad-9e265aa07dfe&quot;,&quot;issue&quot;:&quot;15&quot;,&quot;issued&quot;:{&quot;date-parts&quot;:[[&quot;2015&quot;]]},&quot;page&quot;:&quot;1-12&quot;,&quot;publisher&quot;:&quot;Elsevier Ltd&quot;,&quot;title&quot;:&quot;Endocrine and metabolic considerations in critically ill patients 2 Nutritional support in critical illness and recovery&quot;,&quot;type&quot;:&quot;article-journal&quot;,&quot;volume&quot;:&quot;8587&quot;,&quot;container-title-short&quot;:&quot;Lancet Diabetes Endocrinol&quot;},&quot;uris&quot;:[&quot;http://www.mendeley.com/documents/?uuid=adf4ea6d-c811-433d-83a1-b6a980164f91&quot;,&quot;http://www.mendeley.com/documents/?uuid=0944f356-242c-485c-bee7-30e0207c30f9&quot;],&quot;isTemporary&quot;:false,&quot;legacyDesktopId&quot;:&quot;adf4ea6d-c811-433d-83a1-b6a980164f91&quot;}]},{&quot;citationID&quot;:&quot;MENDELEY_CITATION_ded7e61d-76c9-439d-8815-89e8f0bffd4e&quot;,&quot;properties&quot;:{&quot;noteIndex&quot;:0},&quot;isEdited&quot;:false,&quot;manualOverride&quot;:{&quot;citeprocText&quot;:&quot;[17]&quot;,&quot;isManuallyOverridden&quot;:false,&quot;manualOverrideText&quot;:&quot;&quot;},&quot;citationTag&quot;:&quot;MENDELEY_CITATION_v3_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&quot;,&quot;citationItems&quot;:[{&quot;id&quot;:&quot;85c79aab-ec86-33bd-b455-018ca4b3e29b&quot;,&quot;itemData&quot;:{&quot;DOI&quot;:&quot;10.1016/S2213-8587(15)00222-3&quot;,&quot;ISSN&quot;:&quot;2213-8587&quot;,&quot;author&quot;:[{&quot;dropping-particle&quot;:&quot;&quot;,&quot;family&quot;:&quot;Casaer&quot;,&quot;given&quot;:&quot;Michael P&quot;,&quot;non-dropping-particle&quot;:&quot;&quot;,&quot;parse-names&quot;:false,&quot;suffix&quot;:&quot;&quot;},{&quot;dropping-particle&quot;:&quot;&quot;,&quot;family&quot;:&quot;Ziegler&quot;,&quot;given&quot;:&quot;Thomas R&quot;,&quot;non-dropping-particle&quot;:&quot;&quot;,&quot;parse-names&quot;:false,&quot;suffix&quot;:&quot;&quot;}],&quot;container-title&quot;:&quot;THE LANCET Diabetes &amp; Endocrinology&quot;,&quot;id&quot;:&quot;85c79aab-ec86-33bd-b455-018ca4b3e29b&quot;,&quot;issue&quot;:&quot;15&quot;,&quot;issued&quot;:{&quot;date-parts&quot;:[[&quot;2015&quot;]]},&quot;page&quot;:&quot;1-12&quot;,&quot;publisher&quot;:&quot;Elsevier Ltd&quot;,&quot;title&quot;:&quot;Endocrine and metabolic considerations in critically ill patients 2 Nutritional support in critical illness and recovery&quot;,&quot;type&quot;:&quot;article-journal&quot;,&quot;volume&quot;:&quot;8587&quot;,&quot;container-title-short&quot;:&quot;Lancet Diabetes Endocrinol&quot;},&quot;uris&quot;:[&quot;http://www.mendeley.com/documents/?uuid=0944f356-242c-485c-bee7-30e0207c30f9&quot;,&quot;http://www.mendeley.com/documents/?uuid=adf4ea6d-c811-433d-83a1-b6a980164f91&quot;],&quot;isTemporary&quot;:false,&quot;legacyDesktopId&quot;:&quot;0944f356-242c-485c-bee7-30e0207c30f9&quot;}]},{&quot;citationID&quot;:&quot;MENDELEY_CITATION_e76d9936-b2a5-451b-bafb-bff148cdbd43&quot;,&quot;properties&quot;:{&quot;noteIndex&quot;:0},&quot;isEdited&quot;:false,&quot;manualOverride&quot;:{&quot;citeprocText&quot;:&quot;[18]&quot;,&quot;isManuallyOverridden&quot;:false,&quot;manualOverrideText&quot;:&quot;&quot;},&quot;citationTag&quot;:&quot;MENDELEY_CITATION_v3_eyJjaXRhdGlvbklEIjoiTUVOREVMRVlfQ0lUQVRJT05fZTc2ZDk5MzYtYjJhNS00NTFiLWJhZmItYmZmMTQ4Y2RiZDQz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7d6997e8-b662-4b97-bd3b-545c48e76522&quot;,&quot;properties&quot;:{&quot;noteIndex&quot;:0},&quot;isEdited&quot;:false,&quot;manualOverride&quot;:{&quot;citeprocText&quot;:&quot;[18]&quot;,&quot;isManuallyOverridden&quot;:false,&quot;manualOverrideText&quot;:&quot;&quot;},&quot;citationTag&quot;:&quot;MENDELEY_CITATION_v3_eyJjaXRhdGlvbklEIjoiTUVOREVMRVlfQ0lUQVRJT05fN2Q2OTk3ZTgtYjY2Mi00Yjk3LWJkM2ItNTQ1YzQ4ZTc2NTIy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8f9ba33e-c443-4676-9d46-53dc24e3bc76&quot;,&quot;properties&quot;:{&quot;noteIndex&quot;:0},&quot;isEdited&quot;:false,&quot;manualOverride&quot;:{&quot;citeprocText&quot;:&quot;[19]&quot;,&quot;isManuallyOverridden&quot;:false,&quot;manualOverrideText&quot;:&quot;&quot;},&quot;citationTag&quot;:&quot;MENDELEY_CITATION_v3_eyJjaXRhdGlvbklEIjoiTUVOREVMRVlfQ0lUQVRJT05fOGY5YmEzM2UtYzQ0My00Njc2LTlkNDYtNTNkYzI0ZTNiYzc2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quot;,&quot;citationItems&quot;:[{&quot;id&quot;:&quot;574f8a8f-1c0f-3370-8bf4-42266c999a5b&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574f8a8f-1c0f-3370-8bf4-42266c999a5b&quot;,&quot;issued&quot;:{&quot;date-parts&quot;:[[&quot;2021&quot;]]},&quot;title&quot;:&quot;A Guide to the Nutritional Assessment and Treatment of the Critically Ill Patient&quot;,&quot;type&quot;:&quot;article-journal&quot;,&quot;container-title-short&quot;:&quot;&quot;},&quot;uris&quot;:[&quot;http://www.mendeley.com/documents/?uuid=aaa60786-7f34-4dae-a9a3-2a5312ce77f6&quot;,&quot;http://www.mendeley.com/documents/?uuid=3c9b802c-67e6-44a7-8b70-b5a79fb37e7f&quot;],&quot;isTemporary&quot;:false,&quot;legacyDesktopId&quot;:&quot;aaa60786-7f34-4dae-a9a3-2a5312ce77f6&quot;}]},{&quot;citationID&quot;:&quot;MENDELEY_CITATION_682443c4-a0b5-4545-85c6-5a3e4dc597f1&quot;,&quot;properties&quot;:{&quot;noteIndex&quot;:0},&quot;isEdited&quot;:false,&quot;manualOverride&quot;:{&quot;citeprocText&quot;:&quot;[19]&quot;,&quot;isManuallyOverridden&quot;:false,&quot;manualOverrideText&quot;:&quot;&quot;},&quot;citationTag&quot;:&quot;MENDELEY_CITATION_v3_eyJjaXRhdGlvbklEIjoiTUVOREVMRVlfQ0lUQVRJT05fNjgyNDQzYzQtYTBiNS00NTQ1LTg1YzYtNWEzZTRkYzU5N2Yx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quot;,&quot;citationItems&quot;:[{&quot;id&quot;:&quot;574f8a8f-1c0f-3370-8bf4-42266c999a5b&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574f8a8f-1c0f-3370-8bf4-42266c999a5b&quot;,&quot;issued&quot;:{&quot;date-parts&quot;:[[&quot;2021&quot;]]},&quot;title&quot;:&quot;A Guide to the Nutritional Assessment and Treatment of the Critically Ill Patient&quot;,&quot;type&quot;:&quot;article-journal&quot;,&quot;container-title-short&quot;:&quot;&quot;},&quot;uris&quot;:[&quot;http://www.mendeley.com/documents/?uuid=aaa60786-7f34-4dae-a9a3-2a5312ce77f6&quot;,&quot;http://www.mendeley.com/documents/?uuid=3c9b802c-67e6-44a7-8b70-b5a79fb37e7f&quot;],&quot;isTemporary&quot;:false,&quot;legacyDesktopId&quot;:&quot;aaa60786-7f34-4dae-a9a3-2a5312ce77f6&quot;}]},{&quot;citationID&quot;:&quot;MENDELEY_CITATION_376ebd9d-d041-40d6-9847-44d1c93d6458&quot;,&quot;properties&quot;:{&quot;noteIndex&quot;:0},&quot;isEdited&quot;:false,&quot;manualOverride&quot;:{&quot;citeprocText&quot;:&quot;[20]&quot;,&quot;isManuallyOverridden&quot;:false,&quot;manualOverrideText&quot;:&quot;&quot;},&quot;citationTag&quot;:&quot;MENDELEY_CITATION_v3_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&quot;,&quot;citationItems&quot;:[{&quot;id&quot;:&quot;d1dae3c7-1523-39fc-b738-7e8c4d91f06c&quot;,&quot;itemData&quot;:{&quot;ISBN&quot;:&quot;9786021773796&quot;,&quot;author&quot;:[{&quot;dropping-particle&quot;:&quot;&quot;,&quot;family&quot;:&quot;Maskoen&quot;,&quot;given&quot;:&quot;Tinni Trihartini&quot;,&quot;non-dropping-particle&quot;:&quot;&quot;,&quot;parse-names&quot;:false,&quot;suffix&quot;:&quot;&quot;},{&quot;dropping-particle&quot;:&quot;&quot;,&quot;family&quot;:&quot;Dokter&quot;,&quot;given&quot;:&quot;Perhimpunan&quot;,&quot;non-dropping-particle&quot;:&quot;&quot;,&quot;parse-names&quot;:false,&quot;suffix&quot;:&quot;&quot;},{&quot;dropping-particle&quot;:&quot;&quot;,&quot;family&quot;:&quot;Care&quot;,&quot;given&quot;:&quot;Intensive&quot;,&quot;non-dropping-particle&quot;:&quot;&quot;,&quot;parse-names&quot;:false,&quot;suffix&quot;:&quot;&quot;}],&quot;id&quot;:&quot;d1dae3c7-1523-39fc-b738-7e8c4d91f06c&quot;,&quot;issued&quot;:{&quot;date-parts&quot;:[[&quot;2021&quot;]]},&quot;title&quot;:&quot;Panduan Nutrisi Klinis pada Pasien Sakit Kritis&quot;,&quot;type&quot;:&quot;book&quot;,&quot;container-title-short&quot;:&quot;&quot;},&quot;uris&quot;:[&quot;http://www.mendeley.com/documents/?uuid=f407f4dd-4f6b-4158-9fe5-e121bbf05a21&quot;],&quot;isTemporary&quot;:false,&quot;legacyDesktopId&quot;:&quot;f407f4dd-4f6b-4158-9fe5-e121bbf05a21&quot;}]},{&quot;citationID&quot;:&quot;MENDELEY_CITATION_33efe2f8-6a98-4c13-a1e0-505e1ffc2048&quot;,&quot;properties&quot;:{&quot;noteIndex&quot;:0},&quot;isEdited&quot;:false,&quot;manualOverride&quot;:{&quot;citeprocText&quot;:&quot;[20]&quot;,&quot;isManuallyOverridden&quot;:false,&quot;manualOverrideText&quot;:&quot;&quot;},&quot;citationTag&quot;:&quot;MENDELEY_CITATION_v3_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&quot;,&quot;citationItems&quot;:[{&quot;id&quot;:&quot;d1dae3c7-1523-39fc-b738-7e8c4d91f06c&quot;,&quot;itemData&quot;:{&quot;ISBN&quot;:&quot;9786021773796&quot;,&quot;author&quot;:[{&quot;dropping-particle&quot;:&quot;&quot;,&quot;family&quot;:&quot;Maskoen&quot;,&quot;given&quot;:&quot;Tinni Trihartini&quot;,&quot;non-dropping-particle&quot;:&quot;&quot;,&quot;parse-names&quot;:false,&quot;suffix&quot;:&quot;&quot;},{&quot;dropping-particle&quot;:&quot;&quot;,&quot;family&quot;:&quot;Dokter&quot;,&quot;given&quot;:&quot;Perhimpunan&quot;,&quot;non-dropping-particle&quot;:&quot;&quot;,&quot;parse-names&quot;:false,&quot;suffix&quot;:&quot;&quot;},{&quot;dropping-particle&quot;:&quot;&quot;,&quot;family&quot;:&quot;Care&quot;,&quot;given&quot;:&quot;Intensive&quot;,&quot;non-dropping-particle&quot;:&quot;&quot;,&quot;parse-names&quot;:false,&quot;suffix&quot;:&quot;&quot;}],&quot;id&quot;:&quot;d1dae3c7-1523-39fc-b738-7e8c4d91f06c&quot;,&quot;issued&quot;:{&quot;date-parts&quot;:[[&quot;2021&quot;]]},&quot;title&quot;:&quot;Panduan Nutrisi Klinis pada Pasien Sakit Kritis&quot;,&quot;type&quot;:&quot;book&quot;,&quot;container-title-short&quot;:&quot;&quot;},&quot;uris&quot;:[&quot;http://www.mendeley.com/documents/?uuid=f407f4dd-4f6b-4158-9fe5-e121bbf05a21&quot;],&quot;isTemporary&quot;:false,&quot;legacyDesktopId&quot;:&quot;f407f4dd-4f6b-4158-9fe5-e121bbf05a21&quot;}]},{&quot;citationID&quot;:&quot;MENDELEY_CITATION_4523832a-219e-46f7-b737-5545d17d992d&quot;,&quot;properties&quot;:{&quot;noteIndex&quot;:0},&quot;isEdited&quot;:false,&quot;manualOverride&quot;:{&quot;citeprocText&quot;:&quot;[21]&quot;,&quot;isManuallyOverridden&quot;:false,&quot;manualOverrideText&quot;:&quot;&quot;},&quot;citationTag&quot;:&quot;MENDELEY_CITATION_v3_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&quot;,&quot;citationItems&quot;:[{&quot;id&quot;:&quot;0a23d2f3-670e-32f6-a993-0ce852bc6bf4&quot;,&quot;itemData&quot;:{&quot;DOI&quot;:&quot;10.3390/ijerph8020514&quot;,&quot;abstract&quot;:&quot;Malnutrition is a debilitating and highly prevalent condition in the acute hospital setting, with Australian and international studies reporting rates of approximately 40%. Malnutrition is associated with many adverse outcomes including depression of the immune system, impaired wound healing, muscle wasting, longer lengths of hospital stay, higher treatment costs and increased mortality. Referral rates for dietetic assessment and treatment of malnourished patients have proven to be suboptimal, thereby increasing the likelihood of developing such aforementioned complications. Nutrition risk screening using a validated tool is a simple technique to rapidly identify patients at risk of malnutrition, and provides a basis for prompt dietetic referrals. In Australia, nutrition screening upon hospital admission is not mandatory, which is of concern knowing that malnutrition remains under-reported and often poorly documented. Unidentified malnutrition not only heightens the risk of adverse complications for patients, but can potentially result in foregone reimbursements to the hospital through casemix-based funding schemes. It is strongly recommended that mandatory nutrition screening be widely adopted in line with published best-practice guidelines to effectively target and reduce the incidence of hospital malnutrition.&quot;,&quot;author&quot;:[{&quot;dropping-particle&quot;:&quot;&quot;,&quot;family&quot;:&quot;Barker&quot;,&quot;given&quot;:&quot;Lisa A&quot;,&quot;non-dropping-particle&quot;:&quot;&quot;,&quot;parse-names&quot;:false,&quot;suffix&quot;:&quot;&quot;},{&quot;dropping-particle&quot;:&quot;&quot;,&quot;family&quot;:&quot;Gout&quot;,&quot;given&quot;:&quot;Belinda S&quot;,&quot;non-dropping-particle&quot;:&quot;&quot;,&quot;parse-names&quot;:false,&quot;suffix&quot;:&quot;&quot;},{&quot;dropping-particle&quot;:&quot;&quot;,&quot;family&quot;:&quot;Crowe&quot;,&quot;given&quot;:&quot;Timothy C&quot;,&quot;non-dropping-particle&quot;:&quot;&quot;,&quot;parse-names&quot;:false,&quot;suffix&quot;:&quot;&quot;}],&quot;id&quot;:&quot;0a23d2f3-670e-32f6-a993-0ce852bc6bf4&quot;,&quot;issued&quot;:{&quot;date-parts&quot;:[[&quot;2011&quot;]]},&quot;page&quot;:&quot;514-527&quot;,&quot;title&quot;:&quot;Hospital Malnutrition : Prevalence , Identification and Impact on Patients and the Healthcare System&quot;,&quot;type&quot;:&quot;article-journal&quot;,&quot;container-title-short&quot;:&quot;&quot;},&quot;uris&quot;:[&quot;http://www.mendeley.com/documents/?uuid=34d5cf92-498e-49d1-a86c-531ce8522144&quot;,&quot;http://www.mendeley.com/documents/?uuid=7d158201-d45e-416b-8735-6b1985c612c0&quot;],&quot;isTemporary&quot;:false,&quot;legacyDesktopId&quot;:&quot;34d5cf92-498e-49d1-a86c-531ce8522144&quot;}]},{&quot;citationID&quot;:&quot;MENDELEY_CITATION_f7fa6607-48be-4442-b606-40bd1a4e0cc1&quot;,&quot;properties&quot;:{&quot;noteIndex&quot;:0},&quot;isEdited&quot;:false,&quot;manualOverride&quot;:{&quot;citeprocText&quot;:&quot;[22]&quot;,&quot;isManuallyOverridden&quot;:false,&quot;manualOverrideText&quot;:&quot;&quot;},&quot;citationTag&quot;:&quot;MENDELEY_CITATION_v3_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&quot;,&quot;citationItems&quot;:[{&quot;id&quot;:&quot;508c17a0-dea2-50df-8f80-05902a6c0262&quot;,&quot;itemData&quot;:{&quot;author&quot;:[{&quot;dropping-particle&quot;:&quot;&quot;,&quot;family&quot;:&quot;Heyland&quot;,&quot;given&quot;:&quot;Daren K&quot;,&quot;non-dropping-particle&quot;:&quot;&quot;,&quot;parse-names&quot;:false,&quot;suffix&quot;:&quot;&quot;},{&quot;dropping-particle&quot;:&quot;&quot;,&quot;family&quot;:&quot;Dhaliwal&quot;,&quot;given&quot;:&quot;Rupinder&quot;,&quot;non-dropping-particle&quot;:&quot;&quot;,&quot;parse-names&quot;:false,&quot;suffix&quot;:&quot;&quot;},{&quot;dropping-particle&quot;:&quot;&quot;,&quot;family&quot;:&quot;Jiang&quot;,&quot;given&quot;:&quot;Xuran&quot;,&quot;non-dropping-particle&quot;:&quot;&quot;,&quot;parse-names&quot;:false,&quot;suffix&quot;:&quot;&quot;},{&quot;dropping-particle&quot;:&quot;&quot;,&quot;family&quot;:&quot;Day&quot;,&quot;given&quot;:&quot;Andrew G&quot;,&quot;non-dropping-particle&quot;:&quot;&quot;,&quot;parse-names&quot;:false,&quot;suffix&quot;:&quot;&quot;}],&quot;id&quot;:&quot;508c17a0-dea2-50df-8f80-05902a6c0262&quot;,&quot;issued&quot;:{&quot;date-parts&quot;:[[&quot;2011&quot;]]},&quot;title&quot;:&quot;Identifying critically ill patients who benefit the most from nutrition therapy : the development and initial validation of a novel risk assessment tool&quot;,&quot;type&quot;:&quot;article-journal&quot;,&quot;container-title-short&quot;:&quot;&quot;},&quot;uris&quot;:[&quot;http://www.mendeley.com/documents/?uuid=8ffd77fe-0c2a-49d8-a34a-336bc19ddeda&quot;,&quot;http://www.mendeley.com/documents/?uuid=c50b9df5-3c61-4b70-9fb9-57f2f8a07663&quot;],&quot;isTemporary&quot;:false,&quot;legacyDesktopId&quot;:&quot;8ffd77fe-0c2a-49d8-a34a-336bc19ddeda&quot;}]},{&quot;citationID&quot;:&quot;MENDELEY_CITATION_762aed34-b314-4cdc-9704-385cac554536&quot;,&quot;properties&quot;:{&quot;noteIndex&quot;:0},&quot;isEdited&quot;:false,&quot;manualOverride&quot;:{&quot;citeprocText&quot;:&quot;[4]&quot;,&quot;isManuallyOverridden&quot;:false,&quot;manualOverrideText&quot;:&quot;&quot;},&quot;citationTag&quot;:&quot;MENDELEY_CITATION_v3_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&quot;,&quot;citationItems&quot;:[{&quot;id&quot;:&quot;912fca20-b404-3e66-b73d-55ac90329cc0&quot;,&quot;itemData&quot;:{&quot;author&quot;:[{&quot;dropping-particle&quot;:&quot;&quot;,&quot;family&quot;:&quot;Heyland&quot;,&quot;given&quot;:&quot;Daren K&quot;,&quot;non-dropping-particle&quot;:&quot;&quot;,&quot;parse-names&quot;:false,&quot;suffix&quot;:&quot;&quot;},{&quot;dropping-particle&quot;:&quot;&quot;,&quot;family&quot;:&quot;Dhaliwal&quot;,&quot;given&quot;:&quot;Rupinder&quot;,&quot;non-dropping-particle&quot;:&quot;&quot;,&quot;parse-names&quot;:false,&quot;suffix&quot;:&quot;&quot;},{&quot;dropping-particle&quot;:&quot;&quot;,&quot;family&quot;:&quot;Jiang&quot;,&quot;given&quot;:&quot;Xuran&quot;,&quot;non-dropping-particle&quot;:&quot;&quot;,&quot;parse-names&quot;:false,&quot;suffix&quot;:&quot;&quot;},{&quot;dropping-particle&quot;:&quot;&quot;,&quot;family&quot;:&quot;Day&quot;,&quot;given&quot;:&quot;Andrew G&quot;,&quot;non-dropping-particle&quot;:&quot;&quot;,&quot;parse-names&quot;:false,&quot;suffix&quot;:&quot;&quot;}],&quot;id&quot;:&quot;912fca20-b404-3e66-b73d-55ac90329cc0&quot;,&quot;issued&quot;:{&quot;date-parts&quot;:[[&quot;2011&quot;]]},&quot;title&quot;:&quot;Identifying critically ill patients who benefit the most from nutrition therapy : the development and initial validation of a novel risk assessment tool&quot;,&quot;type&quot;:&quot;article-journal&quot;,&quot;container-title-short&quot;:&quot;&quot;},&quot;uris&quot;:[&quot;http://www.mendeley.com/documents/?uuid=c50b9df5-3c61-4b70-9fb9-57f2f8a07663&quot;,&quot;http://www.mendeley.com/documents/?uuid=8ffd77fe-0c2a-49d8-a34a-336bc19ddeda&quot;],&quot;isTemporary&quot;:false,&quot;legacyDesktopId&quot;:&quot;c50b9df5-3c61-4b70-9fb9-57f2f8a07663&quot;}]},{&quot;citationID&quot;:&quot;MENDELEY_CITATION_b5e6c4d9-4572-4371-a129-2f6842f328e9&quot;,&quot;properties&quot;:{&quot;noteIndex&quot;:0},&quot;isEdited&quot;:false,&quot;manualOverride&quot;:{&quot;citeprocText&quot;:&quot;[23]&quot;,&quot;isManuallyOverridden&quot;:false,&quot;manualOverrideText&quot;:&quot;&quot;},&quot;citationTag&quot;:&quot;MENDELEY_CITATION_v3_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&quot;,&quot;citationItems&quot;:[{&quot;id&quot;:&quot;b2f9f639-bbec-5645-8174-4b6d6655654f&quot;,&quot;itemData&quot;:{&quot;DOI&quot;:&quot;10.1177/0148607117711387&quot;,&quot;ISBN&quot;:&quot;0148607117711&quot;,&quot;author&quot;:[{&quot;dropping-particle&quot;:&quot;&quot;,&quot;family&quot;:&quot;Mehta&quot;,&quot;given&quot;:&quot;Nilesh M&quot;,&quot;non-dropping-particle&quot;:&quot;&quot;,&quot;parse-names&quot;:false,&quot;suffix&quot;:&quot;&quot;},{&quot;dropping-particle&quot;:&quot;&quot;,&quot;family&quot;:&quot;Skillman&quot;,&quot;given&quot;:&quot;Heather E&quot;,&quot;non-dropping-particle&quot;:&quot;&quot;,&quot;parse-names&quot;:false,&quot;suffix&quot;:&quot;&quot;},{&quot;dropping-particle&quot;:&quot;&quot;,&quot;family&quot;:&quot;Irving&quot;,&quot;given&quot;:&quot;Sharon Y&quot;,&quot;non-dropping-particle&quot;:&quot;&quot;,&quot;parse-names&quot;:false,&quot;suffix&quot;:&quot;&quot;},{&quot;dropping-particle&quot;:&quot;&quot;,&quot;family&quot;:&quot;Coss-bu&quot;,&quot;given&quot;:&quot;Jorge A&quot;,&quot;non-dropping-particle&quot;:&quot;&quot;,&quot;parse-names&quot;:false,&quot;suffix&quot;:&quot;&quot;},{&quot;dropping-particle&quot;:&quot;&quot;,&quot;family&quot;:&quot;Vermilyea&quot;,&quot;given&quot;:&quot;Sarah&quot;,&quot;non-dropping-particle&quot;:&quot;&quot;,&quot;parse-names&quot;:false,&quot;suffix&quot;:&quot;&quot;},{&quot;dropping-particle&quot;:&quot;&quot;,&quot;family&quot;:&quot;Farrington&quot;,&quot;given&quot;:&quot;Elizabeth Anne&quot;,&quot;non-dropping-particle&quot;:&quot;&quot;,&quot;parse-names&quot;:false,&quot;suffix&quot;:&quot;&quot;},{&quot;dropping-particle&quot;:&quot;&quot;,&quot;family&quot;:&quot;Mckeever&quot;,&quot;given&quot;:&quot;Liam&quot;,&quot;non-dropping-particle&quot;:&quot;&quot;,&quot;parse-names&quot;:false,&quot;suffix&quot;:&quot;&quot;},{&quot;dropping-particle&quot;:&quot;&quot;,&quot;family&quot;:&quot;Hall&quot;,&quot;given&quot;:&quot;Amber M&quot;,&quot;non-dropping-particle&quot;:&quot;&quot;,&quot;parse-names&quot;:false,&quot;suffix&quot;:&quot;&quot;},{&quot;dropping-particle&quot;:&quot;&quot;,&quot;family&quot;:&quot;Goday&quot;,&quot;given&quot;:&quot;Praveen S&quot;,&quot;non-dropping-particle&quot;:&quot;&quot;,&quot;parse-names&quot;:false,&quot;suffix&quot;:&quot;&quot;}],&quot;id&quot;:&quot;b2f9f639-bbec-5645-8174-4b6d6655654f&quot;,&quot;issued&quot;:{&quot;date-parts&quot;:[[&quot;2017&quot;]]},&quot;title&quot;:&quot;Guidelines for the Provision and Assessment of Nutrition Support Therapy in the Pediatric Critically Ill Patient : Society of Critical Care Medicine and American Society for Parenteral and Enteral Nutrition&quot;,&quot;type&quot;:&quot;book&quot;,&quot;container-title-short&quot;:&quot;&quot;},&quot;uris&quot;:[&quot;http://www.mendeley.com/documents/?uuid=b8cb7cb2-5e2f-4043-afca-274889fce4fe&quot;,&quot;http://www.mendeley.com/documents/?uuid=31c7cd78-68a4-4dca-ac8b-b85b0bd0bde8&quot;],&quot;isTemporary&quot;:false,&quot;legacyDesktopId&quot;:&quot;b8cb7cb2-5e2f-4043-afca-274889fce4fe&quot;}]},{&quot;citationID&quot;:&quot;MENDELEY_CITATION_a9bd75ef-2bc3-43c7-8695-4ac510c025f1&quot;,&quot;properties&quot;:{&quot;noteIndex&quot;:0},&quot;isEdited&quot;:false,&quot;manualOverride&quot;:{&quot;citeprocText&quot;:&quot;[24]&quot;,&quot;isManuallyOverridden&quot;:false,&quot;manualOverrideText&quot;:&quot;&quot;},&quot;citationTag&quot;:&quot;MENDELEY_CITATION_v3_eyJjaXRhdGlvbklEIjoiTUVOREVMRVlfQ0lUQVRJT05fYTliZDc1ZWYtMmJjMy00M2M3LTg2OTUtNGFjNTEwYzAyNWYxIiwicHJvcGVydGllcyI6eyJub3RlSW5kZXgiOjB9LCJpc0VkaXRlZCI6ZmFsc2UsIm1hbnVhbE92ZXJyaWRlIjp7ImNpdGVwcm9jVGV4dCI6IlsyNF0iLCJpc01hbnVhbGx5T3ZlcnJpZGRlbiI6ZmFsc2UsIm1hbnVhbE92ZXJyaWRlVGV4dCI6IiJ9LCJjaXRhdGlvbkl0ZW1zIjpbeyJpZCI6ImY0ZDgyNTRhLTExM2QtNTJiYy04YWJjLTkzZGI3MDUzODhhM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ZjRkODI1NGEtMTEzZC01MmJjLThhYmMtOTNkYjcwNTM4OGEy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M2M5YjgwMmMtNjdlNi00NGE3LThiNzAtYjVhNzlmYjM3ZTdmIiwiaHR0cDovL3d3dy5tZW5kZWxleS5jb20vZG9jdW1lbnRzLz91dWlkPWFhYTYwNzg2LTdmMzQtNGRhZS1hOWEzLTJhNTMxMmNlNzdmNiJdLCJpc1RlbXBvcmFyeSI6ZmFsc2UsImxlZ2FjeURlc2t0b3BJZCI6IjNjOWI4MDJjLTY3ZTYtNDRhNy04YjcwLWI1YTc5ZmIzN2U3ZiJ9XX0=&quot;,&quot;citationItems&quot;:[{&quot;id&quot;:&quot;f4d8254a-113d-52bc-8abc-93db705388a2&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f4d8254a-113d-52bc-8abc-93db705388a2&quot;,&quot;issued&quot;:{&quot;date-parts&quot;:[[&quot;2021&quot;]]},&quot;title&quot;:&quot;A Guide to the Nutritional Assessment and Treatment of the Critically Ill Patient&quot;,&quot;type&quot;:&quot;article-journal&quot;,&quot;container-title-short&quot;:&quot;&quot;},&quot;uris&quot;:[&quot;http://www.mendeley.com/documents/?uuid=3c9b802c-67e6-44a7-8b70-b5a79fb37e7f&quot;,&quot;http://www.mendeley.com/documents/?uuid=aaa60786-7f34-4dae-a9a3-2a5312ce77f6&quot;],&quot;isTemporary&quot;:false,&quot;legacyDesktopId&quot;:&quot;3c9b802c-67e6-44a7-8b70-b5a79fb37e7f&quot;}]},{&quot;citationID&quot;:&quot;MENDELEY_CITATION_71e804de-69e3-4678-a0a8-1a604225d127&quot;,&quot;properties&quot;:{&quot;noteIndex&quot;:0},&quot;isEdited&quot;:false,&quot;manualOverride&quot;:{&quot;citeprocText&quot;:&quot;[19]&quot;,&quot;isManuallyOverridden&quot;:false,&quot;manualOverrideText&quot;:&quot;&quot;},&quot;citationTag&quot;:&quot;MENDELEY_CITATION_v3_eyJjaXRhdGlvbklEIjoiTUVOREVMRVlfQ0lUQVRJT05fNzFlODA0ZGUtNjllMy00Njc4LWEwYTgtMWE2MDQyMjVkMTI3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quot;,&quot;citationItems&quot;:[{&quot;id&quot;:&quot;574f8a8f-1c0f-3370-8bf4-42266c999a5b&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574f8a8f-1c0f-3370-8bf4-42266c999a5b&quot;,&quot;issued&quot;:{&quot;date-parts&quot;:[[&quot;2021&quot;]]},&quot;title&quot;:&quot;A Guide to the Nutritional Assessment and Treatment of the Critically Ill Patient&quot;,&quot;type&quot;:&quot;article-journal&quot;,&quot;container-title-short&quot;:&quot;&quot;},&quot;uris&quot;:[&quot;http://www.mendeley.com/documents/?uuid=aaa60786-7f34-4dae-a9a3-2a5312ce77f6&quot;,&quot;http://www.mendeley.com/documents/?uuid=3c9b802c-67e6-44a7-8b70-b5a79fb37e7f&quot;],&quot;isTemporary&quot;:false,&quot;legacyDesktopId&quot;:&quot;aaa60786-7f34-4dae-a9a3-2a5312ce77f6&quot;}]},{&quot;citationID&quot;:&quot;MENDELEY_CITATION_aad43b4e-f987-47a8-997c-a7d0b8fc8b42&quot;,&quot;properties&quot;:{&quot;noteIndex&quot;:0},&quot;isEdited&quot;:false,&quot;manualOverride&quot;:{&quot;citeprocText&quot;:&quot;[18]&quot;,&quot;isManuallyOverridden&quot;:false,&quot;manualOverrideText&quot;:&quot;&quot;},&quot;citationTag&quot;:&quot;MENDELEY_CITATION_v3_eyJjaXRhdGlvbklEIjoiTUVOREVMRVlfQ0lUQVRJT05fYWFkNDNiNGUtZjk4Ny00N2E4LTk5N2MtYTdkMGI4ZmM4YjQy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8402f32c-82bc-4d2e-8416-ee0f7421eb3c&quot;,&quot;properties&quot;:{&quot;noteIndex&quot;:0},&quot;isEdited&quot;:false,&quot;manualOverride&quot;:{&quot;citeprocText&quot;:&quot;[25]&quot;,&quot;isManuallyOverridden&quot;:false,&quot;manualOverrideText&quot;:&quot;&quot;},&quot;citationTag&quot;:&quot;MENDELEY_CITATION_v3_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&quot;,&quot;citationItems&quot;:[{&quot;id&quot;:&quot;f3ec8084-8926-54b6-929f-7653e3c2bdc7&quot;,&quot;itemData&quot;:{&quot;author&quot;:[{&quot;dropping-particle&quot;:&quot;&quot;,&quot;family&quot;:&quot;Reber&quot;,&quot;given&quot;:&quot;Emilie&quot;,&quot;non-dropping-particle&quot;:&quot;&quot;,&quot;parse-names&quot;:false,&quot;suffix&quot;:&quot;&quot;},{&quot;dropping-particle&quot;:&quot;&quot;,&quot;family&quot;:&quot;Gomes&quot;,&quot;given&quot;:&quot;Filomena&quot;,&quot;non-dropping-particle&quot;:&quot;&quot;,&quot;parse-names&quot;:false,&quot;suffix&quot;:&quot;&quot;},{&quot;dropping-particle&quot;:&quot;&quot;,&quot;family&quot;:&quot;Vasiloglou&quot;,&quot;given&quot;:&quot;Maria F&quot;,&quot;non-dropping-particle&quot;:&quot;&quot;,&quot;parse-names&quot;:false,&quot;suffix&quot;:&quot;&quot;},{&quot;dropping-particle&quot;:&quot;&quot;,&quot;family&quot;:&quot;Schuetz&quot;,&quot;given&quot;:&quot;Philipp&quot;,&quot;non-dropping-particle&quot;:&quot;&quot;,&quot;parse-names&quot;:false,&quot;suffix&quot;:&quot;&quot;}],&quot;id&quot;:&quot;f3ec8084-8926-54b6-929f-7653e3c2bdc7&quot;,&quot;issued&quot;:{&quot;date-parts&quot;:[[&quot;0&quot;]]},&quot;page&quot;:&quot;1-19&quot;,&quot;title&quot;:&quot;Nutritional Risk Screening and Assessment&quot;,&quot;type&quot;:&quot;article-journal&quot;,&quot;container-title-short&quot;:&quot;&quot;},&quot;uris&quot;:[&quot;http://www.mendeley.com/documents/?uuid=70a67396-9fb3-4f33-93a8-06df9304f76e&quot;,&quot;http://www.mendeley.com/documents/?uuid=409cc485-478d-44e7-aa10-2f75741380cd&quot;],&quot;isTemporary&quot;:false,&quot;legacyDesktopId&quot;:&quot;70a67396-9fb3-4f33-93a8-06df9304f76e&quot;}]},{&quot;citationID&quot;:&quot;MENDELEY_CITATION_269a52a7-7e5b-4bfd-8d38-11ef29e4409c&quot;,&quot;properties&quot;:{&quot;noteIndex&quot;:0},&quot;isEdited&quot;:false,&quot;manualOverride&quot;:{&quot;citeprocText&quot;:&quot;[18]&quot;,&quot;isManuallyOverridden&quot;:false,&quot;manualOverrideText&quot;:&quot;&quot;},&quot;citationTag&quot;:&quot;MENDELEY_CITATION_v3_eyJjaXRhdGlvbklEIjoiTUVOREVMRVlfQ0lUQVRJT05fMjY5YTUyYTctN2U1Yi00YmZkLThkMzgtMTFlZjI5ZTQ0MDlj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643d2564-e4b3-4fa5-bc3d-fa2e11fb6bf3&quot;,&quot;properties&quot;:{&quot;noteIndex&quot;:0},&quot;isEdited&quot;:false,&quot;manualOverride&quot;:{&quot;citeprocText&quot;:&quot;[26]&quot;,&quot;isManuallyOverridden&quot;:false,&quot;manualOverrideText&quot;:&quot;&quot;},&quot;citationTag&quot;:&quot;MENDELEY_CITATION_v3_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&quot;,&quot;citationItems&quot;:[{&quot;id&quot;:&quot;2177a7c2-8432-3ee9-ae5b-1c537a7a22a6&quot;,&quot;itemData&quot;:{&quot;abstract&quot;:&quot;Research Article Open Access Hypoxemia due to respiratory distress in Covid-19 is the deadliest complication in this disease. SARS-CoV-2 lungs infection incites several pathological mechanisms, such as loss of ventilation/perfusion mismatch, no vasoconstriction in response to hypoxia, and an important increment of coagulopathy in the lung alveoli. Therefore, a close relationship occurs of lung injury after virus infection, the resultant hypoxemia which provokes a systemic inflammatory response syndrome, and an acute respiratory distress syndrome (ARDS). The cytokine storm, due to excessive activation of immune cells which generates pro-inflammatory cytokines, is a main factor to explain symptoms worsening in Covid-19 disease, leading to ARDS and death. It is well-known that a close relationship exists among lung damage, hypoxemia and the cytokine storm.&quot;,&quot;author&quot;:[{&quot;dropping-particle&quot;:&quot;&quot;,&quot;family&quot;:&quot;Machado&quot;,&quot;given&quot;:&quot;C&quot;,&quot;non-dropping-particle&quot;:&quot;&quot;,&quot;parse-names&quot;:false,&quot;suffix&quot;:&quot;&quot;},{&quot;dropping-particle&quot;:&quot;&quot;,&quot;family&quot;:&quot;Defina&quot;,&quot;given&quot;:&quot;P A&quot;,&quot;non-dropping-particle&quot;:&quot;&quot;,&quot;parse-names&quot;:false,&quot;suffix&quot;:&quot;&quot;},{&quot;dropping-particle&quot;:&quot;&quot;,&quot;family&quot;:&quot;Machado&quot;,&quot;given&quot;:&quot;Y&quot;,&quot;non-dropping-particle&quot;:&quot;&quot;,&quot;parse-names&quot;:false,&quot;suffix&quot;:&quot;&quot;},{&quot;dropping-particle&quot;:&quot;&quot;,&quot;family&quot;:&quot;Chinchilla&quot;,&quot;given&quot;:&quot;E&quot;,&quot;non-dropping-particle&quot;:&quot;&quot;,&quot;parse-names&quot;:false,&quot;suffix&quot;:&quot;&quot;},{&quot;dropping-particle&quot;:&quot;&quot;,&quot;family&quot;:&quot;Cuspineda&quot;,&quot;given&quot;:&quot;E&quot;,&quot;non-dropping-particle&quot;:&quot;&quot;,&quot;parse-names&quot;:false,&quot;suffix&quot;:&quot;&quot;}],&quot;container-title&quot;:&quot;Frontiers Journal of Neurology and Neuroscience&quot;,&quot;id&quot;:&quot;2177a7c2-8432-3ee9-ae5b-1c537a7a22a6&quot;,&quot;issue&quot;:&quot;1&quot;,&quot;issued&quot;:{&quot;date-parts&quot;:[[&quot;2020&quot;]]},&quot;page&quot;:&quot;1-14&quot;,&quot;title&quot;:&quot;It Is Imperative the use of Positive Air Pressure (CPAP) in Covid-19 Patients as Soon as the First Respiratory Symptoms Start&quot;,&quot;type&quot;:&quot;article-journal&quot;,&quot;volume&quot;:&quot;1&quot;,&quot;container-title-short&quot;:&quot;&quot;},&quot;uris&quot;:[&quot;http://www.mendeley.com/documents/?uuid=1d7b0965-47c8-4254-9bad-0a2cb144d8aa&quot;],&quot;isTemporary&quot;:false,&quot;legacyDesktopId&quot;:&quot;1d7b0965-47c8-4254-9bad-0a2cb144d8aa&quot;}]},{&quot;citationID&quot;:&quot;MENDELEY_CITATION_c69560f1-9a07-4c2c-bde8-c6028589e9de&quot;,&quot;properties&quot;:{&quot;noteIndex&quot;:0},&quot;isEdited&quot;:false,&quot;manualOverride&quot;:{&quot;citeprocText&quot;:&quot;[27]&quot;,&quot;isManuallyOverridden&quot;:false,&quot;manualOverrideText&quot;:&quot;&quot;},&quot;citationTag&quot;:&quot;MENDELEY_CITATION_v3_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&quot;,&quot;citationItems&quot;:[{&quot;id&quot;:&quot;653d3dbd-79b3-3e4c-a1ba-c12cfa96e60f&quot;,&quot;itemData&quot;:{&quot;DOI&quot;:&quot;10.1177/0260106020923832&quot;,&quot;ISSN&quot;:&quot;2047945X&quot;,&quot;PMID&quot;:&quot;32468911&quot;,&quot;abstract&quot;:&quot;Background: Nutritional status has been proven to be associated with poor outcomes in mechanically ventilated patients in intensive care units (ICU). Nutritional assessment has been assessed using different tools. Few data are available on the validity of the modified Nutrition Risk Assessment Tool for Critically Ill (mNUTRIC) score in ICU patients receiving mechanical ventilation (MV). Aim: This study aimed to assess prognostic performance of the mNUTRIC score for discriminative abilities for 30-day mortality and prolonged MV. Methods: This was a multi-centre retrospective study that included 737 mechanically ventilated patients using secondary data analysis. Data were collected on variables required to calculate mNUTRIC score. Patients with a mNUTRIC score ≥5 were considered at nutritional risk. Predictive performance of the mNUTRIC was assessed for discriminative abilities for Acute Physiology and Chronic Health Evaluation II at baseline, mortality in 42 days of follow-up and outcomes related to MV. Results: A total of 737 patients on MV met the inclusion criteria. The majority (57.1%) of patients were male. The mean age of the participants was 62.1±18 years. Of all patients, 482 (58%) were at high nutritional risk (mNUTRIC score ≥5). Median ventilator days were 3 (±7.2) days and 72 (±174) hours. The overall mortality rate was 78.8% (n=652), and weaning failure was 79.8% (n=660). Conclusions: This study showed new evidence on the validity of the mNUTRIC as a tool for assessing nutritional risk in an ICU population in Jordan. The mNUTRIC score obtained from the current retrospective data suggests that the use of the tool can truly identify and diagnose critically ill patients with malnutrition.&quot;,&quot;author&quot;:[{&quot;dropping-particle&quot;:&quot;&quot;,&quot;family&quot;:&quot;Alramly&quot;,&quot;given&quot;:&quot;Manal K.&quot;,&quot;non-dropping-particle&quot;:&quot;&quot;,&quot;parse-names&quot;:false,&quot;suffix&quot;:&quot;&quot;},{&quot;dropping-particle&quot;:&quot;&quot;,&quot;family&quot;:&quot;Abdalrahim&quot;,&quot;given&quot;:&quot;Maysoon S.&quot;,&quot;non-dropping-particle&quot;:&quot;&quot;,&quot;parse-names&quot;:false,&quot;suffix&quot;:&quot;&quot;},{&quot;dropping-particle&quot;:&quot;&quot;,&quot;family&quot;:&quot;Khalil&quot;,&quot;given&quot;:&quot;Amani&quot;,&quot;non-dropping-particle&quot;:&quot;&quot;,&quot;parse-names&quot;:false,&quot;suffix&quot;:&quot;&quot;}],&quot;container-title&quot;:&quot;Nutrition and Health&quot;,&quot;id&quot;:&quot;653d3dbd-79b3-3e4c-a1ba-c12cfa96e60f&quot;,&quot;issue&quot;:&quot;3&quot;,&quot;issued&quot;:{&quot;date-parts&quot;:[[&quot;2020&quot;]]},&quot;page&quot;:&quot;225-229&quot;,&quot;title&quot;:&quot;Validation of the modified NUTRIC score on critically ill Jordanian patients: A retrospective study&quot;,&quot;type&quot;:&quot;article-journal&quot;,&quot;volume&quot;:&quot;26&quot;,&quot;container-title-short&quot;:&quot;Nutr Health&quot;},&quot;uris&quot;:[&quot;http://www.mendeley.com/documents/?uuid=1b56d7e4-77bc-4ec1-801d-667871446675&quot;],&quot;isTemporary&quot;:false,&quot;legacyDesktopId&quot;:&quot;1b56d7e4-77bc-4ec1-801d-667871446675&quot;}]},{&quot;citationID&quot;:&quot;MENDELEY_CITATION_4436c020-0f6e-4eab-abc1-68bff0b1bdee&quot;,&quot;properties&quot;:{&quot;noteIndex&quot;:0},&quot;isEdited&quot;:false,&quot;manualOverride&quot;:{&quot;citeprocText&quot;:&quot;[28]&quot;,&quot;isManuallyOverridden&quot;:false,&quot;manualOverrideText&quot;:&quot;&quot;},&quot;citationTag&quot;:&quot;MENDELEY_CITATION_v3_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&quot;,&quot;citationItems&quot;:[{&quot;id&quot;:&quot;c6b8d4a1-dc56-5436-8f40-560dcaf95a98&quot;,&quot;itemData&quot;:{&quot;DOI&quot;:&quot;10.1016/B978-0-323-44942-7.00001-7&quot;,&quot;author&quot;:[{&quot;dropping-particle&quot;:&quot;&quot;,&quot;family&quot;:&quot;Vincent&quot;,&quot;given&quot;:&quot;Jean-louis&quot;,&quot;non-dropping-particle&quot;:&quot;&quot;,&quot;parse-names&quot;:false,&quot;suffix&quot;:&quot;&quot;},{&quot;dropping-particle&quot;:&quot;&quot;,&quot;family&quot;:&quot;Creteur&quot;,&quot;given&quot;:&quot;Jacques&quot;,&quot;non-dropping-particle&quot;:&quot;&quot;,&quot;parse-names&quot;:false,&quot;suffix&quot;:&quot;&quot;}],&quot;container-title&quot;:&quot;Critical Care Nephrology&quot;,&quot;edition&quot;:&quot;Third Edit&quot;,&quot;id&quot;:&quot;c6b8d4a1-dc56-5436-8f40-560dcaf95a98&quot;,&quot;issued&quot;:{&quot;date-parts&quot;:[[&quot;0&quot;]]},&quot;number-of-pages&quot;:&quot;1-4.e1&quot;,&quot;title&quot;:&quot;Principles of Critical Care The Critically Ill Patient&quot;,&quot;type&quot;:&quot;book&quot;,&quot;container-title-short&quot;:&quot;&quot;},&quot;uris&quot;:[&quot;http://www.mendeley.com/documents/?uuid=1bc5bf41-912f-4c66-8a41-3acbe7005522&quot;,&quot;http://www.mendeley.com/documents/?uuid=2c02af37-21d4-4b91-a230-92c83940a194&quot;],&quot;isTemporary&quot;:false,&quot;legacyDesktopId&quot;:&quot;1bc5bf41-912f-4c66-8a41-3acbe7005522&quot;}]},{&quot;citationID&quot;:&quot;MENDELEY_CITATION_aa4b1483-d4ea-455b-8d82-caa6a1bddb10&quot;,&quot;properties&quot;:{&quot;noteIndex&quot;:0},&quot;isEdited&quot;:false,&quot;manualOverride&quot;:{&quot;citeprocText&quot;:&quot;[29]&quot;,&quot;isManuallyOverridden&quot;:false,&quot;manualOverrideText&quot;:&quot;&quot;},&quot;citationTag&quot;:&quot;MENDELEY_CITATION_v3_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&quot;,&quot;citationItems&quot;:[{&quot;id&quot;:&quot;bac536f4-edb0-3881-8cc0-d4a030f0725a&quot;,&quot;itemData&quot;:{&quot;DOI&quot;:&quot;10.1097/00003465-198603000-00013&quot;,&quot;ISSN&quot;:&quot;03424642&quot;,&quot;PMID&quot;:&quot;3106446&quot;,&quot;author&quot;:[{&quot;dropping-particle&quot;:&quot;&quot;,&quot;family&quot;:&quot;Gil Cebrian&quot;,&quot;given&quot;:&quot;J.&quot;,&quot;non-dropping-particle&quot;:&quot;&quot;,&quot;parse-names&quot;:false,&quot;suffix&quot;:&quot;&quot;},{&quot;dropping-particle&quot;:&quot;&quot;,&quot;family&quot;:&quot;Bello Cámara&quot;,&quot;given&quot;:&quot;M. P.&quot;,&quot;non-dropping-particle&quot;:&quot;&quot;,&quot;parse-names&quot;:false,&quot;suffix&quot;:&quot;&quot;},{&quot;dropping-particle&quot;:&quot;&quot;,&quot;family&quot;:&quot;Diaz-Alersi&quot;,&quot;given&quot;:&quot;R.&quot;,&quot;non-dropping-particle&quot;:&quot;&quot;,&quot;parse-names&quot;:false,&quot;suffix&quot;:&quot;&quot;}],&quot;container-title&quot;:&quot;Intensive Care Medicine&quot;,&quot;id&quot;:&quot;bac536f4-edb0-3881-8cc0-d4a030f0725a&quot;,&quot;issue&quot;:&quot;2&quot;,&quot;issued&quot;:{&quot;date-parts&quot;:[[&quot;1987&quot;]]},&quot;page&quot;:&quot;143&quot;,&quot;title&quot;:&quot;Apache Ii.&quot;,&quot;type&quot;:&quot;article&quot;,&quot;volume&quot;:&quot;13&quot;,&quot;container-title-short&quot;:&quot;Intensive Care Med&quot;},&quot;uris&quot;:[&quot;http://www.mendeley.com/documents/?uuid=d966d770-5fff-4f45-9852-ac8c190a9689&quot;],&quot;isTemporary&quot;:false,&quot;legacyDesktopId&quot;:&quot;d966d770-5fff-4f45-9852-ac8c190a9689&quot;}]},{&quot;citationID&quot;:&quot;MENDELEY_CITATION_ca4ae069-b94d-4531-a723-a59908a0e638&quot;,&quot;properties&quot;:{&quot;noteIndex&quot;:0},&quot;isEdited&quot;:false,&quot;manualOverride&quot;:{&quot;citeprocText&quot;:&quot;[29]&quot;,&quot;isManuallyOverridden&quot;:false,&quot;manualOverrideText&quot;:&quot;&quot;},&quot;citationTag&quot;:&quot;MENDELEY_CITATION_v3_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&quot;,&quot;citationItems&quot;:[{&quot;id&quot;:&quot;bac536f4-edb0-3881-8cc0-d4a030f0725a&quot;,&quot;itemData&quot;:{&quot;DOI&quot;:&quot;10.1097/00003465-198603000-00013&quot;,&quot;ISSN&quot;:&quot;03424642&quot;,&quot;PMID&quot;:&quot;3106446&quot;,&quot;author&quot;:[{&quot;dropping-particle&quot;:&quot;&quot;,&quot;family&quot;:&quot;Gil Cebrian&quot;,&quot;given&quot;:&quot;J.&quot;,&quot;non-dropping-particle&quot;:&quot;&quot;,&quot;parse-names&quot;:false,&quot;suffix&quot;:&quot;&quot;},{&quot;dropping-particle&quot;:&quot;&quot;,&quot;family&quot;:&quot;Bello Cámara&quot;,&quot;given&quot;:&quot;M. P.&quot;,&quot;non-dropping-particle&quot;:&quot;&quot;,&quot;parse-names&quot;:false,&quot;suffix&quot;:&quot;&quot;},{&quot;dropping-particle&quot;:&quot;&quot;,&quot;family&quot;:&quot;Diaz-Alersi&quot;,&quot;given&quot;:&quot;R.&quot;,&quot;non-dropping-particle&quot;:&quot;&quot;,&quot;parse-names&quot;:false,&quot;suffix&quot;:&quot;&quot;}],&quot;container-title&quot;:&quot;Intensive Care Medicine&quot;,&quot;id&quot;:&quot;bac536f4-edb0-3881-8cc0-d4a030f0725a&quot;,&quot;issue&quot;:&quot;2&quot;,&quot;issued&quot;:{&quot;date-parts&quot;:[[&quot;1987&quot;]]},&quot;page&quot;:&quot;143&quot;,&quot;title&quot;:&quot;Apache Ii.&quot;,&quot;type&quot;:&quot;article&quot;,&quot;volume&quot;:&quot;13&quot;,&quot;container-title-short&quot;:&quot;Intensive Care Med&quot;},&quot;uris&quot;:[&quot;http://www.mendeley.com/documents/?uuid=d966d770-5fff-4f45-9852-ac8c190a9689&quot;],&quot;isTemporary&quot;:false,&quot;legacyDesktopId&quot;:&quot;d966d770-5fff-4f45-9852-ac8c190a9689&quot;}]},{&quot;citationID&quot;:&quot;MENDELEY_CITATION_4c01a1e3-718f-4339-a582-4e6f70fda4dc&quot;,&quot;properties&quot;:{&quot;noteIndex&quot;:0},&quot;isEdited&quot;:false,&quot;manualOverride&quot;:{&quot;citeprocText&quot;:&quot;[30]&quot;,&quot;isManuallyOverridden&quot;:false,&quot;manualOverrideText&quot;:&quot;&quot;},&quot;citationTag&quot;:&quot;MENDELEY_CITATION_v3_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&quot;,&quot;citationItems&quot;:[{&quot;id&quot;:&quot;5cb07a55-86d7-3110-a0fb-5de2f6a3f0dc&quot;,&quot;itemData&quot;:{&quot;DOI&quot;:&quot;10.5935/0103-507X.20190041&quot;,&quot;ISSN&quot;:&quot;19824335&quot;,&quot;PMID&quot;:&quot;31618351&quot;,&quot;author&quot;:[{&quot;dropping-particle&quot;:&quot;&quot;,&quot;family&quot;:&quot;Marchetti&quot;,&quot;given&quot;:&quot;Julia&quot;,&quot;non-dropping-particle&quot;:&quot;&quot;,&quot;parse-names&quot;:false,&quot;suffix&quot;:&quot;&quot;},{&quot;dropping-particle&quot;:&quot;Dos&quot;,&quot;family&quot;:&quot;Reis&quot;,&quot;given&quot;:&quot;Audrey Machado&quot;,&quot;non-dropping-particle&quot;:&quot;&quot;,&quot;parse-names&quot;:false,&quot;suffix&quot;:&quot;&quot;},{&quot;dropping-particle&quot;:&quot;Dos&quot;,&quot;family&quot;:&quot;Santos&quot;,&quot;given&quot;:&quot;Amanda Forte&quot;,&quot;non-dropping-particle&quot;:&quot;&quot;,&quot;parse-names&quot;:false,&quot;suffix&quot;:&quot;&quot;},{&quot;dropping-particle&quot;:&quot;&quot;,&quot;family&quot;:&quot;Franzosi&quot;,&quot;given&quot;:&quot;Oellen Stuani&quot;,&quot;non-dropping-particle&quot;:&quot;&quot;,&quot;parse-names&quot;:false,&quot;suffix&quot;:&quot;&quot;},{&quot;dropping-particle&quot;:&quot;&quot;,&quot;family&quot;:&quot;Luft&quot;,&quot;given&quot;:&quot;Vivian Cristine&quot;,&quot;non-dropping-particle&quot;:&quot;&quot;,&quot;parse-names&quot;:false,&quot;suffix&quot;:&quot;&quot;},{&quot;dropping-particle&quot;:&quot;&quot;,&quot;family&quot;:&quot;Steemburgo&quot;,&quot;given&quot;:&quot;Thais&quot;,&quot;non-dropping-particle&quot;:&quot;&quot;,&quot;parse-names&quot;:false,&quot;suffix&quot;:&quot;&quot;}],&quot;container-title&quot;:&quot;Revista Brasileira de terapia intensiva&quot;,&quot;id&quot;:&quot;5cb07a55-86d7-3110-a0fb-5de2f6a3f0dc&quot;,&quot;issue&quot;:&quot;3&quot;,&quot;issued&quot;:{&quot;date-parts&quot;:[[&quot;2019&quot;]]},&quot;page&quot;:&quot;326-332&quot;,&quot;title&quot;:&quot;O elevado risco nutricional está associado a desfechos desfavoráveis em pacientes internados na unidade de terapia intensiva&quot;,&quot;type&quot;:&quot;article-journal&quot;,&quot;volume&quot;:&quot;31&quot;,&quot;container-title-short&quot;:&quot;Rev Bras Ter Intensiva&quot;},&quot;uris&quot;:[&quot;http://www.mendeley.com/documents/?uuid=739bbcfd-ce06-4fb3-a86e-7f71f7fa2a2b&quot;],&quot;isTemporary&quot;:false,&quot;legacyDesktopId&quot;:&quot;739bbcfd-ce06-4fb3-a86e-7f71f7fa2a2b&quot;}]},{&quot;citationID&quot;:&quot;MENDELEY_CITATION_3bf55a2b-2f4d-4800-a0b6-71012b94c0d9&quot;,&quot;properties&quot;:{&quot;noteIndex&quot;:0},&quot;isEdited&quot;:false,&quot;manualOverride&quot;:{&quot;citeprocText&quot;:&quot;[31]&quot;,&quot;isManuallyOverridden&quot;:false,&quot;manualOverrideText&quot;:&quot;&quot;},&quot;citationTag&quot;:&quot;MENDELEY_CITATION_v3_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&quot;,&quot;citationItems&quot;:[{&quot;id&quot;:&quot;7163b941-0637-37a0-bab8-7a6bb093199d&quot;,&quot;itemData&quot;:{&quot;DOI&quot;:&quot;10.1155/2022/1864776&quot;,&quot;ISSN&quot;:&quot;1368-5031&quot;,&quot;abstract&quot;:&quot; Objectives. The NUTRIC (nutrition risk in the critically ill) score and the modified NUTRIC score are two scoring systems that show the nutritional risk status and severity of acute disease of patients. The only difference between them is the examination of interleukin-6 (IL-6) level. The aim of this study was to investigate whether or not the NUTRIC score is superior to the mNUTRIC score in the prediction of mortality of patients with COVID-19 followed up in the Intensive Care Unit (ICU). Material and Method. This retrospective study included 322 patients followed up in ICU with a diagnosis of COVID-19. A record was made of demographic data, laboratory values, clinical results, and mortality status. All the data of the patients were compared between high and low variations of the NUTRIC score and the mNUTRIC score. Results. A high NUTRIC score was determined in 62 patients and a high mNUTRIC score in 86 patients. The need for invasive mechanical ventilation, the use of vasopressors in ICU, the development of acute kidney injury, and mortality rates were statistically significantly higher in the patients with high NUTRIC and high mNUTRIC scores than in those with low scores (   p   = 0.0001 for all). The AUC values were 0.791 for high NUTRIC score and 0.786 for high mNUTRIC score (   p   = 0.0001 for both). No statistically significant difference was determined between the two scoring systems. Conclusion. Although the NUTRIC score was seen to be superior to the mNUTRIC score, no statistically significant difference was determined. Therefore, when IL-6 cannot be examined, the mNUTRIC score can be considered safe and effective for the prediction of mortality in COVID-19 patients. &quot;,&quot;author&quot;:[{&quot;dropping-particle&quot;:&quot;&quot;,&quot;family&quot;:&quot;Kucuk&quot;,&quot;given&quot;:&quot;Berkay&quot;,&quot;non-dropping-particle&quot;:&quot;&quot;,&quot;parse-names&quot;:false,&quot;suffix&quot;:&quot;&quot;},{&quot;dropping-particle&quot;:&quot;&quot;,&quot;family&quot;:&quot;Baltaci Ozen&quot;,&quot;given&quot;:&quot;Sevil&quot;,&quot;non-dropping-particle&quot;:&quot;&quot;,&quot;parse-names&quot;:false,&quot;suffix&quot;:&quot;&quot;},{&quot;dropping-particle&quot;:&quot;&quot;,&quot;family&quot;:&quot;Kocabeyoglu&quot;,&quot;given&quot;:&quot;Gul Meral&quot;,&quot;non-dropping-particle&quot;:&quot;&quot;,&quot;parse-names&quot;:false,&quot;suffix&quot;:&quot;&quot;},{&quot;dropping-particle&quot;:&quot;&quot;,&quot;family&quot;:&quot;Mutlu&quot;,&quot;given&quot;:&quot;Nevzat Mehmet&quot;,&quot;non-dropping-particle&quot;:&quot;&quot;,&quot;parse-names&quot;:false,&quot;suffix&quot;:&quot;&quot;},{&quot;dropping-particle&quot;:&quot;&quot;,&quot;family&quot;:&quot;Cakir&quot;,&quot;given&quot;:&quot;Esra&quot;,&quot;non-dropping-particle&quot;:&quot;&quot;,&quot;parse-names&quot;:false,&quot;suffix&quot;:&quot;&quot;},{&quot;dropping-particle&quot;:&quot;&quot;,&quot;family&quot;:&quot;Ozkocak Turan&quot;,&quot;given&quot;:&quot;Isil&quot;,&quot;non-dropping-particle&quot;:&quot;&quot;,&quot;parse-names&quot;:false,&quot;suffix&quot;:&quot;&quot;}],&quot;container-title&quot;:&quot;International Journal of Clinical Practice&quot;,&quot;id&quot;:&quot;7163b941-0637-37a0-bab8-7a6bb093199d&quot;,&quot;issue&quot;:&quot;Cdc&quot;,&quot;issued&quot;:{&quot;date-parts&quot;:[[&quot;2022&quot;]]},&quot;page&quot;:&quot;1-9&quot;,&quot;title&quot;:&quot;NUTRIC Score Is Not Superior to mNUTRIC Score in Prediction of Mortality of COVID-19 Patients&quot;,&quot;type&quot;:&quot;article-journal&quot;,&quot;volume&quot;:&quot;2022&quot;,&quot;container-title-short&quot;:&quot;Int J Clin Pract&quot;},&quot;uris&quot;:[&quot;http://www.mendeley.com/documents/?uuid=00f59c1a-2216-41c5-bc5a-7089a1138a97&quot;],&quot;isTemporary&quot;:false,&quot;legacyDesktopId&quot;:&quot;00f59c1a-2216-41c5-bc5a-7089a1138a97&quot;}]},{&quot;citationID&quot;:&quot;MENDELEY_CITATION_df4fb766-01cc-4ea9-8524-9da6a2e862b5&quot;,&quot;properties&quot;:{&quot;noteIndex&quot;:0},&quot;isEdited&quot;:false,&quot;manualOverride&quot;:{&quot;citeprocText&quot;:&quot;[32]&quot;,&quot;isManuallyOverridden&quot;:false,&quot;manualOverrideText&quot;:&quot;&quot;},&quot;citationTag&quot;:&quot;MENDELEY_CITATION_v3_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&quot;,&quot;citationItems&quot;:[{&quot;id&quot;:&quot;2112f757-e555-3ecb-a9f0-299bf3e8292e&quot;,&quot;itemData&quot;:{&quot;ISSN&quot;:&quot;1939-2222&quot;,&quot;abstract&quot;:&quot;Improvements in attentional performance are at the core of proposed mechanisms for stress reduction in mindfulness meditation practices. However, this claim can be questioned because no previous studies have actively manipulated test effort in control groups and controlled for effects of stress reduction per se. In a blinded design, 48 young, healthy meditation novices were randomly assigned to a mindfulness-based stress reduction (MBSR), nonmindfulness stress reduction (NMSR), or inactive control group. At posttest, inactive controls were randomly split into nonincentive and incentive controls, the latter receiving a financial reward to improve attentional performance. Pre- and postintervention, 5 validated attention paradigms were employed along with self-report scales on mindfulness and perceived stress and saliva cortisol samples to measure physiological stress. Attentional effects of MBSR, NMSR, and the financial incentive were comparable or significantly larger in the incentive group on all reaction-time-based measures. However, selective attention in the MBSR group improved significantly more than in any other group. Similarly, only the MBSR intervention improved the threshold for conscious perception and visual working memory capacity. Furthermore, stress-reducing effects of MBSR were supported because those in the MBSR group showed significantly less perceived and physiological stress while increasing their mindfulness levels significantly. We argue that MBSR may contribute uniquely to attentional improvements but that further research focusing on non-reaction-time-based measures and outcomes less confounded by test effort is needed. Critically, our data demonstrate that previously observed improvements of attention after MBSR may be seriously confounded by test effort and nonmindfulness stress reduction.&quot;,&quot;author&quot;:[{&quot;dropping-particle&quot;:&quot;&quot;,&quot;family&quot;:&quot;C.G.&quot;,&quot;given&quot;:&quot;Jensen&quot;,&quot;non-dropping-particle&quot;:&quot;&quot;,&quot;parse-names&quot;:false,&quot;suffix&quot;:&quot;&quot;},{&quot;dropping-particle&quot;:&quot;&quot;,&quot;family&quot;:&quot;S.&quot;,&quot;given&quot;:&quot;Vangkilde&quot;,&quot;non-dropping-particle&quot;:&quot;&quot;,&quot;parse-names&quot;:false,&quot;suffix&quot;:&quot;&quot;},{&quot;dropping-particle&quot;:&quot;&quot;,&quot;family&quot;:&quot;V.&quot;,&quot;given&quot;:&quot;Frokjaer&quot;,&quot;non-dropping-particle&quot;:&quot;&quot;,&quot;parse-names&quot;:false,&quot;suffix&quot;:&quot;&quot;},{&quot;dropping-particle&quot;:&quot;&quot;,&quot;family&quot;:&quot;S.G.&quot;,&quot;given&quot;:&quot;Hasselbalch&quot;,&quot;non-dropping-particle&quot;:&quot;&quot;,&quot;parse-names&quot;:false,&quot;suffix&quot;:&quot;&quot;}],&quot;container-title&quot;:&quot;Journal of experimental psychology. General&quot;,&quot;id&quot;:&quot;2112f757-e555-3ecb-a9f0-299bf3e8292e&quot;,&quot;issue&quot;:&quot;1&quot;,&quot;issued&quot;:{&quot;date-parts&quot;:[[&quot;2012&quot;]]},&quot;page&quot;:&quot;106-123&quot;,&quot;title&quot;:&quot;Mindfulness training affects attention--or is it attentional effort?&quot;,&quot;type&quot;:&quot;article-journal&quot;,&quot;volume&quot;:&quot;141&quot;,&quot;container-title-short&quot;:&quot;J Exp Psychol Gen&quot;},&quot;uris&quot;:[&quot;http://www.mendeley.com/documents/?uuid=a6fd82df-7f50-48ce-bb75-272f1a397ee2&quot;],&quot;isTemporary&quot;:false,&quot;legacyDesktopId&quot;:&quot;a6fd82df-7f50-48ce-bb75-272f1a397ee2&quot;}]},{&quot;citationID&quot;:&quot;MENDELEY_CITATION_71a7e86a-393a-4210-b624-04149e119330&quot;,&quot;properties&quot;:{&quot;noteIndex&quot;:0},&quot;isEdited&quot;:false,&quot;manualOverride&quot;:{&quot;citeprocText&quot;:&quot;[32]&quot;,&quot;isManuallyOverridden&quot;:false,&quot;manualOverrideText&quot;:&quot;&quot;},&quot;citationTag&quot;:&quot;MENDELEY_CITATION_v3_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&quot;,&quot;citationItems&quot;:[{&quot;id&quot;:&quot;2112f757-e555-3ecb-a9f0-299bf3e8292e&quot;,&quot;itemData&quot;:{&quot;ISSN&quot;:&quot;1939-2222&quot;,&quot;abstract&quot;:&quot;Improvements in attentional performance are at the core of proposed mechanisms for stress reduction in mindfulness meditation practices. However, this claim can be questioned because no previous studies have actively manipulated test effort in control groups and controlled for effects of stress reduction per se. In a blinded design, 48 young, healthy meditation novices were randomly assigned to a mindfulness-based stress reduction (MBSR), nonmindfulness stress reduction (NMSR), or inactive control group. At posttest, inactive controls were randomly split into nonincentive and incentive controls, the latter receiving a financial reward to improve attentional performance. Pre- and postintervention, 5 validated attention paradigms were employed along with self-report scales on mindfulness and perceived stress and saliva cortisol samples to measure physiological stress. Attentional effects of MBSR, NMSR, and the financial incentive were comparable or significantly larger in the incentive group on all reaction-time-based measures. However, selective attention in the MBSR group improved significantly more than in any other group. Similarly, only the MBSR intervention improved the threshold for conscious perception and visual working memory capacity. Furthermore, stress-reducing effects of MBSR were supported because those in the MBSR group showed significantly less perceived and physiological stress while increasing their mindfulness levels significantly. We argue that MBSR may contribute uniquely to attentional improvements but that further research focusing on non-reaction-time-based measures and outcomes less confounded by test effort is needed. Critically, our data demonstrate that previously observed improvements of attention after MBSR may be seriously confounded by test effort and nonmindfulness stress reduction.&quot;,&quot;author&quot;:[{&quot;dropping-particle&quot;:&quot;&quot;,&quot;family&quot;:&quot;C.G.&quot;,&quot;given&quot;:&quot;Jensen&quot;,&quot;non-dropping-particle&quot;:&quot;&quot;,&quot;parse-names&quot;:false,&quot;suffix&quot;:&quot;&quot;},{&quot;dropping-particle&quot;:&quot;&quot;,&quot;family&quot;:&quot;S.&quot;,&quot;given&quot;:&quot;Vangkilde&quot;,&quot;non-dropping-particle&quot;:&quot;&quot;,&quot;parse-names&quot;:false,&quot;suffix&quot;:&quot;&quot;},{&quot;dropping-particle&quot;:&quot;&quot;,&quot;family&quot;:&quot;V.&quot;,&quot;given&quot;:&quot;Frokjaer&quot;,&quot;non-dropping-particle&quot;:&quot;&quot;,&quot;parse-names&quot;:false,&quot;suffix&quot;:&quot;&quot;},{&quot;dropping-particle&quot;:&quot;&quot;,&quot;family&quot;:&quot;S.G.&quot;,&quot;given&quot;:&quot;Hasselbalch&quot;,&quot;non-dropping-particle&quot;:&quot;&quot;,&quot;parse-names&quot;:false,&quot;suffix&quot;:&quot;&quot;}],&quot;container-title&quot;:&quot;Journal of experimental psychology. General&quot;,&quot;id&quot;:&quot;2112f757-e555-3ecb-a9f0-299bf3e8292e&quot;,&quot;issue&quot;:&quot;1&quot;,&quot;issued&quot;:{&quot;date-parts&quot;:[[&quot;2012&quot;]]},&quot;page&quot;:&quot;106-123&quot;,&quot;title&quot;:&quot;Mindfulness training affects attention--or is it attentional effort?&quot;,&quot;type&quot;:&quot;article-journal&quot;,&quot;volume&quot;:&quot;141&quot;,&quot;container-title-short&quot;:&quot;J Exp Psychol Gen&quot;},&quot;uris&quot;:[&quot;http://www.mendeley.com/documents/?uuid=a6fd82df-7f50-48ce-bb75-272f1a397ee2&quot;],&quot;isTemporary&quot;:false,&quot;legacyDesktopId&quot;:&quot;a6fd82df-7f50-48ce-bb75-272f1a397ee2&quot;}]},{&quot;citationID&quot;:&quot;MENDELEY_CITATION_859918d2-c28a-43cc-ab41-4dbd3a712c55&quot;,&quot;properties&quot;:{&quot;noteIndex&quot;:0},&quot;isEdited&quot;:false,&quot;manualOverride&quot;:{&quot;citeprocText&quot;:&quot;[18]&quot;,&quot;isManuallyOverridden&quot;:false,&quot;manualOverrideText&quot;:&quot;&quot;},&quot;citationTag&quot;:&quot;MENDELEY_CITATION_v3_eyJjaXRhdGlvbklEIjoiTUVOREVMRVlfQ0lUQVRJT05fODU5OTE4ZDItYzI4YS00M2NjLWFiNDEtNGRiZDNhNzEyYzU1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f6dc71ac-5800-47d2-a6ae-85408f288005&quot;,&quot;properties&quot;:{&quot;noteIndex&quot;:0},&quot;isEdited&quot;:false,&quot;manualOverride&quot;:{&quot;citeprocText&quot;:&quot;[33]&quot;,&quot;isManuallyOverridden&quot;:false,&quot;manualOverrideText&quot;:&quot;&quot;},&quot;citationTag&quot;:&quot;MENDELEY_CITATION_v3_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&quot;,&quot;citationItems&quot;:[{&quot;id&quot;:&quot;4e236f93-cb09-5ac1-a361-c76ec4b99b43&quot;,&quot;itemData&quot;:{&quot;DOI&quot;:&quot;10.3390/nu13082851&quot;,&quot;ISSN&quot;:&quot;20726643&quot;,&quot;PMID&quot;:&quot;34445010&quot;,&quot;abstract&quot;:&quot;Background: While consent exists, that nutritional status has prognostic impact in the critically ill, the optimal feeding strategy has been a matter of debate. Methods: Narrative review of the recent evidence and international guideline recommendations focusing on basic principles of nutrition in the ICU and the treatment of specific patient groups. Covered topics are: the importance and diagnosis of malnutrition in the ICU, the optimal timing and route of nutrition, energy and protein requirements, the supplementation of specific nutrients, as well as monitoring and complications of a Medical Nutrition Therapy (MNT). Furthermore, this review summarizes the available evidence to optimize the MNT of patients grouped by primarily affected organ system. Results: Due to the considerable heterogeneity of the critically ill, MNT should be carefully adapted to the individual patient with special focus on phase of critical illness, metabolic tolerance, leading symptoms, and comorbidities. Conclusion: MNT in the ICU is complex and requiring an interdisciplinary approach and frequent reevaluation. The impact of personalized and disease-specific MNT on patient-centered clinical outcomes remains to be elucidated.&quot;,&quot;author&quot;:[{&quot;dropping-particle&quot;:&quot;&quot;,&quot;family&quot;:&quot;Hill&quot;,&quot;given&quot;:&quot;Aileen&quot;,&quot;non-dropping-particle&quot;:&quot;&quot;,&quot;parse-names&quot;:false,&quot;suffix&quot;:&quot;&quot;},{&quot;dropping-particle&quot;:&quot;&quot;,&quot;family&quot;:&quot;Elke&quot;,&quot;given&quot;:&quot;Gunnar&quot;,&quot;non-dropping-particle&quot;:&quot;&quot;,&quot;parse-names&quot;:false,&quot;suffix&quot;:&quot;&quot;},{&quot;dropping-particle&quot;:&quot;&quot;,&quot;family&quot;:&quot;Weimann&quot;,&quot;given&quot;:&quot;Arved&quot;,&quot;non-dropping-particle&quot;:&quot;&quot;,&quot;parse-names&quot;:false,&quot;suffix&quot;:&quot;&quot;}],&quot;container-title&quot;:&quot;Nutrients&quot;,&quot;id&quot;:&quot;4e236f93-cb09-5ac1-a361-c76ec4b99b43&quot;,&quot;issue&quot;:&quot;8&quot;,&quot;issued&quot;:{&quot;date-parts&quot;:[[&quot;2021&quot;]]},&quot;page&quot;:&quot;1-26&quot;,&quot;title&quot;:&quot;Nutrition in the intensive care unit—a narrative review&quot;,&quot;type&quot;:&quot;article-journal&quot;,&quot;volume&quot;:&quot;13&quot;,&quot;container-title-short&quot;:&quot;Nutrients&quot;},&quot;uris&quot;:[&quot;http://www.mendeley.com/documents/?uuid=728b9c3e-d127-4188-bde9-97154aa911b9&quot;,&quot;http://www.mendeley.com/documents/?uuid=71c9e4c0-c609-4b03-85ee-c61e4344ce97&quot;],&quot;isTemporary&quot;:false,&quot;legacyDesktopId&quot;:&quot;728b9c3e-d127-4188-bde9-97154aa911b9&quot;}]},{&quot;citationID&quot;:&quot;MENDELEY_CITATION_4602cacb-177e-42e1-83bb-99c59e60fe95&quot;,&quot;properties&quot;:{&quot;noteIndex&quot;:0},&quot;isEdited&quot;:false,&quot;manualOverride&quot;:{&quot;citeprocText&quot;:&quot;[19]&quot;,&quot;isManuallyOverridden&quot;:false,&quot;manualOverrideText&quot;:&quot;&quot;},&quot;citationTag&quot;:&quot;MENDELEY_CITATION_v3_eyJjaXRhdGlvbklEIjoiTUVOREVMRVlfQ0lUQVRJT05fNDYwMmNhY2ItMTc3ZS00MmUxLTgzYmItOTljNTllNjBmZTk1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quot;,&quot;citationItems&quot;:[{&quot;id&quot;:&quot;574f8a8f-1c0f-3370-8bf4-42266c999a5b&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574f8a8f-1c0f-3370-8bf4-42266c999a5b&quot;,&quot;issued&quot;:{&quot;date-parts&quot;:[[&quot;2021&quot;]]},&quot;title&quot;:&quot;A Guide to the Nutritional Assessment and Treatment of the Critically Ill Patient&quot;,&quot;type&quot;:&quot;article-journal&quot;,&quot;container-title-short&quot;:&quot;&quot;},&quot;uris&quot;:[&quot;http://www.mendeley.com/documents/?uuid=aaa60786-7f34-4dae-a9a3-2a5312ce77f6&quot;,&quot;http://www.mendeley.com/documents/?uuid=3c9b802c-67e6-44a7-8b70-b5a79fb37e7f&quot;],&quot;isTemporary&quot;:false,&quot;legacyDesktopId&quot;:&quot;aaa60786-7f34-4dae-a9a3-2a5312ce77f6&quot;}]},{&quot;citationID&quot;:&quot;MENDELEY_CITATION_52173600-c898-46d0-abd1-0ee97bd16224&quot;,&quot;properties&quot;:{&quot;noteIndex&quot;:0},&quot;isEdited&quot;:false,&quot;manualOverride&quot;:{&quot;citeprocText&quot;:&quot;[34]&quot;,&quot;isManuallyOverridden&quot;:false,&quot;manualOverrideText&quot;:&quot;&quot;},&quot;citationTag&quot;:&quot;MENDELEY_CITATION_v3_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&quot;,&quot;citationItems&quot;:[{&quot;id&quot;:&quot;680ecec2-75ab-3ffb-a24e-66346b53cf86&quot;,&quot;itemData&quot;:{&quot;DOI&quot;:&quot;10.1177/0148607115621863&quot;,&quot;ISSN&quot;:&quot;19412444&quot;,&quot;PMID&quot;:&quot;26773077&quot;,&quot;author&quot;:[{&quot;dropping-particle&quot;:&quot;&quot;,&quot;family&quot;:&quot;McClave&quot;,&quot;given&quot;:&quot;Stephen A.&quot;,&quot;non-dropping-particle&quot;:&quot;&quot;,&quot;parse-names&quot;:false,&quot;suffix&quot;:&quot;&quot;},{&quot;dropping-particle&quot;:&quot;&quot;,&quot;family&quot;:&quot;Taylor&quot;,&quot;given&quot;:&quot;Beth E.&quot;,&quot;non-dropping-particle&quot;:&quot;&quot;,&quot;parse-names&quot;:false,&quot;suffix&quot;:&quot;&quot;},{&quot;dropping-particle&quot;:&quot;&quot;,&quot;family&quot;:&quot;Martindale&quot;,&quot;given&quot;:&quot;Robert G.&quot;,&quot;non-dropping-particle&quot;:&quot;&quot;,&quot;parse-names&quot;:false,&quot;suffix&quot;:&quot;&quot;},{&quot;dropping-particle&quot;:&quot;&quot;,&quot;family&quot;:&quot;Warren&quot;,&quot;given&quot;:&quot;Malissa M.&quot;,&quot;non-dropping-particle&quot;:&quot;&quot;,&quot;parse-names&quot;:false,&quot;suffix&quot;:&quot;&quot;},{&quot;dropping-particle&quot;:&quot;&quot;,&quot;family&quot;:&quot;Johnson&quot;,&quot;given&quot;:&quot;Debbie R.&quot;,&quot;non-dropping-particle&quot;:&quot;&quot;,&quot;parse-names&quot;:false,&quot;suffix&quot;:&quot;&quot;},{&quot;dropping-particle&quot;:&quot;&quot;,&quot;family&quot;:&quot;Braunschweig&quot;,&quot;given&quot;:&quot;Carol&quot;,&quot;non-dropping-particle&quot;:&quot;&quot;,&quot;parse-names&quot;:false,&quot;suffix&quot;:&quot;&quot;},{&quot;dropping-particle&quot;:&quot;&quot;,&quot;family&quot;:&quot;McCarthy&quot;,&quot;given&quot;:&quot;Mary S.&quot;,&quot;non-dropping-particle&quot;:&quot;&quot;,&quot;parse-names&quot;:false,&quot;suffix&quot;:&quot;&quot;},{&quot;dropping-particle&quot;:&quot;&quot;,&quot;family&quot;:&quot;Davanos&quot;,&quot;given&quot;:&quot;Evangelia&quot;,&quot;non-dropping-particle&quot;:&quot;&quot;,&quot;parse-names&quot;:false,&quot;suffix&quot;:&quot;&quot;},{&quot;dropping-particle&quot;:&quot;&quot;,&quot;family&quot;:&quot;Rice&quot;,&quot;given&quot;:&quot;Todd W.&quot;,&quot;non-dropping-particle&quot;:&quot;&quot;,&quot;parse-names&quot;:false,&quot;suffix&quot;:&quot;&quot;},{&quot;dropping-particle&quot;:&quot;&quot;,&quot;family&quot;:&quot;Cresci&quot;,&quot;given&quot;:&quot;Gail A.&quot;,&quot;non-dropping-particle&quot;:&quot;&quot;,&quot;parse-names&quot;:false,&quot;suffix&quot;:&quot;&quot;},{&quot;dropping-particle&quot;:&quot;&quot;,&quot;family&quot;:&quot;Gervasio&quot;,&quot;given&quot;:&quot;Jane M.&quot;,&quot;non-dropping-particle&quot;:&quot;&quot;,&quot;parse-names&quot;:false,&quot;suffix&quot;:&quot;&quot;},{&quot;dropping-particle&quot;:&quot;&quot;,&quot;family&quot;:&quot;Sacks&quot;,&quot;given&quot;:&quot;Gordon S.&quot;,&quot;non-dropping-particle&quot;:&quot;&quot;,&quot;parse-names&quot;:false,&quot;suffix&quot;:&quot;&quot;},{&quot;dropping-particle&quot;:&quot;&quot;,&quot;family&quot;:&quot;Roberts&quot;,&quot;given&quot;:&quot;Pamela R.&quot;,&quot;non-dropping-particle&quot;:&quot;&quot;,&quot;parse-names&quot;:false,&quot;suffix&quot;:&quot;&quot;},{&quot;dropping-particle&quot;:&quot;&quot;,&quot;family&quot;:&quot;Compher&quot;,&quot;given&quot;:&quot;Charlene&quot;,&quot;non-dropping-particle&quot;:&quot;&quot;,&quot;parse-names&quot;:false,&quot;suffix&quot;:&quot;&quot;}],&quot;container-title&quot;:&quot;Journal of Parenteral and Enteral Nutrition&quot;,&quot;id&quot;:&quot;680ecec2-75ab-3ffb-a24e-66346b53cf86&quot;,&quot;issue&quot;:&quot;2&quot;,&quot;issued&quot;:{&quot;date-parts&quot;:[[&quot;2016&quot;]]},&quot;page&quot;:&quot;159-211&quot;,&quot;title&quot;:&quot;Guidelines for the Provision and Assessment of Nutrition Support Therapy in the Adult Critically Ill Patient: Society of Critical Care Medicine (SCCM) and American Society for Parenteral and Enteral Nutrition (A.S.P.E.N.)&quot;,&quot;type&quot;:&quot;article-journal&quot;,&quot;volume&quot;:&quot;40&quot;,&quot;container-title-short&quot;:&quot;&quot;},&quot;uris&quot;:[&quot;http://www.mendeley.com/documents/?uuid=900e2374-ef29-4504-87f6-139e0a94e17f&quot;],&quot;isTemporary&quot;:false,&quot;legacyDesktopId&quot;:&quot;900e2374-ef29-4504-87f6-139e0a94e17f&quot;}]},{&quot;citationID&quot;:&quot;MENDELEY_CITATION_3566757e-2bc5-4f6d-b295-2d90fe7fd4ca&quot;,&quot;properties&quot;:{&quot;noteIndex&quot;:0},&quot;isEdited&quot;:false,&quot;manualOverride&quot;:{&quot;citeprocText&quot;:&quot;[35]&quot;,&quot;isManuallyOverridden&quot;:false,&quot;manualOverrideText&quot;:&quot;&quot;},&quot;citationTag&quot;:&quot;MENDELEY_CITATION_v3_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&quot;,&quot;citationItems&quot;:[{&quot;id&quot;:&quot;2b5fd067-ba5b-5351-87cd-7a544f9766b0&quot;,&quot;itemData&quot;:{&quot;DOI&quot;:&quot;10.1007/s00134-017-4711-6&quot;,&quot;ISSN&quot;:&quot;1432-1238&quot;,&quot;author&quot;:[{&quot;dropping-particle&quot;:&quot;&quot;,&quot;family&quot;:&quot;Arabi&quot;,&quot;given&quot;:&quot;Yaseen M&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Chapman&quot;,&quot;given&quot;:&quot;Marianne&quot;,&quot;non-dropping-particle&quot;:&quot;&quot;,&quot;parse-names&quot;:false,&quot;suffix&quot;:&quot;&quot;},{&quot;dropping-particle&quot;:&quot;&quot;,&quot;family&quot;:&quot;Heyland&quot;,&quot;given&quot;:&quot;Daren K&quot;,&quot;non-dropping-particle&quot;:&quot;&quot;,&quot;parse-names&quot;:false,&quot;suffix&quot;:&quot;&quot;},{&quot;dropping-particle&quot;:&quot;&quot;,&quot;family&quot;:&quot;Ichai&quot;,&quot;given&quot;:&quot;Carole&quot;,&quot;non-dropping-particle&quot;:&quot;&quot;,&quot;parse-names&quot;:false,&quot;suffix&quot;:&quot;&quot;},{&quot;dropping-particle&quot;:&quot;&quot;,&quot;family&quot;:&quot;Marik&quot;,&quot;given&quot;:&quot;Paul E&quot;,&quot;non-dropping-particle&quot;:&quot;&quot;,&quot;parse-names&quot;:false,&quot;suffix&quot;:&quot;&quot;},{&quot;dropping-particle&quot;:&quot;&quot;,&quot;family&quot;:&quot;Martindale&quot;,&quot;given&quot;:&quot;Robert G&quot;,&quot;non-dropping-particle&quot;:&quot;&quot;,&quot;parse-names&quot;:false,&quot;suffix&quot;:&quot;&quot;},{&quot;dropping-particle&quot;:&quot;&quot;,&quot;family&quot;:&quot;Mcclave&quot;,&quot;given&quot;:&quot;Stephen A&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Reignier&quot;,&quot;given&quot;:&quot;Jean&quot;,&quot;non-dropping-particle&quot;:&quot;&quot;,&quot;parse-names&quot;:false,&quot;suffix&quot;:&quot;&quot;},{&quot;dropping-particle&quot;:&quot;&quot;,&quot;family&quot;:&quot;Rice&quot;,&quot;given&quot;:&quot;Todd W&quot;,&quot;non-dropping-particle&quot;:&quot;&quot;,&quot;parse-names&quot;:false,&quot;suffix&quot;:&quot;&quot;},{&quot;dropping-particle&quot;:&quot;&quot;,&quot;family&quot;:&quot;Van&quot;,&quot;given&quot;:&quot;Greet&quot;,&quot;non-dropping-particle&quot;:&quot;&quot;,&quot;parse-names&quot;:false,&quot;suffix&quot;:&quot;&quot;},{&quot;dropping-particle&quot;:&quot;&quot;,&quot;family&quot;:&quot;Berghe&quot;,&quot;given&quot;:&quot;Den&quot;,&quot;non-dropping-particle&quot;:&quot;&quot;,&quot;parse-names&quot;:false,&quot;suffix&quot;:&quot;&quot;},{&quot;dropping-particle&quot;:&quot;Van&quot;,&quot;family&quot;:&quot;Zanten&quot;,&quot;given&quot;:&quot;Arthur R H&quot;,&quot;non-dropping-particle&quot;:&quot;&quot;,&quot;parse-names&quot;:false,&quot;suffix&quot;:&quot;&quot;},{&quot;dropping-particle&quot;:&quot;&quot;,&quot;family&quot;:&quot;Weijs&quot;,&quot;given&quot;:&quot;Peter J M&quot;,&quot;non-dropping-particle&quot;:&quot;&quot;,&quot;parse-names&quot;:false,&quot;suffix&quot;:&quot;&quot;}],&quot;container-title&quot;:&quot;Intensive Care Medicine&quot;,&quot;id&quot;:&quot;2b5fd067-ba5b-5351-87cd-7a544f9766b0&quot;,&quot;issue&quot;:&quot;9&quot;,&quot;issued&quot;:{&quot;date-parts&quot;:[[&quot;2017&quot;]]},&quot;page&quot;:&quot;1239-1256&quot;,&quot;publisher&quot;:&quot;Springer Berlin Heidelberg&quot;,&quot;title&quot;:&quot;The intensive care medicine research agenda in nutrition and metabolism&quot;,&quot;type&quot;:&quot;article-journal&quot;,&quot;volume&quot;:&quot;43&quot;,&quot;container-title-short&quot;:&quot;Intensive Care Med&quot;},&quot;uris&quot;:[&quot;http://www.mendeley.com/documents/?uuid=a67abd90-3d2a-4e2a-95f2-2ac1ae096652&quot;,&quot;http://www.mendeley.com/documents/?uuid=2dd1db35-a7f8-4a79-af5f-99f4e20d099d&quot;],&quot;isTemporary&quot;:false,&quot;legacyDesktopId&quot;:&quot;a67abd90-3d2a-4e2a-95f2-2ac1ae096652&quot;}]},{&quot;citationID&quot;:&quot;MENDELEY_CITATION_17658c8d-bf96-455e-860d-7c3fcdff4b91&quot;,&quot;properties&quot;:{&quot;noteIndex&quot;:0},&quot;isEdited&quot;:false,&quot;manualOverride&quot;:{&quot;citeprocText&quot;:&quot;[36]&quot;,&quot;isManuallyOverridden&quot;:false,&quot;manualOverrideText&quot;:&quot;&quot;},&quot;citationTag&quot;:&quot;MENDELEY_CITATION_v3_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&quot;,&quot;citationItems&quot;:[{&quot;id&quot;:&quot;897cbe68-1ce2-326c-b22c-104a11940d98&quot;,&quot;itemData&quot;:{&quot;DOI&quot;:&quot;10.1007/s00134-017-4711-6&quot;,&quot;ISSN&quot;:&quot;1432-1238&quot;,&quot;author&quot;:[{&quot;dropping-particle&quot;:&quot;&quot;,&quot;family&quot;:&quot;Arabi&quot;,&quot;given&quot;:&quot;Yaseen M&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Chapman&quot;,&quot;given&quot;:&quot;Marianne&quot;,&quot;non-dropping-particle&quot;:&quot;&quot;,&quot;parse-names&quot;:false,&quot;suffix&quot;:&quot;&quot;},{&quot;dropping-particle&quot;:&quot;&quot;,&quot;family&quot;:&quot;Heyland&quot;,&quot;given&quot;:&quot;Daren K&quot;,&quot;non-dropping-particle&quot;:&quot;&quot;,&quot;parse-names&quot;:false,&quot;suffix&quot;:&quot;&quot;},{&quot;dropping-particle&quot;:&quot;&quot;,&quot;family&quot;:&quot;Ichai&quot;,&quot;given&quot;:&quot;Carole&quot;,&quot;non-dropping-particle&quot;:&quot;&quot;,&quot;parse-names&quot;:false,&quot;suffix&quot;:&quot;&quot;},{&quot;dropping-particle&quot;:&quot;&quot;,&quot;family&quot;:&quot;Marik&quot;,&quot;given&quot;:&quot;Paul E&quot;,&quot;non-dropping-particle&quot;:&quot;&quot;,&quot;parse-names&quot;:false,&quot;suffix&quot;:&quot;&quot;},{&quot;dropping-particle&quot;:&quot;&quot;,&quot;family&quot;:&quot;Martindale&quot;,&quot;given&quot;:&quot;Robert G&quot;,&quot;non-dropping-particle&quot;:&quot;&quot;,&quot;parse-names&quot;:false,&quot;suffix&quot;:&quot;&quot;},{&quot;dropping-particle&quot;:&quot;&quot;,&quot;family&quot;:&quot;Mcclave&quot;,&quot;given&quot;:&quot;Stephen A&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Reignier&quot;,&quot;given&quot;:&quot;Jean&quot;,&quot;non-dropping-particle&quot;:&quot;&quot;,&quot;parse-names&quot;:false,&quot;suffix&quot;:&quot;&quot;},{&quot;dropping-particle&quot;:&quot;&quot;,&quot;family&quot;:&quot;Rice&quot;,&quot;given&quot;:&quot;Todd W&quot;,&quot;non-dropping-particle&quot;:&quot;&quot;,&quot;parse-names&quot;:false,&quot;suffix&quot;:&quot;&quot;},{&quot;dropping-particle&quot;:&quot;&quot;,&quot;family&quot;:&quot;Van&quot;,&quot;given&quot;:&quot;Greet&quot;,&quot;non-dropping-particle&quot;:&quot;&quot;,&quot;parse-names&quot;:false,&quot;suffix&quot;:&quot;&quot;},{&quot;dropping-particle&quot;:&quot;&quot;,&quot;family&quot;:&quot;Berghe&quot;,&quot;given&quot;:&quot;Den&quot;,&quot;non-dropping-particle&quot;:&quot;&quot;,&quot;parse-names&quot;:false,&quot;suffix&quot;:&quot;&quot;},{&quot;dropping-particle&quot;:&quot;Van&quot;,&quot;family&quot;:&quot;Zanten&quot;,&quot;given&quot;:&quot;Arthur R H&quot;,&quot;non-dropping-particle&quot;:&quot;&quot;,&quot;parse-names&quot;:false,&quot;suffix&quot;:&quot;&quot;},{&quot;dropping-particle&quot;:&quot;&quot;,&quot;family&quot;:&quot;Weijs&quot;,&quot;given&quot;:&quot;Peter J M&quot;,&quot;non-dropping-particle&quot;:&quot;&quot;,&quot;parse-names&quot;:false,&quot;suffix&quot;:&quot;&quot;}],&quot;container-title&quot;:&quot;Intensive Care Medicine&quot;,&quot;id&quot;:&quot;897cbe68-1ce2-326c-b22c-104a11940d98&quot;,&quot;issue&quot;:&quot;9&quot;,&quot;issued&quot;:{&quot;date-parts&quot;:[[&quot;2017&quot;]]},&quot;page&quot;:&quot;1239-1256&quot;,&quot;publisher&quot;:&quot;Springer Berlin Heidelberg&quot;,&quot;title&quot;:&quot;The intensive care medicine research agenda in nutrition and metabolism&quot;,&quot;type&quot;:&quot;article-journal&quot;,&quot;volume&quot;:&quot;43&quot;,&quot;container-title-short&quot;:&quot;Intensive Care Med&quot;},&quot;uris&quot;:[&quot;http://www.mendeley.com/documents/?uuid=2dd1db35-a7f8-4a79-af5f-99f4e20d099d&quot;,&quot;http://www.mendeley.com/documents/?uuid=a67abd90-3d2a-4e2a-95f2-2ac1ae096652&quot;],&quot;isTemporary&quot;:false,&quot;legacyDesktopId&quot;:&quot;2dd1db35-a7f8-4a79-af5f-99f4e20d099d&quot;}]},{&quot;citationID&quot;:&quot;MENDELEY_CITATION_1a8bc1a3-5390-4ded-8c3a-70f84e639c3d&quot;,&quot;properties&quot;:{&quot;noteIndex&quot;:0},&quot;isEdited&quot;:false,&quot;manualOverride&quot;:{&quot;citeprocText&quot;:&quot;[19]&quot;,&quot;isManuallyOverridden&quot;:false,&quot;manualOverrideText&quot;:&quot;&quot;},&quot;citationTag&quot;:&quot;MENDELEY_CITATION_v3_eyJjaXRhdGlvbklEIjoiTUVOREVMRVlfQ0lUQVRJT05fMWE4YmMxYTMtNTM5MC00ZGVkLThjM2EtNzBmODRlNjM5YzNk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l0sImlzVGVtcG9yYXJ5IjpmYWxzZSwibGVnYWN5RGVza3RvcElkIjoiYWFhNjA3ODYtN2YzNC00ZGFlLWE5YTMtMmE1MzEyY2U3N2Y2In1dfQ==&quot;,&quot;citationItems&quot;:[{&quot;id&quot;:&quot;574f8a8f-1c0f-3370-8bf4-42266c999a5b&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574f8a8f-1c0f-3370-8bf4-42266c999a5b&quot;,&quot;issued&quot;:{&quot;date-parts&quot;:[[&quot;2021&quot;]]},&quot;title&quot;:&quot;A Guide to the Nutritional Assessment and Treatment of the Critically Ill Patient&quot;,&quot;type&quot;:&quot;article-journal&quot;,&quot;container-title-short&quot;:&quot;&quot;},&quot;uris&quot;:[&quot;http://www.mendeley.com/documents/?uuid=aaa60786-7f34-4dae-a9a3-2a5312ce77f6&quot;],&quot;isTemporary&quot;:false,&quot;legacyDesktopId&quot;:&quot;aaa60786-7f34-4dae-a9a3-2a5312ce77f6&quot;}]},{&quot;citationID&quot;:&quot;MENDELEY_CITATION_78dfbaa0-fbff-49a6-8176-54e8526b5357&quot;,&quot;properties&quot;:{&quot;noteIndex&quot;:0},&quot;isEdited&quot;:false,&quot;manualOverride&quot;:{&quot;citeprocText&quot;:&quot;[36]&quot;,&quot;isManuallyOverridden&quot;:false,&quot;manualOverrideText&quot;:&quot;&quot;},&quot;citationTag&quot;:&quot;MENDELEY_CITATION_v3_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&quot;,&quot;citationItems&quot;:[{&quot;id&quot;:&quot;897cbe68-1ce2-326c-b22c-104a11940d98&quot;,&quot;itemData&quot;:{&quot;DOI&quot;:&quot;10.1007/s00134-017-4711-6&quot;,&quot;ISSN&quot;:&quot;1432-1238&quot;,&quot;author&quot;:[{&quot;dropping-particle&quot;:&quot;&quot;,&quot;family&quot;:&quot;Arabi&quot;,&quot;given&quot;:&quot;Yaseen M&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Chapman&quot;,&quot;given&quot;:&quot;Marianne&quot;,&quot;non-dropping-particle&quot;:&quot;&quot;,&quot;parse-names&quot;:false,&quot;suffix&quot;:&quot;&quot;},{&quot;dropping-particle&quot;:&quot;&quot;,&quot;family&quot;:&quot;Heyland&quot;,&quot;given&quot;:&quot;Daren K&quot;,&quot;non-dropping-particle&quot;:&quot;&quot;,&quot;parse-names&quot;:false,&quot;suffix&quot;:&quot;&quot;},{&quot;dropping-particle&quot;:&quot;&quot;,&quot;family&quot;:&quot;Ichai&quot;,&quot;given&quot;:&quot;Carole&quot;,&quot;non-dropping-particle&quot;:&quot;&quot;,&quot;parse-names&quot;:false,&quot;suffix&quot;:&quot;&quot;},{&quot;dropping-particle&quot;:&quot;&quot;,&quot;family&quot;:&quot;Marik&quot;,&quot;given&quot;:&quot;Paul E&quot;,&quot;non-dropping-particle&quot;:&quot;&quot;,&quot;parse-names&quot;:false,&quot;suffix&quot;:&quot;&quot;},{&quot;dropping-particle&quot;:&quot;&quot;,&quot;family&quot;:&quot;Martindale&quot;,&quot;given&quot;:&quot;Robert G&quot;,&quot;non-dropping-particle&quot;:&quot;&quot;,&quot;parse-names&quot;:false,&quot;suffix&quot;:&quot;&quot;},{&quot;dropping-particle&quot;:&quot;&quot;,&quot;family&quot;:&quot;Mcclave&quot;,&quot;given&quot;:&quot;Stephen A&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Reignier&quot;,&quot;given&quot;:&quot;Jean&quot;,&quot;non-dropping-particle&quot;:&quot;&quot;,&quot;parse-names&quot;:false,&quot;suffix&quot;:&quot;&quot;},{&quot;dropping-particle&quot;:&quot;&quot;,&quot;family&quot;:&quot;Rice&quot;,&quot;given&quot;:&quot;Todd W&quot;,&quot;non-dropping-particle&quot;:&quot;&quot;,&quot;parse-names&quot;:false,&quot;suffix&quot;:&quot;&quot;},{&quot;dropping-particle&quot;:&quot;&quot;,&quot;family&quot;:&quot;Van&quot;,&quot;given&quot;:&quot;Greet&quot;,&quot;non-dropping-particle&quot;:&quot;&quot;,&quot;parse-names&quot;:false,&quot;suffix&quot;:&quot;&quot;},{&quot;dropping-particle&quot;:&quot;&quot;,&quot;family&quot;:&quot;Berghe&quot;,&quot;given&quot;:&quot;Den&quot;,&quot;non-dropping-particle&quot;:&quot;&quot;,&quot;parse-names&quot;:false,&quot;suffix&quot;:&quot;&quot;},{&quot;dropping-particle&quot;:&quot;Van&quot;,&quot;family&quot;:&quot;Zanten&quot;,&quot;given&quot;:&quot;Arthur R H&quot;,&quot;non-dropping-particle&quot;:&quot;&quot;,&quot;parse-names&quot;:false,&quot;suffix&quot;:&quot;&quot;},{&quot;dropping-particle&quot;:&quot;&quot;,&quot;family&quot;:&quot;Weijs&quot;,&quot;given&quot;:&quot;Peter J M&quot;,&quot;non-dropping-particle&quot;:&quot;&quot;,&quot;parse-names&quot;:false,&quot;suffix&quot;:&quot;&quot;}],&quot;container-title&quot;:&quot;Intensive Care Medicine&quot;,&quot;id&quot;:&quot;897cbe68-1ce2-326c-b22c-104a11940d98&quot;,&quot;issue&quot;:&quot;9&quot;,&quot;issued&quot;:{&quot;date-parts&quot;:[[&quot;2017&quot;]]},&quot;page&quot;:&quot;1239-1256&quot;,&quot;publisher&quot;:&quot;Springer Berlin Heidelberg&quot;,&quot;title&quot;:&quot;The intensive care medicine research agenda in nutrition and metabolism&quot;,&quot;type&quot;:&quot;article-journal&quot;,&quot;volume&quot;:&quot;43&quot;,&quot;container-title-short&quot;:&quot;Intensive Care Med&quot;},&quot;uris&quot;:[&quot;http://www.mendeley.com/documents/?uuid=2dd1db35-a7f8-4a79-af5f-99f4e20d099d&quot;,&quot;http://www.mendeley.com/documents/?uuid=a67abd90-3d2a-4e2a-95f2-2ac1ae096652&quot;],&quot;isTemporary&quot;:false,&quot;legacyDesktopId&quot;:&quot;2dd1db35-a7f8-4a79-af5f-99f4e20d099d&quot;}]},{&quot;citationID&quot;:&quot;MENDELEY_CITATION_a508c47f-e637-44b6-b8f9-4f3fc38f6de6&quot;,&quot;properties&quot;:{&quot;noteIndex&quot;:0},&quot;isEdited&quot;:false,&quot;manualOverride&quot;:{&quot;citeprocText&quot;:&quot;[37]&quot;,&quot;isManuallyOverridden&quot;:false,&quot;manualOverrideText&quot;:&quot;&quot;},&quot;citationTag&quot;:&quot;MENDELEY_CITATION_v3_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&quot;,&quot;citationItems&quot;:[{&quot;id&quot;:&quot;e113b000-00e4-5cb4-9d58-6ade3c08e976&quot;,&quot;itemData&quot;:{&quot;DOI&quot;:&quot;10.1177/0148607113505868&quot;,&quot;author&quot;:[{&quot;dropping-particle&quot;:&quot;&quot;,&quot;family&quot;:&quot;Estimation&quot;,&quot;given&quot;:&quot;Energy&quot;,&quot;non-dropping-particle&quot;:&quot;&quot;,&quot;parse-names&quot;:false,&quot;suffix&quot;:&quot;&quot;}],&quot;id&quot;:&quot;e113b000-00e4-5cb4-9d58-6ade3c08e976&quot;,&quot;issued&quot;:{&quot;date-parts&quot;:[[&quot;2013&quot;]]},&quot;title&quot;:&quot;Journal of Parenteral and Enteral Nutrition&quot;,&quot;type&quot;:&quot;article-journal&quot;,&quot;container-title-short&quot;:&quot;&quot;},&quot;uris&quot;:[&quot;http://www.mendeley.com/documents/?uuid=8739d158-8d46-48f5-8ce9-0a2cd137b3fc&quot;,&quot;http://www.mendeley.com/documents/?uuid=a49a56ae-257c-4d76-9c65-34b7f6c33220&quot;],&quot;isTemporary&quot;:false,&quot;legacyDesktopId&quot;:&quot;8739d158-8d46-48f5-8ce9-0a2cd137b3fc&quot;}]},{&quot;citationID&quot;:&quot;MENDELEY_CITATION_aff9167f-c9f0-48b0-a79a-8158d78a6fc9&quot;,&quot;properties&quot;:{&quot;noteIndex&quot;:0},&quot;isEdited&quot;:false,&quot;manualOverride&quot;:{&quot;citeprocText&quot;:&quot;[38]&quot;,&quot;isManuallyOverridden&quot;:false,&quot;manualOverrideText&quot;:&quot;&quot;},&quot;citationTag&quot;:&quot;MENDELEY_CITATION_v3_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&quot;,&quot;citationItems&quot;:[{&quot;id&quot;:&quot;5ef8bf29-6810-534a-961b-1986607e5534&quot;,&quot;itemData&quot;:{&quot;DOI&quot;:&quot;10.1186/s13054-016-1538-4&quot;,&quot;ISSN&quot;:&quot;1364-8535&quot;,&quot;author&quot;:[{&quot;dropping-particle&quot;:&quot;&quot;,&quot;family&quot;:&quot;Zusman&quot;,&quot;given&quot;:&quot;Oren&quot;,&quot;non-dropping-particle&quot;:&quot;&quot;,&quot;parse-names&quot;:false,&quot;suffix&quot;:&quot;&quot;},{&quot;dropping-particle&quot;:&quot;&quot;,&quot;family&quot;:&quot;Theilla&quot;,&quot;given&quot;:&quot;Miriam&quot;,&quot;non-dropping-particle&quot;:&quot;&quot;,&quot;parse-names&quot;:false,&quot;suffix&quot;:&quot;&quot;},{&quot;dropping-particle&quot;:&quot;&quot;,&quot;family&quot;:&quot;Cohen&quot;,&quot;given&quot;:&quot;Jonathan&quot;,&quot;non-dropping-particle&quot;:&quot;&quot;,&quot;parse-names&quot;:false,&quot;suffix&quot;:&quot;&quot;},{&quot;dropping-particle&quot;:&quot;&quot;,&quot;family&quot;:&quot;Kagan&quot;,&quot;given&quot;:&quot;Ilya&quot;,&quot;non-dropping-particle&quot;:&quot;&quot;,&quot;parse-names&quot;:false,&quot;suffix&quot;:&quot;&quot;},{&quot;dropping-particle&quot;:&quot;&quot;,&quot;family&quot;:&quot;Bendavid&quot;,&quot;given&quot;:&quot;Itai&quot;,&quot;non-dropping-particle&quot;:&quot;&quot;,&quot;parse-names&quot;:false,&quot;suffix&quot;:&quot;&quot;},{&quot;dropping-particle&quot;:&quot;&quot;,&quot;family&quot;:&quot;Singer&quot;,&quot;given&quot;:&quot;Pierre&quot;,&quot;non-dropping-particle&quot;:&quot;&quot;,&quot;parse-names&quot;:false,&quot;suffix&quot;:&quot;&quot;}],&quot;container-title&quot;:&quot;Critical Care&quot;,&quot;id&quot;:&quot;5ef8bf29-6810-534a-961b-1986607e5534&quot;,&quot;issued&quot;:{&quot;date-parts&quot;:[[&quot;2016&quot;]]},&quot;page&quot;:&quot;1-8&quot;,&quot;publisher&quot;:&quot;Critical Care&quot;,&quot;title&quot;:&quot;Resting energy expenditure , calorie and protein consumption in critically ill patients : a retrospective cohort study&quot;,&quot;type&quot;:&quot;article-journal&quot;,&quot;container-title-short&quot;:&quot;Crit Care&quot;},&quot;uris&quot;:[&quot;http://www.mendeley.com/documents/?uuid=6e1623c9-377b-4d1b-b827-0cc44a92a61e&quot;,&quot;http://www.mendeley.com/documents/?uuid=4f64c247-2c97-4994-b2c9-c00bcdb3447f&quot;],&quot;isTemporary&quot;:false,&quot;legacyDesktopId&quot;:&quot;6e1623c9-377b-4d1b-b827-0cc44a92a61e&quot;}]},{&quot;citationID&quot;:&quot;MENDELEY_CITATION_e0219dca-533b-4131-b92a-072496455fbe&quot;,&quot;properties&quot;:{&quot;noteIndex&quot;:0},&quot;isEdited&quot;:false,&quot;manualOverride&quot;:{&quot;citeprocText&quot;:&quot;[39]&quot;,&quot;isManuallyOverridden&quot;:false,&quot;manualOverrideText&quot;:&quot;&quot;},&quot;citationTag&quot;:&quot;MENDELEY_CITATION_v3_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&quot;,&quot;citationItems&quot;:[{&quot;id&quot;:&quot;3c1de952-0845-508a-be1b-510310369175&quot;,&quot;itemData&quot;:{&quot;DOI&quot;:&quot;10.1186/s13054-014-0701-z&quot;,&quot;author&quot;:[{&quot;dropping-particle&quot;:&quot;&quot;,&quot;family&quot;:&quot;Weijs&quot;,&quot;given&quot;:&quot;Peter J M&quot;,&quot;non-dropping-particle&quot;:&quot;&quot;,&quot;parse-names&quot;:false,&quot;suffix&quot;:&quot;&quot;},{&quot;dropping-particle&quot;:&quot;&quot;,&quot;family&quot;:&quot;Looijaard&quot;,&quot;given&quot;:&quot;Wilhelmus G P M&quot;,&quot;non-dropping-particle&quot;:&quot;&quot;,&quot;parse-names&quot;:false,&quot;suffix&quot;:&quot;&quot;},{&quot;dropping-particle&quot;:&quot;&quot;,&quot;family&quot;:&quot;Beishuizen&quot;,&quot;given&quot;:&quot;Albertus&quot;,&quot;non-dropping-particle&quot;:&quot;&quot;,&quot;parse-names&quot;:false,&quot;suffix&quot;:&quot;&quot;},{&quot;dropping-particle&quot;:&quot;&quot;,&quot;family&quot;:&quot;Girbes&quot;,&quot;given&quot;:&quot;Armand R J&quot;,&quot;non-dropping-particle&quot;:&quot;&quot;,&quot;parse-names&quot;:false,&quot;suffix&quot;:&quot;&quot;},{&quot;dropping-particle&quot;:&quot;&quot;,&quot;family&quot;:&quot;Straaten&quot;,&quot;given&quot;:&quot;Heleen M Oudemans-van&quot;,&quot;non-dropping-particle&quot;:&quot;&quot;,&quot;parse-names&quot;:false,&quot;suffix&quot;:&quot;&quot;}],&quot;id&quot;:&quot;3c1de952-0845-508a-be1b-510310369175&quot;,&quot;issued&quot;:{&quot;date-parts&quot;:[[&quot;2014&quot;]]},&quot;page&quot;:&quot;1-10&quot;,&quot;title&quot;:&quot;Early high protein intake is associated with low mortality and energy overfeeding with high mortality in non-septic mechanically ventilated critically ill patients&quot;,&quot;type&quot;:&quot;article-journal&quot;,&quot;container-title-short&quot;:&quot;&quot;},&quot;uris&quot;:[&quot;http://www.mendeley.com/documents/?uuid=e39b2201-4e0f-4b51-88db-e723d755c1ea&quot;,&quot;http://www.mendeley.com/documents/?uuid=b72e192b-1d53-4dd1-b133-dfb0ce6ab019&quot;],&quot;isTemporary&quot;:false,&quot;legacyDesktopId&quot;:&quot;e39b2201-4e0f-4b51-88db-e723d755c1ea&quot;}]},{&quot;citationID&quot;:&quot;MENDELEY_CITATION_af98633a-3d18-405b-b6de-15f25b20aecc&quot;,&quot;properties&quot;:{&quot;noteIndex&quot;:0},&quot;isEdited&quot;:false,&quot;manualOverride&quot;:{&quot;citeprocText&quot;:&quot;[40]&quot;,&quot;isManuallyOverridden&quot;:false,&quot;manualOverrideText&quot;:&quot;&quot;},&quot;citationTag&quot;:&quot;MENDELEY_CITATION_v3_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&quot;,&quot;citationItems&quot;:[{&quot;id&quot;:&quot;ae63bdeb-648a-3a53-b76c-f5760b2663ec&quot;,&quot;itemData&quot;:{&quot;DOI&quot;:&quot;10.1177/0148607111415859&quot;,&quot;ISSN&quot;:&quot;01486071&quot;,&quot;PMID&quot;:&quot;21832143&quot;,&quot;abstract&quot;:&quot;Determination of energy needs is a fundamental part of nutrition support. The amount of metabolically active tissue mass is the major determinant of metabolic rate. The other components of total energy requirement in an adult are physical activity, diet-induced thermogenesis, and illness hypermetabolism. Measurement with indirect calorimetry is possible but not common. Measurement can capture the effect of body size, diet-induced thermogenesis, and illness on metabolic rate but usually not the effect of physical activity. More often, the energy need is calculated based on its association with body weight and composition. Many equations have been proposed over the years, as have adjustments to body weight in an attempt to capture the distorting effect of body composition in obesity and emaciation. Some equations capture the effects of illness and diet-induced thermogenesis without the need for modification; some require multiplication with various factors. None predict the energy expenditure from physical activity. In determining the energy prescription, all of the component parts must be considered, regardless of whether energy expenditure is measured or calculated. © 2011 The American Society for Parenteral and Enteral Nutrition.&quot;,&quot;author&quot;:[{&quot;dropping-particle&quot;:&quot;&quot;,&quot;family&quot;:&quot;Frankenfield&quot;,&quot;given&quot;:&quot;David C.&quot;,&quot;non-dropping-particle&quot;:&quot;&quot;,&quot;parse-names&quot;:false,&quot;suffix&quot;:&quot;&quot;},{&quot;dropping-particle&quot;:&quot;&quot;,&quot;family&quot;:&quot;Ashcraft&quot;,&quot;given&quot;:&quot;Christine M.&quot;,&quot;non-dropping-particle&quot;:&quot;&quot;,&quot;parse-names&quot;:false,&quot;suffix&quot;:&quot;&quot;}],&quot;container-title&quot;:&quot;Journal of Parenteral and Enteral Nutrition&quot;,&quot;id&quot;:&quot;ae63bdeb-648a-3a53-b76c-f5760b2663ec&quot;,&quot;issue&quot;:&quot;5&quot;,&quot;issued&quot;:{&quot;date-parts&quot;:[[&quot;2011&quot;]]},&quot;page&quot;:&quot;563-570&quot;,&quot;title&quot;:&quot;Estimating energy needs in nutrition support patients&quot;,&quot;type&quot;:&quot;article-journal&quot;,&quot;volume&quot;:&quot;35&quot;,&quot;container-title-short&quot;:&quot;&quot;},&quot;uris&quot;:[&quot;http://www.mendeley.com/documents/?uuid=0d424c7d-f9ab-4524-aed1-18dd148ecf31&quot;],&quot;isTemporary&quot;:false,&quot;legacyDesktopId&quot;:&quot;0d424c7d-f9ab-4524-aed1-18dd148ecf31&quot;}]},{&quot;citationID&quot;:&quot;MENDELEY_CITATION_b9a106d6-98f5-49f7-82bc-1d40013bcba3&quot;,&quot;properties&quot;:{&quot;noteIndex&quot;:0},&quot;isEdited&quot;:false,&quot;manualOverride&quot;:{&quot;citeprocText&quot;:&quot;[41]&quot;,&quot;isManuallyOverridden&quot;:false,&quot;manualOverrideText&quot;:&quot;&quot;},&quot;citationTag&quot;:&quot;MENDELEY_CITATION_v3_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&quot;,&quot;citationItems&quot;:[{&quot;id&quot;:&quot;276279f0-8884-38b2-9c60-6125f1f103b2&quot;,&quot;itemData&quot;:{&quot;DOI&quot;:&quot;10.1177/0148607108322399&quot;,&quot;ISSN&quot;:&quot;01486071&quot;,&quot;PMID&quot;:&quot;19011147&quot;,&quot;abstract&quot;:&quot;Background: Prediction of metabolic rate is an important part of the nutrition assessment of critically ill patients, yet there are limited data regarding the best equation to use to make this prediction. Methods: Standardized indirect calorimetry measurements were made in 202 ventilated, adult critical care patients, and resting metabolic rate was calculated using the following equations: Penn State equation, Faisy, Brandi, Swinamer, Ireton-Jones, Mifflin, Mifflin x 1.25, Harris Benedict, Harris Benedict x 1.25, Harris Benedict using adjusted weight for obesity, and each of the adjusted weight versions of Harris Benedict x 1.25. The subjects were subgrouped by age and obesity status (young nonobese, young obese, elderly nonobese, elderly obese). Performance of each equation was assessed using bias, precision, and accuracy rate statistics. Results: Accuracy rates in the study population ranged from 67% for the Penn State equation to 18% for the weight-adjusted Harris Benedict equation (without multiplication). Within subgroups, the highest accuracy rate was 77% in the elderly nonobese using the Penn State equation and the lowest was 0% for the weight-adjusted Harris Benedict equation. The Penn State equation was the only equation that was unbiased and precise across all subgroups. The obese elderly group was the most difficult to predict. Therefore, a separate regression was computed for this group: Mifflin(0.71) + Tmax(85) + Ve(64) - 3085. Conclusions: The Penn State equation provides the most accurate assessment of metabolic rate in critically ill patients if indirect calorimetry is unavailable. An alternate form of this equation for elderly obese patients is presented, but has yet to be validated. © 2009 American Society for Parenteral and Enteral Nutrition.&quot;,&quot;author&quot;:[{&quot;dropping-particle&quot;:&quot;&quot;,&quot;family&quot;:&quot;Frankenfield&quot;,&quot;given&quot;:&quot;David C.&quot;,&quot;non-dropping-particle&quot;:&quot;&quot;,&quot;parse-names&quot;:false,&quot;suffix&quot;:&quot;&quot;},{&quot;dropping-particle&quot;:&quot;&quot;,&quot;family&quot;:&quot;Coleman&quot;,&quot;given&quot;:&quot;Abigail&quot;,&quot;non-dropping-particle&quot;:&quot;&quot;,&quot;parse-names&quot;:false,&quot;suffix&quot;:&quot;&quot;},{&quot;dropping-particle&quot;:&quot;&quot;,&quot;family&quot;:&quot;Alam&quot;,&quot;given&quot;:&quot;Shoaib&quot;,&quot;non-dropping-particle&quot;:&quot;&quot;,&quot;parse-names&quot;:false,&quot;suffix&quot;:&quot;&quot;},{&quot;dropping-particle&quot;:&quot;&quot;,&quot;family&quot;:&quot;Cooney&quot;,&quot;given&quot;:&quot;Robert N.&quot;,&quot;non-dropping-particle&quot;:&quot;&quot;,&quot;parse-names&quot;:false,&quot;suffix&quot;:&quot;&quot;}],&quot;container-title&quot;:&quot;Journal of Parenteral and Enteral Nutrition&quot;,&quot;id&quot;:&quot;276279f0-8884-38b2-9c60-6125f1f103b2&quot;,&quot;issue&quot;:&quot;1&quot;,&quot;issued&quot;:{&quot;date-parts&quot;:[[&quot;2009&quot;]]},&quot;page&quot;:&quot;27-36&quot;,&quot;title&quot;:&quot;Analysis of estimation methods for resting metabolic rate in critically ill adults&quot;,&quot;type&quot;:&quot;article-journal&quot;,&quot;volume&quot;:&quot;33&quot;,&quot;container-title-short&quot;:&quot;&quot;},&quot;uris&quot;:[&quot;http://www.mendeley.com/documents/?uuid=90cf0b6b-c82a-433d-b9e4-c595631b5efb&quot;],&quot;isTemporary&quot;:false,&quot;legacyDesktopId&quot;:&quot;90cf0b6b-c82a-433d-b9e4-c595631b5efb&quot;}]},{&quot;citationID&quot;:&quot;MENDELEY_CITATION_237e7fb0-d882-4790-a1d1-cb0971bf745e&quot;,&quot;properties&quot;:{&quot;noteIndex&quot;:0},&quot;isEdited&quot;:false,&quot;manualOverride&quot;:{&quot;citeprocText&quot;:&quot;[42]&quot;,&quot;isManuallyOverridden&quot;:false,&quot;manualOverrideText&quot;:&quot;&quot;},&quot;citationTag&quot;:&quot;MENDELEY_CITATION_v3_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&quot;,&quot;citationItems&quot;:[{&quot;id&quot;:&quot;cb1cbe90-760c-3714-a171-d31671355170&quot;,&quot;itemData&quot;:{&quot;DOI&quot;:&quot;10.1177/0148607113505868&quot;,&quot;author&quot;:[{&quot;dropping-particle&quot;:&quot;&quot;,&quot;family&quot;:&quot;Estimation&quot;,&quot;given&quot;:&quot;Energy&quot;,&quot;non-dropping-particle&quot;:&quot;&quot;,&quot;parse-names&quot;:false,&quot;suffix&quot;:&quot;&quot;}],&quot;id&quot;:&quot;cb1cbe90-760c-3714-a171-d31671355170&quot;,&quot;issued&quot;:{&quot;date-parts&quot;:[[&quot;2013&quot;]]},&quot;title&quot;:&quot;Journal of Parenteral and Enteral Nutrition&quot;,&quot;type&quot;:&quot;article-journal&quot;,&quot;container-title-short&quot;:&quot;&quot;},&quot;uris&quot;:[&quot;http://www.mendeley.com/documents/?uuid=a49a56ae-257c-4d76-9c65-34b7f6c33220&quot;],&quot;isTemporary&quot;:false,&quot;legacyDesktopId&quot;:&quot;a49a56ae-257c-4d76-9c65-34b7f6c33220&quot;}]},{&quot;citationID&quot;:&quot;MENDELEY_CITATION_e398c1a5-ffe1-49b4-b89c-dae2c34e31dd&quot;,&quot;properties&quot;:{&quot;noteIndex&quot;:0},&quot;isEdited&quot;:false,&quot;manualOverride&quot;:{&quot;citeprocText&quot;:&quot;[43]&quot;,&quot;isManuallyOverridden&quot;:false,&quot;manualOverrideText&quot;:&quot;&quot;},&quot;citationTag&quot;:&quot;MENDELEY_CITATION_v3_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ldhZWxlIiwiZ2l2ZW4iOiJFbGlzYWJldGgiLCJub24tZHJvcHBpbmctcGFydGljbGUiOiJEZSIsInBhcnNlLW5hbWVzIjpmYWxzZSwic3VmZml4IjoiIn0seyJkcm9wcGluZy1wYXJ0aWNsZSI6IiIsImZhbWlseSI6Ikd1dHRvcm1zZW4iLCJnaXZlbiI6IkFubmUgQmVyaXQiLCJub24tZHJvcHBpbmctcGFydGljbGUiOiIiLCJwYXJzZS1uYW1lcyI6ZmFsc2UsInN1ZmZpeCI6IiJ9LHsiZHJvcHBpbmctcGFydGljbGUiOiIiLCJmYW1pbHkiOiJIZWlkZWdnZXIiLCJnaXZlbiI6IkNsYXVkaWEgUGF1bGE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&quot;,&quot;citationItems&quot;:[{&quot;id&quot;:&quot;b192d4cc-2786-31d9-9ac4-332909016873&quot;,&quot;itemData&quot;:{&quot;DOI&quot;:&quot;10.1016/j.clnu.2016.06.010&quot;,&quot;ISSN&quot;:&quot;15321983&quot;,&quot;PMID&quot;:&quot;27373497&quot;,&quot;abstract&quot;:&quot;Background &amp; aims This review aims to clarify the use of indirect calorimetry (IC) in nutritional therapy for critically ill and other patient populations. It features a comprehensive overview of the technical concepts, the practical application and current developments of IC. Methods Pubmed-referenced publications were analyzed to generate an overview about the basic knowledge of IC, to describe advantages and disadvantages of the current technology, to clarify technical issues and provide pragmatic solutions for clinical practice and metabolic research. The International Multicentric Study Group for Indirect Calorimetry (ICALIC) has generated this position paper. Results IC can be performed in in- and out-patients, including those in the intensive care unit, to measure energy expenditure (EE). Optimal nutritional therapy, defined as energy prescription based on measured EE by IC has been associated with better clinical outcome. Equations based on simple anthropometric measurements to predict EE are inaccurate when applied to individual patients. An ongoing international academic initiative to develop a new indirect calorimeter aims at providing innovative and affordable technical solutions for many of the current limitations of IC. Conclusion Indirect calorimetry is a tool of paramount importance, necessary to optimize the nutrition therapy of patients with various pathologies and conditions. Recent technical developments allow broader use of IC for in- and out-patients.&quot;,&quot;author&quot;:[{&quot;dropping-particle&quot;:&quot;&quot;,&quot;family&quot;:&quot;Oshima&quot;,&quot;given&quot;:&quot;Taku&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Waele&quot;,&quot;given&quot;:&quot;Elisabeth&quot;,&quot;non-dropping-particle&quot;:&quot;De&quot;,&quot;parse-names&quot;:false,&quot;suffix&quot;:&quot;&quot;},{&quot;dropping-particle&quot;:&quot;&quot;,&quot;family&quot;:&quot;Guttormsen&quot;,&quot;given&quot;:&quot;Anne Berit&quot;,&quot;non-dropping-particle&quot;:&quot;&quot;,&quot;parse-names&quot;:false,&quot;suffix&quot;:&quot;&quot;},{&quot;dropping-particle&quot;:&quot;&quot;,&quot;family&quot;:&quot;Heidegger&quot;,&quot;given&quot;:&quot;Claudia Paula&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Singer&quot;,&quot;given&quot;:&quot;Pierre&quot;,&quot;non-dropping-particle&quot;:&quot;&quot;,&quot;parse-names&quot;:false,&quot;suffix&quot;:&quot;&quot;},{&quot;dropping-particle&quot;:&quot;&quot;,&quot;family&quot;:&quot;Wernerman&quot;,&quot;given&quot;:&quot;Jan&quot;,&quot;non-dropping-particle&quot;:&quot;&quot;,&quot;parse-names&quot;:false,&quot;suffix&quot;:&quot;&quot;},{&quot;dropping-particle&quot;:&quot;&quot;,&quot;family&quot;:&quot;Pichard&quot;,&quot;given&quot;:&quot;Claude&quot;,&quot;non-dropping-particle&quot;:&quot;&quot;,&quot;parse-names&quot;:false,&quot;suffix&quot;:&quot;&quot;}],&quot;container-title&quot;:&quot;Clinical Nutrition&quot;,&quot;id&quot;:&quot;b192d4cc-2786-31d9-9ac4-332909016873&quot;,&quot;issue&quot;:&quot;3&quot;,&quot;issued&quot;:{&quot;date-parts&quot;:[[&quot;2017&quot;]]},&quot;page&quot;:&quot;651-662&quot;,&quot;publisher&quot;:&quot;Elsevier Ltd&quot;,&quot;title&quot;:&quot;Indirect calorimetry in nutritional therapy. A position paper by the ICALIC study group&quot;,&quot;type&quot;:&quot;article-journal&quot;,&quot;volume&quot;:&quot;36&quot;,&quot;container-title-short&quot;:&quot;&quot;},&quot;uris&quot;:[&quot;http://www.mendeley.com/documents/?uuid=c03491d4-b6d7-4f05-9332-b810a8d74e26&quot;],&quot;isTemporary&quot;:false,&quot;legacyDesktopId&quot;:&quot;c03491d4-b6d7-4f05-9332-b810a8d74e26&quot;}]},{&quot;citationID&quot;:&quot;MENDELEY_CITATION_8c989354-e7f8-4d22-9d1f-9754be800aea&quot;,&quot;properties&quot;:{&quot;noteIndex&quot;:0},&quot;isEdited&quot;:false,&quot;manualOverride&quot;:{&quot;citeprocText&quot;:&quot;[44]&quot;,&quot;isManuallyOverridden&quot;:false,&quot;manualOverrideText&quot;:&quot;&quot;},&quot;citationTag&quot;:&quot;MENDELEY_CITATION_v3_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&quot;,&quot;citationItems&quot;:[{&quot;id&quot;:&quot;c90135a4-ee40-3c8a-829e-943d7aed34b6&quot;,&quot;itemData&quot;:{&quot;DOI&quot;:&quot;10.1097/CCM.0b013e3181691502&quot;,&quot;ISSN&quot;:&quot;00903493&quot;,&quot;PMID&quot;:&quot;18379244&quot;,&quot;abstract&quot;:&quot;OBJECTIVE: Use comparison with indirect calorimetry to confirm the ability of our previously described equation to predict resting energy expenditure in mechanically ventilated patients. DESIGN: Prospective, validation study. SETTING: Eighteen-bed, medical intensive care unit at a teaching hospital. PATIENTS: All adult patients intubated &gt;24 hrs were assessed for eligibility. Exclusion criteria were clinical situations that could contribute to erroneous calorimetric measurements. INTERVENTIONS: Resting energy expenditure was calculated using the original Harris-Benedict equations and those corrected for usual stress factors, the Swinamer equation, the Fusco equation, the Ireton-Jones equation, and our equation: resting energy expenditure (kcal/day) = 8 × weight (kg) + 14 × height (cm) + 32 × minute ventilation (L/min) + 94 × temperature (°C) - 4834. MEASUREMENTS AND MAIN RESULTS: Resting energy expenditure was measured by indirect calorimetry for the 45 included patients. Resting energy expenditure calculated with our predictive model correlated with the measured resting energy expenditure (r = .62, p &lt; .0001), and Bland-Altman analysis showed a mean bias of -192 ± 277 kcal/day, with limits of agreement ranging from -735 to 351 kcal/day. Resting energy expenditure calculated with the Harris-Benedict equations was more weakly correlated with measured resting energy expenditure (r = .41, p &lt; .0001), with Bland-Altman analysis showing a mean bias of 279 ± 346 kcal/day between them and the limits of agreement ranging from -399 to 957 kcal/day. Applying usual stress-correction factors to the Harris-Benedict equations generated wide variability, and the correlation with measured resting energy expenditure was poorer (r = .18, p &lt; .0001), with Bland-Altman analysis showing a mean bias of -357 ± 750 kcal/day and limits of agreement ranging from -1827 to 1113 kcal/day. The use of the Swinamer, Fusco, or Ireton-Jones predictive methods yielded weaker correlation between calculated and measured resting energy expenditure (r = .41, p &lt; .0001; r = .38, p &lt; .0001; r = .39, p &lt; .0001, respectively) than our equation, and Bland-Altman analysis showed no improvement in agreement and variability between methods. CONCLUSIONS: The Faisy equation, based on static (height), less stable (weight), and dynamic biometric variables (temperature and minute ventilation), provided precise and unbiased resting energy expenditure estimations in mechanically ventilated patients. © 2008…&quot;,&quot;author&quot;:[{&quot;dropping-particle&quot;:&quot;&quot;,&quot;family&quot;:&quot;Savard&quot;,&quot;given&quot;:&quot;Jean François&quot;,&quot;non-dropping-particle&quot;:&quot;&quot;,&quot;parse-names&quot;:false,&quot;suffix&quot;:&quot;&quot;},{&quot;dropping-particle&quot;:&quot;&quot;,&quot;family&quot;:&quot;Faisy&quot;,&quot;given&quot;:&quot;Christophe&quot;,&quot;non-dropping-particle&quot;:&quot;&quot;,&quot;parse-names&quot;:false,&quot;suffix&quot;:&quot;&quot;},{&quot;dropping-particle&quot;:&quot;&quot;,&quot;family&quot;:&quot;Lerolle&quot;,&quot;given&quot;:&quot;Nicolas&quot;,&quot;non-dropping-particle&quot;:&quot;&quot;,&quot;parse-names&quot;:false,&quot;suffix&quot;:&quot;&quot;},{&quot;dropping-particle&quot;:&quot;&quot;,&quot;family&quot;:&quot;Guerot&quot;,&quot;given&quot;:&quot;Emmanuel&quot;,&quot;non-dropping-particle&quot;:&quot;&quot;,&quot;parse-names&quot;:false,&quot;suffix&quot;:&quot;&quot;},{&quot;dropping-particle&quot;:&quot;&quot;,&quot;family&quot;:&quot;Diehl&quot;,&quot;given&quot;:&quot;Jean Luc&quot;,&quot;non-dropping-particle&quot;:&quot;&quot;,&quot;parse-names&quot;:false,&quot;suffix&quot;:&quot;&quot;},{&quot;dropping-particle&quot;:&quot;&quot;,&quot;family&quot;:&quot;Fagon&quot;,&quot;given&quot;:&quot;Jean Yves&quot;,&quot;non-dropping-particle&quot;:&quot;&quot;,&quot;parse-names&quot;:false,&quot;suffix&quot;:&quot;&quot;}],&quot;container-title&quot;:&quot;Critical Care Medicine&quot;,&quot;id&quot;:&quot;c90135a4-ee40-3c8a-829e-943d7aed34b6&quot;,&quot;issue&quot;:&quot;4&quot;,&quot;issued&quot;:{&quot;date-parts&quot;:[[&quot;2008&quot;]]},&quot;page&quot;:&quot;1175-1183&quot;,&quot;title&quot;:&quot;Validation of a predictive method for an accurate assessment of resting energy expenditure in medical mechanically ventilated patients&quot;,&quot;type&quot;:&quot;article-journal&quot;,&quot;volume&quot;:&quot;36&quot;,&quot;container-title-short&quot;:&quot;Crit Care Med&quot;},&quot;uris&quot;:[&quot;http://www.mendeley.com/documents/?uuid=e91e9c89-dc78-45b4-823b-abc50d7246a7&quot;],&quot;isTemporary&quot;:false,&quot;legacyDesktopId&quot;:&quot;e91e9c89-dc78-45b4-823b-abc50d7246a7&quot;}]},{&quot;citationID&quot;:&quot;MENDELEY_CITATION_bd400728-22ea-4a1b-b3a7-e23edbf35d93&quot;,&quot;properties&quot;:{&quot;noteIndex&quot;:0},&quot;isEdited&quot;:false,&quot;manualOverride&quot;:{&quot;citeprocText&quot;:&quot;[42]&quot;,&quot;isManuallyOverridden&quot;:false,&quot;manualOverrideText&quot;:&quot;&quot;},&quot;citationTag&quot;:&quot;MENDELEY_CITATION_v3_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&quot;,&quot;citationItems&quot;:[{&quot;id&quot;:&quot;cb1cbe90-760c-3714-a171-d31671355170&quot;,&quot;itemData&quot;:{&quot;DOI&quot;:&quot;10.1177/0148607113505868&quot;,&quot;author&quot;:[{&quot;dropping-particle&quot;:&quot;&quot;,&quot;family&quot;:&quot;Estimation&quot;,&quot;given&quot;:&quot;Energy&quot;,&quot;non-dropping-particle&quot;:&quot;&quot;,&quot;parse-names&quot;:false,&quot;suffix&quot;:&quot;&quot;}],&quot;id&quot;:&quot;cb1cbe90-760c-3714-a171-d31671355170&quot;,&quot;issued&quot;:{&quot;date-parts&quot;:[[&quot;2013&quot;]]},&quot;title&quot;:&quot;Journal of Parenteral and Enteral Nutrition&quot;,&quot;type&quot;:&quot;article-journal&quot;,&quot;container-title-short&quot;:&quot;&quot;},&quot;uris&quot;:[&quot;http://www.mendeley.com/documents/?uuid=a49a56ae-257c-4d76-9c65-34b7f6c33220&quot;],&quot;isTemporary&quot;:false,&quot;legacyDesktopId&quot;:&quot;a49a56ae-257c-4d76-9c65-34b7f6c33220&quot;}]},{&quot;citationID&quot;:&quot;MENDELEY_CITATION_35c89346-30b4-474b-92ff-01b022398d35&quot;,&quot;properties&quot;:{&quot;noteIndex&quot;:0},&quot;isEdited&quot;:false,&quot;manualOverride&quot;:{&quot;citeprocText&quot;:&quot;[40]&quot;,&quot;isManuallyOverridden&quot;:false,&quot;manualOverrideText&quot;:&quot;&quot;},&quot;citationTag&quot;:&quot;MENDELEY_CITATION_v3_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&quot;,&quot;citationItems&quot;:[{&quot;id&quot;:&quot;ae63bdeb-648a-3a53-b76c-f5760b2663ec&quot;,&quot;itemData&quot;:{&quot;DOI&quot;:&quot;10.1177/0148607111415859&quot;,&quot;ISSN&quot;:&quot;01486071&quot;,&quot;PMID&quot;:&quot;21832143&quot;,&quot;abstract&quot;:&quot;Determination of energy needs is a fundamental part of nutrition support. The amount of metabolically active tissue mass is the major determinant of metabolic rate. The other components of total energy requirement in an adult are physical activity, diet-induced thermogenesis, and illness hypermetabolism. Measurement with indirect calorimetry is possible but not common. Measurement can capture the effect of body size, diet-induced thermogenesis, and illness on metabolic rate but usually not the effect of physical activity. More often, the energy need is calculated based on its association with body weight and composition. Many equations have been proposed over the years, as have adjustments to body weight in an attempt to capture the distorting effect of body composition in obesity and emaciation. Some equations capture the effects of illness and diet-induced thermogenesis without the need for modification; some require multiplication with various factors. None predict the energy expenditure from physical activity. In determining the energy prescription, all of the component parts must be considered, regardless of whether energy expenditure is measured or calculated. © 2011 The American Society for Parenteral and Enteral Nutrition.&quot;,&quot;author&quot;:[{&quot;dropping-particle&quot;:&quot;&quot;,&quot;family&quot;:&quot;Frankenfield&quot;,&quot;given&quot;:&quot;David C.&quot;,&quot;non-dropping-particle&quot;:&quot;&quot;,&quot;parse-names&quot;:false,&quot;suffix&quot;:&quot;&quot;},{&quot;dropping-particle&quot;:&quot;&quot;,&quot;family&quot;:&quot;Ashcraft&quot;,&quot;given&quot;:&quot;Christine M.&quot;,&quot;non-dropping-particle&quot;:&quot;&quot;,&quot;parse-names&quot;:false,&quot;suffix&quot;:&quot;&quot;}],&quot;container-title&quot;:&quot;Journal of Parenteral and Enteral Nutrition&quot;,&quot;id&quot;:&quot;ae63bdeb-648a-3a53-b76c-f5760b2663ec&quot;,&quot;issue&quot;:&quot;5&quot;,&quot;issued&quot;:{&quot;date-parts&quot;:[[&quot;2011&quot;]]},&quot;page&quot;:&quot;563-570&quot;,&quot;title&quot;:&quot;Estimating energy needs in nutrition support patients&quot;,&quot;type&quot;:&quot;article-journal&quot;,&quot;volume&quot;:&quot;35&quot;,&quot;container-title-short&quot;:&quot;&quot;},&quot;uris&quot;:[&quot;http://www.mendeley.com/documents/?uuid=0d424c7d-f9ab-4524-aed1-18dd148ecf31&quot;],&quot;isTemporary&quot;:false,&quot;legacyDesktopId&quot;:&quot;0d424c7d-f9ab-4524-aed1-18dd148ecf31&quot;}]},{&quot;citationID&quot;:&quot;MENDELEY_CITATION_44932809-fbb3-47f0-82d1-d3592992bcab&quot;,&quot;properties&quot;:{&quot;noteIndex&quot;:0},&quot;isEdited&quot;:false,&quot;manualOverride&quot;:{&quot;citeprocText&quot;:&quot;[45]&quot;,&quot;isManuallyOverridden&quot;:false,&quot;manualOverrideText&quot;:&quot;&quot;},&quot;citationTag&quot;:&quot;MENDELEY_CITATION_v3_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&quot;,&quot;citationItems&quot;:[{&quot;id&quot;:&quot;80494a90-3498-3739-a420-8bff805523a0&quot;,&quot;itemData&quot;:{&quot;DOI&quot;:&quot;10.1097/CCM.0b013e3181b6ec1f&quot;,&quot;ISSN&quot;:&quot;15300293&quot;,&quot;PMID&quot;:&quot;20046126&quot;,&quot;abstract&quot;:&quot;Most patients who are critically ill lose muscle as a result of an inability to maintain rates of protein synthesis above those of protein breakdown. In addition to the effects of a procatabolic hormonal and cytokine milieu, which accelerate protein breakdown, age and immobility also influence the ability of muscle to maintain itself. Although the basal rates of protein turnover are not altered with aging, age is associated with a smaller ability to capture blood-borne amino acids as protein, the results of a decreased capacity for protein synthesis (total RNA/DNA) and decreased sensitivity and capacity of signaling proteins to indicate the availability of amino acids. Furthermore, muscle of older individuals is resistant to the effects of insulin in decreasing muscle proteolysis. Both of these effects are part of \&quot;anabolic resistance\&quot; - the inability of muscle to maintain its protein mass by appropriate stimulation of muscle protein turnover and inhibition of protein breakdown. Overlain on the effects of age are the effects of immobility, which has some of the characteristics of anabolic resistance. Immobility per se causes a decrease in muscle protein synthesis with no apparent stimulation of muscle protein breakdown; furthermore, muscle of immobilized legs is unable to stimulate muscle protein synthesis to the same extent as that of nonimmobilized legs when amino acids are infused, even at high rates. Copyright © 2009 by the Society of Critical Care Medicine and Lippincott Williams &amp; Wilkins.&quot;,&quot;author&quot;:[{&quot;dropping-particle&quot;:&quot;&quot;,&quot;family&quot;:&quot;Rennie&quot;,&quot;given&quot;:&quot;Michael J.&quot;,&quot;non-dropping-particle&quot;:&quot;&quot;,&quot;parse-names&quot;:false,&quot;suffix&quot;:&quot;&quot;}],&quot;container-title&quot;:&quot;Critical Care Medicine&quot;,&quot;id&quot;:&quot;80494a90-3498-3739-a420-8bff805523a0&quot;,&quot;issue&quot;:&quot;SUPPL. 10&quot;,&quot;issued&quot;:{&quot;date-parts&quot;:[[&quot;2009&quot;]]},&quot;page&quot;:&quot;398-399&quot;,&quot;title&quot;:&quot;Anabolic resistance in critically ill patients&quot;,&quot;type&quot;:&quot;article-journal&quot;,&quot;volume&quot;:&quot;37&quot;,&quot;container-title-short&quot;:&quot;Crit Care Med&quot;},&quot;uris&quot;:[&quot;http://www.mendeley.com/documents/?uuid=926b730a-74ce-4695-8eb9-1fa3b2d89abe&quot;],&quot;isTemporary&quot;:false,&quot;legacyDesktopId&quot;:&quot;926b730a-74ce-4695-8eb9-1fa3b2d89abe&quot;}]},{&quot;citationID&quot;:&quot;MENDELEY_CITATION_6d190978-1166-4da4-b81f-06d19f8efdf4&quot;,&quot;properties&quot;:{&quot;noteIndex&quot;:0},&quot;isEdited&quot;:false,&quot;manualOverride&quot;:{&quot;citeprocText&quot;:&quot;[42]&quot;,&quot;isManuallyOverridden&quot;:false,&quot;manualOverrideText&quot;:&quot;&quot;},&quot;citationTag&quot;:&quot;MENDELEY_CITATION_v3_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&quot;,&quot;citationItems&quot;:[{&quot;id&quot;:&quot;cb1cbe90-760c-3714-a171-d31671355170&quot;,&quot;itemData&quot;:{&quot;DOI&quot;:&quot;10.1177/0148607113505868&quot;,&quot;author&quot;:[{&quot;dropping-particle&quot;:&quot;&quot;,&quot;family&quot;:&quot;Estimation&quot;,&quot;given&quot;:&quot;Energy&quot;,&quot;non-dropping-particle&quot;:&quot;&quot;,&quot;parse-names&quot;:false,&quot;suffix&quot;:&quot;&quot;}],&quot;id&quot;:&quot;cb1cbe90-760c-3714-a171-d31671355170&quot;,&quot;issued&quot;:{&quot;date-parts&quot;:[[&quot;2013&quot;]]},&quot;title&quot;:&quot;Journal of Parenteral and Enteral Nutrition&quot;,&quot;type&quot;:&quot;article-journal&quot;,&quot;container-title-short&quot;:&quot;&quot;},&quot;uris&quot;:[&quot;http://www.mendeley.com/documents/?uuid=a49a56ae-257c-4d76-9c65-34b7f6c33220&quot;],&quot;isTemporary&quot;:false,&quot;legacyDesktopId&quot;:&quot;a49a56ae-257c-4d76-9c65-34b7f6c33220&quot;}]},{&quot;citationID&quot;:&quot;MENDELEY_CITATION_8c7eb794-4445-47a7-a5c1-2190dc97521c&quot;,&quot;properties&quot;:{&quot;noteIndex&quot;:0},&quot;isEdited&quot;:false,&quot;manualOverride&quot;:{&quot;citeprocText&quot;:&quot;[46]&quot;,&quot;isManuallyOverridden&quot;:false,&quot;manualOverrideText&quot;:&quot;&quot;},&quot;citationTag&quot;:&quot;MENDELEY_CITATION_v3_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&quot;,&quot;citationItems&quot;:[{&quot;id&quot;:&quot;57dc4256-1368-3542-8d5c-d853e27cdb3a&quot;,&quot;itemData&quot;:{&quot;DOI&quot;:&quot;10.1016/S0899-9007(02)01033-X&quot;,&quot;ISSN&quot;:&quot;08999007&quot;,&quot;PMID&quot;:&quot;12620525&quot;,&quot;abstract&quot;:&quot;OBJECTIVE: Inappropriate energy intake can negatively affect patient outcome during critical illness. Measuring energy expenditure via indirect calorimetry (IC) is the most accurate method of determining needs. Often predictive equations are used because IC is not available at all institutions or for all populations. METHODS: This study compared 24-h IC measures with five previously published formulaic equations and nomograms using kilocalorie per kilogram of body weight to determine their accuracy in predicting energy needs in critically ill adults receiving nutrition support. Two different weight categories were analyzed: body mass indexes below 25 kg/m2 and below 30 kg/m2. RESULTS: The Harris-Benedict equation using adjusted body weight multiplied by a stress factor of 1.6 and the Swinamer equation predicted measured energy expenditure (MEE) within 20% of IC values 80% of the time for the entire population studied. For those individuals at the lower weight range, the Harris-Benedict equation using actual weight reference weight via the Hamwi equation and via adjusted weight times a stress factor of 1.6 and the Swinamer equation predicted MEE within 20% of IC values 89% of the time. The Frankenfield equation overestimated MEE; whereas the Penn State and Ireton-Jones equations underestimated energy needs in the population studied. CONCLUSIONS: Predictive equations such as the Harris-Benedict equation multiplied by a stress factor of 1.6 and the Swinamer equation may be accurate enough for short-term nutrition support of critically ill patients when IC is unavailable. © Elsevier Science Inc. 2003.&quot;,&quot;author&quot;:[{&quot;dropping-particle&quot;:&quot;&quot;,&quot;family&quot;:&quot;MacDonald&quot;,&quot;given&quot;:&quot;Angela&quot;,&quot;non-dropping-particle&quot;:&quot;&quot;,&quot;parse-names&quot;:false,&quot;suffix&quot;:&quot;&quot;},{&quot;dropping-particle&quot;:&quot;&quot;,&quot;family&quot;:&quot;Hildebrandt&quot;,&quot;given&quot;:&quot;Leslie&quot;,&quot;non-dropping-particle&quot;:&quot;&quot;,&quot;parse-names&quot;:false,&quot;suffix&quot;:&quot;&quot;}],&quot;container-title&quot;:&quot;Nutrition&quot;,&quot;id&quot;:&quot;57dc4256-1368-3542-8d5c-d853e27cdb3a&quot;,&quot;issue&quot;:&quot;3&quot;,&quot;issued&quot;:{&quot;date-parts&quot;:[[&quot;2003&quot;]]},&quot;page&quot;:&quot;233-239&quot;,&quot;title&quot;:&quot;Comparison of formulaic equations to determine energy expenditure in the critically ill patient&quot;,&quot;type&quot;:&quot;article-journal&quot;,&quot;volume&quot;:&quot;19&quot;,&quot;container-title-short&quot;:&quot;&quot;},&quot;uris&quot;:[&quot;http://www.mendeley.com/documents/?uuid=dadddbf6-7bcb-4756-8f43-b3822c4087ad&quot;],&quot;isTemporary&quot;:false,&quot;legacyDesktopId&quot;:&quot;dadddbf6-7bcb-4756-8f43-b3822c4087ad&quot;}]},{&quot;citationID&quot;:&quot;MENDELEY_CITATION_11ceef64-e37e-4ffe-b1a5-7e97c97e261d&quot;,&quot;properties&quot;:{&quot;noteIndex&quot;:0},&quot;isEdited&quot;:false,&quot;manualOverride&quot;:{&quot;citeprocText&quot;:&quot;[47]&quot;,&quot;isManuallyOverridden&quot;:false,&quot;manualOverrideText&quot;:&quot;&quot;},&quot;citationTag&quot;:&quot;MENDELEY_CITATION_v3_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&quot;,&quot;citationItems&quot;:[{&quot;id&quot;:&quot;04777485-d01d-3112-9317-9a5e25f81fec&quot;,&quot;itemData&quot;:{&quot;DOI&quot;:&quot;10.1177/0115426503018005434&quot;,&quot;ISBN&quot;:&quot;0115426503018&quot;,&quot;ISSN&quot;:&quot;08845336&quot;,&quot;author&quot;:[{&quot;dropping-particle&quot;:&quot;&quot;,&quot;family&quot;:&quot;Wooley&quot;,&quot;given&quot;:&quot;Jennifer A.&quot;,&quot;non-dropping-particle&quot;:&quot;&quot;,&quot;parse-names&quot;:false,&quot;suffix&quot;:&quot;&quot;},{&quot;dropping-particle&quot;:&quot;&quot;,&quot;family&quot;:&quot;Sax&quot;,&quot;given&quot;:&quot;Harry C.&quot;,&quot;non-dropping-particle&quot;:&quot;&quot;,&quot;parse-names&quot;:false,&quot;suffix&quot;:&quot;&quot;}],&quot;container-title&quot;:&quot;Nutrition in Clinical Practice&quot;,&quot;id&quot;:&quot;04777485-d01d-3112-9317-9a5e25f81fec&quot;,&quot;issue&quot;:&quot;5&quot;,&quot;issued&quot;:{&quot;date-parts&quot;:[[&quot;2003&quot;]]},&quot;page&quot;:&quot;434-439&quot;,&quot;title&quot;:&quot;Indirect Calorimetry: Applications to Practice&quot;,&quot;type&quot;:&quot;article-journal&quot;,&quot;volume&quot;:&quot;18&quot;,&quot;container-title-short&quot;:&quot;&quot;},&quot;uris&quot;:[&quot;http://www.mendeley.com/documents/?uuid=986d94c3-b934-488f-8831-2e7706fbc6a0&quot;],&quot;isTemporary&quot;:false,&quot;legacyDesktopId&quot;:&quot;986d94c3-b934-488f-8831-2e7706fbc6a0&quot;}]},{&quot;citationID&quot;:&quot;MENDELEY_CITATION_daba1b00-eac2-412a-a7ed-3a15a4be6be7&quot;,&quot;properties&quot;:{&quot;noteIndex&quot;:0},&quot;isEdited&quot;:false,&quot;manualOverride&quot;:{&quot;citeprocText&quot;:&quot;[48]&quot;,&quot;isManuallyOverridden&quot;:false,&quot;manualOverrideText&quot;:&quot;&quot;},&quot;citationTag&quot;:&quot;MENDELEY_CITATION_v3_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&quot;,&quot;citationItems&quot;:[{&quot;id&quot;:&quot;1d0d48c4-bd2b-3e52-93a9-3b1ecb38e756&quot;,&quot;itemData&quot;:{&quot;DOI&quot;:&quot;10.1097/MCO.0b013e32835dbc54&quot;,&quot;ISSN&quot;:&quot;13631950&quot;,&quot;PMID&quot;:&quot;23340008&quot;,&quot;abstract&quot;:&quot;Purpose of Review: This review evaluates whether improvements have occurred in the value of predictive equations for use in designing nutritional therapeutic regimens in the ICU. The report also seeks to determine whether emerging strategies for nutrition therapy in the ICU change the need for an accurate measurement of energy requirements by indirect calorimetry. Recent Findings: Predictive equations remain problematic for use in the critically ill patient. Inaccuracy of predictive equations introduces error in the design of a nutritional therapy regimen. The epidemic of obesity renders the calculations of requirements by predictive equations increasingly inaccurate at extremes of BMI. Certain patient populations appear to be hypometabolic, contradicting the traditional notion that critical illness increases energy expenditure. More recent data indicates that determination of which patients benefit from nutritional therapy may be based both on assessment of nutrition risk and delivery of sufficient nutrition therapy. Summary: The role of indirect calorimetry in the ICU should be expected to increase in the near future, as predictive equations may be too inaccurate to identify the appropriate goals of nutrition therapy. © 2013 Wolters Kluwer Health | Lippincott Williams &amp; Wilkins.&quot;,&quot;author&quot;:[{&quot;dropping-particle&quot;:&quot;&quot;,&quot;family&quot;:&quot;McClave&quot;,&quot;given&quot;:&quot;Stephen A.&quot;,&quot;non-dropping-particle&quot;:&quot;&quot;,&quot;parse-names&quot;:false,&quot;suffix&quot;:&quot;&quot;},{&quot;dropping-particle&quot;:&quot;&quot;,&quot;family&quot;:&quot;Martindale&quot;,&quot;given&quot;:&quot;Robert G.&quot;,&quot;non-dropping-particle&quot;:&quot;&quot;,&quot;parse-names&quot;:false,&quot;suffix&quot;:&quot;&quot;},{&quot;dropping-particle&quot;:&quot;&quot;,&quot;family&quot;:&quot;Kiraly&quot;,&quot;given&quot;:&quot;Laszlo&quot;,&quot;non-dropping-particle&quot;:&quot;&quot;,&quot;parse-names&quot;:false,&quot;suffix&quot;:&quot;&quot;}],&quot;container-title&quot;:&quot;Current Opinion in Clinical Nutrition and Metabolic Care&quot;,&quot;id&quot;:&quot;1d0d48c4-bd2b-3e52-93a9-3b1ecb38e756&quot;,&quot;issue&quot;:&quot;2&quot;,&quot;issued&quot;:{&quot;date-parts&quot;:[[&quot;2013&quot;]]},&quot;page&quot;:&quot;202-208&quot;,&quot;title&quot;:&quot;The use of indirect calorimetry in the intensive care unit&quot;,&quot;type&quot;:&quot;article-journal&quot;,&quot;volume&quot;:&quot;16&quot;,&quot;container-title-short&quot;:&quot;Curr Opin Clin Nutr Metab Care&quot;},&quot;uris&quot;:[&quot;http://www.mendeley.com/documents/?uuid=d6a5c2c6-e162-4ef5-9e83-bc0c95e00c97&quot;],&quot;isTemporary&quot;:false,&quot;legacyDesktopId&quot;:&quot;d6a5c2c6-e162-4ef5-9e83-bc0c95e00c97&quot;}]},{&quot;citationID&quot;:&quot;MENDELEY_CITATION_a25e7f2b-3a72-4215-814b-6086c8a78550&quot;,&quot;properties&quot;:{&quot;noteIndex&quot;:0},&quot;isEdited&quot;:false,&quot;manualOverride&quot;:{&quot;citeprocText&quot;:&quot;[46]&quot;,&quot;isManuallyOverridden&quot;:false,&quot;manualOverrideText&quot;:&quot;&quot;},&quot;citationTag&quot;:&quot;MENDELEY_CITATION_v3_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&quot;,&quot;citationItems&quot;:[{&quot;id&quot;:&quot;57dc4256-1368-3542-8d5c-d853e27cdb3a&quot;,&quot;itemData&quot;:{&quot;DOI&quot;:&quot;10.1016/S0899-9007(02)01033-X&quot;,&quot;ISSN&quot;:&quot;08999007&quot;,&quot;PMID&quot;:&quot;12620525&quot;,&quot;abstract&quot;:&quot;OBJECTIVE: Inappropriate energy intake can negatively affect patient outcome during critical illness. Measuring energy expenditure via indirect calorimetry (IC) is the most accurate method of determining needs. Often predictive equations are used because IC is not available at all institutions or for all populations. METHODS: This study compared 24-h IC measures with five previously published formulaic equations and nomograms using kilocalorie per kilogram of body weight to determine their accuracy in predicting energy needs in critically ill adults receiving nutrition support. Two different weight categories were analyzed: body mass indexes below 25 kg/m2 and below 30 kg/m2. RESULTS: The Harris-Benedict equation using adjusted body weight multiplied by a stress factor of 1.6 and the Swinamer equation predicted measured energy expenditure (MEE) within 20% of IC values 80% of the time for the entire population studied. For those individuals at the lower weight range, the Harris-Benedict equation using actual weight reference weight via the Hamwi equation and via adjusted weight times a stress factor of 1.6 and the Swinamer equation predicted MEE within 20% of IC values 89% of the time. The Frankenfield equation overestimated MEE; whereas the Penn State and Ireton-Jones equations underestimated energy needs in the population studied. CONCLUSIONS: Predictive equations such as the Harris-Benedict equation multiplied by a stress factor of 1.6 and the Swinamer equation may be accurate enough for short-term nutrition support of critically ill patients when IC is unavailable. © Elsevier Science Inc. 2003.&quot;,&quot;author&quot;:[{&quot;dropping-particle&quot;:&quot;&quot;,&quot;family&quot;:&quot;MacDonald&quot;,&quot;given&quot;:&quot;Angela&quot;,&quot;non-dropping-particle&quot;:&quot;&quot;,&quot;parse-names&quot;:false,&quot;suffix&quot;:&quot;&quot;},{&quot;dropping-particle&quot;:&quot;&quot;,&quot;family&quot;:&quot;Hildebrandt&quot;,&quot;given&quot;:&quot;Leslie&quot;,&quot;non-dropping-particle&quot;:&quot;&quot;,&quot;parse-names&quot;:false,&quot;suffix&quot;:&quot;&quot;}],&quot;container-title&quot;:&quot;Nutrition&quot;,&quot;id&quot;:&quot;57dc4256-1368-3542-8d5c-d853e27cdb3a&quot;,&quot;issue&quot;:&quot;3&quot;,&quot;issued&quot;:{&quot;date-parts&quot;:[[&quot;2003&quot;]]},&quot;page&quot;:&quot;233-239&quot;,&quot;title&quot;:&quot;Comparison of formulaic equations to determine energy expenditure in the critically ill patient&quot;,&quot;type&quot;:&quot;article-journal&quot;,&quot;volume&quot;:&quot;19&quot;,&quot;container-title-short&quot;:&quot;&quot;},&quot;uris&quot;:[&quot;http://www.mendeley.com/documents/?uuid=dadddbf6-7bcb-4756-8f43-b3822c4087ad&quot;],&quot;isTemporary&quot;:false,&quot;legacyDesktopId&quot;:&quot;dadddbf6-7bcb-4756-8f43-b3822c4087ad&quot;}]},{&quot;citationID&quot;:&quot;MENDELEY_CITATION_1f36f487-20fb-4482-be85-9f1f33ba7b01&quot;,&quot;properties&quot;:{&quot;noteIndex&quot;:0},&quot;isEdited&quot;:false,&quot;manualOverride&quot;:{&quot;citeprocText&quot;:&quot;[19]&quot;,&quot;isManuallyOverridden&quot;:false,&quot;manualOverrideText&quot;:&quot;&quot;},&quot;citationTag&quot;:&quot;MENDELEY_CITATION_v3_eyJjaXRhdGlvbklEIjoiTUVOREVMRVlfQ0lUQVRJT05fMWYzNmY0ODctMjBmYi00NDgyLWJlODUtOWYxZjMzYmE3YjAx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l0sImlzVGVtcG9yYXJ5IjpmYWxzZSwibGVnYWN5RGVza3RvcElkIjoiYWFhNjA3ODYtN2YzNC00ZGFlLWE5YTMtMmE1MzEyY2U3N2Y2In1dfQ==&quot;,&quot;citationItems&quot;:[{&quot;id&quot;:&quot;574f8a8f-1c0f-3370-8bf4-42266c999a5b&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574f8a8f-1c0f-3370-8bf4-42266c999a5b&quot;,&quot;issued&quot;:{&quot;date-parts&quot;:[[&quot;2021&quot;]]},&quot;title&quot;:&quot;A Guide to the Nutritional Assessment and Treatment of the Critically Ill Patient&quot;,&quot;type&quot;:&quot;article-journal&quot;,&quot;container-title-short&quot;:&quot;&quot;},&quot;uris&quot;:[&quot;http://www.mendeley.com/documents/?uuid=aaa60786-7f34-4dae-a9a3-2a5312ce77f6&quot;],&quot;isTemporary&quot;:false,&quot;legacyDesktopId&quot;:&quot;aaa60786-7f34-4dae-a9a3-2a5312ce77f6&quot;}]},{&quot;citationID&quot;:&quot;MENDELEY_CITATION_bdcf3ba5-8d20-4ca4-b5d9-6528ee76e15b&quot;,&quot;properties&quot;:{&quot;noteIndex&quot;:0},&quot;isEdited&quot;:false,&quot;manualOverride&quot;:{&quot;citeprocText&quot;:&quot;[49]&quot;,&quot;isManuallyOverridden&quot;:false,&quot;manualOverrideText&quot;:&quot;&quot;},&quot;citationTag&quot;:&quot;MENDELEY_CITATION_v3_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&quot;,&quot;citationItems&quot;:[{&quot;id&quot;:&quot;31b6cf99-7d96-3b42-a23e-330620d71299&quot;,&quot;itemData&quot;:{&quot;DOI&quot;:&quot;10.1378/chest.111.3.769&quot;,&quot;ISSN&quot;:&quot;00123692&quot;,&quot;PMID&quot;:&quot;9118718&quot;,&quot;author&quot;:[{&quot;dropping-particle&quot;:&quot;&quot;,&quot;family&quot;:&quot;Cerra&quot;,&quot;given&quot;:&quot;Frank B.&quot;,&quot;non-dropping-particle&quot;:&quot;&quot;,&quot;parse-names&quot;:false,&quot;suffix&quot;:&quot;&quot;},{&quot;dropping-particle&quot;:&quot;&quot;,&quot;family&quot;:&quot;Benitez&quot;,&quot;given&quot;:&quot;Marta Rios&quot;,&quot;non-dropping-particle&quot;:&quot;&quot;,&quot;parse-names&quot;:false,&quot;suffix&quot;:&quot;&quot;},{&quot;dropping-particle&quot;:&quot;&quot;,&quot;family&quot;:&quot;Blackburn&quot;,&quot;given&quot;:&quot;George L.&quot;,&quot;non-dropping-particle&quot;:&quot;&quot;,&quot;parse-names&quot;:false,&quot;suffix&quot;:&quot;&quot;},{&quot;dropping-particle&quot;:&quot;&quot;,&quot;family&quot;:&quot;Irwin&quot;,&quot;given&quot;:&quot;Richard S.&quot;,&quot;non-dropping-particle&quot;:&quot;&quot;,&quot;parse-names&quot;:false,&quot;suffix&quot;:&quot;&quot;},{&quot;dropping-particle&quot;:&quot;&quot;,&quot;family&quot;:&quot;Jeejeebhoy&quot;,&quot;given&quot;:&quot;Khursheed&quot;,&quot;non-dropping-particle&quot;:&quot;&quot;,&quot;parse-names&quot;:false,&quot;suffix&quot;:&quot;&quot;},{&quot;dropping-particle&quot;:&quot;&quot;,&quot;family&quot;:&quot;Katz&quot;,&quot;given&quot;:&quot;David P.&quot;,&quot;non-dropping-particle&quot;:&quot;&quot;,&quot;parse-names&quot;:false,&quot;suffix&quot;:&quot;&quot;},{&quot;dropping-particle&quot;:&quot;&quot;,&quot;family&quot;:&quot;Pingleton&quot;,&quot;given&quot;:&quot;Susan K.&quot;,&quot;non-dropping-particle&quot;:&quot;&quot;,&quot;parse-names&quot;:false,&quot;suffix&quot;:&quot;&quot;},{&quot;dropping-particle&quot;:&quot;&quot;,&quot;family&quot;:&quot;Pomposelli&quot;,&quot;given&quot;:&quot;James&quot;,&quot;non-dropping-particle&quot;:&quot;&quot;,&quot;parse-names&quot;:false,&quot;suffix&quot;:&quot;&quot;},{&quot;dropping-particle&quot;:&quot;&quot;,&quot;family&quot;:&quot;Rombeau&quot;,&quot;given&quot;:&quot;John L.&quot;,&quot;non-dropping-particle&quot;:&quot;&quot;,&quot;parse-names&quot;:false,&quot;suffix&quot;:&quot;&quot;},{&quot;dropping-particle&quot;:&quot;&quot;,&quot;family&quot;:&quot;Shronts&quot;,&quot;given&quot;:&quot;Eva&quot;,&quot;non-dropping-particle&quot;:&quot;&quot;,&quot;parse-names&quot;:false,&quot;suffix&quot;:&quot;&quot;},{&quot;dropping-particle&quot;:&quot;&quot;,&quot;family&quot;:&quot;Wolfe&quot;,&quot;given&quot;:&quot;Robert R.&quot;,&quot;non-dropping-particle&quot;:&quot;&quot;,&quot;parse-names&quot;:false,&quot;suffix&quot;:&quot;&quot;},{&quot;dropping-particle&quot;:&quot;&quot;,&quot;family&quot;:&quot;Zaloga&quot;,&quot;given&quot;:&quot;Gary Paul&quot;,&quot;non-dropping-particle&quot;:&quot;&quot;,&quot;parse-names&quot;:false,&quot;suffix&quot;:&quot;&quot;}],&quot;container-title&quot;:&quot;Chest&quot;,&quot;id&quot;:&quot;31b6cf99-7d96-3b42-a23e-330620d71299&quot;,&quot;issue&quot;:&quot;3&quot;,&quot;issued&quot;:{&quot;date-parts&quot;:[[&quot;1997&quot;]]},&quot;page&quot;:&quot;769-778&quot;,&quot;title&quot;:&quot;Applied nutrition in ICU patients: A consensus statement of the American College of Chest Physicians&quot;,&quot;type&quot;:&quot;article-journal&quot;,&quot;volume&quot;:&quot;111&quot;,&quot;container-title-short&quot;:&quot;Chest&quot;},&quot;uris&quot;:[&quot;http://www.mendeley.com/documents/?uuid=b23a1653-5779-4091-8b52-14a3832dd967&quot;],&quot;isTemporary&quot;:false,&quot;legacyDesktopId&quot;:&quot;b23a1653-5779-4091-8b52-14a3832dd967&quot;}]},{&quot;citationID&quot;:&quot;MENDELEY_CITATION_7e76d77c-8932-4434-b548-39bdba49f648&quot;,&quot;properties&quot;:{&quot;noteIndex&quot;:0},&quot;isEdited&quot;:false,&quot;manualOverride&quot;:{&quot;citeprocText&quot;:&quot;[43]&quot;,&quot;isManuallyOverridden&quot;:false,&quot;manualOverrideText&quot;:&quot;&quot;},&quot;citationTag&quot;:&quot;MENDELEY_CITATION_v3_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&quot;,&quot;citationItems&quot;:[{&quot;id&quot;:&quot;b192d4cc-2786-31d9-9ac4-332909016873&quot;,&quot;itemData&quot;:{&quot;DOI&quot;:&quot;10.1016/j.clnu.2016.06.010&quot;,&quot;ISSN&quot;:&quot;15321983&quot;,&quot;PMID&quot;:&quot;27373497&quot;,&quot;abstract&quot;:&quot;Background &amp; aims This review aims to clarify the use of indirect calorimetry (IC) in nutritional therapy for critically ill and other patient populations. It features a comprehensive overview of the technical concepts, the practical application and current developments of IC. Methods Pubmed-referenced publications were analyzed to generate an overview about the basic knowledge of IC, to describe advantages and disadvantages of the current technology, to clarify technical issues and provide pragmatic solutions for clinical practice and metabolic research. The International Multicentric Study Group for Indirect Calorimetry (ICALIC) has generated this position paper. Results IC can be performed in in- and out-patients, including those in the intensive care unit, to measure energy expenditure (EE). Optimal nutritional therapy, defined as energy prescription based on measured EE by IC has been associated with better clinical outcome. Equations based on simple anthropometric measurements to predict EE are inaccurate when applied to individual patients. An ongoing international academic initiative to develop a new indirect calorimeter aims at providing innovative and affordable technical solutions for many of the current limitations of IC. Conclusion Indirect calorimetry is a tool of paramount importance, necessary to optimize the nutrition therapy of patients with various pathologies and conditions. Recent technical developments allow broader use of IC for in- and out-patients.&quot;,&quot;author&quot;:[{&quot;dropping-particle&quot;:&quot;&quot;,&quot;family&quot;:&quot;Oshima&quot;,&quot;given&quot;:&quot;Taku&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Waele&quot;,&quot;given&quot;:&quot;Elisabeth&quot;,&quot;non-dropping-particle&quot;:&quot;De&quot;,&quot;parse-names&quot;:false,&quot;suffix&quot;:&quot;&quot;},{&quot;dropping-particle&quot;:&quot;&quot;,&quot;family&quot;:&quot;Guttormsen&quot;,&quot;given&quot;:&quot;Anne Berit&quot;,&quot;non-dropping-particle&quot;:&quot;&quot;,&quot;parse-names&quot;:false,&quot;suffix&quot;:&quot;&quot;},{&quot;dropping-particle&quot;:&quot;&quot;,&quot;family&quot;:&quot;Heidegger&quot;,&quot;given&quot;:&quot;Claudia Paula&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Singer&quot;,&quot;given&quot;:&quot;Pierre&quot;,&quot;non-dropping-particle&quot;:&quot;&quot;,&quot;parse-names&quot;:false,&quot;suffix&quot;:&quot;&quot;},{&quot;dropping-particle&quot;:&quot;&quot;,&quot;family&quot;:&quot;Wernerman&quot;,&quot;given&quot;:&quot;Jan&quot;,&quot;non-dropping-particle&quot;:&quot;&quot;,&quot;parse-names&quot;:false,&quot;suffix&quot;:&quot;&quot;},{&quot;dropping-particle&quot;:&quot;&quot;,&quot;family&quot;:&quot;Pichard&quot;,&quot;given&quot;:&quot;Claude&quot;,&quot;non-dropping-particle&quot;:&quot;&quot;,&quot;parse-names&quot;:false,&quot;suffix&quot;:&quot;&quot;}],&quot;container-title&quot;:&quot;Clinical Nutrition&quot;,&quot;id&quot;:&quot;b192d4cc-2786-31d9-9ac4-332909016873&quot;,&quot;issue&quot;:&quot;3&quot;,&quot;issued&quot;:{&quot;date-parts&quot;:[[&quot;2017&quot;]]},&quot;page&quot;:&quot;651-662&quot;,&quot;publisher&quot;:&quot;Elsevier Ltd&quot;,&quot;title&quot;:&quot;Indirect calorimetry in nutritional therapy. A position paper by the ICALIC study group&quot;,&quot;type&quot;:&quot;article-journal&quot;,&quot;volume&quot;:&quot;36&quot;,&quot;container-title-short&quot;:&quot;&quot;},&quot;uris&quot;:[&quot;http://www.mendeley.com/documents/?uuid=c03491d4-b6d7-4f05-9332-b810a8d74e26&quot;],&quot;isTemporary&quot;:false,&quot;legacyDesktopId&quot;:&quot;c03491d4-b6d7-4f05-9332-b810a8d74e26&quot;}]},{&quot;citationID&quot;:&quot;MENDELEY_CITATION_0f7816fe-4aea-46b6-a0ca-838ca0d343a8&quot;,&quot;properties&quot;:{&quot;noteIndex&quot;:0},&quot;isEdited&quot;:false,&quot;manualOverride&quot;:{&quot;citeprocText&quot;:&quot;[18]&quot;,&quot;isManuallyOverridden&quot;:false,&quot;manualOverrideText&quot;:&quot;&quot;},&quot;citationTag&quot;:&quot;MENDELEY_CITATION_v3_eyJjaXRhdGlvbklEIjoiTUVOREVMRVlfQ0lUQVRJT05fMGY3ODE2ZmUtNGFlYS00NmI2LWEwY2EtODM4Y2EwZDM0M2E4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8ad32901-f5f7-4571-a645-582955692356&quot;,&quot;properties&quot;:{&quot;noteIndex&quot;:0},&quot;isEdited&quot;:false,&quot;manualOverride&quot;:{&quot;citeprocText&quot;:&quot;[50]&quot;,&quot;isManuallyOverridden&quot;:false,&quot;manualOverrideText&quot;:&quot;&quot;},&quot;citationTag&quot;:&quot;MENDELEY_CITATION_v3_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&quot;,&quot;citationItems&quot;:[{&quot;id&quot;:&quot;de8c20d6-00b9-5cc5-b877-24ef8294d65e&quot;,&quot;itemData&quot;:{&quot;author&quot;:[{&quot;dropping-particle&quot;:&quot;&quot;,&quot;family&quot;:&quot;Raymond&quot;,&quot;given&quot;:&quot;Arthur&quot;,&quot;non-dropping-particle&quot;:&quot;&quot;,&quot;parse-names&quot;:false,&quot;suffix&quot;:&quot;&quot;},{&quot;dropping-particle&quot;:&quot;Van&quot;,&quot;family&quot;:&quot;Zanten&quot;,&quot;given&quot;:&quot;Hubert&quot;,&quot;non-dropping-particle&quot;:&quot;&quot;,&quot;parse-names&quot;:false,&quot;suffix&quot;:&quot;&quot;},{&quot;dropping-particle&quot;:&quot;De&quot;,&quot;family&quot;:&quot;Waele&quot;,&quot;given&quot;:&quot;Elisabeth&quot;,&quot;non-dropping-particle&quot;:&quot;&quot;,&quot;parse-names&quot;:false,&quot;suffix&quot;:&quot;&quot;},{&quot;dropping-particle&quot;:&quot;&quot;,&quot;family&quot;:&quot;Wischmeyer&quot;,&quot;given&quot;:&quot;Paul Edmund&quot;,&quot;non-dropping-particle&quot;:&quot;&quot;,&quot;parse-names&quot;:false,&quot;suffix&quot;:&quot;&quot;}],&quot;id&quot;:&quot;de8c20d6-00b9-5cc5-b877-24ef8294d65e&quot;,&quot;issued&quot;:{&quot;date-parts&quot;:[[&quot;2019&quot;]]},&quot;page&quot;:&quot;1-10&quot;,&quot;title&quot;:&quot;Nutrition therapy and critical illness : practical guidance for the ICU , post-ICU , and long-term convalescence phases&quot;,&quot;type&quot;:&quot;article-journal&quot;,&quot;container-title-short&quot;:&quot;&quot;},&quot;uris&quot;:[&quot;http://www.mendeley.com/documents/?uuid=dbfee0b5-57c3-407c-9ae2-513b29848b14&quot;,&quot;http://www.mendeley.com/documents/?uuid=68753846-fac4-4811-a846-093d54732abb&quot;],&quot;isTemporary&quot;:false,&quot;legacyDesktopId&quot;:&quot;dbfee0b5-57c3-407c-9ae2-513b29848b14&quot;}]},{&quot;citationID&quot;:&quot;MENDELEY_CITATION_f06b24d0-770e-4efd-bfbb-76b84f3493ab&quot;,&quot;properties&quot;:{&quot;noteIndex&quot;:0},&quot;isEdited&quot;:false,&quot;manualOverride&quot;:{&quot;citeprocText&quot;:&quot;[19]&quot;,&quot;isManuallyOverridden&quot;:false,&quot;manualOverrideText&quot;:&quot;&quot;},&quot;citationTag&quot;:&quot;MENDELEY_CITATION_v3_eyJjaXRhdGlvbklEIjoiTUVOREVMRVlfQ0lUQVRJT05fZjA2YjI0ZDAtNzcwZS00ZWZkLWJmYmItNzZiODRmMzQ5M2Fi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quot;,&quot;citationItems&quot;:[{&quot;id&quot;:&quot;574f8a8f-1c0f-3370-8bf4-42266c999a5b&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574f8a8f-1c0f-3370-8bf4-42266c999a5b&quot;,&quot;issued&quot;:{&quot;date-parts&quot;:[[&quot;2021&quot;]]},&quot;title&quot;:&quot;A Guide to the Nutritional Assessment and Treatment of the Critically Ill Patient&quot;,&quot;type&quot;:&quot;article-journal&quot;,&quot;container-title-short&quot;:&quot;&quot;},&quot;uris&quot;:[&quot;http://www.mendeley.com/documents/?uuid=aaa60786-7f34-4dae-a9a3-2a5312ce77f6&quot;,&quot;http://www.mendeley.com/documents/?uuid=3c9b802c-67e6-44a7-8b70-b5a79fb37e7f&quot;],&quot;isTemporary&quot;:false,&quot;legacyDesktopId&quot;:&quot;aaa60786-7f34-4dae-a9a3-2a5312ce77f6&quot;}]},{&quot;citationID&quot;:&quot;MENDELEY_CITATION_9ff565f4-4f84-481d-a555-21876090fe3d&quot;,&quot;properties&quot;:{&quot;noteIndex&quot;:0},&quot;isEdited&quot;:false,&quot;manualOverride&quot;:{&quot;citeprocText&quot;:&quot;[18]&quot;,&quot;isManuallyOverridden&quot;:false,&quot;manualOverrideText&quot;:&quot;&quot;},&quot;citationTag&quot;:&quot;MENDELEY_CITATION_v3_eyJjaXRhdGlvbklEIjoiTUVOREVMRVlfQ0lUQVRJT05fOWZmNTY1ZjQtNGY4NC00ODFkLWE1NTUtMjE4NzYwOTBmZTNk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eb470565-6da9-446d-8687-69ebb7354d64&quot;,&quot;properties&quot;:{&quot;noteIndex&quot;:0},&quot;isEdited&quot;:false,&quot;manualOverride&quot;:{&quot;citeprocText&quot;:&quot;[51]&quot;,&quot;isManuallyOverridden&quot;:false,&quot;manualOverrideText&quot;:&quot;&quot;},&quot;citationTag&quot;:&quot;MENDELEY_CITATION_v3_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&quot;,&quot;citationItems&quot;:[{&quot;id&quot;:&quot;18692436-86c6-5f41-aa80-b9b1121c1f85&quot;,&quot;itemData&quot;:{&quot;DOI&quot;:&quot;10.1097/CCM.0b013e318298a8af&quot;,&quot;author&quot;:[{&quot;dropping-particle&quot;:&quot;&quot;,&quot;family&quot;:&quot;Deane&quot;,&quot;given&quot;:&quot;Adam M&quot;,&quot;non-dropping-particle&quot;:&quot;&quot;,&quot;parse-names&quot;:false,&quot;suffix&quot;:&quot;&quot;},{&quot;dropping-particle&quot;:&quot;&quot;,&quot;family&quot;:&quot;Rayner&quot;,&quot;given&quot;:&quot;Chris K&quot;,&quot;non-dropping-particle&quot;:&quot;&quot;,&quot;parse-names&quot;:false,&quot;suffix&quot;:&quot;&quot;},{&quot;dropping-particle&quot;:&quot;&quot;,&quot;family&quot;:&quot;Keeshan&quot;,&quot;given&quot;:&quot;Alex&quot;,&quot;non-dropping-particle&quot;:&quot;&quot;,&quot;parse-names&quot;:false,&quot;suffix&quot;:&quot;&quot;},{&quot;dropping-particle&quot;:&quot;&quot;,&quot;family&quot;:&quot;Cvijanovic&quot;,&quot;given&quot;:&quot;Nada&quot;,&quot;non-dropping-particle&quot;:&quot;&quot;,&quot;parse-names&quot;:false,&quot;suffix&quot;:&quot;&quot;},{&quot;dropping-particle&quot;:&quot;&quot;,&quot;family&quot;:&quot;Marino&quot;,&quot;given&quot;:&quot;Zelia&quot;,&quot;non-dropping-particle&quot;:&quot;&quot;,&quot;parse-names&quot;:false,&quot;suffix&quot;:&quot;&quot;},{&quot;dropping-particle&quot;:&quot;&quot;,&quot;family&quot;:&quot;Nguyen&quot;,&quot;given&quot;:&quot;Nam Q&quot;,&quot;non-dropping-particle&quot;:&quot;&quot;,&quot;parse-names&quot;:false,&quot;suffix&quot;:&quot;&quot;},{&quot;dropping-particle&quot;:&quot;&quot;,&quot;family&quot;:&quot;Chia&quot;,&quot;given&quot;:&quot;Bridgette&quot;,&quot;non-dropping-particle&quot;:&quot;&quot;,&quot;parse-names&quot;:false,&quot;suffix&quot;:&quot;&quot;},{&quot;dropping-particle&quot;:&quot;&quot;,&quot;family&quot;:&quot;Summers&quot;,&quot;given&quot;:&quot;Matthew J&quot;,&quot;non-dropping-particle&quot;:&quot;&quot;,&quot;parse-names&quot;:false,&quot;suffix&quot;:&quot;&quot;},{&quot;dropping-particle&quot;:&quot;&quot;,&quot;family&quot;:&quot;Sim&quot;,&quot;given&quot;:&quot;Jennifer A&quot;,&quot;non-dropping-particle&quot;:&quot;&quot;,&quot;parse-names&quot;:false,&quot;suffix&quot;:&quot;&quot;},{&quot;dropping-particle&quot;:&quot;&quot;,&quot;family&quot;:&quot;Hon&quot;,&quot;given&quot;:&quot;Bmsc&quot;,&quot;non-dropping-particle&quot;:&quot;&quot;,&quot;parse-names&quot;:false,&quot;suffix&quot;:&quot;&quot;},{&quot;dropping-particle&quot;:&quot;Van&quot;,&quot;family&quot;:&quot;Beek&quot;,&quot;given&quot;:&quot;Theresia&quot;,&quot;non-dropping-particle&quot;:&quot;&quot;,&quot;parse-names&quot;:false,&quot;suffix&quot;:&quot;&quot;},{&quot;dropping-particle&quot;:&quot;&quot;,&quot;family&quot;:&quot;Chapman&quot;,&quot;given&quot;:&quot;Marianne J&quot;,&quot;non-dropping-particle&quot;:&quot;&quot;,&quot;parse-names&quot;:false,&quot;suffix&quot;:&quot;&quot;},{&quot;dropping-particle&quot;:&quot;&quot;,&quot;family&quot;:&quot;Horowitz&quot;,&quot;given&quot;:&quot;Michael&quot;,&quot;non-dropping-particle&quot;:&quot;&quot;,&quot;parse-names&quot;:false,&quot;suffix&quot;:&quot;&quot;},{&quot;dropping-particle&quot;:&quot;&quot;,&quot;family&quot;:&quot;Young&quot;,&quot;given&quot;:&quot;Richard L&quot;,&quot;non-dropping-particle&quot;:&quot;&quot;,&quot;parse-names&quot;:false,&quot;suffix&quot;:&quot;&quot;}],&quot;id&quot;:&quot;18692436-86c6-5f41-aa80-b9b1121c1f85&quot;,&quot;issued&quot;:{&quot;date-parts&quot;:[[&quot;0&quot;]]},&quot;page&quot;:&quot;57-65&quot;,&quot;title&quot;:&quot;The Effects of Critical Illness on Intestinal Glucose Sensing, Transporters, and Absorption*&quot;,&quot;type&quot;:&quot;article-journal&quot;,&quot;volume&quot;:&quot;2&quot;,&quot;container-title-short&quot;:&quot;&quot;},&quot;uris&quot;:[&quot;http://www.mendeley.com/documents/?uuid=39b48a6c-1825-4637-a2ca-e97d11e8ed76&quot;,&quot;http://www.mendeley.com/documents/?uuid=27f59442-6336-41b5-85b1-f505cd6197aa&quot;],&quot;isTemporary&quot;:false,&quot;legacyDesktopId&quot;:&quot;39b48a6c-1825-4637-a2ca-e97d11e8ed76&quot;}]},{&quot;citationID&quot;:&quot;MENDELEY_CITATION_d1c4f90d-28ac-4493-b63b-0b533e889afb&quot;,&quot;properties&quot;:{&quot;noteIndex&quot;:0},&quot;isEdited&quot;:false,&quot;manualOverride&quot;:{&quot;citeprocText&quot;:&quot;[52]&quot;,&quot;isManuallyOverridden&quot;:false,&quot;manualOverrideText&quot;:&quot;&quot;},&quot;citationTag&quot;:&quot;MENDELEY_CITATION_v3_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&quot;,&quot;citationItems&quot;:[{&quot;id&quot;:&quot;63004925-7a2e-5795-badd-33241c6bfe48&quot;,&quot;itemData&quot;:{&quot;DOI&quot;:&quot;10.1210/jc.2004-1118&quot;,&quot;author&quot;:[{&quot;dropping-particle&quot;:&quot;&quot;,&quot;family&quot;:&quot;Thorell&quot;,&quot;given&quot;:&quot;Anders&quot;,&quot;non-dropping-particle&quot;:&quot;&quot;,&quot;parse-names&quot;:false,&quot;suffix&quot;:&quot;&quot;},{&quot;dropping-particle&quot;:&quot;&quot;,&quot;family&quot;:&quot;Rooyackers&quot;,&quot;given&quot;:&quot;Olav&quot;,&quot;non-dropping-particle&quot;:&quot;&quot;,&quot;parse-names&quot;:false,&quot;suffix&quot;:&quot;&quot;},{&quot;dropping-particle&quot;:&quot;&quot;,&quot;family&quot;:&quot;Myrenfors&quot;,&quot;given&quot;:&quot;Peter&quot;,&quot;non-dropping-particle&quot;:&quot;&quot;,&quot;parse-names&quot;:false,&quot;suffix&quot;:&quot;&quot;},{&quot;dropping-particle&quot;:&quot;&quot;,&quot;family&quot;:&quot;Soop&quot;,&quot;given&quot;:&quot;Mattias&quot;,&quot;non-dropping-particle&quot;:&quot;&quot;,&quot;parse-names&quot;:false,&quot;suffix&quot;:&quot;&quot;},{&quot;dropping-particle&quot;:&quot;&quot;,&quot;family&quot;:&quot;Nygren&quot;,&quot;given&quot;:&quot;Jonas&quot;,&quot;non-dropping-particle&quot;:&quot;&quot;,&quot;parse-names&quot;:false,&quot;suffix&quot;:&quot;&quot;},{&quot;dropping-particle&quot;:&quot;&quot;,&quot;family&quot;:&quot;Ljungqvist&quot;,&quot;given&quot;:&quot;Olle H&quot;,&quot;non-dropping-particle&quot;:&quot;&quot;,&quot;parse-names&quot;:false,&quot;suffix&quot;:&quot;&quot;},{&quot;dropping-particle&quot;:&quot;&quot;,&quot;family&quot;:&quot;Institutet&quot;,&quot;given&quot;:&quot;Karolinska&quot;,&quot;non-dropping-particle&quot;:&quot;&quot;,&quot;parse-names&quot;:false,&quot;suffix&quot;:&quot;&quot;},{&quot;dropping-particle&quot;:&quot;&quot;,&quot;family&quot;:&quot;Sciences&quot;,&quot;given&quot;:&quot;Surgical&quot;,&quot;non-dropping-particle&quot;:&quot;&quot;,&quot;parse-names&quot;:false,&quot;suffix&quot;:&quot;&quot;}],&quot;id&quot;:&quot;63004925-7a2e-5795-badd-33241c6bfe48&quot;,&quot;issue&quot;:&quot;October&quot;,&quot;issued&quot;:{&quot;date-parts&quot;:[[&quot;2015&quot;]]},&quot;page&quot;:&quot;5382-5386&quot;,&quot;title&quot;:&quot;Intensive Insulin Treatment in Critically Ill Trauma Patients Normalizes Glucose by Reducing Endogenous Glucose Production&quot;,&quot;type&quot;:&quot;article-journal&quot;,&quot;volume&quot;:&quot;89&quot;,&quot;container-title-short&quot;:&quot;&quot;},&quot;uris&quot;:[&quot;http://www.mendeley.com/documents/?uuid=60f725cd-1ad4-4a4e-84cc-a80dbc1c0263&quot;,&quot;http://www.mendeley.com/documents/?uuid=4d604d61-bc32-4d53-8583-dac2ac22cc34&quot;],&quot;isTemporary&quot;:false,&quot;legacyDesktopId&quot;:&quot;60f725cd-1ad4-4a4e-84cc-a80dbc1c0263&quot;}]},{&quot;citationID&quot;:&quot;MENDELEY_CITATION_6eaef54b-d939-44f9-a6ea-276838d55a3b&quot;,&quot;properties&quot;:{&quot;noteIndex&quot;:0},&quot;isEdited&quot;:false,&quot;manualOverride&quot;:{&quot;citeprocText&quot;:&quot;[53]&quot;,&quot;isManuallyOverridden&quot;:false,&quot;manualOverrideText&quot;:&quot;&quot;},&quot;citationTag&quot;:&quot;MENDELEY_CITATION_v3_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&quot;,&quot;citationItems&quot;:[{&quot;id&quot;:&quot;91458195-73b8-5ea0-933b-7007600fe7f5&quot;,&quot;itemData&quot;:{&quot;id&quot;:&quot;91458195-73b8-5ea0-933b-7007600fe7f5&quot;,&quot;issued&quot;:{&quot;date-parts&quot;:[[&quot;0&quot;]]},&quot;title&quot;:&quot;Effects of isoenergetic glucose-based or lipid-based parenteral nutrition on glucose metabolism, de novo lipogenesis, and respiratory gas exchanges in critically ill patients - PubMed&quot;,&quot;type&quot;:&quot;article&quot;,&quot;container-title-short&quot;:&quot;&quot;},&quot;uris&quot;:[&quot;http://www.mendeley.com/documents/?uuid=2c7a1b90-26c3-4d31-8787-3ee5cda57557&quot;,&quot;http://www.mendeley.com/documents/?uuid=6fa9c9c3-714c-4ce1-8145-1fc343bc1586&quot;],&quot;isTemporary&quot;:false,&quot;legacyDesktopId&quot;:&quot;2c7a1b90-26c3-4d31-8787-3ee5cda57557&quot;}]},{&quot;citationID&quot;:&quot;MENDELEY_CITATION_6495d1de-888e-4c97-8b31-81dd4f0b9692&quot;,&quot;properties&quot;:{&quot;noteIndex&quot;:0},&quot;isEdited&quot;:false,&quot;manualOverride&quot;:{&quot;citeprocText&quot;:&quot;[54]&quot;,&quot;isManuallyOverridden&quot;:false,&quot;manualOverrideText&quot;:&quot;&quot;},&quot;citationTag&quot;:&quot;MENDELEY_CITATION_v3_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&quot;,&quot;citationItems&quot;:[{&quot;id&quot;:&quot;bb147b15-9792-51db-9680-7e43b762e2ac&quot;,&quot;itemData&quot;:{&quot;DOI&quot;:&quot;10.1016/j.clnu.2016.09.027&quot;,&quot;ISSN&quot;:&quot;0261-5614&quot;,&quot;author&quot;:[{&quot;dropping-particle&quot;:&quot;&quot;,&quot;family&quot;:&quot;Han&quot;,&quot;given&quot;:&quot;Yin-yi&quot;,&quot;non-dropping-particle&quot;:&quot;&quot;,&quot;parse-names&quot;:false,&quot;suffix&quot;:&quot;&quot;},{&quot;dropping-particle&quot;:&quot;&quot;,&quot;family&quot;:&quot;Lai&quot;,&quot;given&quot;:&quot;Sheng-ru&quot;,&quot;non-dropping-particle&quot;:&quot;&quot;,&quot;parse-names&quot;:false,&quot;suffix&quot;:&quot;&quot;},{&quot;dropping-particle&quot;:&quot;&quot;,&quot;family&quot;:&quot;Partridge&quot;,&quot;given&quot;:&quot;Jamie S&quot;,&quot;non-dropping-particle&quot;:&quot;&quot;,&quot;parse-names&quot;:false,&quot;suffix&quot;:&quot;&quot;},{&quot;dropping-particle&quot;:&quot;&quot;,&quot;family&quot;:&quot;Wang&quot;,&quot;given&quot;:&quot;Michael Y&quot;,&quot;non-dropping-particle&quot;:&quot;&quot;,&quot;parse-names&quot;:false,&quot;suffix&quot;:&quot;&quot;},{&quot;dropping-particle&quot;:&quot;&quot;,&quot;family&quot;:&quot;Sulo&quot;,&quot;given&quot;:&quot;Suela&quot;,&quot;non-dropping-particle&quot;:&quot;&quot;,&quot;parse-names&quot;:false,&quot;suffix&quot;:&quot;&quot;},{&quot;dropping-particle&quot;:&quot;&quot;,&quot;family&quot;:&quot;Tsao&quot;,&quot;given&quot;:&quot;Fang-wei&quot;,&quot;non-dropping-particle&quot;:&quot;&quot;,&quot;parse-names&quot;:false,&quot;suffix&quot;:&quot;&quot;},{&quot;dropping-particle&quot;:&quot;&quot;,&quot;family&quot;:&quot;Hegazi&quot;,&quot;given&quot;:&quot;Refaat A&quot;,&quot;non-dropping-particle&quot;:&quot;&quot;,&quot;parse-names&quot;:false,&quot;suffix&quot;:&quot;&quot;}],&quot;container-title&quot;:&quot;Clinical Nutrition&quot;,&quot;id&quot;:&quot;bb147b15-9792-51db-9680-7e43b762e2ac&quot;,&quot;issue&quot;:&quot;October&quot;,&quot;issued&quot;:{&quot;date-parts&quot;:[[&quot;2016&quot;]]},&quot;page&quot;:&quot;1-6&quot;,&quot;publisher&quot;:&quot;Elsevier Ltd&quot;,&quot;title&quot;:&quot;The clinical and economic impact of the use of diabetes-speci fi c enteral formula on ICU patients with type 2 diabetes&quot;,&quot;type&quot;:&quot;article-journal&quot;,&quot;container-title-short&quot;:&quot;&quot;},&quot;uris&quot;:[&quot;http://www.mendeley.com/documents/?uuid=a15e6569-7599-4e77-a15e-b43be67192b8&quot;,&quot;http://www.mendeley.com/documents/?uuid=d7829b4a-060b-49fb-a897-6ad6d8ba810c&quot;],&quot;isTemporary&quot;:false,&quot;legacyDesktopId&quot;:&quot;a15e6569-7599-4e77-a15e-b43be67192b8&quot;}]},{&quot;citationID&quot;:&quot;MENDELEY_CITATION_750619c4-c833-45b9-bbdc-9d08dff89ba6&quot;,&quot;properties&quot;:{&quot;noteIndex&quot;:0},&quot;isEdited&quot;:false,&quot;manualOverride&quot;:{&quot;citeprocText&quot;:&quot;[18]&quot;,&quot;isManuallyOverridden&quot;:false,&quot;manualOverrideText&quot;:&quot;&quot;},&quot;citationTag&quot;:&quot;MENDELEY_CITATION_v3_eyJjaXRhdGlvbklEIjoiTUVOREVMRVlfQ0lUQVRJT05fNzUwNjE5YzQtYzgzMy00NWI5LWJiZGMtOWQwOGRmZjg5YmE2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1e001479-479e-489d-a651-cf21cb32e12d&quot;,&quot;properties&quot;:{&quot;noteIndex&quot;:0},&quot;isEdited&quot;:false,&quot;manualOverride&quot;:{&quot;citeprocText&quot;:&quot;[55]&quot;,&quot;isManuallyOverridden&quot;:false,&quot;manualOverrideText&quot;:&quot;&quot;},&quot;citationTag&quot;:&quot;MENDELEY_CITATION_v3_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&quot;,&quot;citationItems&quot;:[{&quot;id&quot;:&quot;e9d49aa7-7259-5b31-8dde-e31644e48137&quot;,&quot;itemData&quot;:{&quot;DOI&quot;:&quot;10.1177/0148607115626905&quot;,&quot;author&quot;:[{&quot;dropping-particle&quot;:&quot;Van&quot;,&quot;family&quot;:&quot;Zanten&quot;,&quot;given&quot;:&quot;Arthur R H&quot;,&quot;non-dropping-particle&quot;:&quot;&quot;,&quot;parse-names&quot;:false,&quot;suffix&quot;:&quot;&quot;}],&quot;id&quot;:&quot;e9d49aa7-7259-5b31-8dde-e31644e48137&quot;,&quot;issued&quot;:{&quot;date-parts&quot;:[[&quot;2016&quot;]]},&quot;title&quot;:&quot;Should We Increase Protein Delivery During Critical Illness ? Critically Ill Protein Catabolism in Critical Illness What Is the Best Protein Target in Critical Illness ?&quot;,&quot;type&quot;:&quot;article-journal&quot;,&quot;container-title-short&quot;:&quot;&quot;},&quot;uris&quot;:[&quot;http://www.mendeley.com/documents/?uuid=f1b33283-b5cc-46be-9ca8-289a3c07cd85&quot;,&quot;http://www.mendeley.com/documents/?uuid=85709934-d110-4ef6-8e20-210cdb4d903f&quot;],&quot;isTemporary&quot;:false,&quot;legacyDesktopId&quot;:&quot;f1b33283-b5cc-46be-9ca8-289a3c07cd85&quot;}]},{&quot;citationID&quot;:&quot;MENDELEY_CITATION_746a5c64-de08-40df-b481-5f96a1dbf896&quot;,&quot;properties&quot;:{&quot;noteIndex&quot;:0},&quot;isEdited&quot;:false,&quot;manualOverride&quot;:{&quot;citeprocText&quot;:&quot;[56]&quot;,&quot;isManuallyOverridden&quot;:false,&quot;manualOverrideText&quot;:&quot;&quot;},&quot;citationTag&quot;:&quot;MENDELEY_CITATION_v3_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&quot;,&quot;citationItems&quot;:[{&quot;id&quot;:&quot;717df9fd-8599-533e-a4d0-64dbc063b66a&quot;,&quot;itemData&quot;:{&quot;DOI&quot;:&quot;10.3390/nu11010106&quot;,&quot;author&quot;:[{&quot;dropping-particle&quot;:&quot;&quot;,&quot;family&quot;:&quot;Bendavid&quot;,&quot;given&quot;:&quot;Itai&quot;,&quot;non-dropping-particle&quot;:&quot;&quot;,&quot;parse-names&quot;:false,&quot;suffix&quot;:&quot;&quot;},{&quot;dropping-particle&quot;:&quot;&quot;,&quot;family&quot;:&quot;Zusman&quot;,&quot;given&quot;:&quot;Oren&quot;,&quot;non-dropping-particle&quot;:&quot;&quot;,&quot;parse-names&quot;:false,&quot;suffix&quot;:&quot;&quot;},{&quot;dropping-particle&quot;:&quot;&quot;,&quot;family&quot;:&quot;Kagan&quot;,&quot;given&quot;:&quot;Ilya&quot;,&quot;non-dropping-particle&quot;:&quot;&quot;,&quot;parse-names&quot;:false,&quot;suffix&quot;:&quot;&quot;},{&quot;dropping-particle&quot;:&quot;&quot;,&quot;family&quot;:&quot;Theilla&quot;,&quot;given&quot;:&quot;Miriam&quot;,&quot;non-dropping-particle&quot;:&quot;&quot;,&quot;parse-names&quot;:false,&quot;suffix&quot;:&quot;&quot;},{&quot;dropping-particle&quot;:&quot;&quot;,&quot;family&quot;:&quot;Cohen&quot;,&quot;given&quot;:&quot;Jonathan&quot;,&quot;non-dropping-particle&quot;:&quot;&quot;,&quot;parse-names&quot;:false,&quot;suffix&quot;:&quot;&quot;}],&quot;id&quot;:&quot;717df9fd-8599-533e-a4d0-64dbc063b66a&quot;,&quot;issued&quot;:{&quot;date-parts&quot;:[[&quot;0&quot;]]},&quot;page&quot;:&quot;1-10&quot;,&quot;title&quot;:&quot;Early Administration of Protein in Critically Ill Patients : A Retrospective Cohort Study&quot;,&quot;type&quot;:&quot;article-journal&quot;,&quot;container-title-short&quot;:&quot;&quot;},&quot;uris&quot;:[&quot;http://www.mendeley.com/documents/?uuid=4d13b33e-6673-4d88-9a2e-51b1bc8711e7&quot;,&quot;http://www.mendeley.com/documents/?uuid=4d43b3c6-e6d7-4670-b125-325f5b4627a4&quot;],&quot;isTemporary&quot;:false,&quot;legacyDesktopId&quot;:&quot;4d13b33e-6673-4d88-9a2e-51b1bc8711e7&quot;}]},{&quot;citationID&quot;:&quot;MENDELEY_CITATION_56339b56-6242-4a90-a891-fdac425b26d5&quot;,&quot;properties&quot;:{&quot;noteIndex&quot;:0},&quot;isEdited&quot;:false,&quot;manualOverride&quot;:{&quot;citeprocText&quot;:&quot;[18]&quot;,&quot;isManuallyOverridden&quot;:false,&quot;manualOverrideText&quot;:&quot;&quot;},&quot;citationTag&quot;:&quot;MENDELEY_CITATION_v3_eyJjaXRhdGlvbklEIjoiTUVOREVMRVlfQ0lUQVRJT05fNTYzMzliNTYtNjI0Mi00YTkwLWE4OTEtZmRhYzQyNWIyNmQ1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3f105487-bc5f-4d03-b159-166907a830b3&quot;,&quot;properties&quot;:{&quot;noteIndex&quot;:0},&quot;isEdited&quot;:false,&quot;manualOverride&quot;:{&quot;citeprocText&quot;:&quot;[18]&quot;,&quot;isManuallyOverridden&quot;:false,&quot;manualOverrideText&quot;:&quot;&quot;},&quot;citationTag&quot;:&quot;MENDELEY_CITATION_v3_eyJjaXRhdGlvbklEIjoiTUVOREVMRVlfQ0lUQVRJT05fM2YxMDU0ODctYmM1Zi00ZDAzLWIxNTktMTY2OTA3YTgzMGIz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f4f1cfdc-32aa-4013-ab0f-0092f7360d95&quot;,&quot;properties&quot;:{&quot;noteIndex&quot;:0},&quot;isEdited&quot;:false,&quot;manualOverride&quot;:{&quot;citeprocText&quot;:&quot;[57]&quot;,&quot;isManuallyOverridden&quot;:false,&quot;manualOverrideText&quot;:&quot;&quot;},&quot;citationTag&quot;:&quot;MENDELEY_CITATION_v3_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&quot;,&quot;citationItems&quot;:[{&quot;id&quot;:&quot;6b86ad50-e9ce-5da3-b925-4ca2504785ee&quot;,&quot;itemData&quot;:{&quot;author&quot;:[{&quot;dropping-particle&quot;:&quot;&quot;,&quot;family&quot;:&quot;Weijs&quot;,&quot;given&quot;:&quot;Peter J M&quot;,&quot;non-dropping-particle&quot;:&quot;&quot;,&quot;parse-names&quot;:false,&quot;suffix&quot;:&quot;&quot;},{&quot;dropping-particle&quot;:&quot;&quot;,&quot;family&quot;:&quot;Looijaard&quot;,&quot;given&quot;:&quot;Wilhelmus G P M&quot;,&quot;non-dropping-particle&quot;:&quot;&quot;,&quot;parse-names&quot;:false,&quot;suffix&quot;:&quot;&quot;},{&quot;dropping-particle&quot;:&quot;&quot;,&quot;family&quot;:&quot;Dekker&quot;,&quot;given&quot;:&quot;Ingeborg M&quot;,&quot;non-dropping-particle&quot;:&quot;&quot;,&quot;parse-names&quot;:false,&quot;suffix&quot;:&quot;&quot;},{&quot;dropping-particle&quot;:&quot;&quot;,&quot;family&quot;:&quot;Stapel&quot;,&quot;given&quot;:&quot;Sandra N&quot;,&quot;non-dropping-particle&quot;:&quot;&quot;,&quot;parse-names&quot;:false,&quot;suffix&quot;:&quot;&quot;},{&quot;dropping-particle&quot;:&quot;&quot;,&quot;family&quot;:&quot;Girbes&quot;,&quot;given&quot;:&quot;Armand R&quot;,&quot;non-dropping-particle&quot;:&quot;&quot;,&quot;parse-names&quot;:false,&quot;suffix&quot;:&quot;&quot;},{&quot;dropping-particle&quot;:&quot;&quot;,&quot;family&quot;:&quot;Straaten&quot;,&quot;given&quot;:&quot;Heleen M Oudemans-van&quot;,&quot;non-dropping-particle&quot;:&quot;&quot;,&quot;parse-names&quot;:false,&quot;suffix&quot;:&quot;&quot;},{&quot;dropping-particle&quot;:&quot;&quot;,&quot;family&quot;:&quot;Beishuizen&quot;,&quot;given&quot;:&quot;Albertus&quot;,&quot;non-dropping-particle&quot;:&quot;&quot;,&quot;parse-names&quot;:false,&quot;suffix&quot;:&quot;&quot;}],&quot;id&quot;:&quot;6b86ad50-e9ce-5da3-b925-4ca2504785ee&quot;,&quot;issued&quot;:{&quot;date-parts&quot;:[[&quot;2014&quot;]]},&quot;page&quot;:&quot;1-7&quot;,&quot;title&quot;:&quot;Low skeletal muscle area is a risk factor for mortality in mechanically ventilated critically ill patients&quot;,&quot;type&quot;:&quot;article-journal&quot;,&quot;container-title-short&quot;:&quot;&quot;},&quot;uris&quot;:[&quot;http://www.mendeley.com/documents/?uuid=8983af30-60da-4a1f-8f3b-34cde18a4bee&quot;,&quot;http://www.mendeley.com/documents/?uuid=34dd0525-1994-483a-8361-89a0b9633b5a&quot;],&quot;isTemporary&quot;:false,&quot;legacyDesktopId&quot;:&quot;8983af30-60da-4a1f-8f3b-34cde18a4bee&quot;}]},{&quot;citationID&quot;:&quot;MENDELEY_CITATION_0845ef0e-6b8a-4ec5-b1ea-c4e5cccf918f&quot;,&quot;properties&quot;:{&quot;noteIndex&quot;:0},&quot;isEdited&quot;:false,&quot;manualOverride&quot;:{&quot;citeprocText&quot;:&quot;[58]&quot;,&quot;isManuallyOverridden&quot;:false,&quot;manualOverrideText&quot;:&quot;&quot;},&quot;citationTag&quot;:&quot;MENDELEY_CITATION_v3_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&quot;,&quot;citationItems&quot;:[{&quot;id&quot;:&quot;96d1c4f7-c333-57d3-88b3-a2d398ea3cb5&quot;,&quot;itemData&quot;:{&quot;DOI&quot;:&quot;10.1001/jama.2013.278481&quot;,&quot;author&quot;:[{&quot;dropping-particle&quot;:&quot;&quot;,&quot;family&quot;:&quot;Puthucheary&quot;,&quot;given&quot;:&quot;Zudin A&quot;,&quot;non-dropping-particle&quot;:&quot;&quot;,&quot;parse-names&quot;:false,&quot;suffix&quot;:&quot;&quot;},{&quot;dropping-particle&quot;:&quot;&quot;,&quot;family&quot;:&quot;Rawal&quot;,&quot;given&quot;:&quot;Jaikitry&quot;,&quot;non-dropping-particle&quot;:&quot;&quot;,&quot;parse-names&quot;:false,&quot;suffix&quot;:&quot;&quot;},{&quot;dropping-particle&quot;:&quot;&quot;,&quot;family&quot;:&quot;Mcphail&quot;,&quot;given&quot;:&quot;Mark&quot;,&quot;non-dropping-particle&quot;:&quot;&quot;,&quot;parse-names&quot;:false,&quot;suffix&quot;:&quot;&quot;},{&quot;dropping-particle&quot;:&quot;&quot;,&quot;family&quot;:&quot;Connolly&quot;,&quot;given&quot;:&quot;Bronwen&quot;,&quot;non-dropping-particle&quot;:&quot;&quot;,&quot;parse-names&quot;:false,&quot;suffix&quot;:&quot;&quot;},{&quot;dropping-particle&quot;:&quot;&quot;,&quot;family&quot;:&quot;Ratnayake&quot;,&quot;given&quot;:&quot;Gamunu&quot;,&quot;non-dropping-particle&quot;:&quot;&quot;,&quot;parse-names&quot;:false,&quot;suffix&quot;:&quot;&quot;},{&quot;dropping-particle&quot;:&quot;&quot;,&quot;family&quot;:&quot;Chan&quot;,&quot;given&quot;:&quot;Pearl&quot;,&quot;non-dropping-particle&quot;:&quot;&quot;,&quot;parse-names&quot;:false,&quot;suffix&quot;:&quot;&quot;},{&quot;dropping-particle&quot;:&quot;&quot;,&quot;family&quot;:&quot;Hopkinson&quot;,&quot;given&quot;:&quot;Nicholas S&quot;,&quot;non-dropping-particle&quot;:&quot;&quot;,&quot;parse-names&quot;:false,&quot;suffix&quot;:&quot;&quot;},{&quot;dropping-particle&quot;:&quot;&quot;,&quot;family&quot;:&quot;Padhke&quot;,&quot;given&quot;:&quot;Rahul&quot;,&quot;non-dropping-particle&quot;:&quot;&quot;,&quot;parse-names&quot;:false,&quot;suffix&quot;:&quot;&quot;},{&quot;dropping-particle&quot;:&quot;&quot;,&quot;family&quot;:&quot;Dew&quot;,&quot;given&quot;:&quot;Tracy&quot;,&quot;non-dropping-particle&quot;:&quot;&quot;,&quot;parse-names&quot;:false,&quot;suffix&quot;:&quot;&quot;},{&quot;dropping-particle&quot;:&quot;&quot;,&quot;family&quot;:&quot;Sidhu&quot;,&quot;given&quot;:&quot;Paul S&quot;,&quot;non-dropping-particle&quot;:&quot;&quot;,&quot;parse-names&quot;:false,&quot;suffix&quot;:&quot;&quot;},{&quot;dropping-particle&quot;:&quot;&quot;,&quot;family&quot;:&quot;Velloso&quot;,&quot;given&quot;:&quot;Cristiana&quot;,&quot;non-dropping-particle&quot;:&quot;&quot;,&quot;parse-names&quot;:false,&quot;suffix&quot;:&quot;&quot;},{&quot;dropping-particle&quot;:&quot;&quot;,&quot;family&quot;:&quot;Seymour&quot;,&quot;given&quot;:&quot;John&quot;,&quot;non-dropping-particle&quot;:&quot;&quot;,&quot;parse-names&quot;:false,&quot;suffix&quot;:&quot;&quot;},{&quot;dropping-particle&quot;:&quot;&quot;,&quot;family&quot;:&quot;Agley&quot;,&quot;given&quot;:&quot;Chibeza C&quot;,&quot;non-dropping-particle&quot;:&quot;&quot;,&quot;parse-names&quot;:false,&quot;suffix&quot;:&quot;&quot;},{&quot;dropping-particle&quot;:&quot;&quot;,&quot;family&quot;:&quot;Selby&quot;,&quot;given&quot;:&quot;Anna&quot;,&quot;non-dropping-particle&quot;:&quot;&quot;,&quot;parse-names&quot;:false,&quot;suffix&quot;:&quot;&quot;},{&quot;dropping-particle&quot;:&quot;&quot;,&quot;family&quot;:&quot;Limb&quot;,&quot;given&quot;:&quot;Marie&quot;,&quot;non-dropping-particle&quot;:&quot;&quot;,&quot;parse-names&quot;:false,&quot;suffix&quot;:&quot;&quot;},{&quot;dropping-particle&quot;:&quot;&quot;,&quot;family&quot;:&quot;Edwards&quot;,&quot;given&quot;:&quot;Lindsay M&quot;,&quot;non-dropping-particle&quot;:&quot;&quot;,&quot;parse-names&quot;:false,&quot;suffix&quot;:&quot;&quot;},{&quot;dropping-particle&quot;:&quot;&quot;,&quot;family&quot;:&quot;Smith&quot;,&quot;given&quot;:&quot;Kenneth&quot;,&quot;non-dropping-particle&quot;:&quot;&quot;,&quot;parse-names&quot;:false,&quot;suffix&quot;:&quot;&quot;},{&quot;dropping-particle&quot;:&quot;&quot;,&quot;family&quot;:&quot;Rowlerson&quot;,&quot;given&quot;:&quot;Anthea&quot;,&quot;non-dropping-particle&quot;:&quot;&quot;,&quot;parse-names&quot;:false,&quot;suffix&quot;:&quot;&quot;},{&quot;dropping-particle&quot;:&quot;&quot;,&quot;family&quot;:&quot;Rennie&quot;,&quot;given&quot;:&quot;Michael John&quot;,&quot;non-dropping-particle&quot;:&quot;&quot;,&quot;parse-names&quot;:false,&quot;suffix&quot;:&quot;&quot;},{&quot;dropping-particle&quot;:&quot;&quot;,&quot;family&quot;:&quot;Moxham&quot;,&quot;given&quot;:&quot;John&quot;,&quot;non-dropping-particle&quot;:&quot;&quot;,&quot;parse-names&quot;:false,&quot;suffix&quot;:&quot;&quot;},{&quot;dropping-particle&quot;:&quot;&quot;,&quot;family&quot;:&quot;Harridge&quot;,&quot;given&quot;:&quot;Stephen D R&quot;,&quot;non-dropping-particle&quot;:&quot;&quot;,&quot;parse-names&quot;:false,&quot;suffix&quot;:&quot;&quot;},{&quot;dropping-particle&quot;:&quot;&quot;,&quot;family&quot;:&quot;Hart&quot;,&quot;given&quot;:&quot;Nicholas&quot;,&quot;non-dropping-particle&quot;:&quot;&quot;,&quot;parse-names&quot;:false,&quot;suffix&quot;:&quot;&quot;},{&quot;dropping-particle&quot;:&quot;&quot;,&quot;family&quot;:&quot;Montgomery&quot;,&quot;given&quot;:&quot;Hugh E&quot;,&quot;non-dropping-particle&quot;:&quot;&quot;,&quot;parse-names&quot;:false,&quot;suffix&quot;:&quot;&quot;}],&quot;id&quot;:&quot;96d1c4f7-c333-57d3-88b3-a2d398ea3cb5&quot;,&quot;issue&quot;:&quot;15&quot;,&quot;issued&quot;:{&quot;date-parts&quot;:[[&quot;2013&quot;]]},&quot;page&quot;:&quot;1591-1600&quot;,&quot;title&quot;:&quot;Acute Skeletal Muscle Wasting in Critical Illness&quot;,&quot;type&quot;:&quot;article-journal&quot;,&quot;volume&quot;:&quot;310&quot;,&quot;container-title-short&quot;:&quot;&quot;},&quot;uris&quot;:[&quot;http://www.mendeley.com/documents/?uuid=42d06f24-f146-4e2b-b33b-ab4e7d503c69&quot;,&quot;http://www.mendeley.com/documents/?uuid=52a966d8-5cab-4c0c-b518-1e5caf351fc2&quot;],&quot;isTemporary&quot;:false,&quot;legacyDesktopId&quot;:&quot;42d06f24-f146-4e2b-b33b-ab4e7d503c69&quot;}]},{&quot;citationID&quot;:&quot;MENDELEY_CITATION_5c7c59b6-6e8b-4a77-b254-3fbc654c6f41&quot;,&quot;properties&quot;:{&quot;noteIndex&quot;:0},&quot;isEdited&quot;:false,&quot;manualOverride&quot;:{&quot;isManuallyOverridden&quot;:false,&quot;citeprocText&quot;:&quot;[34]&quot;,&quot;manualOverrideText&quot;:&quot;&quot;},&quot;citationTag&quot;:&quot;MENDELEY_CITATION_v3_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&quot;,&quot;citationItems&quot;:[{&quot;id&quot;:&quot;680ecec2-75ab-3ffb-a24e-66346b53cf86&quot;,&quot;itemData&quot;:{&quot;type&quot;:&quot;article-journal&quot;,&quot;id&quot;:&quot;680ecec2-75ab-3ffb-a24e-66346b53cf86&quot;,&quot;title&quot;:&quot;Guidelines for the Provision and Assessment of Nutrition Support Therapy in the Adult Critically Ill Patient: Society of Critical Care Medicine (SCCM) and American Society for Parenteral and Enteral Nutrition (A.S.P.E.N.)&quot;,&quot;author&quot;:[{&quot;family&quot;:&quot;McClave&quot;,&quot;given&quot;:&quot;Stephen A.&quot;,&quot;parse-names&quot;:false,&quot;dropping-particle&quot;:&quot;&quot;,&quot;non-dropping-particle&quot;:&quot;&quot;},{&quot;family&quot;:&quot;Taylor&quot;,&quot;given&quot;:&quot;Beth E.&quot;,&quot;parse-names&quot;:false,&quot;dropping-particle&quot;:&quot;&quot;,&quot;non-dropping-particle&quot;:&quot;&quot;},{&quot;family&quot;:&quot;Martindale&quot;,&quot;given&quot;:&quot;Robert G.&quot;,&quot;parse-names&quot;:false,&quot;dropping-particle&quot;:&quot;&quot;,&quot;non-dropping-particle&quot;:&quot;&quot;},{&quot;family&quot;:&quot;Warren&quot;,&quot;given&quot;:&quot;Malissa M.&quot;,&quot;parse-names&quot;:false,&quot;dropping-particle&quot;:&quot;&quot;,&quot;non-dropping-particle&quot;:&quot;&quot;},{&quot;family&quot;:&quot;Johnson&quot;,&quot;given&quot;:&quot;Debbie R.&quot;,&quot;parse-names&quot;:false,&quot;dropping-particle&quot;:&quot;&quot;,&quot;non-dropping-particle&quot;:&quot;&quot;},{&quot;family&quot;:&quot;Braunschweig&quot;,&quot;given&quot;:&quot;Carol&quot;,&quot;parse-names&quot;:false,&quot;dropping-particle&quot;:&quot;&quot;,&quot;non-dropping-particle&quot;:&quot;&quot;},{&quot;family&quot;:&quot;McCarthy&quot;,&quot;given&quot;:&quot;Mary S.&quot;,&quot;parse-names&quot;:false,&quot;dropping-particle&quot;:&quot;&quot;,&quot;non-dropping-particle&quot;:&quot;&quot;},{&quot;family&quot;:&quot;Davanos&quot;,&quot;given&quot;:&quot;Evangelia&quot;,&quot;parse-names&quot;:false,&quot;dropping-particle&quot;:&quot;&quot;,&quot;non-dropping-particle&quot;:&quot;&quot;},{&quot;family&quot;:&quot;Rice&quot;,&quot;given&quot;:&quot;Todd W.&quot;,&quot;parse-names&quot;:false,&quot;dropping-particle&quot;:&quot;&quot;,&quot;non-dropping-particle&quot;:&quot;&quot;},{&quot;family&quot;:&quot;Cresci&quot;,&quot;given&quot;:&quot;Gail A.&quot;,&quot;parse-names&quot;:false,&quot;dropping-particle&quot;:&quot;&quot;,&quot;non-dropping-particle&quot;:&quot;&quot;},{&quot;family&quot;:&quot;Gervasio&quot;,&quot;given&quot;:&quot;Jane M.&quot;,&quot;parse-names&quot;:false,&quot;dropping-particle&quot;:&quot;&quot;,&quot;non-dropping-particle&quot;:&quot;&quot;},{&quot;family&quot;:&quot;Sacks&quot;,&quot;given&quot;:&quot;Gordon S.&quot;,&quot;parse-names&quot;:false,&quot;dropping-particle&quot;:&quot;&quot;,&quot;non-dropping-particle&quot;:&quot;&quot;},{&quot;family&quot;:&quot;Roberts&quot;,&quot;given&quot;:&quot;Pamela R.&quot;,&quot;parse-names&quot;:false,&quot;dropping-particle&quot;:&quot;&quot;,&quot;non-dropping-particle&quot;:&quot;&quot;},{&quot;family&quot;:&quot;Compher&quot;,&quot;given&quot;:&quot;Charlene&quot;,&quot;parse-names&quot;:false,&quot;dropping-particle&quot;:&quot;&quot;,&quot;non-dropping-particle&quot;:&quot;&quot;}],&quot;container-title&quot;:&quot;Journal of Parenteral and Enteral Nutrition&quot;,&quot;DOI&quot;:&quot;10.1177/0148607115621863&quot;,&quot;ISSN&quot;:&quot;19412444&quot;,&quot;PMID&quot;:&quot;26773077&quot;,&quot;issued&quot;:{&quot;date-parts&quot;:[[2016]]},&quot;page&quot;:&quot;159-211&quot;,&quot;issue&quot;:&quot;2&quot;,&quot;volume&quot;:&quot;40&quot;,&quot;container-title-short&quot;:&quot;&quot;},&quot;isTemporary&quot;:false}]},{&quot;citationID&quot;:&quot;MENDELEY_CITATION_3c321d28-051c-49f3-9253-52b8266743c8&quot;,&quot;properties&quot;:{&quot;noteIndex&quot;:0},&quot;isEdited&quot;:false,&quot;manualOverride&quot;:{&quot;isManuallyOverridden&quot;:false,&quot;citeprocText&quot;:&quot;[59]&quot;,&quot;manualOverrideText&quot;:&quot;&quot;},&quot;citationTag&quot;:&quot;MENDELEY_CITATION_v3_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IsIkRPSSI6IjEwLjEwMTYvai5jbG51LjIwMTguMDguMDM3IiwiSVNTTiI6IjE1MzIxOTgzIiwiUE1JRCI6IjMwMzQ4NDYzIiwiaXNzdWVkIjp7ImRhdGUtcGFydHMiOltbMjAxOSwyLDFdXX0sInBhZ2UiOiI0OC03OS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wdWJsaXNoZXIiOiJDaHVyY2hpbGwgTGl2aW5nc3RvbmUiLCJpc3N1ZSI6IjEiLCJ2b2x1bWUiOiIzOCIsImNvbnRhaW5lci10aXRsZS1zaG9ydCI6IiJ9LCJpc1RlbXBvcmFyeSI6ZmFsc2V9XX0=&quot;,&quot;citationItems&quot;:[{&quot;id&quot;:&quot;fdb83f1d-dd65-33aa-a740-7918deeffba5&quot;,&quot;itemData&quot;:{&quot;type&quot;:&quot;article-journal&quot;,&quot;id&quot;:&quot;fdb83f1d-dd65-33aa-a740-7918deeffba5&quot;,&quot;title&quot;:&quot;ESPEN guideline on clinical nutrition in the intensive care unit&quot;,&quot;author&quot;:[{&quot;family&quot;:&quot;Singer&quot;,&quot;given&quot;:&quot;Pierre&quot;,&quot;parse-names&quot;:false,&quot;dropping-particle&quot;:&quot;&quot;,&quot;non-dropping-particle&quot;:&quot;&quot;},{&quot;family&quot;:&quot;Blaser&quot;,&quot;given&quot;:&quot;Annika Reintam&quot;,&quot;parse-names&quot;:false,&quot;dropping-particle&quot;:&quot;&quot;,&quot;non-dropping-particle&quot;:&quot;&quot;},{&quot;family&quot;:&quot;Berger&quot;,&quot;given&quot;:&quot;Mette M.&quot;,&quot;parse-names&quot;:false,&quot;dropping-particle&quot;:&quot;&quot;,&quot;non-dropping-particle&quot;:&quot;&quot;},{&quot;family&quot;:&quot;Alhazzani&quot;,&quot;given&quot;:&quot;Waleed&quot;,&quot;parse-names&quot;:false,&quot;dropping-particle&quot;:&quot;&quot;,&quot;non-dropping-particle&quot;:&quot;&quot;},{&quot;family&quot;:&quot;Calder&quot;,&quot;given&quot;:&quot;Philip C.&quot;,&quot;parse-names&quot;:false,&quot;dropping-particle&quot;:&quot;&quot;,&quot;non-dropping-particle&quot;:&quot;&quot;},{&quot;family&quot;:&quot;Casaer&quot;,&quot;given&quot;:&quot;Michael P.&quot;,&quot;parse-names&quot;:false,&quot;dropping-particle&quot;:&quot;&quot;,&quot;non-dropping-particle&quot;:&quot;&quot;},{&quot;family&quot;:&quot;Hiesmayr&quot;,&quot;given&quot;:&quot;Michael&quot;,&quot;parse-names&quot;:false,&quot;dropping-particle&quot;:&quot;&quot;,&quot;non-dropping-particle&quot;:&quot;&quot;},{&quot;family&quot;:&quot;Mayer&quot;,&quot;given&quot;:&quot;Konstantin&quot;,&quot;parse-names&quot;:false,&quot;dropping-particle&quot;:&quot;&quot;,&quot;non-dropping-particle&quot;:&quot;&quot;},{&quot;family&quot;:&quot;Montejo&quot;,&quot;given&quot;:&quot;Juan Carlos&quot;,&quot;parse-names&quot;:false,&quot;dropping-particle&quot;:&quot;&quot;,&quot;non-dropping-particle&quot;:&quot;&quot;},{&quot;family&quot;:&quot;Pichard&quot;,&quot;given&quot;:&quot;Claude&quot;,&quot;parse-names&quot;:false,&quot;dropping-particle&quot;:&quot;&quot;,&quot;non-dropping-particle&quot;:&quot;&quot;},{&quot;family&quot;:&quot;Preiser&quot;,&quot;given&quot;:&quot;Jean Charles&quot;,&quot;parse-names&quot;:false,&quot;dropping-particle&quot;:&quot;&quot;,&quot;non-dropping-particle&quot;:&quot;&quot;},{&quot;family&quot;:&quot;Zanten&quot;,&quot;given&quot;:&quot;Arthur R.H.&quot;,&quot;parse-names&quot;:false,&quot;dropping-particle&quot;:&quot;&quot;,&quot;non-dropping-particle&quot;:&quot;van&quot;},{&quot;family&quot;:&quot;Oczkowski&quot;,&quot;given&quot;:&quot;Simon&quot;,&quot;parse-names&quot;:false,&quot;dropping-particle&quot;:&quot;&quot;,&quot;non-dropping-particle&quot;:&quot;&quot;},{&quot;family&quot;:&quot;Szczeklik&quot;,&quot;given&quot;:&quot;Wojciech&quot;,&quot;parse-names&quot;:false,&quot;dropping-particle&quot;:&quot;&quot;,&quot;non-dropping-particle&quot;:&quot;&quot;},{&quot;family&quot;:&quot;Bischoff&quot;,&quot;given&quot;:&quot;Stephan C.&quot;,&quot;parse-names&quot;:false,&quot;dropping-particle&quot;:&quot;&quot;,&quot;non-dropping-particle&quot;:&quot;&quot;}],&quot;container-title&quot;:&quot;Clinical Nutrition&quot;,&quot;DOI&quot;:&quot;10.1016/j.clnu.2018.08.037&quot;,&quot;ISSN&quot;:&quot;15321983&quot;,&quot;PMID&quot;:&quot;30348463&quot;,&quot;issued&quot;:{&quot;date-parts&quot;:[[2019,2,1]]},&quot;page&quot;:&quot;48-79&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publisher&quot;:&quot;Churchill Livingstone&quot;,&quot;issue&quot;:&quot;1&quot;,&quot;volume&quot;:&quot;38&quot;,&quot;container-title-short&quot;:&quot;&quot;},&quot;isTemporary&quot;:false}]},{&quot;citationID&quot;:&quot;MENDELEY_CITATION_ea6c90c9-112a-4e57-9aaf-9b19c46a785c&quot;,&quot;properties&quot;:{&quot;noteIndex&quot;:0},&quot;isEdited&quot;:false,&quot;manualOverride&quot;:{&quot;isManuallyOverridden&quot;:false,&quot;citeprocText&quot;:&quot;[60]&quot;,&quot;manualOverrideText&quot;:&quot;&quot;},&quot;citationTag&quot;:&quot;MENDELEY_CITATION_v3_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&quot;,&quot;citationItems&quot;:[{&quot;id&quot;:&quot;38558d0d-9bdd-3288-9093-2405f90f7f91&quot;,&quot;itemData&quot;:{&quot;type&quot;:&quot;article&quot;,&quot;id&quot;:&quot;38558d0d-9bdd-3288-9093-2405f90f7f91&quot;,&quot;title&quot;:&quot;Metabolic support in the critically ill: A consensus of 19&quot;,&quot;author&quot;:[{&quot;family&quot;:&quot;Wernerman&quot;,&quot;given&quot;:&quot;Jan&quot;,&quot;parse-names&quot;:false,&quot;dropping-particle&quot;:&quot;&quot;,&quot;non-dropping-particle&quot;:&quot;&quot;},{&quot;family&quot;:&quot;Christopher&quot;,&quot;given&quot;:&quot;Kenneth B.&quot;,&quot;parse-names&quot;:false,&quot;dropping-particle&quot;:&quot;&quot;,&quot;non-dropping-particle&quot;:&quot;&quot;},{&quot;family&quot;:&quot;Annane&quot;,&quot;given&quot;:&quot;Djillali&quot;,&quot;parse-names&quot;:false,&quot;dropping-particle&quot;:&quot;&quot;,&quot;non-dropping-particle&quot;:&quot;&quot;},{&quot;family&quot;:&quot;Casaer&quot;,&quot;given&quot;:&quot;Michael P.&quot;,&quot;parse-names&quot;:false,&quot;dropping-particle&quot;:&quot;&quot;,&quot;non-dropping-particle&quot;:&quot;&quot;},{&quot;family&quot;:&quot;Coopersmith&quot;,&quot;given&quot;:&quot;Craig M.&quot;,&quot;parse-names&quot;:false,&quot;dropping-particle&quot;:&quot;&quot;,&quot;non-dropping-particle&quot;:&quot;&quot;},{&quot;family&quot;:&quot;Deane&quot;,&quot;given&quot;:&quot;Adam M.&quot;,&quot;parse-names&quot;:false,&quot;dropping-particle&quot;:&quot;&quot;,&quot;non-dropping-particle&quot;:&quot;&quot;},{&quot;family&quot;:&quot;Waele&quot;,&quot;given&quot;:&quot;Elisabeth&quot;,&quot;parse-names&quot;:false,&quot;dropping-particle&quot;:&quot;&quot;,&quot;non-dropping-particle&quot;:&quot;De&quot;},{&quot;family&quot;:&quot;Elke&quot;,&quot;given&quot;:&quot;Gunnar&quot;,&quot;parse-names&quot;:false,&quot;dropping-particle&quot;:&quot;&quot;,&quot;non-dropping-particle&quot;:&quot;&quot;},{&quot;family&quot;:&quot;Ichai&quot;,&quot;given&quot;:&quot;Carole&quot;,&quot;parse-names&quot;:false,&quot;dropping-particle&quot;:&quot;&quot;,&quot;non-dropping-particle&quot;:&quot;&quot;},{&quot;family&quot;:&quot;Karvellas&quot;,&quot;given&quot;:&quot;Constantine J.&quot;,&quot;parse-names&quot;:false,&quot;dropping-particle&quot;:&quot;&quot;,&quot;non-dropping-particle&quot;:&quot;&quot;},{&quot;family&quot;:&quot;McClave&quot;,&quot;given&quot;:&quot;Stephen A.&quot;,&quot;parse-names&quot;:false,&quot;dropping-particle&quot;:&quot;&quot;,&quot;non-dropping-particle&quot;:&quot;&quot;},{&quot;family&quot;:&quot;Oudemans-Van Straaten&quot;,&quot;given&quot;:&quot;Heleen M.&quot;,&quot;parse-names&quot;:false,&quot;dropping-particle&quot;:&quot;&quot;,&quot;non-dropping-particle&quot;:&quot;&quot;},{&quot;family&quot;:&quot;Rooyackers&quot;,&quot;given&quot;:&quot;Olav&quot;,&quot;parse-names&quot;:false,&quot;dropping-particle&quot;:&quot;&quot;,&quot;non-dropping-particle&quot;:&quot;&quot;},{&quot;family&quot;:&quot;Stapleton&quot;,&quot;given&quot;:&quot;Renee D.&quot;,&quot;parse-names&quot;:false,&quot;dropping-particle&quot;:&quot;&quot;,&quot;non-dropping-particle&quot;:&quot;&quot;},{&quot;family&quot;:&quot;Takala&quot;,&quot;given&quot;:&quot;Jukka&quot;,&quot;parse-names&quot;:false,&quot;dropping-particle&quot;:&quot;&quot;,&quot;non-dropping-particle&quot;:&quot;&quot;},{&quot;family&quot;:&quot;Zanten&quot;,&quot;given&quot;:&quot;Arthur R.H.&quot;,&quot;parse-names&quot;:false,&quot;dropping-particle&quot;:&quot;&quot;,&quot;non-dropping-particle&quot;:&quot;Van&quot;},{&quot;family&quot;:&quot;Wischmeyer&quot;,&quot;given&quot;:&quot;Paul E.&quot;,&quot;parse-names&quot;:false,&quot;dropping-particle&quot;:&quot;&quot;,&quot;non-dropping-particle&quot;:&quot;&quot;},{&quot;family&quot;:&quot;Preiser&quot;,&quot;given&quot;:&quot;Jean Charles&quot;,&quot;parse-names&quot;:false,&quot;dropping-particle&quot;:&quot;&quot;,&quot;non-dropping-particle&quot;:&quot;&quot;},{&quot;family&quot;:&quot;Vincent&quot;,&quot;given&quot;:&quot;Jean Louis&quot;,&quot;parse-names&quot;:false,&quot;dropping-particle&quot;:&quot;&quot;,&quot;non-dropping-particle&quot;:&quot;&quot;}],&quot;container-title&quot;:&quot;Critical Care&quot;,&quot;container-title-short&quot;:&quot;Crit Care&quot;,&quot;DOI&quot;:&quot;10.1186/s13054-019-2597-0&quot;,&quot;ISSN&quot;:&quot;1466609X&quot;,&quot;PMID&quot;:&quot;31533772&quot;,&quot;issued&quot;:{&quot;date-parts&quot;:[[2019,9,18]]},&quot;abstract&quot;:&quot;Metabolic alterations in the critically ill have been studied for more than a century, but the heterogeneity of the critically ill patient population, the varying duration and severity of the acute phase of illness, and the many confounding factors have hindered progress in the field. These factors may explain why management of metabolic alterations and related conditions in critically ill patients has for many years been guided by recommendations based essentially on expert opinion. Over the last decade, a number of randomized controlled trials have been conducted, providing us with important population-level evidence that refutes several longstanding paradigms. However, between-patient variation means there is still substantial uncertainty when translating population-level evidence to individuals. A cornerstone of metabolic care is nutrition, for which there is a multifold of published guidelines that agree on many issues but disagree on others. Using a series of nine questions, we provide a review of the latest data in this field and a background to promote efforts to address the need for international consistency in recommendations related to the metabolic care of the critically ill patient. Our purpose is not to replace existing guidelines, but to comment on differences and add perspective.&quot;,&quot;publisher&quot;:&quot;BioMed Central Ltd.&quot;,&quot;issue&quot;:&quot;1&quot;,&quot;volume&quot;:&quot;23&quot;},&quot;isTemporary&quot;:false}]},{&quot;citationID&quot;:&quot;MENDELEY_CITATION_b258134e-8ded-40aa-b3f6-061056452016&quot;,&quot;properties&quot;:{&quot;noteIndex&quot;:0},&quot;isEdited&quot;:false,&quot;manualOverride&quot;:{&quot;isManuallyOverridden&quot;:false,&quot;citeprocText&quot;:&quot;[61]&quot;,&quot;manualOverrideText&quot;:&quot;&quot;},&quot;citationTag&quot;:&quot;MENDELEY_CITATION_v3_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&quot;,&quot;citationItems&quot;:[{&quot;id&quot;:&quot;b743a0a1-3f81-3df6-8d2f-353c7f5e37ba&quot;,&quot;itemData&quot;:{&quot;type&quot;:&quot;article-journal&quot;,&quot;id&quot;:&quot;b743a0a1-3f81-3df6-8d2f-353c7f5e37ba&quot;,&quot;title&quot;:&quot;Clinical Nutrition in Critical Care Medicine – Guideline of the German Society for Nutritional Medicine (DGEM)&quot;,&quot;author&quot;:[{&quot;family&quot;:&quot;Elke&quot;,&quot;given&quot;:&quot;Gunnar&quot;,&quot;parse-names&quot;:false,&quot;dropping-particle&quot;:&quot;&quot;,&quot;non-dropping-particle&quot;:&quot;&quot;},{&quot;family&quot;:&quot;Hartl&quot;,&quot;given&quot;:&quot;Wolfgang H.&quot;,&quot;parse-names&quot;:false,&quot;dropping-particle&quot;:&quot;&quot;,&quot;non-dropping-particle&quot;:&quot;&quot;},{&quot;family&quot;:&quot;Kreymann&quot;,&quot;given&quot;:&quot;K. Georg&quot;,&quot;parse-names&quot;:false,&quot;dropping-particle&quot;:&quot;&quot;,&quot;non-dropping-particle&quot;:&quot;&quot;},{&quot;family&quot;:&quot;Adolph&quot;,&quot;given&quot;:&quot;Michael&quot;,&quot;parse-names&quot;:false,&quot;dropping-particle&quot;:&quot;&quot;,&quot;non-dropping-particle&quot;:&quot;&quot;},{&quot;family&quot;:&quot;Felbinger&quot;,&quot;given&quot;:&quot;Thomas W.&quot;,&quot;parse-names&quot;:false,&quot;dropping-particle&quot;:&quot;&quot;,&quot;non-dropping-particle&quot;:&quot;&quot;},{&quot;family&quot;:&quot;Graf&quot;,&quot;given&quot;:&quot;Tobias&quot;,&quot;parse-names&quot;:false,&quot;dropping-particle&quot;:&quot;&quot;,&quot;non-dropping-particle&quot;:&quot;&quot;},{&quot;family&quot;:&quot;Heer&quot;,&quot;given&quot;:&quot;Geraldine&quot;,&quot;parse-names&quot;:false,&quot;dropping-particle&quot;:&quot;&quot;,&quot;non-dropping-particle&quot;:&quot;de&quot;},{&quot;family&quot;:&quot;Heller&quot;,&quot;given&quot;:&quot;Axel R.&quot;,&quot;parse-names&quot;:false,&quot;dropping-particle&quot;:&quot;&quot;,&quot;non-dropping-particle&quot;:&quot;&quot;},{&quot;family&quot;:&quot;Kampa&quot;,&quot;given&quot;:&quot;Ulrich&quot;,&quot;parse-names&quot;:false,&quot;dropping-particle&quot;:&quot;&quot;,&quot;non-dropping-particle&quot;:&quot;&quot;},{&quot;family&quot;:&quot;Mayer&quot;,&quot;given&quot;:&quot;Konstantin&quot;,&quot;parse-names&quot;:false,&quot;dropping-particle&quot;:&quot;&quot;,&quot;non-dropping-particle&quot;:&quot;&quot;},{&quot;family&quot;:&quot;Muhl&quot;,&quot;given&quot;:&quot;Elke&quot;,&quot;parse-names&quot;:false,&quot;dropping-particle&quot;:&quot;&quot;,&quot;non-dropping-particle&quot;:&quot;&quot;},{&quot;family&quot;:&quot;Niemann&quot;,&quot;given&quot;:&quot;Bernd&quot;,&quot;parse-names&quot;:false,&quot;dropping-particle&quot;:&quot;&quot;,&quot;non-dropping-particle&quot;:&quot;&quot;},{&quot;family&quot;:&quot;Rümelin&quot;,&quot;given&quot;:&quot;Andreas&quot;,&quot;parse-names&quot;:false,&quot;dropping-particle&quot;:&quot;&quot;,&quot;non-dropping-particle&quot;:&quot;&quot;},{&quot;family&quot;:&quot;Steiner&quot;,&quot;given&quot;:&quot;Stephan&quot;,&quot;parse-names&quot;:false,&quot;dropping-particle&quot;:&quot;&quot;,&quot;non-dropping-particle&quot;:&quot;&quot;},{&quot;family&quot;:&quot;Stoppe&quot;,&quot;given&quot;:&quot;Christian&quot;,&quot;parse-names&quot;:false,&quot;dropping-particle&quot;:&quot;&quot;,&quot;non-dropping-particle&quot;:&quot;&quot;},{&quot;family&quot;:&quot;Weimann&quot;,&quot;given&quot;:&quot;Arved&quot;,&quot;parse-names&quot;:false,&quot;dropping-particle&quot;:&quot;&quot;,&quot;non-dropping-particle&quot;:&quot;&quot;},{&quot;family&quot;:&quot;Bischoff&quot;,&quot;given&quot;:&quot;Stephan C.&quot;,&quot;parse-names&quot;:false,&quot;dropping-particle&quot;:&quot;&quot;,&quot;non-dropping-particle&quot;:&quot;&quot;}],&quot;container-title&quot;:&quot;Clinical Nutrition ESPEN&quot;,&quot;container-title-short&quot;:&quot;Clin Nutr ESPEN&quot;,&quot;DOI&quot;:&quot;10.1016/j.clnesp.2019.05.002&quot;,&quot;ISSN&quot;:&quot;24054577&quot;,&quot;PMID&quot;:&quot;31451265&quot;,&quot;issued&quot;:{&quot;date-parts&quot;:[[2019,10,1]]},&quot;page&quot;:&quot;220-275&quot;,&quot;abstract&quot;:&quot;Purpose: Enteral and parenteral nutrition of adult critically ill patients varies in terms of the route of nutrient delivery, the amount and composition of macro- and micronutrients, and the choice of specific, immune-modulating substrates. Variations of clinical nutrition may affect clinical outcomes. The present guideline provides clinicians with updated consensus-based recommendations for clinical nutrition in adult critically ill patients who suffer from at least one acute organ dysfunction requiring specific drug therapy and/or a mechanical support device (e.g., mechanical ventilation) to maintain organ function. Methods: The former guidelines of the German Society for Nutritional Medicine (DGEM) were updated according to the current instructions of the Association of the Scientific Medical Societies in Germany (AWMF) valid for a S2k-guideline. According to the S2k-guideline classification, no systematic review of the available evidence was required to make recommendations, which, therefore, do not state evidence- or recommendation grades. Nevertheless, we considered and commented the evidence from randomized-controlled trials, meta-analyses and observational studies with adequate sample size and high methodological quality (until May 2018) as well as from currently valid guidelines of other societies. The liability of each recommendation was described linguistically. Each recommendation was finally validated and consented through a Delphi process. Results: In the introduction the guideline describes a) the pathophysiological consequences of critical illness possibly affecting metabolism and nutrition of critically ill patients, b) potential definitions for different disease phases during the course of illness, and c) methodological shortcomings of clinical trials on nutrition. Then, we make 69 consented recommendations for essential, practice-relevant elements of clinical nutrition in critically ill patients. Among others, recommendations include the assessment of nutrition status, the indication for clinical nutrition, the timing and route of nutrient delivery, and the amount and composition of substrates (macro- and micronutrients); furthermore, we discuss distinctive aspects of nutrition therapy in obese critically ill patients and those treated with extracorporeal support devices. Conclusion: The current guideline provides clinicians with up-to-date recommendations for enteral and parenteral nutrition of adult critically ill patients who suffer from at least one acute organ dysfunction requiring specific drug therapy and/or a mechanical support device (e.g., mechanical ventilation) to maintain organ function. The period of validity of the guideline is approximately fixed at five years (2018–2023).&quot;,&quot;publisher&quot;:&quot;Elsevier Ltd&quot;,&quot;volume&quot;:&quot;33&quot;},&quot;isTemporary&quot;:false}]},{&quot;citationID&quot;:&quot;MENDELEY_CITATION_f1c51750-1d84-4eb2-b80a-6493b0aeea1b&quot;,&quot;properties&quot;:{&quot;noteIndex&quot;:0},&quot;isEdited&quot;:false,&quot;manualOverride&quot;:{&quot;citeprocText&quot;:&quot;[62]&quot;,&quot;isManuallyOverridden&quot;:false,&quot;manualOverrideText&quot;:&quot;&quot;},&quot;citationTag&quot;:&quot;MENDELEY_CITATION_v3_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&quot;,&quot;citationItems&quot;:[{&quot;id&quot;:&quot;07f438a9-195f-5cde-a8ea-dc601abe58b0&quot;,&quot;itemData&quot;:{&quot;id&quot;:&quot;07f438a9-195f-5cde-a8ea-dc601abe58b0&quot;,&quot;issued&quot;:{&quot;date-parts&quot;:[[&quot;0&quot;]]},&quot;title&quot;:&quot;Effect of Critical Illness on Triglyceride Absorption — Monash University&quot;,&quot;type&quot;:&quot;article&quot;,&quot;container-title-short&quot;:&quot;&quot;},&quot;uris&quot;:[&quot;http://www.mendeley.com/documents/?uuid=76c8dfbf-c275-4d63-ae76-0857a30e20c1&quot;,&quot;http://www.mendeley.com/documents/?uuid=a510c175-6e1b-4827-b230-5da7af1f8187&quot;],&quot;isTemporary&quot;:false,&quot;legacyDesktopId&quot;:&quot;76c8dfbf-c275-4d63-ae76-0857a30e20c1&quot;}]},{&quot;citationID&quot;:&quot;MENDELEY_CITATION_c5ec8f25-e83b-4d58-a471-eb7c43c98ed0&quot;,&quot;properties&quot;:{&quot;noteIndex&quot;:0},&quot;isEdited&quot;:false,&quot;manualOverride&quot;:{&quot;citeprocText&quot;:&quot;[63]&quot;,&quot;isManuallyOverridden&quot;:false,&quot;manualOverrideText&quot;:&quot;&quot;},&quot;citationTag&quot;:&quot;MENDELEY_CITATION_v3_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&quot;,&quot;citationItems&quot;:[{&quot;id&quot;:&quot;f9ac8173-4d3a-569f-8a0e-caed43207236&quot;,&quot;itemData&quot;:{&quot;DOI&quot;:&quot;10.1097/MCO.0000000000000253&quot;,&quot;ISBN&quot;:&quot;0000000000000&quot;,&quot;author&quot;:[{&quot;dropping-particle&quot;:&quot;&quot;,&quot;family&quot;:&quot;Green&quot;,&quot;given&quot;:&quot;Pnina&quot;,&quot;non-dropping-particle&quot;:&quot;&quot;,&quot;parse-names&quot;:false,&quot;suffix&quot;:&quot;&quot;},{&quot;dropping-particle&quot;:&quot;&quot;,&quot;family&quot;:&quot;Theilla&quot;,&quot;given&quot;:&quot;Miriam&quot;,&quot;non-dropping-particle&quot;:&quot;&quot;,&quot;parse-names&quot;:false,&quot;suffix&quot;:&quot;&quot;},{&quot;dropping-particle&quot;:&quot;&quot;,&quot;family&quot;:&quot;Singer&quot;,&quot;given&quot;:&quot;Pierre&quot;,&quot;non-dropping-particle&quot;:&quot;&quot;,&quot;parse-names&quot;:false,&quot;suffix&quot;:&quot;&quot;}],&quot;id&quot;:&quot;f9ac8173-4d3a-569f-8a0e-caed43207236&quot;,&quot;issued&quot;:{&quot;date-parts&quot;:[[&quot;2016&quot;]]},&quot;title&quot;:&quot;Lipid metabolism in critical illness&quot;,&quot;type&quot;:&quot;article-journal&quot;,&quot;container-title-short&quot;:&quot;&quot;},&quot;uris&quot;:[&quot;http://www.mendeley.com/documents/?uuid=c7134838-02cd-4893-9b0b-04a40a81908e&quot;,&quot;http://www.mendeley.com/documents/?uuid=82c64951-76f0-4cef-b62c-c0c6088f7f6f&quot;],&quot;isTemporary&quot;:false,&quot;legacyDesktopId&quot;:&quot;c7134838-02cd-4893-9b0b-04a40a81908e&quot;}]},{&quot;citationID&quot;:&quot;MENDELEY_CITATION_10b5799b-ac88-477f-bf7d-0faecdaed700&quot;,&quot;properties&quot;:{&quot;noteIndex&quot;:0},&quot;isEdited&quot;:false,&quot;manualOverride&quot;:{&quot;citeprocText&quot;:&quot;[64]&quot;,&quot;isManuallyOverridden&quot;:false,&quot;manualOverrideText&quot;:&quot;&quot;},&quot;citationTag&quot;:&quot;MENDELEY_CITATION_v3_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&quot;,&quot;citationItems&quot;:[{&quot;id&quot;:&quot;2e19b4be-86cb-5d42-a8c3-dd142dacb4a5&quot;,&quot;itemData&quot;:{&quot;DOI&quot;:&quot;10.1007/s00134-005-2771-5&quot;,&quot;author&quot;:[{&quot;dropping-particle&quot;:&quot;&quot;,&quot;family&quot;:&quot;Chassard&quot;,&quot;given&quot;:&quot;D&quot;,&quot;non-dropping-particle&quot;:&quot;&quot;,&quot;parse-names&quot;:false,&quot;suffix&quot;:&quot;&quot;},{&quot;dropping-particle&quot;:&quot;&quot;,&quot;family&quot;:&quot;Allaouchiche&quot;,&quot;given&quot;:&quot;B&quot;,&quot;non-dropping-particle&quot;:&quot;&quot;,&quot;parse-names&quot;:false,&quot;suffix&quot;:&quot;&quot;},{&quot;dropping-particle&quot;:&quot;&quot;,&quot;family&quot;:&quot;Dumont&quot;,&quot;given&quot;:&quot;J C&quot;,&quot;non-dropping-particle&quot;:&quot;&quot;,&quot;parse-names&quot;:false,&quot;suffix&quot;:&quot;&quot;},{&quot;dropping-particle&quot;:&quot;&quot;,&quot;family&quot;:&quot;Auboyer&quot;,&quot;given&quot;:&quot;C&quot;,&quot;non-dropping-particle&quot;:&quot;&quot;,&quot;parse-names&quot;:false,&quot;suffix&quot;:&quot;&quot;}],&quot;id&quot;:&quot;2e19b4be-86cb-5d42-a8c3-dd142dacb4a5&quot;,&quot;issued&quot;:{&quot;date-parts&quot;:[[&quot;2005&quot;]]},&quot;page&quot;:&quot;1394-1400&quot;,&quot;title&quot;:&quot;Glucose-lipid ratio is a determinant of nitrogen balance during total parenteral nutrition in critically ill patients : a prospective , randomized , multicenter blind trial with an intention-to-treat analysis&quot;,&quot;type&quot;:&quot;article-journal&quot;,&quot;container-title-short&quot;:&quot;&quot;},&quot;uris&quot;:[&quot;http://www.mendeley.com/documents/?uuid=dd7b162e-1b2b-45b0-884c-b19b09c2d1af&quot;,&quot;http://www.mendeley.com/documents/?uuid=97c7c66b-e6e2-4b27-bd7d-efae45c490ed&quot;],&quot;isTemporary&quot;:false,&quot;legacyDesktopId&quot;:&quot;dd7b162e-1b2b-45b0-884c-b19b09c2d1af&quot;}]},{&quot;citationID&quot;:&quot;MENDELEY_CITATION_cd9d6204-05ac-4c18-8279-81d53a476da4&quot;,&quot;properties&quot;:{&quot;noteIndex&quot;:0},&quot;isEdited&quot;:false,&quot;manualOverride&quot;:{&quot;citeprocText&quot;:&quot;[18]&quot;,&quot;isManuallyOverridden&quot;:false,&quot;manualOverrideText&quot;:&quot;&quot;},&quot;citationTag&quot;:&quot;MENDELEY_CITATION_v3_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&quot;,&quot;citationItems&quot;:[{&quot;id&quot;:&quot;e643dd3b-abf1-3227-ab8b-566a9581a816&quot;,&quot;itemData&quot;:{&quot;DOI&quot;:&quot;10.1016/j.clnu.2018.08.037&quot;,&quot;ISSN&quot;:&quot;15321983&quot;,&quot;PMID&quot;:&quot;30348463&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author&quot;:[{&quot;dropping-particle&quot;:&quot;&quot;,&quot;family&quot;:&quot;Singer&quot;,&quot;given&quot;:&quot;Pierre&quot;,&quot;non-dropping-particle&quot;:&quot;&quot;,&quot;parse-names&quot;:false,&quot;suffix&quot;:&quot;&quot;},{&quot;dropping-particle&quot;:&quot;&quot;,&quot;family&quot;:&quot;Blaser&quot;,&quot;given&quot;:&quot;Annika Reintam&quot;,&quot;non-dropping-particle&quot;:&quot;&quot;,&quot;parse-names&quot;:false,&quot;suffix&quot;:&quot;&quot;},{&quot;dropping-particle&quot;:&quot;&quot;,&quot;family&quot;:&quot;Berger&quot;,&quot;given&quot;:&quot;Mette M.&quot;,&quot;non-dropping-particle&quot;:&quot;&quot;,&quot;parse-names&quot;:false,&quot;suffix&quot;:&quot;&quot;},{&quot;dropping-particle&quot;:&quot;&quot;,&quot;family&quot;:&quot;Alhazzani&quot;,&quot;given&quot;:&quot;Waleed&quot;,&quot;non-dropping-particle&quot;:&quot;&quot;,&quot;parse-names&quot;:false,&quot;suffix&quot;:&quot;&quot;},{&quot;dropping-particle&quot;:&quot;&quot;,&quot;family&quot;:&quot;Calder&quot;,&quot;given&quot;:&quot;Philip C.&quot;,&quot;non-dropping-particle&quot;:&quot;&quot;,&quot;parse-names&quot;:false,&quot;suffix&quot;:&quot;&quot;},{&quot;dropping-particle&quot;:&quot;&quot;,&quot;family&quot;:&quot;Casaer&quot;,&quot;given&quot;:&quot;Michael P.&quot;,&quot;non-dropping-particle&quot;:&quot;&quot;,&quot;parse-names&quot;:false,&quot;suffix&quot;:&quot;&quot;},{&quot;dropping-particle&quot;:&quot;&quot;,&quot;family&quot;:&quot;Hiesmayr&quot;,&quot;given&quot;:&quot;Michael&quot;,&quot;non-dropping-particle&quot;:&quot;&quot;,&quot;parse-names&quot;:false,&quot;suffix&quot;:&quot;&quot;},{&quot;dropping-particle&quot;:&quot;&quot;,&quot;family&quot;:&quot;Mayer&quot;,&quot;given&quot;:&quot;Konstantin&quot;,&quot;non-dropping-particle&quot;:&quot;&quot;,&quot;parse-names&quot;:false,&quot;suffix&quot;:&quot;&quot;},{&quot;dropping-particle&quot;:&quot;&quot;,&quot;family&quot;:&quot;Montejo&quot;,&quot;given&quot;:&quot;Juan Carlos&quot;,&quot;non-dropping-particle&quot;:&quot;&quot;,&quot;parse-names&quot;:false,&quot;suffix&quot;:&quot;&quot;},{&quot;dropping-particle&quot;:&quot;&quot;,&quot;family&quot;:&quot;Pichard&quot;,&quot;given&quot;:&quot;Claude&quot;,&quot;non-dropping-particle&quot;:&quot;&quot;,&quot;parse-names&quot;:false,&quot;suffix&quot;:&quot;&quot;},{&quot;dropping-particle&quot;:&quot;&quot;,&quot;family&quot;:&quot;Preiser&quot;,&quot;given&quot;:&quot;Jean Charles&quot;,&quot;non-dropping-particle&quot;:&quot;&quot;,&quot;parse-names&quot;:false,&quot;suffix&quot;:&quot;&quot;},{&quot;dropping-particle&quot;:&quot;&quot;,&quot;family&quot;:&quot;Zanten&quot;,&quot;given&quot;:&quot;Arthur R.H.&quot;,&quot;non-dropping-particle&quot;:&quot;van&quot;,&quot;parse-names&quot;:false,&quot;suffix&quot;:&quot;&quot;},{&quot;dropping-particle&quot;:&quot;&quot;,&quot;family&quot;:&quot;Oczkowski&quot;,&quot;given&quot;:&quot;Simon&quot;,&quot;non-dropping-particle&quot;:&quot;&quot;,&quot;parse-names&quot;:false,&quot;suffix&quot;:&quot;&quot;},{&quot;dropping-particle&quot;:&quot;&quot;,&quot;family&quot;:&quot;Szczeklik&quot;,&quot;given&quot;:&quot;Wojciech&quot;,&quot;non-dropping-particle&quot;:&quot;&quot;,&quot;parse-names&quot;:false,&quot;suffix&quot;:&quot;&quot;},{&quot;dropping-particle&quot;:&quot;&quot;,&quot;family&quot;:&quot;Bischoff&quot;,&quot;given&quot;:&quot;Stephan C.&quot;,&quot;non-dropping-particle&quot;:&quot;&quot;,&quot;parse-names&quot;:false,&quot;suffix&quot;:&quot;&quot;}],&quot;container-title&quot;:&quot;Clinical Nutrition&quot;,&quot;id&quot;:&quot;e643dd3b-abf1-3227-ab8b-566a9581a816&quot;,&quot;issue&quot;:&quot;1&quot;,&quot;issued&quot;:{&quot;date-parts&quot;:[[&quot;2019&quot;]]},&quot;page&quot;:&quot;48-79&quot;,&quot;publisher&quot;:&quot;Elsevier Ltd&quot;,&quot;title&quot;:&quot;ESPEN guideline on clinical nutrition in the intensive care unit&quot;,&quot;type&quot;:&quot;article-journal&quot;,&quot;volume&quot;:&quot;38&quot;,&quot;container-title-short&quot;:&quot;&quot;},&quot;uris&quot;:[&quot;http://www.mendeley.com/documents/?uuid=77b8405b-d04b-4b65-aa8d-9e8872a9d4fa&quot;],&quot;isTemporary&quot;:false,&quot;legacyDesktopId&quot;:&quot;77b8405b-d04b-4b65-aa8d-9e8872a9d4fa&quot;}]},{&quot;citationID&quot;:&quot;MENDELEY_CITATION_9dfbcaff-7bb4-42f8-9d8e-726611d5d62b&quot;,&quot;properties&quot;:{&quot;noteIndex&quot;:0},&quot;isEdited&quot;:false,&quot;manualOverride&quot;:{&quot;citeprocText&quot;:&quot;[19]&quot;,&quot;isManuallyOverridden&quot;:false,&quot;manualOverrideText&quot;:&quot;&quot;},&quot;citationTag&quot;:&quot;MENDELEY_CITATION_v3_eyJjaXRhdGlvbklEIjoiTUVOREVMRVlfQ0lUQVRJT05fOWRmYmNhZmYtN2JiNC00MmY4LTlkOGUtNzI2NjExZDVkNjJi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quot;,&quot;citationItems&quot;:[{&quot;id&quot;:&quot;574f8a8f-1c0f-3370-8bf4-42266c999a5b&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574f8a8f-1c0f-3370-8bf4-42266c999a5b&quot;,&quot;issued&quot;:{&quot;date-parts&quot;:[[&quot;2021&quot;]]},&quot;title&quot;:&quot;A Guide to the Nutritional Assessment and Treatment of the Critically Ill Patient&quot;,&quot;type&quot;:&quot;article-journal&quot;,&quot;container-title-short&quot;:&quot;&quot;},&quot;uris&quot;:[&quot;http://www.mendeley.com/documents/?uuid=aaa60786-7f34-4dae-a9a3-2a5312ce77f6&quot;,&quot;http://www.mendeley.com/documents/?uuid=3c9b802c-67e6-44a7-8b70-b5a79fb37e7f&quot;],&quot;isTemporary&quot;:false,&quot;legacyDesktopId&quot;:&quot;aaa60786-7f34-4dae-a9a3-2a5312ce77f6&quot;}]},{&quot;citationID&quot;:&quot;MENDELEY_CITATION_06ea01e7-f991-407f-a313-9e8474769974&quot;,&quot;properties&quot;:{&quot;noteIndex&quot;:0},&quot;isEdited&quot;:false,&quot;manualOverride&quot;:{&quot;citeprocText&quot;:&quot;[19]&quot;,&quot;isManuallyOverridden&quot;:false,&quot;manualOverrideText&quot;:&quot;&quot;},&quot;citationTag&quot;:&quot;MENDELEY_CITATION_v3_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&quot;,&quot;citationItems&quot;:[{&quot;id&quot;:&quot;574f8a8f-1c0f-3370-8bf4-42266c999a5b&quot;,&quot;itemData&quot;:{&quot;author&quot;:[{&quot;dropping-particle&quot;:&quot;&quot;,&quot;family&quot;:&quot;Siobal&quot;,&quot;given&quot;:&quot;Mark S&quot;,&quot;non-dropping-particle&quot;:&quot;&quot;,&quot;parse-names&quot;:false,&quot;suffix&quot;:&quot;&quot;},{&quot;dropping-particle&quot;:&quot;&quot;,&quot;family&quot;:&quot;Baltz&quot;,&quot;given&quot;:&quot;Jami E&quot;,&quot;non-dropping-particle&quot;:&quot;&quot;,&quot;parse-names&quot;:false,&quot;suffix&quot;:&quot;&quot;},{&quot;dropping-particle&quot;:&quot;&quot;,&quot;family&quot;:&quot;Richardson&quot;,&quot;given&quot;:&quot;Jodi&quot;,&quot;non-dropping-particle&quot;:&quot;&quot;,&quot;parse-names&quot;:false,&quot;suffix&quot;:&quot;&quot;}],&quot;id&quot;:&quot;574f8a8f-1c0f-3370-8bf4-42266c999a5b&quot;,&quot;issued&quot;:{&quot;date-parts&quot;:[[&quot;2021&quot;]]},&quot;title&quot;:&quot;A Guide to the Nutritional Assessment and Treatment of the Critically Ill Patient&quot;,&quot;type&quot;:&quot;article-journal&quot;,&quot;container-title-short&quot;:&quot;&quot;},&quot;uris&quot;:[&quot;http://www.mendeley.com/documents/?uuid=aaa60786-7f34-4dae-a9a3-2a5312ce77f6&quot;,&quot;http://www.mendeley.com/documents/?uuid=3c9b802c-67e6-44a7-8b70-b5a79fb37e7f&quot;],&quot;isTemporary&quot;:false,&quot;legacyDesktopId&quot;:&quot;aaa60786-7f34-4dae-a9a3-2a5312ce77f6&quot;}]},{&quot;citationID&quot;:&quot;MENDELEY_CITATION_e1b06ab5-9d34-43d5-b1eb-1b6dbb9114dd&quot;,&quot;properties&quot;:{&quot;noteIndex&quot;:0},&quot;isEdited&quot;:false,&quot;manualOverride&quot;:{&quot;citeprocText&quot;:&quot;[65]&quot;,&quot;isManuallyOverridden&quot;:false,&quot;manualOverrideText&quot;:&quot;&quot;},&quot;citationTag&quot;:&quot;MENDELEY_CITATION_v3_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&quot;,&quot;citationItems&quot;:[{&quot;id&quot;:&quot;f4ec0fa0-c508-345d-9788-90696c315597&quot;,&quot;itemData&quot;:{&quot;DOI&quot;:&quot;10.1016/s8756-3452(08)70509-7&quot;,&quot;ISSN&quot;:&quot;87563452&quot;,&quot;author&quot;:[{&quot;dropping-particle&quot;:&quot;&quot;,&quot;family&quot;:&quot;Barker&quot;,&quot;given&quot;:&quot;J.A.&quot;,&quot;non-dropping-particle&quot;:&quot;&quot;,&quot;parse-names&quot;:false,&quot;suffix&quot;:&quot;&quot;}],&quot;container-title&quot;:&quot;Yearbook of Pulmonary Disease&quot;,&quot;id&quot;:&quot;f4ec0fa0-c508-345d-9788-90696c315597&quot;,&quot;issued&quot;:{&quot;date-parts&quot;:[[&quot;2007&quot;]]},&quot;page&quot;:&quot;338-339&quot;,&quot;title&quot;:&quot;Long-term Mortality Outcome Associated With Prolonged Admission to the ICU&quot;,&quot;type&quot;:&quot;article-journal&quot;,&quot;volume&quot;:&quot;2007&quot;,&quot;container-title-short&quot;:&quot;&quot;},&quot;uris&quot;:[&quot;http://www.mendeley.com/documents/?uuid=85ee8e9f-a138-471c-a794-6cebf8a08229&quot;],&quot;isTemporary&quot;:false,&quot;legacyDesktopId&quot;:&quot;85ee8e9f-a138-471c-a794-6cebf8a08229&quot;}]},{&quot;citationID&quot;:&quot;MENDELEY_CITATION_6b59b975-61a5-4c24-8371-28f3e468dda4&quot;,&quot;properties&quot;:{&quot;noteIndex&quot;:0},&quot;isEdited&quot;:false,&quot;manualOverride&quot;:{&quot;citeprocText&quot;:&quot;[66]&quot;,&quot;isManuallyOverridden&quot;:false,&quot;manualOverrideText&quot;:&quot;&quot;},&quot;citationTag&quot;:&quot;MENDELEY_CITATION_v3_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&quot;,&quot;citationItems&quot;:[{&quot;id&quot;:&quot;aa05a056-a16a-3f21-b040-949c1c3840f1&quot;,&quot;itemData&quot;:{&quot;DOI&quot;:&quot;10.1016/j.jcrc.2020.08.031&quot;,&quot;ISSN&quot;:&quot;15578615&quot;,&quot;PMID&quot;:&quot;32979689&quot;,&quot;abstract&quot;:&quot;Benchmarking is a common and effective method for measuring and analyzing ICU performance. With the existence of national registries, objective information can now be obtained to allow benchmarking of ICU care within and between countries. The present manuscript briefly describes the current status of benchmarking in healthcare and critical care and presents the LOGIC project, an initiative to promote international benchmarking for intensive care units. Currently 13 registries have joined LOGIC. We showed large differences in the utilization of ICU as well as resources and in outcomes. Despite the need for careful interpretation of differences due to variation in definitions and limited risk adjustment, LOGIC is a growing worldwide initiative that allows access to insightful epidemiologic data from ICUs in multiple databases and registries.&quot;,&quot;author&quot;:[{&quot;dropping-particle&quot;:&quot;&quot;,&quot;family&quot;:&quot;Dongelmans&quot;,&quot;given&quot;:&quot;D. A.&quot;,&quot;non-dropping-particle&quot;:&quot;&quot;,&quot;parse-names&quot;:false,&quot;suffix&quot;:&quot;&quot;},{&quot;dropping-particle&quot;:&quot;&quot;,&quot;family&quot;:&quot;Pilcher&quot;,&quot;given&quot;:&quot;David&quot;,&quot;non-dropping-particle&quot;:&quot;&quot;,&quot;parse-names&quot;:false,&quot;suffix&quot;:&quot;&quot;},{&quot;dropping-particle&quot;:&quot;&quot;,&quot;family&quot;:&quot;Beane&quot;,&quot;given&quot;:&quot;Abigail&quot;,&quot;non-dropping-particle&quot;:&quot;&quot;,&quot;parse-names&quot;:false,&quot;suffix&quot;:&quot;&quot;},{&quot;dropping-particle&quot;:&quot;&quot;,&quot;family&quot;:&quot;Soares&quot;,&quot;given&quot;:&quot;Marcio&quot;,&quot;non-dropping-particle&quot;:&quot;&quot;,&quot;parse-names&quot;:false,&quot;suffix&quot;:&quot;&quot;},{&quot;dropping-particle&quot;:&quot;&quot;,&quot;family&quot;:&quot;Pilar Arias Lopez&quot;,&quot;given&quot;:&quot;Maria&quot;,&quot;non-dropping-particle&quot;:&quot;del&quot;,&quot;parse-names&quot;:false,&quot;suffix&quot;:&quot;&quot;},{&quot;dropping-particle&quot;:&quot;&quot;,&quot;family&quot;:&quot;Fernandez&quot;,&quot;given&quot;:&quot;Ariel&quot;,&quot;non-dropping-particle&quot;:&quot;&quot;,&quot;parse-names&quot;:false,&quot;suffix&quot;:&quot;&quot;},{&quot;dropping-particle&quot;:&quot;&quot;,&quot;family&quot;:&quot;Guidet&quot;,&quot;given&quot;:&quot;Bertrand&quot;,&quot;non-dropping-particle&quot;:&quot;&quot;,&quot;parse-names&quot;:false,&quot;suffix&quot;:&quot;&quot;},{&quot;dropping-particle&quot;:&quot;&quot;,&quot;family&quot;:&quot;Haniffa&quot;,&quot;given&quot;:&quot;Rashan&quot;,&quot;non-dropping-particle&quot;:&quot;&quot;,&quot;parse-names&quot;:false,&quot;suffix&quot;:&quot;&quot;},{&quot;dropping-particle&quot;:&quot;&quot;,&quot;family&quot;:&quot;Salluh&quot;,&quot;given&quot;:&quot;Jorge I.F.&quot;,&quot;non-dropping-particle&quot;:&quot;&quot;,&quot;parse-names&quot;:false,&quot;suffix&quot;:&quot;&quot;}],&quot;container-title&quot;:&quot;Journal of Critical Care&quot;,&quot;id&quot;:&quot;aa05a056-a16a-3f21-b040-949c1c3840f1&quot;,&quot;issued&quot;:{&quot;date-parts&quot;:[[&quot;2020&quot;]]},&quot;page&quot;:&quot;305-310&quot;,&quot;title&quot;:&quot;Linking of global intensive care (LOGIC): An international benchmarking in critical care initiative&quot;,&quot;type&quot;:&quot;article-journal&quot;,&quot;volume&quot;:&quot;60&quot;,&quot;container-title-short&quot;:&quot;J Crit Care&quot;},&quot;uris&quot;:[&quot;http://www.mendeley.com/documents/?uuid=b2ce8b7a-6ac4-4d48-9a5d-ff516a44949b&quot;],&quot;isTemporary&quot;:false,&quot;legacyDesktopId&quot;:&quot;b2ce8b7a-6ac4-4d48-9a5d-ff516a44949b&quot;}]},{&quot;citationID&quot;:&quot;MENDELEY_CITATION_3cd71e28-3be4-4f36-992f-a4db8e0aeaf5&quot;,&quot;properties&quot;:{&quot;noteIndex&quot;:0},&quot;isEdited&quot;:false,&quot;manualOverride&quot;:{&quot;citeprocText&quot;:&quot;[67]&quot;,&quot;isManuallyOverridden&quot;:false,&quot;manualOverrideText&quot;:&quot;&quot;},&quot;citationTag&quot;:&quot;MENDELEY_CITATION_v3_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&quot;,&quot;citationItems&quot;:[{&quot;id&quot;:&quot;799b6be4-8436-34cd-8972-b1b9146ccc82&quot;,&quot;itemData&quot;:{&quot;DOI&quot;:&quot;10.1007/s00134-009-1567-4&quot;,&quot;ISSN&quot;:&quot;14321238&quot;,&quot;PMID&quot;:&quot;19572118&quot;,&quot;abstract&quot;:&quot;Purpose: The objective of this study was to examine the relationship between the amount of energy and protein administered and clinical outcomes, and the extent to which pre-morbid nutritional status influenced this relationship. Methods: We conducted an observational cohort study of nutrition practices in 167 intensive care units (ICUs) across 37 countries. Patient demographics were collected, and the type and amount of nutrition received were recorded daily for a maximum of 12 days. Patients were followed prospectively to determine 60-day mortality and ventilator-free days (VFDs). We used body mass index (BMI, kg/m2) as a marker of nutritional status prior to ICU admission. Regression models were developed to evaluate the relationship between nutrition received and 60-day mortality and VFDs, and to examine how BMI modifies this relationship. Results: Data were collected on 2,772 mechanically ventilated patients who received an average of 1,034 kcal/day and 47 g protein/day. An increase of 1,000 cal per day was associated with reduced mortality [odds ratio for 60-day mortality 0.76; 95% confidence intervals (CI) 0.61-0.95, p = 0.014] and an increased number of VFDs (3.5 VFD, 95% CI 1.2-5.9, p = 0.003). The effect of increased calories associated with lower mortality was observed in patients with a BMI &lt;25 and ≥ 35 with no benefit for patients with a BMI 25 to &lt;35. Similar results were observed when comparing increasing protein intake and its effect on mortality. Conclusions: Increased intakes of energy and protein appear to be associated with improved clinical outcomes in critically ill patients, particularly when BMI is &lt; 25 or ≥ 35. © 2009 Springer-Verlag.&quot;,&quot;author&quot;:[{&quot;dropping-particle&quot;:&quot;&quot;,&quot;family&quot;:&quot;Alberda&quot;,&quot;given&quot;:&quot;Cathy&quot;,&quot;non-dropping-particle&quot;:&quot;&quot;,&quot;parse-names&quot;:false,&quot;suffix&quot;:&quot;&quot;},{&quot;dropping-particle&quot;:&quot;&quot;,&quot;family&quot;:&quot;Gramlich&quot;,&quot;given&quot;:&quot;Leah&quot;,&quot;non-dropping-particle&quot;:&quot;&quot;,&quot;parse-names&quot;:false,&quot;suffix&quot;:&quot;&quot;},{&quot;dropping-particle&quot;:&quot;&quot;,&quot;family&quot;:&quot;Jones&quot;,&quot;given&quot;:&quot;Naomi&quot;,&quot;non-dropping-particle&quot;:&quot;&quot;,&quot;parse-names&quot;:false,&quot;suffix&quot;:&quot;&quot;},{&quot;dropping-particle&quot;:&quot;&quot;,&quot;family&quot;:&quot;Jeejeebhoy&quot;,&quot;given&quot;:&quot;Khursheed&quot;,&quot;non-dropping-particle&quot;:&quot;&quot;,&quot;parse-names&quot;:false,&quot;suffix&quot;:&quot;&quot;},{&quot;dropping-particle&quot;:&quot;&quot;,&quot;family&quot;:&quot;Day&quot;,&quot;given&quot;:&quot;Andrew G.&quot;,&quot;non-dropping-particle&quot;:&quot;&quot;,&quot;parse-names&quot;:false,&quot;suffix&quot;:&quot;&quot;},{&quot;dropping-particle&quot;:&quot;&quot;,&quot;family&quot;:&quot;Dhaliwal&quot;,&quot;given&quot;:&quot;Rupinder&quot;,&quot;non-dropping-particle&quot;:&quot;&quot;,&quot;parse-names&quot;:false,&quot;suffix&quot;:&quot;&quot;},{&quot;dropping-particle&quot;:&quot;&quot;,&quot;family&quot;:&quot;Heyland&quot;,&quot;given&quot;:&quot;Daren K.&quot;,&quot;non-dropping-particle&quot;:&quot;&quot;,&quot;parse-names&quot;:false,&quot;suffix&quot;:&quot;&quot;}],&quot;container-title&quot;:&quot;Intensive Care Medicine&quot;,&quot;id&quot;:&quot;799b6be4-8436-34cd-8972-b1b9146ccc82&quot;,&quot;issue&quot;:&quot;10&quot;,&quot;issued&quot;:{&quot;date-parts&quot;:[[&quot;2009&quot;]]},&quot;page&quot;:&quot;1728-1737&quot;,&quot;title&quot;:&quot;The relationship between nutritional intake and clinical outcomes in critically ill patients: Results of an international multicenter observational study&quot;,&quot;type&quot;:&quot;article-journal&quot;,&quot;volume&quot;:&quot;35&quot;,&quot;container-title-short&quot;:&quot;Intensive Care Med&quot;},&quot;uris&quot;:[&quot;http://www.mendeley.com/documents/?uuid=533b4d05-128e-49b5-97b3-48adeb6e0e9c&quot;],&quot;isTemporary&quot;:false,&quot;legacyDesktopId&quot;:&quot;533b4d05-128e-49b5-97b3-48adeb6e0e9c&quot;}]},{&quot;citationID&quot;:&quot;MENDELEY_CITATION_f37f2a08-e7dc-43ad-8e96-7afb8c15fc68&quot;,&quot;properties&quot;:{&quot;noteIndex&quot;:0},&quot;isEdited&quot;:false,&quot;manualOverride&quot;:{&quot;citeprocText&quot;:&quot;[20]&quot;,&quot;isManuallyOverridden&quot;:false,&quot;manualOverrideText&quot;:&quot;&quot;},&quot;citationTag&quot;:&quot;MENDELEY_CITATION_v3_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&quot;,&quot;citationItems&quot;:[{&quot;id&quot;:&quot;d1dae3c7-1523-39fc-b738-7e8c4d91f06c&quot;,&quot;itemData&quot;:{&quot;ISBN&quot;:&quot;9786021773796&quot;,&quot;author&quot;:[{&quot;dropping-particle&quot;:&quot;&quot;,&quot;family&quot;:&quot;Maskoen&quot;,&quot;given&quot;:&quot;Tinni Trihartini&quot;,&quot;non-dropping-particle&quot;:&quot;&quot;,&quot;parse-names&quot;:false,&quot;suffix&quot;:&quot;&quot;},{&quot;dropping-particle&quot;:&quot;&quot;,&quot;family&quot;:&quot;Dokter&quot;,&quot;given&quot;:&quot;Perhimpunan&quot;,&quot;non-dropping-particle&quot;:&quot;&quot;,&quot;parse-names&quot;:false,&quot;suffix&quot;:&quot;&quot;},{&quot;dropping-particle&quot;:&quot;&quot;,&quot;family&quot;:&quot;Care&quot;,&quot;given&quot;:&quot;Intensive&quot;,&quot;non-dropping-particle&quot;:&quot;&quot;,&quot;parse-names&quot;:false,&quot;suffix&quot;:&quot;&quot;}],&quot;id&quot;:&quot;d1dae3c7-1523-39fc-b738-7e8c4d91f06c&quot;,&quot;issued&quot;:{&quot;date-parts&quot;:[[&quot;2021&quot;]]},&quot;title&quot;:&quot;Panduan Nutrisi Klinis pada Pasien Sakit Kritis&quot;,&quot;type&quot;:&quot;book&quot;,&quot;container-title-short&quot;:&quot;&quot;},&quot;uris&quot;:[&quot;http://www.mendeley.com/documents/?uuid=f407f4dd-4f6b-4158-9fe5-e121bbf05a21&quot;],&quot;isTemporary&quot;:false,&quot;legacyDesktopId&quot;:&quot;f407f4dd-4f6b-4158-9fe5-e121bbf05a21&quot;}]},{&quot;citationID&quot;:&quot;MENDELEY_CITATION_3d4022e4-107e-4301-adfe-f5d9f21800dc&quot;,&quot;properties&quot;:{&quot;noteIndex&quot;:0},&quot;isEdited&quot;:false,&quot;manualOverride&quot;:{&quot;citeprocText&quot;:&quot;[68]&quot;,&quot;isManuallyOverridden&quot;:false,&quot;manualOverrideText&quot;:&quot;&quot;},&quot;citationTag&quot;:&quot;MENDELEY_CITATION_v3_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&quot;,&quot;citationItems&quot;:[{&quot;id&quot;:&quot;08e36443-c9b3-3d29-ac94-26d9d897af25&quot;,&quot;itemData&quot;:{&quot;DOI&quot;:&quot;10.5935/0103-507X.20190004&quot;,&quot;ISSN&quot;:&quot;19824335&quot;,&quot;PMID&quot;:&quot;30892476&quot;,&quot;abstract&quot;:&quot;Objective: To correlate short-term (duration of mechanical ventilation and length of intensive care unit stay) and long-term (functional capacity) clinical outcomes of patients who reached nutritional adequacy ≥ 70% of predicted in the first 72 hours of hospitalization in the intensive care unit. Methods: This was a prospective observational pilot study conducted in an 18-bed intensive care unit. A total of 100 mechanically ventilated patients receiving exclusive enteral nutritional support and receiving intensive care for more than 72 hours were included. Patients who never received enteral nutrition, those with spinal cord trauma, pregnant women, organ donors and cases of family refusal were excluded. The variables studied were nutritional adequacy ≥ 70% of predicted in the first 72 hours of hospitalization, length of intensive care unit stay, duration of mechanical ventilation and the ability to perform activities of daily living after 12 months, assessed via telephone contact using the Lawton Activities of Daily Living Scale. Results: The mean duration of mechanical ventilation was 18 ± 9 days, and the mean intensive care unit length of stay was 19 ± 8 days. Only 45% of the patients received more than 70% of the target nutrition in 72 hours. There was no association between nutritional adequacy and short-term (duration of mechanical ventilation, length of stay in the intensive care unit and mortality) or long-term (functional capacity and mortality) clinical outcomes. Conclusion: Critically ill patients receiving caloric intake ≥ 70% in the first 72 hours of hospitalization did not present better outcomes in the short term or after 1 year.&quot;,&quot;author&quot;:[{&quot;dropping-particle&quot;:&quot;&quot;,&quot;family&quot;:&quot;Couto&quot;,&quot;given&quot;:&quot;Cecília Flávia Lopes&quot;,&quot;non-dropping-particle&quot;:&quot;&quot;,&quot;parse-names&quot;:false,&quot;suffix&quot;:&quot;&quot;},{&quot;dropping-particle&quot;:&quot;&quot;,&quot;family&quot;:&quot;Dariano&quot;,&quot;given&quot;:&quot;Ângela&quot;,&quot;non-dropping-particle&quot;:&quot;&quot;,&quot;parse-names&quot;:false,&quot;suffix&quot;:&quot;&quot;},{&quot;dropping-particle&quot;:&quot;&quot;,&quot;family&quot;:&quot;Texeira&quot;,&quot;given&quot;:&quot;Cassiano&quot;,&quot;non-dropping-particle&quot;:&quot;&quot;,&quot;parse-names&quot;:false,&quot;suffix&quot;:&quot;&quot;},{&quot;dropping-particle&quot;:&quot;&quot;,&quot;family&quot;:&quot;Silva&quot;,&quot;given&quot;:&quot;Carolina Hauber&quot;,&quot;non-dropping-particle&quot;:&quot;Da&quot;,&quot;parse-names&quot;:false,&quot;suffix&quot;:&quot;&quot;},{&quot;dropping-particle&quot;:&quot;&quot;,&quot;family&quot;:&quot;Torbes&quot;,&quot;given&quot;:&quot;Anelise Bertotti&quot;,&quot;non-dropping-particle&quot;:&quot;&quot;,&quot;parse-names&quot;:false,&quot;suffix&quot;:&quot;&quot;},{&quot;dropping-particle&quot;:&quot;&quot;,&quot;family&quot;:&quot;Friedman&quot;,&quot;given&quot;:&quot;Gilberto&quot;,&quot;non-dropping-particle&quot;:&quot;&quot;,&quot;parse-names&quot;:false,&quot;suffix&quot;:&quot;&quot;}],&quot;container-title&quot;:&quot;Revista Brasileira de Terapia Intensiva&quot;,&quot;id&quot;:&quot;08e36443-c9b3-3d29-ac94-26d9d897af25&quot;,&quot;issue&quot;:&quot;1&quot;,&quot;issued&quot;:{&quot;date-parts&quot;:[[&quot;2019&quot;]]},&quot;page&quot;:&quot;34-38&quot;,&quot;title&quot;:&quot;Adequacy of enteral nutritional support in intensive care units does not affect the short- And long-term prognosis of mechanically ventilated patients: A pilot study&quot;,&quot;type&quot;:&quot;article-journal&quot;,&quot;volume&quot;:&quot;31&quot;,&quot;container-title-short&quot;:&quot;Rev Bras Ter Intensiva&quot;},&quot;uris&quot;:[&quot;http://www.mendeley.com/documents/?uuid=fd8777e4-6b8b-4b2a-b6b5-42d298986d19&quot;],&quot;isTemporary&quot;:false,&quot;legacyDesktopId&quot;:&quot;fd8777e4-6b8b-4b2a-b6b5-42d298986d19&quot;}]},{&quot;citationID&quot;:&quot;MENDELEY_CITATION_58294e56-26de-4912-a861-c5e5bc9699a9&quot;,&quot;properties&quot;:{&quot;noteIndex&quot;:0},&quot;isEdited&quot;:false,&quot;manualOverride&quot;:{&quot;citeprocText&quot;:&quot;[69]&quot;,&quot;isManuallyOverridden&quot;:false,&quot;manualOverrideText&quot;:&quot;&quot;},&quot;citationTag&quot;:&quot;MENDELEY_CITATION_v3_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&quot;,&quot;citationItems&quot;:[{&quot;id&quot;:&quot;7ae39587-6b70-3a47-91a9-f7772e4a79d0&quot;,&quot;itemData&quot;:{&quot;DOI&quot;:&quot;10.3329/bccj.v5i2.34390&quot;,&quot;ISSN&quot;:&quot;2304-0009&quot;,&quot;abstract&quot;:&quot;The Intensive Care Unit (ICU) is one of the disciplines in the hospital that provides close monitoring to the seriously ill or injured patients, also known as the critically ill patients. Critically ill patients in the ICU are usually unable to maintain volitional oral nutrition intake and therefore require nutritional therapy. Nutritional therapy can be delivered via the enteral or parenteral route. Optimal nutrition adequacy (i.e. neither underfeeding nor overfeeding) is very important for better clinical outcome. However, the problem of suboptimal feeding adequacy continues to be reported over the years. This article attempts to give an overview of the literature on feeding adequacy and the relationship of feeding adequacy with clinical outcomes among the critically ill patients in the ICU.Bangladesh Crit Care J September 2017; 5(2): 113-121&quot;,&quot;author&quot;:[{&quot;dropping-particle&quot;:&quot;&quot;,&quot;family&quot;:&quot;Lee&quot;,&quot;given&quot;:&quot;Zheng Yii&quot;,&quot;non-dropping-particle&quot;:&quot;&quot;,&quot;parse-names&quot;:false,&quot;suffix&quot;:&quot;&quot;},{&quot;dropping-particle&quot;:&quot;&quot;,&quot;family&quot;:&quot;Nisak&quot;,&quot;given&quot;:&quot;Mohd Yusof Barakatun&quot;,&quot;non-dropping-particle&quot;:&quot;&quot;,&quot;parse-names&quot;:false,&quot;suffix&quot;:&quot;&quot;},{&quot;dropping-particle&quot;:&quot;&quot;,&quot;family&quot;:&quot;Airini&quot;,&quot;given&quot;:&quot;Ibrahim Noor&quot;,&quot;non-dropping-particle&quot;:&quot;&quot;,&quot;parse-names&quot;:false,&quot;suffix&quot;:&quot;&quot;}],&quot;container-title&quot;:&quot;Bangladesh Critical Care Journal&quot;,&quot;id&quot;:&quot;7ae39587-6b70-3a47-91a9-f7772e4a79d0&quot;,&quot;issue&quot;:&quot;2&quot;,&quot;issued&quot;:{&quot;date-parts&quot;:[[&quot;2017&quot;]]},&quot;page&quot;:&quot;113-121&quot;,&quot;title&quot;:&quot;Feeding adequacy among Critically Ill Patients in the Intensive Care Unit and Its Association with Clinical Outcomes: A Narrative Review&quot;,&quot;type&quot;:&quot;article-journal&quot;,&quot;volume&quot;:&quot;5&quot;,&quot;container-title-short&quot;:&quot;&quot;},&quot;uris&quot;:[&quot;http://www.mendeley.com/documents/?uuid=5b62a08b-3183-4e79-b81f-6c3d161de3c1&quot;],&quot;isTemporary&quot;:false,&quot;legacyDesktopId&quot;:&quot;5b62a08b-3183-4e79-b81f-6c3d161de3c1&quot;}]},{&quot;citationID&quot;:&quot;MENDELEY_CITATION_8f853b82-30bb-455c-ac40-9e87421c893b&quot;,&quot;properties&quot;:{&quot;noteIndex&quot;:0},&quot;isEdited&quot;:false,&quot;manualOverride&quot;:{&quot;isManuallyOverridden&quot;:false,&quot;citeprocText&quot;:&quot;[70]&quot;,&quot;manualOverrideText&quot;:&quot;&quot;},&quot;citationTag&quot;:&quot;MENDELEY_CITATION_v3_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&quot;,&quot;citationItems&quot;:[{&quot;id&quot;:&quot;c7e8c81c-ca5f-3d53-8734-a77c2bd18827&quot;,&quot;itemData&quot;:{&quot;type&quot;:&quot;article&quot;,&quot;id&quot;:&quot;c7e8c81c-ca5f-3d53-8734-a77c2bd18827&quot;,&quot;title&quot;:&quot;Factors influencing length of stay in the intensive care unit&quot;,&quot;author&quot;:[{&quot;family&quot;:&quot;Gruenberg&quot;,&quot;given&quot;:&quot;David A.&quot;,&quot;parse-names&quot;:false,&quot;dropping-particle&quot;:&quot;&quot;,&quot;non-dropping-particle&quot;:&quot;&quot;},{&quot;family&quot;:&quot;Shelton&quot;,&quot;given&quot;:&quot;Wayne&quot;,&quot;parse-names&quot;:false,&quot;dropping-particle&quot;:&quot;&quot;,&quot;non-dropping-particle&quot;:&quot;&quot;},{&quot;family&quot;:&quot;Rose&quot;,&quot;given&quot;:&quot;Susannah L.&quot;,&quot;parse-names&quot;:false,&quot;dropping-particle&quot;:&quot;&quot;,&quot;non-dropping-particle&quot;:&quot;&quot;},{&quot;family&quot;:&quot;Rutter&quot;,&quot;given&quot;:&quot;Ann E.&quot;,&quot;parse-names&quot;:false,&quot;dropping-particle&quot;:&quot;&quot;,&quot;non-dropping-particle&quot;:&quot;&quot;},{&quot;family&quot;:&quot;Socaris&quot;,&quot;given&quot;:&quot;Sophia&quot;,&quot;parse-names&quot;:false,&quot;dropping-particle&quot;:&quot;&quot;,&quot;non-dropping-particle&quot;:&quot;&quot;},{&quot;family&quot;:&quot;McGee&quot;,&quot;given&quot;:&quot;Glenn&quot;,&quot;parse-names&quot;:false,&quot;dropping-particle&quot;:&quot;&quot;,&quot;non-dropping-particle&quot;:&quot;&quot;}],&quot;container-title&quot;:&quot;American Journal of Critical Care&quot;,&quot;DOI&quot;:&quot;10.4037/ajcc2006.15.5.502&quot;,&quot;ISSN&quot;:&quot;10623264&quot;,&quot;PMID&quot;:&quot;16926372&quot;,&quot;issued&quot;:{&quot;date-parts&quot;:[[2006,9]]},&quot;page&quot;:&quot;502-509&quot;,&quot;abstract&quot;:&quot;BACKGROUND: Long stays in the intensive care unit are associated with high costs and burdens on patients and patients' families and in turn affect society at large. Although factors that affect length of stay and outcomes of care in the intensive care unit have been studied extensively, the conclusions reached have not been reviewed to determine whether they reveal an organizational pattern that might be of practical use in reducing length of stay in the unit. OBJECTIVE: To identify and categorize the factors associated with prolonged stays in the intensive care unit and to describe briefly the nonmedical interventions to date designed to reduce length of stay. METHODS: Articles published between January 1990 and March 2005 in English-language journals indexed by MEDLINE were searched for studies on outcomes and costs of care in the intensive care unit and on care at the end of life. RESULTS: The emerging consensus is that length of stay in the intensive care unit is exacerbated by several increasingly discernible medical, social, psychological, and institutional factors. At the same time, several nonmedical, experimental interventions have been designed to reduce length of stay. CONCLUSIONS: Interventions involving palliative care, ethics consultations, and other methods to increase communication between healthcare personnel, patients, and patients' families may be helpful in decreasing length of stay in the intensive care unit. Further studies are needed to provide a strategy for targeting specific risk factors indicated by the literature review.&quot;,&quot;issue&quot;:&quot;5&quot;,&quot;volume&quot;:&quot;15&quot;,&quot;container-title-short&quot;:&quot;&quot;},&quot;isTemporary&quot;:false}]},{&quot;citationID&quot;:&quot;MENDELEY_CITATION_14d8e32f-e418-4337-aee0-c26c85f3cd71&quot;,&quot;properties&quot;:{&quot;noteIndex&quot;:0},&quot;isEdited&quot;:false,&quot;manualOverride&quot;:{&quot;isManuallyOverridden&quot;:false,&quot;citeprocText&quot;:&quot;[71]&quot;,&quot;manualOverrideText&quot;:&quot;&quot;},&quot;citationTag&quot;:&quot;MENDELEY_CITATION_v3_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&quot;,&quot;citationItems&quot;:[{&quot;id&quot;:&quot;6b0efdc3-8ef0-3848-803c-01d6ecbc62cb&quot;,&quot;itemData&quot;:{&quot;type&quot;:&quot;report&quot;,&quot;id&quot;:&quot;6b0efdc3-8ef0-3848-803c-01d6ecbc62cb&quot;,&quot;title&quot;:&quot;Clinical pathways: effects on professional practice, patient outcomes, length of stay and hospital costs (Review)&quot;,&quot;author&quot;:[{&quot;family&quot;:&quot;Rotter T&quot;,&quot;given&quot;:&quot;&quot;,&quot;parse-names&quot;:false,&quot;dropping-particle&quot;:&quot;&quot;,&quot;non-dropping-particle&quot;:&quot;&quot;},{&quot;family&quot;:&quot;Kinsman L&quot;,&quot;given&quot;:&quot;&quot;,&quot;parse-names&quot;:false,&quot;dropping-particle&quot;:&quot;&quot;,&quot;non-dropping-particle&quot;:&quot;&quot;},{&quot;family&quot;:&quot;El&quot;,&quot;given&quot;:&quot;James&quot;,&quot;parse-names&quot;:false,&quot;dropping-particle&quot;:&quot;&quot;,&quot;non-dropping-particle&quot;:&quot;&quot;},{&quot;family&quot;:&quot;Willis J&quot;,&quot;given&quot;:&quot;&quot;,&quot;parse-names&quot;:false,&quot;dropping-particle&quot;:&quot;&quot;,&quot;non-dropping-particle&quot;:&quot;&quot;}],&quot;URL&quot;:&quot;http://www.thecochranelibrary.com&quot;,&quot;issued&quot;:{&quot;date-parts&quot;:[[2010]]},&quot;container-title-short&quot;:&quot;&quot;},&quot;isTemporary&quot;:false}]},{&quot;citationID&quot;:&quot;MENDELEY_CITATION_9dac1aff-4c81-4cff-b927-5250d9d55a46&quot;,&quot;properties&quot;:{&quot;noteIndex&quot;:0},&quot;isEdited&quot;:false,&quot;manualOverride&quot;:{&quot;isManuallyOverridden&quot;:false,&quot;citeprocText&quot;:&quot;[72], [73]&quot;,&quot;manualOverrideText&quot;:&quot;&quot;},&quot;citationTag&quot;:&quot;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&quot;,&quot;citationItems&quot;:[{&quot;id&quot;:&quot;617c22a0-2f06-35ed-9ef8-54de3f87dd12&quot;,&quot;itemData&quot;:{&quot;type&quot;:&quot;article-journal&quot;,&quot;id&quot;:&quot;617c22a0-2f06-35ed-9ef8-54de3f87dd12&quot;,&quot;title&quot;:&quot;Long-term mortality outcome associated with prolonged admission to the ICU&quot;,&quot;author&quot;:[{&quot;family&quot;:&quot;Laupland&quot;,&quot;given&quot;:&quot;Kevin B.&quot;,&quot;parse-names&quot;:false,&quot;dropping-particle&quot;:&quot;&quot;,&quot;non-dropping-particle&quot;:&quot;&quot;},{&quot;family&quot;:&quot;Kirkpatrick&quot;,&quot;given&quot;:&quot;Andrew W.&quot;,&quot;parse-names&quot;:false,&quot;dropping-particle&quot;:&quot;&quot;,&quot;non-dropping-particle&quot;:&quot;&quot;},{&quot;family&quot;:&quot;Kortbeek&quot;,&quot;given&quot;:&quot;John B.&quot;,&quot;parse-names&quot;:false,&quot;dropping-particle&quot;:&quot;&quot;,&quot;non-dropping-particle&quot;:&quot;&quot;},{&quot;family&quot;:&quot;Zuege&quot;,&quot;given&quot;:&quot;Danny J.&quot;,&quot;parse-names&quot;:false,&quot;dropping-particle&quot;:&quot;&quot;,&quot;non-dropping-particle&quot;:&quot;&quot;}],&quot;container-title&quot;:&quot;Chest&quot;,&quot;container-title-short&quot;:&quot;Chest&quot;,&quot;DOI&quot;:&quot;10.1378/chest.129.4.954&quot;,&quot;ISSN&quot;:&quot;00123692&quot;,&quot;PMID&quot;:&quot;16608944&quot;,&quot;issued&quot;:{&quot;date-parts&quot;:[[2006]]},&quot;page&quot;:&quot;954-959&quot;,&quot;abstract&quot;:&quot;Study objectives: Patients requiring prolonged admission to the ICU consume significant health-care resources and have a high rate of in-hospital death. The long-term mortality outcome of these patients has not been well defined in a nonselected cohort. The objective of this study was to describe the occurrence and factors predictive of prolonged ICU stay at admission, and to define the long-term (≥ 1 year) mortality outcome. Design: Population-based cohort. Setting: All adult multisystem and cardiovascular surgical ICUs in the Calgary Health Region (CHR) from July 1, 1999, to March 31, 2002. Patients: Adult (≥ 18 years old) residents of the CHR admitted to regional ICUs. Interventions: None. Measurements and results: During the study, 4,845 patients had a median length of stay of 2 days (interquartile range, 1 to 4 days); 2,115 patients (44%) were admitted for &lt; 2 days, 1,496 patients (31%) were admitted for 2 to 3 days; 1,018 patients (21%) were admitted from 4 to 13 days; and 216 patients (4%) had a prolonged (≥ 14 day) admission to the ICU. A higher severity of illness, the presence of shock, and bloodstream infection were independently associated with a prolonged ICU admission, and cardiovascular surgery was associated with a lower risk. Patients with prolonged ICU admissions were nearly twice as likely to die as patients with shorter ICU admissions: 53 of 216 patients (25%) vs 584 of 4,629 patients (13%) [p = 0.0001]. Among the 3,924 survivors to hospital discharge, the rates of mortality during the year following ICU admission were as follows: 59 deaths in 1,758 patients (3%) admitted &lt; 2 days, 74 deaths in 1,267 patients (6%) with 2- to 3-day admissions, 78 deaths in 766 patients (10%) with 4- to 13-day admissions, and 10 deaths in 133 patients (8%) with admissions ≥ 14 days. Conclusions: One in 25 critically ill patients will have prolonged ICU admission and higher ICU-related mortality. However, survivors of prolonged ICU admission have good long-term mortality outcome after acute illness.&quot;,&quot;publisher&quot;:&quot;American College of Chest Physicians&quot;,&quot;issue&quot;:&quot;4&quot;,&quot;volume&quot;:&quot;129&quot;},&quot;isTemporary&quot;:false},{&quot;id&quot;:&quot;620f8931-9188-320f-8c2c-43d435b73fc5&quot;,&quot;itemData&quot;:{&quot;type&quot;:&quot;article-journal&quot;,&quot;id&quot;:&quot;620f8931-9188-320f-8c2c-43d435b73fc5&quot;,&quot;title&quot;:&quot;Characteristics and outcomes of trauma patients with ICU lengths of stay 30 days and greater: A seven-year retrospective study&quot;,&quot;author&quot;:[{&quot;family&quot;:&quot;Ong&quot;,&quot;given&quot;:&quot;Adrian W.&quot;,&quot;parse-names&quot;:false,&quot;dropping-particle&quot;:&quot;&quot;,&quot;non-dropping-particle&quot;:&quot;&quot;},{&quot;family&quot;:&quot;Omert&quot;,&quot;given&quot;:&quot;Laurel A.&quot;,&quot;parse-names&quot;:false,&quot;dropping-particle&quot;:&quot;&quot;,&quot;non-dropping-particle&quot;:&quot;&quot;},{&quot;family&quot;:&quot;Vido&quot;,&quot;given&quot;:&quot;Diane&quot;,&quot;parse-names&quot;:false,&quot;dropping-particle&quot;:&quot;&quot;,&quot;non-dropping-particle&quot;:&quot;&quot;},{&quot;family&quot;:&quot;Goodman&quot;,&quot;given&quot;:&quot;Brian M.&quot;,&quot;parse-names&quot;:false,&quot;dropping-particle&quot;:&quot;&quot;,&quot;non-dropping-particle&quot;:&quot;&quot;},{&quot;family&quot;:&quot;Protetch&quot;,&quot;given&quot;:&quot;Jack&quot;,&quot;parse-names&quot;:false,&quot;dropping-particle&quot;:&quot;&quot;,&quot;non-dropping-particle&quot;:&quot;&quot;},{&quot;family&quot;:&quot;Rodriguez&quot;,&quot;given&quot;:&quot;Aurelio&quot;,&quot;parse-names&quot;:false,&quot;dropping-particle&quot;:&quot;&quot;,&quot;non-dropping-particle&quot;:&quot;&quot;},{&quot;family&quot;:&quot;Jeremitsky&quot;,&quot;given&quot;:&quot;Elan&quot;,&quot;parse-names&quot;:false,&quot;dropping-particle&quot;:&quot;&quot;,&quot;non-dropping-particle&quot;:&quot;&quot;}],&quot;container-title&quot;:&quot;Critical Care&quot;,&quot;container-title-short&quot;:&quot;Crit Care&quot;,&quot;DOI&quot;:&quot;10.1186/cc8054&quot;,&quot;ISSN&quot;:&quot;13648535&quot;,&quot;PMID&quot;:&quot;19778422&quot;,&quot;issued&quot;:{&quot;date-parts&quot;:[[2009,9,24]]},&quot;abstract&quot;:&quot;Introduction: Prolonged intensive care unit lengths of stay (ICU LOS) for critical illness can have acceptable mortality rates and quality of life despite significant costs. Only a few studies have specifically addressed prolonged ICU LOS after trauma. Our goals were to examine characteristics and outcomes of trauma patients with LOS ≥ 30 days, predictors of prolonged stay and mortality.Methods: All trauma ICU admissions over a seven-year period in a level 1 trauma center were analyzed. Admission characteristics, pre-existing conditions and acquired complications in the ICU were recorded. Logistic regression was used to identify independent predictors of prolonged LOS and predictors of mortality among those with prolonged LOS after univariate analyses.Results: Of 4920 ICU admissions, 205 (4%) had ICU LOS &gt;30 days. These patients were older and more severely injured. Age and injury severity score (ISS) were associated with prolonged LOS. After logistic regression analysis, sepsis, acute respiratory distress syndrome, and several infectious complications were important independent predictors of prolonged LOS. Within the group with ICU LOS &gt;30 days, predictors of mortality were age, pre-existing renal disease as well as the development of renal failure requiring dialysis. Overall mortality was 12%.Conclusions: The majority of patients with ICU LOS ≥ 30 days will survive their hospitalization. Infectious and pulmonary complications were predictors of prolonged stay. Further efforts targeting prevention of these complications are warranted. © 2009 Ong et al; licensee BioMed Central Ltd.&quot;,&quot;issue&quot;:&quot;5&quot;,&quot;volume&quot;:&quot;13&quot;},&quot;isTemporary&quot;:false}]},{&quot;citationID&quot;:&quot;MENDELEY_CITATION_71cdc219-e671-431b-8703-74d0fb411a3a&quot;,&quot;properties&quot;:{&quot;noteIndex&quot;:0},&quot;isEdited&quot;:false,&quot;manualOverride&quot;:{&quot;isManuallyOverridden&quot;:false,&quot;citeprocText&quot;:&quot;[74], [75]&quot;,&quot;manualOverrideText&quot;:&quot;&quot;},&quot;citationTag&quot;:&quot;MENDELEY_CITATION_v3_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&quot;,&quot;citationItems&quot;:[{&quot;id&quot;:&quot;dbd46d5f-0a60-363c-8bd3-a3a66c34c666&quot;,&quot;itemData&quot;:{&quot;type&quot;:&quot;article-journal&quot;,&quot;id&quot;:&quot;dbd46d5f-0a60-363c-8bd3-a3a66c34c666&quot;,&quot;title&quot;:&quot;In-Hospital Medical Complications, Length of Stay, and Mortality Among Stroke Unit Patients&quot;,&quot;author&quot;:[{&quot;family&quot;:&quot;Ingeman&quot;,&quot;given&quot;:&quot;Annette&quot;,&quot;parse-names&quot;:false,&quot;dropping-particle&quot;:&quot;&quot;,&quot;non-dropping-particle&quot;:&quot;&quot;},{&quot;family&quot;:&quot;Andersen&quot;,&quot;given&quot;:&quot;Grethe&quot;,&quot;parse-names&quot;:false,&quot;dropping-particle&quot;:&quot;&quot;,&quot;non-dropping-particle&quot;:&quot;&quot;},{&quot;family&quot;:&quot;Hundborg&quot;,&quot;given&quot;:&quot;Heidi H&quot;,&quot;parse-names&quot;:false,&quot;dropping-particle&quot;:&quot;&quot;,&quot;non-dropping-particle&quot;:&quot;&quot;},{&quot;family&quot;:&quot;Svendsen&quot;,&quot;given&quot;:&quot;Marie L&quot;,&quot;parse-names&quot;:false,&quot;dropping-particle&quot;:&quot;&quot;,&quot;non-dropping-particle&quot;:&quot;&quot;},{&quot;family&quot;:&quot;Johnsen&quot;,&quot;given&quot;:&quot;Søren P&quot;,&quot;parse-names&quot;:false,&quot;dropping-particle&quot;:&quot;&quot;,&quot;non-dropping-particle&quot;:&quot;&quot;}],&quot;DOI&quot;:&quot;10.1161/STROKEAHA.111.610881/-/DC1&quot;,&quot;URL&quot;:&quot;http://stroke.ahajournals.org/lookup/suppl/doi:10.1161/STROKEAHA.111.610881/-/DC1.&quot;,&quot;issued&quot;:{&quot;date-parts&quot;:[[2011]]},&quot;abstract&quot;:&quot;Background and Purpose-The relationship between in-hospital stroke-related medical complications and clinical outcome remains unclear. We examined whether medical complications were associated with length of stay (LOS) and mortality among stroke unit patients. Methods-Using population-based Danish medical registries, we performed a follow-up study among all patients with acute stroke admitted to stroke units in 2 counties between 2003 and 2009 (n13 721). Data regarding in-hospital medical complications, including pneumonia, urinary tract infection, pressure ulcer, falls, deep venous thrombosis, pulmonary embolism, and severe constipation together with LOS and mortality were prospectively registered. Results-Overall, 25.2% of patients (n3453) experienced 1 or more medical complications during hospitalization. The most common complications were urinary tract infection (15.4%), pneumonia (9.0%), and constipation (6.8%). Median LOS was 13 days (25th and 75th quartiles, 5 and 33). All medical complications were associated with longer LOS. The adjusted relative LOS extension ranged from 1.80 (95% CI, 1.54-2.11) for pneumonia to 3.06 (95% CI, 2.67-3.52) for falls. Patients with 1 or more complications had an increased 1-year mortality rate (adjusted mortality rate ratio [MRR], 1.20; 95% CI, 1.04-1.39). The association was mainly because of pneumonia, which was associated with higher mortality both after 30 days (adjusted MRR, 1.59; 95% CI, 1.31-1.93) and 1 year (adjusted MRR, 1.76; 95% CI, 1.45-2.14). Conclusions-In-hospital medical complications were associated with longer LOS and some, in particular pneumonia, also with an increased mortality among patients with acute stroke. (Stroke. 2011;42:3214-3218.)&quot;,&quot;container-title-short&quot;:&quot;&quot;},&quot;isTemporary&quot;:false},{&quot;id&quot;:&quot;98650653-2569-3995-858d-e1af3c938ee1&quot;,&quot;itemData&quot;:{&quot;type&quot;:&quot;article-journal&quot;,&quot;id&quot;:&quot;98650653-2569-3995-858d-e1af3c938ee1&quot;,&quot;title&quot;:&quot;Demographic and stroke–related factors as predictors of quality of acute stroke care provided by allied health professionals&quot;,&quot;author&quot;:[{&quot;family&quot;:&quot;Luker&quot;,&quot;given&quot;:&quot;Julie A.&quot;,&quot;parse-names&quot;:false,&quot;dropping-particle&quot;:&quot;&quot;,&quot;non-dropping-particle&quot;:&quot;&quot;},{&quot;family&quot;:&quot;Bernhardt&quot;,&quot;given&quot;:&quot;Julie&quot;,&quot;parse-names&quot;:false,&quot;dropping-particle&quot;:&quot;&quot;,&quot;non-dropping-particle&quot;:&quot;&quot;},{&quot;family&quot;:&quot;Grimmer-Somers&quot;,&quot;given&quot;:&quot;Karen A.&quot;,&quot;parse-names&quot;:false,&quot;dropping-particle&quot;:&quot;&quot;,&quot;non-dropping-particle&quot;:&quot;&quot;}],&quot;container-title&quot;:&quot;Journal of Multidisciplinary Healthcare&quot;,&quot;container-title-short&quot;:&quot;J Multidiscip Healthc&quot;,&quot;DOI&quot;:&quot;10.2147/JMDH.S22569&quot;,&quot;ISSN&quot;:&quot;11782390&quot;,&quot;issued&quot;:{&quot;date-parts&quot;:[[2011,7,22]]},&quot;page&quot;:&quot;247-259&quot;,&quot;abstract&quot;:&quot;Background: We recently indicated that patient age on its own is not a determinant of quality of allied health care received after an acute stroke. It has not been tested whether other non- age variables influence care decisions made by allied health professionals. This paper explores demographic and stroke-related variables that are putatively associated with the quality of care provided to acute stroke patients by allied health professionals.\nMethods: Data were retrospectively audited from 300 acute stroke patient records regarding allied health care. Compliance with each of 20 indicators of allied health care quality was established. The influence of various demographic and stroke-related variables on each performance indicator was examined. We undertook a series of analyses using univariate logistic regression models to establish the influence of these variables on care quality.\nResults: Patient age had a significant correlation with only one process indicator (early mobilization). Seven variables, including stroke severity and level of dependence, were associated with patient age. The majority of these age proxies had significant associations with process indicator compliance. Correlations between non-age variables, in particular stroke severity and comorbidity, suggest the potential for complex confounding relationships between non-age variables and quality of allied health care.\nConclusion: Compliance with individual indicators of allied health care was significantly associated with variables other than patient age, and included stroke severity, previous independence, comorbidities, day of admission, stroke unit admission, and length of stay. The inter-relationships between these non-age variables suggest that their influence on quality of care is complex.&quot;,&quot;publisher&quot;:&quot;Dove Medical Press Ltd.&quot;,&quot;volume&quot;:&quot;4&quot;},&quot;isTemporary&quot;:false}]},{&quot;citationID&quot;:&quot;MENDELEY_CITATION_fe6fd5d4-a2b9-4186-b896-4053d617aca8&quot;,&quot;properties&quot;:{&quot;noteIndex&quot;:0},&quot;isEdited&quot;:false,&quot;manualOverride&quot;:{&quot;isManuallyOverridden&quot;:false,&quot;citeprocText&quot;:&quot;[72]&quot;,&quot;manualOverrideText&quot;:&quot;&quot;},&quot;citationTag&quot;:&quot;MENDELEY_CITATION_v3_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&quot;,&quot;citationItems&quot;:[{&quot;id&quot;:&quot;617c22a0-2f06-35ed-9ef8-54de3f87dd12&quot;,&quot;itemData&quot;:{&quot;type&quot;:&quot;article-journal&quot;,&quot;id&quot;:&quot;617c22a0-2f06-35ed-9ef8-54de3f87dd12&quot;,&quot;title&quot;:&quot;Long-term mortality outcome associated with prolonged admission to the ICU&quot;,&quot;author&quot;:[{&quot;family&quot;:&quot;Laupland&quot;,&quot;given&quot;:&quot;Kevin B.&quot;,&quot;parse-names&quot;:false,&quot;dropping-particle&quot;:&quot;&quot;,&quot;non-dropping-particle&quot;:&quot;&quot;},{&quot;family&quot;:&quot;Kirkpatrick&quot;,&quot;given&quot;:&quot;Andrew W.&quot;,&quot;parse-names&quot;:false,&quot;dropping-particle&quot;:&quot;&quot;,&quot;non-dropping-particle&quot;:&quot;&quot;},{&quot;family&quot;:&quot;Kortbeek&quot;,&quot;given&quot;:&quot;John B.&quot;,&quot;parse-names&quot;:false,&quot;dropping-particle&quot;:&quot;&quot;,&quot;non-dropping-particle&quot;:&quot;&quot;},{&quot;family&quot;:&quot;Zuege&quot;,&quot;given&quot;:&quot;Danny J.&quot;,&quot;parse-names&quot;:false,&quot;dropping-particle&quot;:&quot;&quot;,&quot;non-dropping-particle&quot;:&quot;&quot;}],&quot;container-title&quot;:&quot;Chest&quot;,&quot;container-title-short&quot;:&quot;Chest&quot;,&quot;DOI&quot;:&quot;10.1378/chest.129.4.954&quot;,&quot;ISSN&quot;:&quot;00123692&quot;,&quot;PMID&quot;:&quot;16608944&quot;,&quot;issued&quot;:{&quot;date-parts&quot;:[[2006]]},&quot;page&quot;:&quot;954-959&quot;,&quot;abstract&quot;:&quot;Study objectives: Patients requiring prolonged admission to the ICU consume significant health-care resources and have a high rate of in-hospital death. The long-term mortality outcome of these patients has not been well defined in a nonselected cohort. The objective of this study was to describe the occurrence and factors predictive of prolonged ICU stay at admission, and to define the long-term (≥ 1 year) mortality outcome. Design: Population-based cohort. Setting: All adult multisystem and cardiovascular surgical ICUs in the Calgary Health Region (CHR) from July 1, 1999, to March 31, 2002. Patients: Adult (≥ 18 years old) residents of the CHR admitted to regional ICUs. Interventions: None. Measurements and results: During the study, 4,845 patients had a median length of stay of 2 days (interquartile range, 1 to 4 days); 2,115 patients (44%) were admitted for &lt; 2 days, 1,496 patients (31%) were admitted for 2 to 3 days; 1,018 patients (21%) were admitted from 4 to 13 days; and 216 patients (4%) had a prolonged (≥ 14 day) admission to the ICU. A higher severity of illness, the presence of shock, and bloodstream infection were independently associated with a prolonged ICU admission, and cardiovascular surgery was associated with a lower risk. Patients with prolonged ICU admissions were nearly twice as likely to die as patients with shorter ICU admissions: 53 of 216 patients (25%) vs 584 of 4,629 patients (13%) [p = 0.0001]. Among the 3,924 survivors to hospital discharge, the rates of mortality during the year following ICU admission were as follows: 59 deaths in 1,758 patients (3%) admitted &lt; 2 days, 74 deaths in 1,267 patients (6%) with 2- to 3-day admissions, 78 deaths in 766 patients (10%) with 4- to 13-day admissions, and 10 deaths in 133 patients (8%) with admissions ≥ 14 days. Conclusions: One in 25 critically ill patients will have prolonged ICU admission and higher ICU-related mortality. However, survivors of prolonged ICU admission have good long-term mortality outcome after acute illness.&quot;,&quot;publisher&quot;:&quot;American College of Chest Physicians&quot;,&quot;issue&quot;:&quot;4&quot;,&quot;volume&quot;:&quot;129&quot;},&quot;isTemporary&quot;:false}]},{&quot;citationID&quot;:&quot;MENDELEY_CITATION_83ef2a56-53d3-4d90-b068-889cb7adac47&quot;,&quot;properties&quot;:{&quot;noteIndex&quot;:0},&quot;isEdited&quot;:false,&quot;manualOverride&quot;:{&quot;isManuallyOverridden&quot;:false,&quot;citeprocText&quot;:&quot;[76]&quot;,&quot;manualOverrideText&quot;:&quot;&quot;},&quot;citationTag&quot;:&quot;MENDELEY_CITATION_v3_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&quot;,&quot;citationItems&quot;:[{&quot;id&quot;:&quot;aede57b5-48c4-30dc-8191-30b01bf65eca&quot;,&quot;itemData&quot;:{&quot;type&quot;:&quot;article-journal&quot;,&quot;id&quot;:&quot;aede57b5-48c4-30dc-8191-30b01bf65eca&quot;,&quot;title&quot;:&quot;Is it 'worthwhile' to continue treating patients with a prolonged stay (&gt;14 days) in the ICU? An economic evaluation&quot;,&quot;author&quot;:[{&quot;family&quot;:&quot;Heyland&quot;,&quot;given&quot;:&quot;Daren K.&quot;,&quot;parse-names&quot;:false,&quot;dropping-particle&quot;:&quot;&quot;,&quot;non-dropping-particle&quot;:&quot;&quot;},{&quot;family&quot;:&quot;Konopad&quot;,&quot;given&quot;:&quot;Elsie&quot;,&quot;parse-names&quot;:false,&quot;dropping-particle&quot;:&quot;&quot;,&quot;non-dropping-particle&quot;:&quot;&quot;},{&quot;family&quot;:&quot;Noseworthy&quot;,&quot;given&quot;:&quot;Thomas W.&quot;,&quot;parse-names&quot;:false,&quot;dropping-particle&quot;:&quot;&quot;,&quot;non-dropping-particle&quot;:&quot;&quot;},{&quot;family&quot;:&quot;Johnston&quot;,&quot;given&quot;:&quot;Richard&quot;,&quot;parse-names&quot;:false,&quot;dropping-particle&quot;:&quot;&quot;,&quot;non-dropping-particle&quot;:&quot;&quot;},{&quot;family&quot;:&quot;Gafni&quot;,&quot;given&quot;:&quot;Amiram&quot;,&quot;parse-names&quot;:false,&quot;dropping-particle&quot;:&quot;&quot;,&quot;non-dropping-particle&quot;:&quot;&quot;}],&quot;container-title&quot;:&quot;Chest&quot;,&quot;container-title-short&quot;:&quot;Chest&quot;,&quot;DOI&quot;:&quot;10.1378/chest.114.1.192&quot;,&quot;ISSN&quot;:&quot;00123692&quot;,&quot;PMID&quot;:&quot;9674469&quot;,&quot;issued&quot;:{&quot;date-parts&quot;:[[1998]]},&quot;page&quot;:&quot;192-198&quot;,&quot;abstract&quot;:&quot;Objective: To compare the cost and consequences of a policy of continuing to care for patients with a prolonged stay in the ICU with a proposed policy of withdrawing support. Design: Economic evaluation using data derived from a prospective cohort study. Setting: Adult medical/surgical ICU in a tertiary care hospital. Patients: Consecutive patients admitted to the ICU. Intervention: None. Main outcome measures: We performed a cost- accounting analysis on each patient in the ICU and followed up patients until months after admission to ICU and assessed components of quality of life in survivors. Results: During the study period, 690 patients were admitted to the ICU. Only 61 (9%) patients remained in the ICU for &gt; 14 days. For this group, the mean length of stay in the ICU was 24.5 (±11.7) days and duration in hospital was 57.9 (±56.9) days. At 12 months, 27 (44%) were alive. Overall, the mean quality of life score at 12 months did not differ between patients with a short or prolonged stay in the ICU. The average ICU cost per day per patient was $1,565 (Canadian) resulting in a total cost for the whole cohort of Can $1,917,382. Over the same time period, 58 patients had life support withdrawn. On average, patients survived another day in the ICU, 2 more days in hospital, and all patients ultimately died. When treatment was discontinued, the costs of treating this cohort was Can $156,465. The incremental cost-effectiveness ratio is Can $65,219 per life saved or Can $4,350 per life-year saved. Conclusions: A considerable proportion of patients with a prolonged length of stay in the ICU survive their critical illness. Furthermore, their long-term quality of life seems reasonable. Our data suggest that continuing treatment for patients with a prolonged ICU stay may represent an efficient use of hospital resources and should be considered in the context of local budgets.&quot;,&quot;publisher&quot;:&quot;American College of Chest Physicians&quot;,&quot;issue&quot;:&quot;1&quot;,&quot;volume&quot;:&quot;114&quot;},&quot;isTemporary&quot;:false}]},{&quot;citationID&quot;:&quot;MENDELEY_CITATION_fdcc1b54-795d-4f3b-846d-afddc174a28a&quot;,&quot;properties&quot;:{&quot;noteIndex&quot;:0},&quot;isEdited&quot;:false,&quot;manualOverride&quot;:{&quot;isManuallyOverridden&quot;:false,&quot;citeprocText&quot;:&quot;[77]&quot;,&quot;manualOverrideText&quot;:&quot;&quot;},&quot;citationTag&quot;:&quot;MENDELEY_CITATION_v3_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&quot;,&quot;citationItems&quot;:[{&quot;id&quot;:&quot;17e663e1-09db-37f5-9ea3-edb8adfdfd68&quot;,&quot;itemData&quot;:{&quot;type&quot;:&quot;report&quot;,&quot;id&quot;:&quot;17e663e1-09db-37f5-9ea3-edb8adfdfd68&quot;,&quot;title&quot;:&quot;Identifying critically ill patients who benefit the most from nutrition therapy: the development and initial validation of a novel risk assessment tool&quot;,&quot;author&quot;:[{&quot;family&quot;:&quot;Heyland&quot;,&quot;given&quot;:&quot;Daren K&quot;,&quot;parse-names&quot;:false,&quot;dropping-particle&quot;:&quot;&quot;,&quot;non-dropping-particle&quot;:&quot;&quot;},{&quot;family&quot;:&quot;Dhaliwal&quot;,&quot;given&quot;:&quot;Rupinder&quot;,&quot;parse-names&quot;:false,&quot;dropping-particle&quot;:&quot;&quot;,&quot;non-dropping-particle&quot;:&quot;&quot;},{&quot;family&quot;:&quot;Jiang&quot;,&quot;given&quot;:&quot;Xuran&quot;,&quot;parse-names&quot;:false,&quot;dropping-particle&quot;:&quot;&quot;,&quot;non-dropping-particle&quot;:&quot;&quot;},{&quot;family&quot;:&quot;Day&quot;,&quot;given&quot;:&quot;Andrew G&quot;,&quot;parse-names&quot;:false,&quot;dropping-particle&quot;:&quot;&quot;,&quot;non-dropping-particle&quot;:&quot;&quot;}],&quot;URL&quot;:&quot;http://ccforum.com/content/15/6/R268&quot;,&quot;issued&quot;:{&quot;date-parts&quot;:[[2011]]},&quot;abstract&quot;:&quot;Introduction: To develop a scoring method for quantifying nutrition risk in the intensive care unit (ICU).&quot;,&quot;container-title-short&quot;:&quot;&quot;},&quot;isTemporary&quot;:false}]},{&quot;citationID&quot;:&quot;MENDELEY_CITATION_2ebfa117-76d6-4618-88e3-9b47247fcd8a&quot;,&quot;properties&quot;:{&quot;noteIndex&quot;:0},&quot;isEdited&quot;:false,&quot;manualOverride&quot;:{&quot;isManuallyOverridden&quot;:false,&quot;citeprocText&quot;:&quot;[78]&quot;,&quot;manualOverrideText&quot;:&quot;&quot;},&quot;citationTag&quot;:&quot;MENDELEY_CITATION_v3_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&quot;,&quot;citationItems&quot;:[{&quot;id&quot;:&quot;233abdd0-2d8a-3dcd-8911-51e4177aa1ad&quot;,&quot;itemData&quot;:{&quot;type&quot;:&quot;article-journal&quot;,&quot;id&quot;:&quot;233abdd0-2d8a-3dcd-8911-51e4177aa1ad&quot;,&quot;title&quot;:&quot;Use of mNUTRIC-Score for Nutrition Risk Assessment and Prognosis Prediction in Critically Ill Patients with COVID-19: A Retrospective Observational Study&quot;,&quot;author&quot;:[{&quot;family&quot;:&quot;Yanowsky-Escatell&quot;,&quot;given&quot;:&quot;Francisco G.&quot;,&quot;parse-names&quot;:false,&quot;dropping-particle&quot;:&quot;&quot;,&quot;non-dropping-particle&quot;:&quot;&quot;},{&quot;family&quot;:&quot;Ontiveros-Galindo&quot;,&quot;given&quot;:&quot;Areli L.&quot;,&quot;parse-names&quot;:false,&quot;dropping-particle&quot;:&quot;&quot;,&quot;non-dropping-particle&quot;:&quot;&quot;},{&quot;family&quot;:&quot;Arellano-Arteaga&quot;,&quot;given&quot;:&quot;Kevin J.&quot;,&quot;parse-names&quot;:false,&quot;dropping-particle&quot;:&quot;&quot;,&quot;non-dropping-particle&quot;:&quot;&quot;},{&quot;family&quot;:&quot;Román-Pintos&quot;,&quot;given&quot;:&quot;Luis M.&quot;,&quot;parse-names&quot;:false,&quot;dropping-particle&quot;:&quot;&quot;,&quot;non-dropping-particle&quot;:&quot;&quot;},{&quot;family&quot;:&quot;Andrade-Castellanos&quot;,&quot;given&quot;:&quot;Carlos A.&quot;,&quot;parse-names&quot;:false,&quot;dropping-particle&quot;:&quot;&quot;,&quot;non-dropping-particle&quot;:&quot;&quot;},{&quot;family&quot;:&quot;Hernández-Corona&quot;,&quot;given&quot;:&quot;Diana M.&quot;,&quot;parse-names&quot;:false,&quot;dropping-particle&quot;:&quot;&quot;,&quot;non-dropping-particle&quot;:&quot;&quot;},{&quot;family&quot;:&quot;González-Heredia&quot;,&quot;given&quot;:&quot;Tonatiuh&quot;,&quot;parse-names&quot;:false,&quot;dropping-particle&quot;:&quot;&quot;,&quot;non-dropping-particle&quot;:&quot;&quot;},{&quot;family&quot;:&quot;Villegas-Rivera&quot;,&quot;given&quot;:&quot;Geannyne&quot;,&quot;parse-names&quot;:false,&quot;dropping-particle&quot;:&quot;&quot;,&quot;non-dropping-particle&quot;:&quot;&quot;}],&quot;container-title&quot;:&quot;Critical Care Research and Practice&quot;,&quot;container-title-short&quot;:&quot;Crit Care Res Pract&quot;,&quot;DOI&quot;:&quot;10.1155/2021/5866468&quot;,&quot;ISSN&quot;:&quot;20901313&quot;,&quot;issued&quot;:{&quot;date-parts&quot;:[[2021]]},&quot;abstract&quot;:&quot;Introduction. Nutritional risk is highly prevalent in patients with COVID-19. Relevant data on nutritional assessment in the critically ill population are scarce. This study was conducted to evaluate the modified Nutrition Risk in the Critically Ill (mNUTRIC)-Score as a mortality risk factor in mechanically ventilated patients with COVID-19. Methods. We conducted this retrospective observational study in critically ill patients with COVID-19. Patients' characteristics and clinical information were obtained from electronic medical records. The nutritional risk for each patient was assessed at the time of mechanical ventilation using the mNUTRIC-Score. The major outcome was 28-day mortality. Results. Ninety-eight patients were analyzed (mean age, 57.22 ± 13.66 years, 68.4% male); 46.9% of critically ill COVID-19 patients were categorized as being at high nutrition risk (mNUTRIC-Score of ≥5). A multivariate logistic regression model indicated that high nutritional risk has higher 28-day hospital mortality (OR = 4.206, 95% CI: 1.147-15.425, p=0.030). A multivariate Cox regression analysis showed that high-risk mNUTRIC-Score had a significantly increased full-length mortality risk during hospitalization (OR = 1.991, 95% CI: 1.219-3.252, p=0.006). Conclusion. The mNUTRIC-Score is an independent mortality risk factor during hospitalization in critically ill COVID-19 patients.&quot;,&quot;publisher&quot;:&quot;Hindawi Limited&quot;,&quot;volume&quot;:&quot;2021&quot;},&quot;isTemporary&quot;:false}]},{&quot;citationID&quot;:&quot;MENDELEY_CITATION_e57fdf7d-c934-424b-8339-94898792a66e&quot;,&quot;properties&quot;:{&quot;noteIndex&quot;:0},&quot;isEdited&quot;:false,&quot;manualOverride&quot;:{&quot;isManuallyOverridden&quot;:false,&quot;citeprocText&quot;:&quot;[79]&quot;,&quot;manualOverrideText&quot;:&quot;&quot;},&quot;citationTag&quot;:&quot;MENDELEY_CITATION_v3_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&quot;,&quot;citationItems&quot;:[{&quot;id&quot;:&quot;d103484e-fe26-3fc9-93ce-12eb4192fcec&quot;,&quot;itemData&quot;:{&quot;type&quot;:&quot;paper-conference&quot;,&quot;id&quot;:&quot;d103484e-fe26-3fc9-93ce-12eb4192fcec&quot;,&quot;title&quot;:&quot;Nutritional assessment of critically ill patients: Validation of the modified NUTRIC score&quot;,&quot;author&quot;:[{&quot;family&quot;:&quot;Vries&quot;,&quot;given&quot;:&quot;Manon Ch&quot;,&quot;parse-names&quot;:false,&quot;dropping-particle&quot;:&quot;&quot;,&quot;non-dropping-particle&quot;:&quot;De&quot;},{&quot;family&quot;:&quot;Koekkoek&quot;,&quot;given&quot;:&quot;Wac&quot;,&quot;parse-names&quot;:false,&quot;dropping-particle&quot;:&quot;&quot;,&quot;non-dropping-particle&quot;:&quot;&quot;},{&quot;family&quot;:&quot;Opdam&quot;,&quot;given&quot;:&quot;Marieke H.&quot;,&quot;parse-names&quot;:false,&quot;dropping-particle&quot;:&quot;&quot;,&quot;non-dropping-particle&quot;:&quot;&quot;},{&quot;family&quot;:&quot;Blokland&quot;,&quot;given&quot;:&quot;Dick&quot;,&quot;parse-names&quot;:false,&quot;dropping-particle&quot;:&quot;&quot;,&quot;non-dropping-particle&quot;:&quot;Van&quot;},{&quot;family&quot;:&quot;Zanten&quot;,&quot;given&quot;:&quot;Arthur Rh&quot;,&quot;parse-names&quot;:false,&quot;dropping-particle&quot;:&quot;&quot;,&quot;non-dropping-particle&quot;:&quot;Van&quot;}],&quot;container-title&quot;:&quot;European Journal of Clinical Nutrition&quot;,&quot;container-title-short&quot;:&quot;Eur J Clin Nutr&quot;,&quot;DOI&quot;:&quot;10.1038/s41430-017-0008-7&quot;,&quot;ISSN&quot;:&quot;14765640&quot;,&quot;PMID&quot;:&quot;29167575&quot;,&quot;issued&quot;:{&quot;date-parts&quot;:[[2018,3,1]]},&quot;page&quot;:&quot;428-435&quot;,&quot;abstract&quot;:&quot;Background/objectives: In order to identify critically ill patients with high nutritional risk the modified NUTrition Risk in the Critically ill (mNUTRIC)-score was developed. This score aims to identify patients that will benefit from nutritional interventions. Few data are available on its validity. In The Netherlands, The MUST-score, a nutritional assessment tool for non-ICU patients, is commonly used in the ICU. To validate the mNUTRIC-score in Dutch ICU patients and compare its prognostic performance with the MUST-score. Subjects/methods: A single-center retrospective cohort study among 475 mechanically ventilated patients. Prognostic performance of the mNUTRIC and MUST-scores were assessed and compared for discriminative abilities for 28-day mortality and prolonged mechanical ventilation (&gt;2 days). Results: The discriminative ability of the mNUTRIC-score for 28-day mortality is (ROC-AUC) 0.768 (95% CI 0.722-0.814) with an associated LR+ of 1.73 (95% CI 1.53-1.95) and LR- of 0.24 (95% CI 0.14-0.39) when comparing low with high (&gt;4) scores. Comparing low with high MUST-scores (&gt;1) a ROC-AUC of 0.513 (95% CI 0.445-0.587) and LR+ of 1.05 (95%CI 0.77-1.45) and LR- of 0.97 (95% CI 0.71-1.17) for mortality were found. The discriminative ability for prolonged ventilation was 0.666 (95% CI 0.616-0.716) and 0.532 (95% CI 0.469-0.594) for the mNUTRIC and MUST-scores, respectively. Conclusions: The prognostic performance of the mNUTRIC-score for 28-day mortality is fair and comparable to other validation studies. The association with prolonged ventilation was not confirmed by our results. The mNUTRIC-score has better performance than the commonly used MUST-score. Therefore, we suggest abandoning use of the MUST-score and to recommend introduction of the mNUTRIC-score for the nutritional risk assessment of critically ill patients.&quot;,&quot;publisher&quot;:&quot;Nature Publishing Group&quot;,&quot;issue&quot;:&quot;3&quot;,&quot;volume&quot;:&quot;72&quot;},&quot;isTemporary&quot;:false}]},{&quot;citationID&quot;:&quot;MENDELEY_CITATION_bdf9f73b-ce99-4167-82fd-55eabceba3c3&quot;,&quot;properties&quot;:{&quot;noteIndex&quot;:0},&quot;isEdited&quot;:false,&quot;manualOverride&quot;:{&quot;isManuallyOverridden&quot;:false,&quot;citeprocText&quot;:&quot;[80]&quot;,&quot;manualOverrideText&quot;:&quot;&quot;},&quot;citationTag&quot;:&quot;MENDELEY_CITATION_v3_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&quot;,&quot;citationItems&quot;:[{&quot;id&quot;:&quot;5e5208cf-3115-38e2-99f5-88618a46b42b&quot;,&quot;itemData&quot;:{&quot;type&quot;:&quot;article-journal&quot;,&quot;id&quot;:&quot;5e5208cf-3115-38e2-99f5-88618a46b42b&quot;,&quot;title&quot;:&quot;Identifying critically-ill patients who will benefit most from nutritional therapy: Further validation of the \&quot;modified NUTRIC\&quot; nutritional risk assessment tool&quot;,&quot;author&quot;:[{&quot;family&quot;:&quot;Rahman&quot;,&quot;given&quot;:&quot;Adam&quot;,&quot;parse-names&quot;:false,&quot;dropping-particle&quot;:&quot;&quot;,&quot;non-dropping-particle&quot;:&quot;&quot;},{&quot;family&quot;:&quot;Hasan&quot;,&quot;given&quot;:&quot;Rana M.&quot;,&quot;parse-names&quot;:false,&quot;dropping-particle&quot;:&quot;&quot;,&quot;non-dropping-particle&quot;:&quot;&quot;},{&quot;family&quot;:&quot;Agarwala&quot;,&quot;given&quot;:&quot;Ravi&quot;,&quot;parse-names&quot;:false,&quot;dropping-particle&quot;:&quot;&quot;,&quot;non-dropping-particle&quot;:&quot;&quot;},{&quot;family&quot;:&quot;Martin&quot;,&quot;given&quot;:&quot;Claudio&quot;,&quot;parse-names&quot;:false,&quot;dropping-particle&quot;:&quot;&quot;,&quot;non-dropping-particle&quot;:&quot;&quot;},{&quot;family&quot;:&quot;Day&quot;,&quot;given&quot;:&quot;Andrew G.&quot;,&quot;parse-names&quot;:false,&quot;dropping-particle&quot;:&quot;&quot;,&quot;non-dropping-particle&quot;:&quot;&quot;},{&quot;family&quot;:&quot;Heyland&quot;,&quot;given&quot;:&quot;Daren K.&quot;,&quot;parse-names&quot;:false,&quot;dropping-particle&quot;:&quot;&quot;,&quot;non-dropping-particle&quot;:&quot;&quot;}],&quot;container-title&quot;:&quot;Clinical Nutrition&quot;,&quot;DOI&quot;:&quot;10.1016/j.clnu.2015.01.015&quot;,&quot;ISSN&quot;:&quot;15321983&quot;,&quot;PMID&quot;:&quot;25698099&quot;,&quot;issued&quot;:{&quot;date-parts&quot;:[[2016,2,1]]},&quot;page&quot;:&quot;158-162&quot;,&quot;abstract&quot;:&quot;Introduction: Better tools are needed to assist in the identification of critically ill patients most likely to benefit from artificial nutrition therapy. Recently, the Nutrition Risk in Critically ill (NUTRIC) score has been developed for such purpose. The objective of this study was to externally validate a modified version of the NUTRIC score in a second database. Methods: We conducted a post hoc analysis of a database of a randomized control trial of intensive care unit (ICU) patients with multi-organ failure. Data for all variables of the NUTRIC score with the exception of IL-6 levels were collected. These included age, APACHE II score, SOFA score, number of co-morbidities, days from hospital admission to ICU admission. The NUTRIC score was calculated using the exact same thresholds and point system as developed previously except the IL-6 item was omitted. A logistic model including the NUTRIC score, the nutritional adequacy and their interaction was estimated to assess if the NUTRIC score modified the association between nutritional adequacy and 28-day mortality. We also examined the association of elevated NUTRIC scores and 6-month month mortality and the interaction between NUTRIC score and nutritional adequacy. Results: A total of 1199 patients were analyzed. The mean total calories prescribed was 1817 cal (SD 312) with total mean protein prescribed of 98.3 g (SD 23.6). The number of patients who received PN was 9.5%. The overall 28-day mortality rate in this validation sample was 29% and the mean NUTRIC score was 5.5 (SD 1.6). Based on the logistic model, the odds of mortality at 28 days was multiplied by 1.4 (95% CI, 1.3-1.5) for every point increase on the NUTRIC score. The mean (SD) nutritional adequacy was 50.2 (29.5) with an interquartile range from 24.8 to 74.1. The test for interaction confirmed that the association between nutritional adequacy and 28-day mortality is significantly modified by the NUTRIC score (test for interaction p = 0.029). In particular, there is a strong positive association between nutritional adequacy and 28 day survival in patients with a high NUTRIC score but this association diminishes with decreasing NUTRIC score. Higher NUTRIC scores are also significantly associated with higher 6-month mortality (p &lt; 0.0001) and again the positive association between nutritional adequacy and 6 month survival was significantly stronger (and perhaps only present) in patients with higher NUTRIC score (test for interaction p = 0.038). Conclusion: The NUTRIC scoring system is externally validated and may be useful in identifying critically ill patients most likely to benefit from optimal amounts of macronutrients when considering mortality as an outcome.&quot;,&quot;publisher&quot;:&quot;Churchill Livingstone&quot;,&quot;issue&quot;:&quot;1&quot;,&quot;volume&quot;:&quot;35&quot;,&quot;container-title-short&quot;:&quot;&quot;},&quot;isTemporary&quot;:false}]},{&quot;citationID&quot;:&quot;MENDELEY_CITATION_fd8dc50a-4a7f-46be-a415-1dd3050858c6&quot;,&quot;properties&quot;:{&quot;noteIndex&quot;:0},&quot;isEdited&quot;:false,&quot;manualOverride&quot;:{&quot;isManuallyOverridden&quot;:false,&quot;citeprocText&quot;:&quot;[77]&quot;,&quot;manualOverrideText&quot;:&quot;&quot;},&quot;citationTag&quot;:&quot;MENDELEY_CITATION_v3_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&quot;,&quot;citationItems&quot;:[{&quot;id&quot;:&quot;17e663e1-09db-37f5-9ea3-edb8adfdfd68&quot;,&quot;itemData&quot;:{&quot;type&quot;:&quot;report&quot;,&quot;id&quot;:&quot;17e663e1-09db-37f5-9ea3-edb8adfdfd68&quot;,&quot;title&quot;:&quot;Identifying critically ill patients who benefit the most from nutrition therapy: the development and initial validation of a novel risk assessment tool&quot;,&quot;author&quot;:[{&quot;family&quot;:&quot;Heyland&quot;,&quot;given&quot;:&quot;Daren K&quot;,&quot;parse-names&quot;:false,&quot;dropping-particle&quot;:&quot;&quot;,&quot;non-dropping-particle&quot;:&quot;&quot;},{&quot;family&quot;:&quot;Dhaliwal&quot;,&quot;given&quot;:&quot;Rupinder&quot;,&quot;parse-names&quot;:false,&quot;dropping-particle&quot;:&quot;&quot;,&quot;non-dropping-particle&quot;:&quot;&quot;},{&quot;family&quot;:&quot;Jiang&quot;,&quot;given&quot;:&quot;Xuran&quot;,&quot;parse-names&quot;:false,&quot;dropping-particle&quot;:&quot;&quot;,&quot;non-dropping-particle&quot;:&quot;&quot;},{&quot;family&quot;:&quot;Day&quot;,&quot;given&quot;:&quot;Andrew G&quot;,&quot;parse-names&quot;:false,&quot;dropping-particle&quot;:&quot;&quot;,&quot;non-dropping-particle&quot;:&quot;&quot;}],&quot;URL&quot;:&quot;http://ccforum.com/content/15/6/R268&quot;,&quot;issued&quot;:{&quot;date-parts&quot;:[[2011]]},&quot;abstract&quot;:&quot;Introduction: To develop a scoring method for quantifying nutrition risk in the intensive care unit (ICU).&quot;,&quot;container-title-short&quot;:&quot;&quot;},&quot;isTemporary&quot;:false}]},{&quot;citationID&quot;:&quot;MENDELEY_CITATION_b262770c-4cb4-482d-b4cc-73ec935fc80c&quot;,&quot;properties&quot;:{&quot;noteIndex&quot;:0},&quot;isEdited&quot;:false,&quot;manualOverride&quot;:{&quot;isManuallyOverridden&quot;:false,&quot;citeprocText&quot;:&quot;[80]&quot;,&quot;manualOverrideText&quot;:&quot;&quot;},&quot;citationTag&quot;:&quot;MENDELEY_CITATION_v3_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&quot;,&quot;citationItems&quot;:[{&quot;id&quot;:&quot;5e5208cf-3115-38e2-99f5-88618a46b42b&quot;,&quot;itemData&quot;:{&quot;type&quot;:&quot;article-journal&quot;,&quot;id&quot;:&quot;5e5208cf-3115-38e2-99f5-88618a46b42b&quot;,&quot;title&quot;:&quot;Identifying critically-ill patients who will benefit most from nutritional therapy: Further validation of the \&quot;modified NUTRIC\&quot; nutritional risk assessment tool&quot;,&quot;author&quot;:[{&quot;family&quot;:&quot;Rahman&quot;,&quot;given&quot;:&quot;Adam&quot;,&quot;parse-names&quot;:false,&quot;dropping-particle&quot;:&quot;&quot;,&quot;non-dropping-particle&quot;:&quot;&quot;},{&quot;family&quot;:&quot;Hasan&quot;,&quot;given&quot;:&quot;Rana M.&quot;,&quot;parse-names&quot;:false,&quot;dropping-particle&quot;:&quot;&quot;,&quot;non-dropping-particle&quot;:&quot;&quot;},{&quot;family&quot;:&quot;Agarwala&quot;,&quot;given&quot;:&quot;Ravi&quot;,&quot;parse-names&quot;:false,&quot;dropping-particle&quot;:&quot;&quot;,&quot;non-dropping-particle&quot;:&quot;&quot;},{&quot;family&quot;:&quot;Martin&quot;,&quot;given&quot;:&quot;Claudio&quot;,&quot;parse-names&quot;:false,&quot;dropping-particle&quot;:&quot;&quot;,&quot;non-dropping-particle&quot;:&quot;&quot;},{&quot;family&quot;:&quot;Day&quot;,&quot;given&quot;:&quot;Andrew G.&quot;,&quot;parse-names&quot;:false,&quot;dropping-particle&quot;:&quot;&quot;,&quot;non-dropping-particle&quot;:&quot;&quot;},{&quot;family&quot;:&quot;Heyland&quot;,&quot;given&quot;:&quot;Daren K.&quot;,&quot;parse-names&quot;:false,&quot;dropping-particle&quot;:&quot;&quot;,&quot;non-dropping-particle&quot;:&quot;&quot;}],&quot;container-title&quot;:&quot;Clinical Nutrition&quot;,&quot;DOI&quot;:&quot;10.1016/j.clnu.2015.01.015&quot;,&quot;ISSN&quot;:&quot;15321983&quot;,&quot;PMID&quot;:&quot;25698099&quot;,&quot;issued&quot;:{&quot;date-parts&quot;:[[2016,2,1]]},&quot;page&quot;:&quot;158-162&quot;,&quot;abstract&quot;:&quot;Introduction: Better tools are needed to assist in the identification of critically ill patients most likely to benefit from artificial nutrition therapy. Recently, the Nutrition Risk in Critically ill (NUTRIC) score has been developed for such purpose. The objective of this study was to externally validate a modified version of the NUTRIC score in a second database. Methods: We conducted a post hoc analysis of a database of a randomized control trial of intensive care unit (ICU) patients with multi-organ failure. Data for all variables of the NUTRIC score with the exception of IL-6 levels were collected. These included age, APACHE II score, SOFA score, number of co-morbidities, days from hospital admission to ICU admission. The NUTRIC score was calculated using the exact same thresholds and point system as developed previously except the IL-6 item was omitted. A logistic model including the NUTRIC score, the nutritional adequacy and their interaction was estimated to assess if the NUTRIC score modified the association between nutritional adequacy and 28-day mortality. We also examined the association of elevated NUTRIC scores and 6-month month mortality and the interaction between NUTRIC score and nutritional adequacy. Results: A total of 1199 patients were analyzed. The mean total calories prescribed was 1817 cal (SD 312) with total mean protein prescribed of 98.3 g (SD 23.6). The number of patients who received PN was 9.5%. The overall 28-day mortality rate in this validation sample was 29% and the mean NUTRIC score was 5.5 (SD 1.6). Based on the logistic model, the odds of mortality at 28 days was multiplied by 1.4 (95% CI, 1.3-1.5) for every point increase on the NUTRIC score. The mean (SD) nutritional adequacy was 50.2 (29.5) with an interquartile range from 24.8 to 74.1. The test for interaction confirmed that the association between nutritional adequacy and 28-day mortality is significantly modified by the NUTRIC score (test for interaction p = 0.029). In particular, there is a strong positive association between nutritional adequacy and 28 day survival in patients with a high NUTRIC score but this association diminishes with decreasing NUTRIC score. Higher NUTRIC scores are also significantly associated with higher 6-month mortality (p &lt; 0.0001) and again the positive association between nutritional adequacy and 6 month survival was significantly stronger (and perhaps only present) in patients with higher NUTRIC score (test for interaction p = 0.038). Conclusion: The NUTRIC scoring system is externally validated and may be useful in identifying critically ill patients most likely to benefit from optimal amounts of macronutrients when considering mortality as an outcome.&quot;,&quot;publisher&quot;:&quot;Churchill Livingstone&quot;,&quot;issue&quot;:&quot;1&quot;,&quot;volume&quot;:&quot;35&quot;,&quot;container-title-short&quot;:&quot;&quot;},&quot;isTemporary&quot;:false}]},{&quot;citationID&quot;:&quot;MENDELEY_CITATION_1134e354-2202-4c1b-9648-b93f83838b9f&quot;,&quot;properties&quot;:{&quot;noteIndex&quot;:0},&quot;isEdited&quot;:false,&quot;manualOverride&quot;:{&quot;isManuallyOverridden&quot;:false,&quot;citeprocText&quot;:&quot;[81]&quot;,&quot;manualOverrideText&quot;:&quot;&quot;},&quot;citationTag&quot;:&quot;MENDELEY_CITATION_v3_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&quot;,&quot;citationItems&quot;:[{&quot;id&quot;:&quot;9cb4744a-5ecf-3a0c-805d-b73b189def20&quot;,&quot;itemData&quot;:{&quot;type&quot;:&quot;article-journal&quot;,&quot;id&quot;:&quot;9cb4744a-5ecf-3a0c-805d-b73b189def20&quot;,&quot;title&quot;:&quot;Comparison of accuracy of NUTRIC and modified NUTRIC scores in predicting 28-day mortality in patients with sepsis: A single center retrospective study&quot;,&quot;author&quot;:[{&quot;family&quot;:&quot;Jeong&quot;,&quot;given&quot;:&quot;Dae Hyun&quot;,&quot;parse-names&quot;:false,&quot;dropping-particle&quot;:&quot;&quot;,&quot;non-dropping-particle&quot;:&quot;&quot;},{&quot;family&quot;:&quot;Hong&quot;,&quot;given&quot;:&quot;Sang Bum&quot;,&quot;parse-names&quot;:false,&quot;dropping-particle&quot;:&quot;&quot;,&quot;non-dropping-particle&quot;:&quot;&quot;},{&quot;family&quot;:&quot;Lim&quot;,&quot;given&quot;:&quot;Chae Man&quot;,&quot;parse-names&quot;:false,&quot;dropping-particle&quot;:&quot;&quot;,&quot;non-dropping-particle&quot;:&quot;&quot;},{&quot;family&quot;:&quot;Koh&quot;,&quot;given&quot;:&quot;Younsuck&quot;,&quot;parse-names&quot;:false,&quot;dropping-particle&quot;:&quot;&quot;,&quot;non-dropping-particle&quot;:&quot;&quot;},{&quot;family&quot;:&quot;Seo&quot;,&quot;given&quot;:&quot;Jarim&quot;,&quot;parse-names&quot;:false,&quot;dropping-particle&quot;:&quot;&quot;,&quot;non-dropping-particle&quot;:&quot;&quot;},{&quot;family&quot;:&quot;Kim&quot;,&quot;given&quot;:&quot;Younkyoung&quot;,&quot;parse-names&quot;:false,&quot;dropping-particle&quot;:&quot;&quot;,&quot;non-dropping-particle&quot;:&quot;&quot;},{&quot;family&quot;:&quot;Min&quot;,&quot;given&quot;:&quot;Ji Yeon&quot;,&quot;parse-names&quot;:false,&quot;dropping-particle&quot;:&quot;&quot;,&quot;non-dropping-particle&quot;:&quot;&quot;},{&quot;family&quot;:&quot;Huh&quot;,&quot;given&quot;:&quot;Jin Won&quot;,&quot;parse-names&quot;:false,&quot;dropping-particle&quot;:&quot;&quot;,&quot;non-dropping-particle&quot;:&quot;&quot;}],&quot;container-title&quot;:&quot;Nutrients&quot;,&quot;container-title-short&quot;:&quot;Nutrients&quot;,&quot;DOI&quot;:&quot;10.3390/nu10070911&quot;,&quot;ISSN&quot;:&quot;20726643&quot;,&quot;PMID&quot;:&quot;30018224&quot;,&quot;issued&quot;:{&quot;date-parts&quot;:[[2018,7,17]]},&quot;abstract&quot;:&quot;The NUTRIC (Nutrition Risk in the Critically Ill) and modified NUTRIC scores are nutrition risk assessment tools specifically for intensive care unit (ICU) patients. A modified NUTRIC score is composed of all variables except for IL-6 level in the NUTRIC score. Their use in qualifying critically ill patients at nutritional risk has been extensively evaluated, although not in studies of patients with sepsis, when interleukin 6 levels, which are not included in the modified NUTRIC score, may be elevated. The present study was a retrospective comparison of the accuracy of the NUTRIC and modified NUTRIC scores in predicting 28-day mortality of 482 adult patients with sepsis who were admitted to the medical ICU of a tertiary referral hospital in South Korea between January 2011 and June 2017 and who had ICU stays longer than 24 h. The NUTRIC and modified NUTRIC scores were calculated using data from the patients’ electronic medical records relating to the first 24 h of admission to the ICU. The area under the curve of the NUTRIC Score for predicting 28-day mortality was 0.762 (95% confidence interval (CI): 0.718–0.806) and of the modified NUTRIC Score 0.757 (95% CI: 0.713–0.801). There was no significant difference between the two scores (p = 0.45). The modified NUTRIC score was a good nutritional risk assessment tool for critically ill septic patients.&quot;,&quot;publisher&quot;:&quot;MDPI AG&quot;,&quot;issue&quot;:&quot;7&quot;,&quot;volume&quot;:&quot;10&quot;},&quot;isTemporary&quot;:false}]},{&quot;citationID&quot;:&quot;MENDELEY_CITATION_3aad9d4a-4916-47d2-bb6f-9a3b79902a81&quot;,&quot;properties&quot;:{&quot;noteIndex&quot;:0},&quot;isEdited&quot;:false,&quot;manualOverride&quot;:{&quot;isManuallyOverridden&quot;:false,&quot;citeprocText&quot;:&quot;[82]&quot;,&quot;manualOverrideText&quot;:&quot;&quot;},&quot;citationTag&quot;:&quot;MENDELEY_CITATION_v3_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&quot;,&quot;citationItems&quot;:[{&quot;id&quot;:&quot;3c8e73de-c178-3573-83db-3579b85dfde9&quot;,&quot;itemData&quot;:{&quot;type&quot;:&quot;article-journal&quot;,&quot;id&quot;:&quot;3c8e73de-c178-3573-83db-3579b85dfde9&quot;,&quot;title&quot;:&quot;Full versus trophic feeds in critically ill adults with high and low nutritional risk scores: A randomized controlled trial&quot;,&quot;author&quot;:[{&quot;family&quot;:&quot;Wang&quot;,&quot;given&quot;:&quot;Chen Yu&quot;,&quot;parse-names&quot;:false,&quot;dropping-particle&quot;:&quot;&quot;,&quot;non-dropping-particle&quot;:&quot;&quot;},{&quot;family&quot;:&quot;Fu&quot;,&quot;given&quot;:&quot;Pin Kuei&quot;,&quot;parse-names&quot;:false,&quot;dropping-particle&quot;:&quot;&quot;,&quot;non-dropping-particle&quot;:&quot;&quot;},{&quot;family&quot;:&quot;Chao&quot;,&quot;given&quot;:&quot;Wen Cheng&quot;,&quot;parse-names&quot;:false,&quot;dropping-particle&quot;:&quot;&quot;,&quot;non-dropping-particle&quot;:&quot;&quot;},{&quot;family&quot;:&quot;Wang&quot;,&quot;given&quot;:&quot;Wei Ning&quot;,&quot;parse-names&quot;:false,&quot;dropping-particle&quot;:&quot;&quot;,&quot;non-dropping-particle&quot;:&quot;&quot;},{&quot;family&quot;:&quot;Chen&quot;,&quot;given&quot;:&quot;Chao Hsiu&quot;,&quot;parse-names&quot;:false,&quot;dropping-particle&quot;:&quot;&quot;,&quot;non-dropping-particle&quot;:&quot;&quot;},{&quot;family&quot;:&quot;Huang&quot;,&quot;given&quot;:&quot;Yi Chia&quot;,&quot;parse-names&quot;:false,&quot;dropping-particle&quot;:&quot;&quot;,&quot;non-dropping-particle&quot;:&quot;&quot;}],&quot;container-title&quot;:&quot;Nutrients&quot;,&quot;container-title-short&quot;:&quot;Nutrients&quot;,&quot;DOI&quot;:&quot;10.3390/nu12113518&quot;,&quot;ISSN&quot;:&quot;20726643&quot;,&quot;PMID&quot;:&quot;33203167&quot;,&quot;issued&quot;:{&quot;date-parts&quot;:[[2020,11,1]]},&quot;page&quot;:&quot;1-12&quot;,&quot;abstract&quot;:&quot;Although energy intake might be associated with clinical outcomes in critically ill patients, it remains unclear whether full or trophic feeding is suitable for critically ill patients with high or low nutrition risk. We conducted a prospective study to determine which feeding energy intakes were associated with clinical outcomes in critically ill patients with high or low nutrition risk. This was an investigator-initiated, single center, single blind, randomized controlled trial. Critically ill patients were allocated to either high or low nutrition risk based on their Nutrition Risk in the Critically Ill score, and then randomized to receive either the full or the trophic feeding. The feeding procedure was administered for six days. No significant differences were observed in in-hospital, 14-day and 28-day mortalities, the length of ventilator dependency, or ICU and hospital stay among the four groups. There were no associations between energy and protein intakes and in-hospital, 14-day and 28-day mortalities in any of the four groups. However, protein intake was positively associated with the length of hospital stay and ventilator dependency in patients with low nutrition risk receiving trophic feeding. Full or trophic feeding in critically ill patients showed no associations with clinical outcomes, regardless of nutrition risk.&quot;,&quot;publisher&quot;:&quot;MDPI AG&quot;,&quot;issue&quot;:&quot;11&quot;,&quot;volume&quot;:&quot;12&quot;},&quot;isTemporary&quot;:false}]},{&quot;citationID&quot;:&quot;MENDELEY_CITATION_c99984fb-f35f-47fb-868e-9a33b3d95380&quot;,&quot;properties&quot;:{&quot;noteIndex&quot;:0},&quot;isEdited&quot;:false,&quot;manualOverride&quot;:{&quot;isManuallyOverridden&quot;:false,&quot;citeprocText&quot;:&quot;[83]&quot;,&quot;manualOverrideText&quot;:&quot;&quot;},&quot;citationTag&quot;:&quot;MENDELEY_CITATION_v3_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&quot;,&quot;citationItems&quot;:[{&quot;id&quot;:&quot;6072a6f3-8dd0-36b1-8dda-533d831d9f84&quot;,&quot;itemData&quot;:{&quot;type&quot;:&quot;report&quot;,&quot;id&quot;:&quot;6072a6f3-8dd0-36b1-8dda-533d831d9f84&quot;,&quot;title&quot;:&quot;News and Views A Critical Perspective on Trophic Feeding&quot;,&quot;author&quot;:[{&quot;family&quot;:&quot;Finkel&quot;,&quot;given&quot;:&quot;Yigael&quot;,&quot;parse-names&quot;:false,&quot;dropping-particle&quot;:&quot;&quot;,&quot;non-dropping-particle&quot;:&quot;&quot;},{&quot;family&quot;:&quot;Baker&quot;,&quot;given&quot;:&quot;Robert D&quot;,&quot;parse-names&quot;:false,&quot;dropping-particle&quot;:&quot;&quot;,&quot;non-dropping-particle&quot;:&quot;&quot;},{&quot;family&quot;:&quot;Rosenthal&quot;,&quot;given&quot;:&quot;Philip&quot;,&quot;parse-names&quot;:false,&quot;dropping-particle&quot;:&quot;&quot;,&quot;non-dropping-particle&quot;:&quot;&quot;},{&quot;family&quot;:&quot;Sherman&quot;,&quot;given&quot;:&quot;Philip M&quot;,&quot;parse-names&quot;:false,&quot;dropping-particle&quot;:&quot;&quot;,&quot;non-dropping-particle&quot;:&quot;&quot;}],&quot;URL&quot;:&quot;http://journals.lww.com/jpgn&quot;,&quot;issued&quot;:{&quot;date-parts&quot;:[[2004]]},&quot;container-title-short&quot;:&quot;&quot;},&quot;isTemporary&quot;:false}]},{&quot;citationID&quot;:&quot;MENDELEY_CITATION_1a9a7162-298a-4878-b3b3-72ad3acda581&quot;,&quot;properties&quot;:{&quot;noteIndex&quot;:0},&quot;isEdited&quot;:false,&quot;manualOverride&quot;:{&quot;isManuallyOverridden&quot;:false,&quot;citeprocText&quot;:&quot;[84]–[87]&quot;,&quot;manualOverrideText&quot;:&quot;&quot;},&quot;citationTag&quot;:&quot;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&quot;,&quot;citationItems&quot;:[{&quot;id&quot;:&quot;a429941a-8df8-31ab-86ac-3c8c2616f874&quot;,&quot;itemData&quot;:{&quot;type&quot;:&quot;article-journal&quot;,&quot;id&quot;:&quot;a429941a-8df8-31ab-86ac-3c8c2616f874&quot;,&quot;title&quot;:&quot;Combination of High-Calorie Delivery and Organ Failure Increases Mortality Among Patients With Acute Respiratory Distress Syndrome&quot;,&quot;author&quot;:[{&quot;family&quot;:&quot;Peterson&quot;,&quot;given&quot;:&quot;Sarah J.&quot;,&quot;parse-names&quot;:false,&quot;dropping-particle&quot;:&quot;&quot;,&quot;non-dropping-particle&quot;:&quot;&quot;},{&quot;family&quot;:&quot;McKeever&quot;,&quot;given&quot;:&quot;Liam&quot;,&quot;parse-names&quot;:false,&quot;dropping-particle&quot;:&quot;&quot;,&quot;non-dropping-particle&quot;:&quot;&quot;},{&quot;family&quot;:&quot;Lateef&quot;,&quot;given&quot;:&quot;Omar B.&quot;,&quot;parse-names&quot;:false,&quot;dropping-particle&quot;:&quot;&quot;,&quot;non-dropping-particle&quot;:&quot;&quot;},{&quot;family&quot;:&quot;Freels&quot;,&quot;given&quot;:&quot;Sally&quot;,&quot;parse-names&quot;:false,&quot;dropping-particle&quot;:&quot;&quot;,&quot;non-dropping-particle&quot;:&quot;&quot;},{&quot;family&quot;:&quot;Fantuzzi&quot;,&quot;given&quot;:&quot;Giamila&quot;,&quot;parse-names&quot;:false,&quot;dropping-particle&quot;:&quot;&quot;,&quot;non-dropping-particle&quot;:&quot;&quot;},{&quot;family&quot;:&quot;Braunschweig&quot;,&quot;given&quot;:&quot;Carol A.&quot;,&quot;parse-names&quot;:false,&quot;dropping-particle&quot;:&quot;&quot;,&quot;non-dropping-particle&quot;:&quot;&quot;}],&quot;container-title&quot;:&quot;Critical Care Medicine&quot;,&quot;container-title-short&quot;:&quot;Crit Care Med&quot;,&quot;DOI&quot;:&quot;10.1097/CCM.0000000000003476&quot;,&quot;ISSN&quot;:&quot;15300293&quot;,&quot;PMID&quot;:&quot;30303837&quot;,&quot;issued&quot;:{&quot;date-parts&quot;:[[2019,1,1]]},&quot;page&quot;:&quot;69-75&quot;,&quot;abstract&quot;:&quot;Objectives: Among critically ill patients, the benefits of nutrition support may vary depending on severity of organ dysfunction. The objective of the current article was to explore the relationship between organ failure and calories exposure with hospital mortality during the first week of acute respiratory distress syndrome. Design: Retrospective observational study. Setting: Single-center ICU. Patients: Adults admitted to the ICU with a diagnosis of acute respiratory distress syndrome. Interventions: Calorie delivery from enteral nutrition, parenteral nutrition, propofol, and dextrose containing fluids were collected for 7 days following intubation. Sequential Organ Failure Assessment score was calculated at ICU admit and for the same 7 days to describe organ dysfunction; four different Sequential Organ Failure Assessment variables were created 1) Sequential Organ Failure Assessment at ICU admit, 2) average Sequential Organ Failure Assessment for the first 7 days following intubation, 3) the highest Sequential Organ Failure Assessment for the first 7 days following intubation, and 4) change in Sequential Organ Failure Assessment from intubation to 7 days later. Measurements and Main Results: A total of 298 patients were included. Sequential Organ Failure Assessment at ICU admit, average Sequential Organ Failure Assessment for the first 7 days following intubation, highest Sequential Organ Failure Assessment for the first 7 days following intubation, change in Sequential Organ Failure Assessment from intubation to 7 days later, and calorie delivery the first 7 days following intubation were all associated with increased likelihood of mortality. Compared with patients with low organ failure and low-calorie delivery, those with high-calorie delivery and low organ failure, low-calorie delivery and high organ failure, and the combination of both high organ failure with high-calorie delivery were associated with an incremental increase in the likelihood or mortality. Conclusions: Organ failure appears to modify the relationship between calorie exposure and ICU outcome. Additional research is needed to identify appropriate thresholds for safe calorie exposure with increased organ failure.&quot;,&quot;publisher&quot;:&quot;Lippincott Williams and Wilkins&quot;,&quot;issue&quot;:&quot;1&quot;,&quot;volume&quot;:&quot;47&quot;},&quot;isTemporary&quot;:false},{&quot;id&quot;:&quot;729b1d60-5734-3001-aa58-b68874390c92&quot;,&quot;itemData&quot;:{&quot;type&quot;:&quot;article-journal&quot;,&quot;id&quot;:&quot;729b1d60-5734-3001-aa58-b68874390c92&quot;,&quot;title&quot;:&quot;Early Exposure to Recommended Calorie Delivery in the Intensive Care Unit Is Associated With Increased Mortality in Patients With Acute Respiratory Distress Syndrome&quot;,&quot;author&quot;:[{&quot;family&quot;:&quot;Peterson&quot;,&quot;given&quot;:&quot;Sarah J.&quot;,&quot;parse-names&quot;:false,&quot;dropping-particle&quot;:&quot;&quot;,&quot;non-dropping-particle&quot;:&quot;&quot;},{&quot;family&quot;:&quot;Lateef&quot;,&quot;given&quot;:&quot;Omar B.&quot;,&quot;parse-names&quot;:false,&quot;dropping-particle&quot;:&quot;&quot;,&quot;non-dropping-particle&quot;:&quot;&quot;},{&quot;family&quot;:&quot;Freels&quot;,&quot;given&quot;:&quot;Sally&quot;,&quot;parse-names&quot;:false,&quot;dropping-particle&quot;:&quot;&quot;,&quot;non-dropping-particle&quot;:&quot;&quot;},{&quot;family&quot;:&quot;McKeever&quot;,&quot;given&quot;:&quot;Liam&quot;,&quot;parse-names&quot;:false,&quot;dropping-particle&quot;:&quot;&quot;,&quot;non-dropping-particle&quot;:&quot;&quot;},{&quot;family&quot;:&quot;Fantuzzi&quot;,&quot;given&quot;:&quot;Giamila&quot;,&quot;parse-names&quot;:false,&quot;dropping-particle&quot;:&quot;&quot;,&quot;non-dropping-particle&quot;:&quot;&quot;},{&quot;family&quot;:&quot;Braunschweig&quot;,&quot;given&quot;:&quot;Carol A.&quot;,&quot;parse-names&quot;:false,&quot;dropping-particle&quot;:&quot;&quot;,&quot;non-dropping-particle&quot;:&quot;&quot;}],&quot;container-title&quot;:&quot;Journal of Parenteral and Enteral Nutrition&quot;,&quot;DOI&quot;:&quot;10.1177/0148607117713483&quot;,&quot;ISSN&quot;:&quot;19412444&quot;,&quot;PMID&quot;:&quot;28662370&quot;,&quot;issued&quot;:{&quot;date-parts&quot;:[[2018,5,1]]},&quot;page&quot;:&quot;739-747&quot;,&quot;abstract&quot;:&quot;Background: The Intensive Nutrition in Acute Lung Injury: Clinical Trial (INTACT), designed to evaluate outcomes of calorie delivery from acute respiratory distress syndrome (ARDS) diagnosis through hospital discharge, was stopped due to higher mortality in the intervention group. Post hoc analysis found timing and dose of calorie delivery influenced mortality. The objective of this retrospective cohort study was to determine if early vs late calorie exposure changed the hazard of death among a larger sample of patients with ARDS. Methods: Adult patients who met the eligibility criteria for INTACT but did not participate were included. Daily calorie delivery was collected from the date INTACT eligibility was determined to extubation or death. Cox proportional hazards regression was used to model the relationship between hazard of hospital death with average calorie exposure received over increasing study days and after day 7. Results: A total of 298 patients were included; overall mortality was 33%. Among patients who remained intubated at 1 week (n = 202), higher kcal/kg received from intensive care unit (ICU) days 1–6 increased hazards of subsequent death on days 7+ (hazard ratio [HR], 1.04; 95% confidence interval [CI], 1.01–1.06); kcal/kg received after ICU day 7 decreased the hazards of death on day 7+ (HR, 0.53; 95% CI, 0.33–0.84). Conclusions: Higher calorie exposure between ICU days 1 and 7 was associated with higher subsequent hazard of mortality, and provision of high-calorie exposure after day 8 decreased the hazards of death.&quot;,&quot;publisher&quot;:&quot;John Wiley and Sons Inc.&quot;,&quot;issue&quot;:&quot;4&quot;,&quot;volume&quot;:&quot;42&quot;,&quot;container-title-short&quot;:&quot;&quot;},&quot;isTemporary&quot;:false},{&quot;id&quot;:&quot;c877d89a-949b-3b80-9810-9413ab80734b&quot;,&quot;itemData&quot;:{&quot;type&quot;:&quot;paper-conference&quot;,&quot;id&quot;:&quot;c877d89a-949b-3b80-9810-9413ab80734b&quot;,&quot;title&quot;:&quot;Randomized trial of initial trophic versus full-energy enteral nutrition in mechanically ventilated patients with acute respiratory failure&quot;,&quot;author&quot;:[{&quot;family&quot;:&quot;Rice&quot;,&quot;given&quot;:&quot;Todd W.&quot;,&quot;parse-names&quot;:false,&quot;dropping-particle&quot;:&quot;&quot;,&quot;non-dropping-particle&quot;:&quot;&quot;},{&quot;family&quot;:&quot;Mogan&quot;,&quot;given&quot;:&quot;Susan&quot;,&quot;parse-names&quot;:false,&quot;dropping-particle&quot;:&quot;&quot;,&quot;non-dropping-particle&quot;:&quot;&quot;},{&quot;family&quot;:&quot;Hays&quot;,&quot;given&quot;:&quot;Margaret A.&quot;,&quot;parse-names&quot;:false,&quot;dropping-particle&quot;:&quot;&quot;,&quot;non-dropping-particle&quot;:&quot;&quot;},{&quot;family&quot;:&quot;Bernard&quot;,&quot;given&quot;:&quot;Gordon R.&quot;,&quot;parse-names&quot;:false,&quot;dropping-particle&quot;:&quot;&quot;,&quot;non-dropping-particle&quot;:&quot;&quot;},{&quot;family&quot;:&quot;Jensen&quot;,&quot;given&quot;:&quot;Gordon L.&quot;,&quot;parse-names&quot;:false,&quot;dropping-particle&quot;:&quot;&quot;,&quot;non-dropping-particle&quot;:&quot;&quot;},{&quot;family&quot;:&quot;Wheeler&quot;,&quot;given&quot;:&quot;Arthur P.&quot;,&quot;parse-names&quot;:false,&quot;dropping-particle&quot;:&quot;&quot;,&quot;non-dropping-particle&quot;:&quot;&quot;}],&quot;container-title&quot;:&quot;Critical Care Medicine&quot;,&quot;container-title-short&quot;:&quot;Crit Care Med&quot;,&quot;DOI&quot;:&quot;10.1097/CCM.0b013e31820a905a&quot;,&quot;ISSN&quot;:&quot;15300293&quot;,&quot;issued&quot;:{&quot;date-parts&quot;:[[2011]]},&quot;page&quot;:&quot;967-974&quot;,&quot;abstract&quot;:&quot;OBJECTIVE: Enteral nutrition is provided to mechanically ventilated patients who cannot eat normally, yet the amount of support needed is unknown. We conducted this randomized, open-label study to test the hypothesis that initial low-volume (i.e., trophic) enteral nutrition would decrease episodes of gastrointestinal intolerance/complications and improve outcomes as compared to initial full-energy enteral nutrition in patients with acute respiratory failure. DESIGN: Randomized, open-label study. PATIENTS: A total of 200 patients with acute respiratory failure expected to require mechanical ventilation for at least 72 hrs. INTERVENTIONS: Patients were randomized to receive either initial trophic (10 mL/hr) or full-energy enteral nutrition for the initial 6 days of ventilation. MEASUREMENTS AND MAIN RESULTS: The primary outcome measure was ventilator-free days to day 28. Baseline characteristics were similar between the 98 patients randomized to trophic and the 102 patients randomized to full-energy nutrition. At enrollment, patients had a mean Acute Physiology and Chronic Health Evaluation II score of 26.9 and a Pao2/Fio2 ratio of 182 and 38% were in shock. Both groups received similar durations of enteral nutrition (5.5 vs. 5.1 days; p =.51). The trophic group received an average of 15.8% ± 11% of goal calories daily through day 6 compared to 74.8% ± 38.5% (p &lt;.001) for the full-energy group. Both groups had a median of 23.0 ventilator-free days (p =.90) and a median of 21.0 intensive-care-unit-free days (p =.64). Mortality to hospital discharge was 22.4% for the trophic group vs. 19.6% for the full-energy group (p =.62). In the first 6 days, the trophic group had trends for less diarrhea (19% vs. 24% of feeding days; p =.08) and significantly fewer episodes of elevated gastric residual volumes (2% vs. 8% of feeding days; p &lt;.001). CONCLUSION: Initial trophic enteral nutrition resulted in clinical outcomes in mechanically ventilated patients with acute respiratory failure similar to those of early full-energy enteral nutrition but with fewer episodes of gastrointestinal intolerance. Copyright © 2011 by the Society of Critical Care Medicine and Lippincott Williams &amp; Wilkins.&quot;,&quot;publisher&quot;:&quot;Lippincott Williams and Wilkins&quot;,&quot;issue&quot;:&quot;5&quot;,&quot;volume&quot;:&quot;39&quot;},&quot;isTemporary&quot;:false},{&quot;id&quot;:&quot;eb94ea59-9f6f-312d-a41a-e2df3badc0b9&quot;,&quot;itemData&quot;:{&quot;type&quot;:&quot;article-journal&quot;,&quot;id&quot;:&quot;eb94ea59-9f6f-312d-a41a-e2df3badc0b9&quot;,&quot;title&quot;:&quot;Guidelines for the Provision and Assessment of Nutrition Support Therapy in the Pediatric Critically Ill Patient: Society of Critical Care Medicine and American Society for Parenteral and Enteral Nutrition&quot;,&quot;author&quot;:[{&quot;family&quot;:&quot;Mehta&quot;,&quot;given&quot;:&quot;Nilesh M.&quot;,&quot;parse-names&quot;:false,&quot;dropping-particle&quot;:&quot;&quot;,&quot;non-dropping-particle&quot;:&quot;&quot;},{&quot;family&quot;:&quot;Skillman&quot;,&quot;given&quot;:&quot;Heather E.&quot;,&quot;parse-names&quot;:false,&quot;dropping-particle&quot;:&quot;&quot;,&quot;non-dropping-particle&quot;:&quot;&quot;},{&quot;family&quot;:&quot;Irving&quot;,&quot;given&quot;:&quot;Sharon Y.&quot;,&quot;parse-names&quot;:false,&quot;dropping-particle&quot;:&quot;&quot;,&quot;non-dropping-particle&quot;:&quot;&quot;},{&quot;family&quot;:&quot;Coss-Bu&quot;,&quot;given&quot;:&quot;Jorge A.&quot;,&quot;parse-names&quot;:false,&quot;dropping-particle&quot;:&quot;&quot;,&quot;non-dropping-particle&quot;:&quot;&quot;},{&quot;family&quot;:&quot;Vermilyea&quot;,&quot;given&quot;:&quot;Sarah&quot;,&quot;parse-names&quot;:false,&quot;dropping-particle&quot;:&quot;&quot;,&quot;non-dropping-particle&quot;:&quot;&quot;},{&quot;family&quot;:&quot;Farrington&quot;,&quot;given&quot;:&quot;Elizabeth Anne&quot;,&quot;parse-names&quot;:false,&quot;dropping-particle&quot;:&quot;&quot;,&quot;non-dropping-particle&quot;:&quot;&quot;},{&quot;family&quot;:&quot;McKeever&quot;,&quot;given&quot;:&quot;Liam&quot;,&quot;parse-names&quot;:false,&quot;dropping-particle&quot;:&quot;&quot;,&quot;non-dropping-particle&quot;:&quot;&quot;},{&quot;family&quot;:&quot;Hall&quot;,&quot;given&quot;:&quot;Amber M.&quot;,&quot;parse-names&quot;:false,&quot;dropping-particle&quot;:&quot;&quot;,&quot;non-dropping-particle&quot;:&quot;&quot;},{&quot;family&quot;:&quot;Goday&quot;,&quot;given&quot;:&quot;Praveen S.&quot;,&quot;parse-names&quot;:false,&quot;dropping-particle&quot;:&quot;&quot;,&quot;non-dropping-particle&quot;:&quot;&quot;},{&quot;family&quot;:&quot;Braunschweig&quot;,&quot;given&quot;:&quot;Carol&quot;,&quot;parse-names&quot;:false,&quot;dropping-particle&quot;:&quot;&quot;,&quot;non-dropping-particle&quot;:&quot;&quot;}],&quot;container-title&quot;:&quot;Pediatric Critical Care Medicine&quot;,&quot;DOI&quot;:&quot;10.1097/PCC.0000000000001134&quot;,&quot;ISSN&quot;:&quot;19473893&quot;,&quot;PMID&quot;:&quot;28691958&quot;,&quot;issued&quot;:{&quot;date-parts&quot;:[[2017,7,1]]},&quot;page&quot;:&quot;675-715&quot;,&quot;abstract&quot;:&quot;This document represents the first collaboration between two organizations, American Society of Parenteral and Enteral Nutrition and the Society of Critical Care Medicine, to describe best practices in nutrition therapy in critically ill children. The target of these guidelines is intended to be the pediatric (&gt; 1 mo and &lt; 18 yr) critically ill patient expected to require a length of stay greater than 2 or 3 days in a PICU admitting medical, surgical, and cardiac patients. In total, 2,032 citations were scanned for relevance. The PubMed/Medline search resulted in 960 citations for clinical trials and 925 citations for cohort studies. The EMBASE search for clinical trials culled 1,661 citations. In total, the search for clinical trials yielded 1,107 citations, whereas the cohort search yielded 925. After careful review, 16 randomized controlled trials and 37 cohort studies appeared to answer one of the eight preidentified question groups for this guideline. We used the Grading of Recommendations, Assessment, Development and Evaluation criteria to adjust the evidence grade based on assessment of the quality of study design and execution. These guidelines are not intended for neonates or adult patients. The guidelines reiterate the importance of nutritional assessment, particularly the detection of malnourished patients who are most vulnerable and therefore potentially may benefit from timely intervention. There is a need for renewed focus on accurate estimation of energy needs and attention to optimizing protein intake. Indirect calorimetry, where feasible, and cautious use of estimating equations and increased surveillance for unintended caloric underfeeding and overfeeding are recommended. Optimal protein intake and its correlation with clinical outcomes are areas of great interest. The optimal route and timing of nutrient delivery is an area of intense debate and investigations. Enteral nutrition remains the preferred route for nutrient delivery. Several strategies to optimize enteral nutrition during critical illness have emerged. The role of supplemental parenteral nutrition has been highlighted, and a delayed approach appears to be beneficial. Immunonutrition cannot be currently recommended. Overall, the pediatric critical care population is heterogeneous, and a nuanced approach to individualizing nutrition support with the aim of improving clinical outcomes is necessary.&quot;,&quot;publisher&quot;:&quot;Lippincott Williams and Wilkins&quot;,&quot;issue&quot;:&quot;7&quot;,&quot;volume&quot;:&quot;18&quot;,&quot;container-title-short&quot;:&quot;&quot;},&quot;isTemporary&quot;:false}]},{&quot;citationID&quot;:&quot;MENDELEY_CITATION_7bc35d73-d1d3-4023-95e6-b60af1937691&quot;,&quot;properties&quot;:{&quot;noteIndex&quot;:0},&quot;isEdited&quot;:false,&quot;manualOverride&quot;:{&quot;isManuallyOverridden&quot;:false,&quot;citeprocText&quot;:&quot;[82]&quot;,&quot;manualOverrideText&quot;:&quot;&quot;},&quot;citationTag&quot;:&quot;MENDELEY_CITATION_v3_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&quot;,&quot;citationItems&quot;:[{&quot;id&quot;:&quot;3c8e73de-c178-3573-83db-3579b85dfde9&quot;,&quot;itemData&quot;:{&quot;type&quot;:&quot;article-journal&quot;,&quot;id&quot;:&quot;3c8e73de-c178-3573-83db-3579b85dfde9&quot;,&quot;title&quot;:&quot;Full versus trophic feeds in critically ill adults with high and low nutritional risk scores: A randomized controlled trial&quot;,&quot;author&quot;:[{&quot;family&quot;:&quot;Wang&quot;,&quot;given&quot;:&quot;Chen Yu&quot;,&quot;parse-names&quot;:false,&quot;dropping-particle&quot;:&quot;&quot;,&quot;non-dropping-particle&quot;:&quot;&quot;},{&quot;family&quot;:&quot;Fu&quot;,&quot;given&quot;:&quot;Pin Kuei&quot;,&quot;parse-names&quot;:false,&quot;dropping-particle&quot;:&quot;&quot;,&quot;non-dropping-particle&quot;:&quot;&quot;},{&quot;family&quot;:&quot;Chao&quot;,&quot;given&quot;:&quot;Wen Cheng&quot;,&quot;parse-names&quot;:false,&quot;dropping-particle&quot;:&quot;&quot;,&quot;non-dropping-particle&quot;:&quot;&quot;},{&quot;family&quot;:&quot;Wang&quot;,&quot;given&quot;:&quot;Wei Ning&quot;,&quot;parse-names&quot;:false,&quot;dropping-particle&quot;:&quot;&quot;,&quot;non-dropping-particle&quot;:&quot;&quot;},{&quot;family&quot;:&quot;Chen&quot;,&quot;given&quot;:&quot;Chao Hsiu&quot;,&quot;parse-names&quot;:false,&quot;dropping-particle&quot;:&quot;&quot;,&quot;non-dropping-particle&quot;:&quot;&quot;},{&quot;family&quot;:&quot;Huang&quot;,&quot;given&quot;:&quot;Yi Chia&quot;,&quot;parse-names&quot;:false,&quot;dropping-particle&quot;:&quot;&quot;,&quot;non-dropping-particle&quot;:&quot;&quot;}],&quot;container-title&quot;:&quot;Nutrients&quot;,&quot;container-title-short&quot;:&quot;Nutrients&quot;,&quot;DOI&quot;:&quot;10.3390/nu12113518&quot;,&quot;ISSN&quot;:&quot;20726643&quot;,&quot;PMID&quot;:&quot;33203167&quot;,&quot;issued&quot;:{&quot;date-parts&quot;:[[2020,11,1]]},&quot;page&quot;:&quot;1-12&quot;,&quot;abstract&quot;:&quot;Although energy intake might be associated with clinical outcomes in critically ill patients, it remains unclear whether full or trophic feeding is suitable for critically ill patients with high or low nutrition risk. We conducted a prospective study to determine which feeding energy intakes were associated with clinical outcomes in critically ill patients with high or low nutrition risk. This was an investigator-initiated, single center, single blind, randomized controlled trial. Critically ill patients were allocated to either high or low nutrition risk based on their Nutrition Risk in the Critically Ill score, and then randomized to receive either the full or the trophic feeding. The feeding procedure was administered for six days. No significant differences were observed in in-hospital, 14-day and 28-day mortalities, the length of ventilator dependency, or ICU and hospital stay among the four groups. There were no associations between energy and protein intakes and in-hospital, 14-day and 28-day mortalities in any of the four groups. However, protein intake was positively associated with the length of hospital stay and ventilator dependency in patients with low nutrition risk receiving trophic feeding. Full or trophic feeding in critically ill patients showed no associations with clinical outcomes, regardless of nutrition risk.&quot;,&quot;publisher&quot;:&quot;MDPI AG&quot;,&quot;issue&quot;:&quot;11&quot;,&quot;volume&quot;:&quot;12&quot;},&quot;isTemporary&quot;:false}]},{&quot;citationID&quot;:&quot;MENDELEY_CITATION_7df62773-2b29-4294-88cc-4c87143ed257&quot;,&quot;properties&quot;:{&quot;noteIndex&quot;:0},&quot;isEdited&quot;:false,&quot;manualOverride&quot;:{&quot;isManuallyOverridden&quot;:false,&quot;citeprocText&quot;:&quot;[88]&quot;,&quot;manualOverrideText&quot;:&quot;&quot;},&quot;citationTag&quot;:&quot;MENDELEY_CITATION_v3_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&quot;,&quot;citationItems&quot;:[{&quot;id&quot;:&quot;97d7dd3a-b159-3ddf-b57d-55d7cea2780e&quot;,&quot;itemData&quot;:{&quot;type&quot;:&quot;article-journal&quot;,&quot;id&quot;:&quot;97d7dd3a-b159-3ddf-b57d-55d7cea2780e&quot;,&quot;title&quot;:&quot;Gut rest strategy and trophic feeding in the acute phase of critical illness with acute gastrointestinal injury&quot;,&quot;author&quot;:[{&quot;family&quot;:&quot;Zhang&quot;,&quot;given&quot;:&quot;Dong&quot;,&quot;parse-names&quot;:false,&quot;dropping-particle&quot;:&quot;&quot;,&quot;non-dropping-particle&quot;:&quot;&quot;},{&quot;family&quot;:&quot;Li&quot;,&quot;given&quot;:&quot;Hongxiang&quot;,&quot;parse-names&quot;:false,&quot;dropping-particle&quot;:&quot;&quot;,&quot;non-dropping-particle&quot;:&quot;&quot;},{&quot;family&quot;:&quot;Li&quot;,&quot;given&quot;:&quot;Yuting&quot;,&quot;parse-names&quot;:false,&quot;dropping-particle&quot;:&quot;&quot;,&quot;non-dropping-particle&quot;:&quot;&quot;},{&quot;family&quot;:&quot;Qu&quot;,&quot;given&quot;:&quot;Lai&quot;,&quot;parse-names&quot;:false,&quot;dropping-particle&quot;:&quot;&quot;,&quot;non-dropping-particle&quot;:&quot;&quot;}],&quot;container-title&quot;:&quot;Nutrition Research Reviews&quot;,&quot;container-title-short&quot;:&quot;Nutr Res Rev&quot;,&quot;DOI&quot;:&quot;10.1017/S0954422419000027&quot;,&quot;ISSN&quot;:&quot;14752700&quot;,&quot;PMID&quot;:&quot;30919797&quot;,&quot;issued&quot;:{&quot;date-parts&quot;:[[2019,12,1]]},&quot;page&quot;:&quot;176-182&quot;,&quot;abstract&quot;:&quot;Critically ill patients frequently suffer from gastrointestinal dysfunction as the intestine is a vulnerable organ. In critically ill patients who require nutritional support, the current guidelines recommend the use of enteral nutrition within 24-48 h and advancing towards optimal nutritional goals over the next 48-72 h; however, this may be contraindicated in patients with acute gastrointestinal injury because overuse of the gut in the acute phase of critical illness may have an adverse effect on the prognosis. We propose that trophic feeding after 72 h, as a partial gut rest strategy, should be provided to critically ill patients during the acute phase of illness as an organ-protective strategy, especially for those with acute gastrointestinal injury.&quot;,&quot;publisher&quot;:&quot;Cambridge University Press&quot;,&quot;issue&quot;:&quot;2&quot;,&quot;volume&quot;:&quot;32&quot;},&quot;isTemporary&quot;:false}]},{&quot;citationID&quot;:&quot;MENDELEY_CITATION_f61b25c4-b185-4dcf-98bb-72681f66cb6d&quot;,&quot;properties&quot;:{&quot;noteIndex&quot;:0},&quot;isEdited&quot;:false,&quot;manualOverride&quot;:{&quot;isManuallyOverridden&quot;:false,&quot;citeprocText&quot;:&quot;[89]&quot;,&quot;manualOverrideText&quot;:&quot;&quot;},&quot;citationTag&quot;:&quot;MENDELEY_CITATION_v3_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&quot;,&quot;citationItems&quot;:[{&quot;id&quot;:&quot;6ec31f65-c74e-3bad-81c0-c3566209e4d8&quot;,&quot;itemData&quot;:{&quot;type&quot;:&quot;report&quot;,&quot;id&quot;:&quot;6ec31f65-c74e-3bad-81c0-c3566209e4d8&quot;,&quot;title&quot;:&quot;A prospective study of prolonged stay in the intensive care unit: predictors and impact on resource utilization&quot;,&quot;author&quot;:[{&quot;family&quot;:&quot;Arabi&quot;,&quot;given&quot;:&quot;Yaseen&quot;,&quot;parse-names&quot;:false,&quot;dropping-particle&quot;:&quot;&quot;,&quot;non-dropping-particle&quot;:&quot;&quot;},{&quot;family&quot;:&quot;Venkatesh&quot;,&quot;given&quot;:&quot;S&quot;,&quot;parse-names&quot;:false,&quot;dropping-particle&quot;:&quot;&quot;,&quot;non-dropping-particle&quot;:&quot;&quot;},{&quot;family&quot;:&quot;Haddad&quot;,&quot;given&quot;:&quot;Samir&quot;,&quot;parse-names&quot;:false,&quot;dropping-particle&quot;:&quot;&quot;,&quot;non-dropping-particle&quot;:&quot;&quot;},{&quot;family&quot;:&quot;Shimemeri&quot;,&quot;given&quot;:&quot;Abdullah&quot;,&quot;parse-names&quot;:false,&quot;dropping-particle&quot;:&quot;Al&quot;,&quot;non-dropping-particle&quot;:&quot;&quot;},{&quot;family&quot;:&quot;Malik&quot;,&quot;given&quot;:&quot;Salim&quot;,&quot;parse-names&quot;:false,&quot;dropping-particle&quot;:&quot;&quot;,&quot;non-dropping-particle&quot;:&quot;Al&quot;}],&quot;container-title&quot;:&quot;International Journal for Quality in Health Care&quot;,&quot;issued&quot;:{&quot;date-parts&quot;:[[2002]]},&quot;number-of-pages&quot;:&quot;403-410&quot;,&quot;abstract&quot;:&quot;Objective. To evaluate the predictors of prolonged Intensive Care Unit (ICU) stay and the impact on resource utilization. Design. Prospective study. Setting. Adult medical/surgical ICU in a tertiary-care teaching hospital. Study participants. All admissions to the ICU (numbering 947) over a 20-month period were enrolled. Data on demographic and clinical profile, length of stay, and outcome were collected prospectively. The ICU length of stay and mechanical ventilation days were used as surrogate parameters for resource utilization. Potential predictors were analyzed for possible association with prolonged ICU stay (length of stay &gt;14 days). Results. Patients with prolonged ICU stay formed only 11% of patients, but utilized 45.1% of ICU days and 55.5% of mechanical ventilation days. Non-elective admissions, readmissions, respiratory or trauma-related reasons for admission, and first 24-hour evidence of infection, oliguria, coagulopathy, and the need for mechanical ventilation or vasopressor therapy had significant association with prolonged ICU stay. Mean APACHE II and SAPS II were slightly higher in patients with prolonged stay. ICU outcome was comparable to patients with Ζ14 days ICU stay. Conclusions. Patients with prolonged ICU stay form a small proportion of ICU patients, yet they consume a significant share of the ICU resources. The outcome of this group of patients is comparable to that of shorter stay patients. The predictors identified in the study can be used in targeting this group to improve resource utilization and efficiency of ICU care. Keywords: intensive care, length of stay, predictors, prospective study, resource utilization, severity of illness Research on Intensive Care Unit (ICU) outcomes provides a factor known to affect patient outcome. These issues become all the more relevant in the context of the ongoing valuable inputs in developing more improved models for patient-centered outcomes, more robust predictions of re-global shortages of critical care nursing staff [6]. There is a need for optimizing an efficient distribution and source use, better individual outcome prediction, and alternative outcome predictions under different treatment use of ICU beds [7]. Collection, analysis, and interpretation of relevant objective data on the utilization of ICU beds will paradigms [1]. Among the studies examining strategies to improve quality and reduce costs by changing the way care help plan for reducing the length of ICU stay and facilitate covering more patients who require this care. Identification is provided to critically ill patients, attention has recently focused on assessing patients with a prolonged length of stay of predictors of prolonged stay may help in determining the proper timing of ICU discharge. It may also suggest the need (LOS) in the ICU [2-4]. Prolonged ICU stay can adversely affect the health status by for intermediate care units (IMCU) for ICU patients who are stabilized and no longer need critical care, but are not stable increasing the risk of infection, complications, and, possibly, mortality [5]. Operationally, it impacts upon ICU bed avail-enough to be discharged to the floor. There are many measures to assess ICU resource utilization. ability and results in cancellation of elective surgeries, leading to long waiting times. The lead-time, defined as the time A simple and readily available measure is ICU LOS. Cost analysis studies have found that the ICU cost per day per spent on the ward before ICU admission, is also prolonged,&quot;,&quot;issue&quot;:&quot;5&quot;,&quot;volume&quot;:&quot;14&quot;,&quot;container-title-short&quot;:&quot;&quot;},&quot;isTemporary&quot;:false}]},{&quot;citationID&quot;:&quot;MENDELEY_CITATION_f4cb4b4f-2572-4728-906b-fae6703d95f6&quot;,&quot;properties&quot;:{&quot;noteIndex&quot;:0},&quot;isEdited&quot;:false,&quot;manualOverride&quot;:{&quot;isManuallyOverridden&quot;:false,&quot;citeprocText&quot;:&quot;[59]&quot;,&quot;manualOverrideText&quot;:&quot;&quot;},&quot;citationTag&quot;:&quot;MENDELEY_CITATION_v3_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IsIkRPSSI6IjEwLjEwMTYvai5jbG51LjIwMTguMDguMDM3IiwiSVNTTiI6IjE1MzIxOTgzIiwiUE1JRCI6IjMwMzQ4NDYzIiwiaXNzdWVkIjp7ImRhdGUtcGFydHMiOltbMjAxOSwyLDFdXX0sInBhZ2UiOiI0OC03OS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wdWJsaXNoZXIiOiJDaHVyY2hpbGwgTGl2aW5nc3RvbmUiLCJpc3N1ZSI6IjEiLCJ2b2x1bWUiOiIzOCIsImNvbnRhaW5lci10aXRsZS1zaG9ydCI6IiJ9LCJpc1RlbXBvcmFyeSI6ZmFsc2V9XX0=&quot;,&quot;citationItems&quot;:[{&quot;id&quot;:&quot;fdb83f1d-dd65-33aa-a740-7918deeffba5&quot;,&quot;itemData&quot;:{&quot;type&quot;:&quot;article-journal&quot;,&quot;id&quot;:&quot;fdb83f1d-dd65-33aa-a740-7918deeffba5&quot;,&quot;title&quot;:&quot;ESPEN guideline on clinical nutrition in the intensive care unit&quot;,&quot;author&quot;:[{&quot;family&quot;:&quot;Singer&quot;,&quot;given&quot;:&quot;Pierre&quot;,&quot;parse-names&quot;:false,&quot;dropping-particle&quot;:&quot;&quot;,&quot;non-dropping-particle&quot;:&quot;&quot;},{&quot;family&quot;:&quot;Blaser&quot;,&quot;given&quot;:&quot;Annika Reintam&quot;,&quot;parse-names&quot;:false,&quot;dropping-particle&quot;:&quot;&quot;,&quot;non-dropping-particle&quot;:&quot;&quot;},{&quot;family&quot;:&quot;Berger&quot;,&quot;given&quot;:&quot;Mette M.&quot;,&quot;parse-names&quot;:false,&quot;dropping-particle&quot;:&quot;&quot;,&quot;non-dropping-particle&quot;:&quot;&quot;},{&quot;family&quot;:&quot;Alhazzani&quot;,&quot;given&quot;:&quot;Waleed&quot;,&quot;parse-names&quot;:false,&quot;dropping-particle&quot;:&quot;&quot;,&quot;non-dropping-particle&quot;:&quot;&quot;},{&quot;family&quot;:&quot;Calder&quot;,&quot;given&quot;:&quot;Philip C.&quot;,&quot;parse-names&quot;:false,&quot;dropping-particle&quot;:&quot;&quot;,&quot;non-dropping-particle&quot;:&quot;&quot;},{&quot;family&quot;:&quot;Casaer&quot;,&quot;given&quot;:&quot;Michael P.&quot;,&quot;parse-names&quot;:false,&quot;dropping-particle&quot;:&quot;&quot;,&quot;non-dropping-particle&quot;:&quot;&quot;},{&quot;family&quot;:&quot;Hiesmayr&quot;,&quot;given&quot;:&quot;Michael&quot;,&quot;parse-names&quot;:false,&quot;dropping-particle&quot;:&quot;&quot;,&quot;non-dropping-particle&quot;:&quot;&quot;},{&quot;family&quot;:&quot;Mayer&quot;,&quot;given&quot;:&quot;Konstantin&quot;,&quot;parse-names&quot;:false,&quot;dropping-particle&quot;:&quot;&quot;,&quot;non-dropping-particle&quot;:&quot;&quot;},{&quot;family&quot;:&quot;Montejo&quot;,&quot;given&quot;:&quot;Juan Carlos&quot;,&quot;parse-names&quot;:false,&quot;dropping-particle&quot;:&quot;&quot;,&quot;non-dropping-particle&quot;:&quot;&quot;},{&quot;family&quot;:&quot;Pichard&quot;,&quot;given&quot;:&quot;Claude&quot;,&quot;parse-names&quot;:false,&quot;dropping-particle&quot;:&quot;&quot;,&quot;non-dropping-particle&quot;:&quot;&quot;},{&quot;family&quot;:&quot;Preiser&quot;,&quot;given&quot;:&quot;Jean Charles&quot;,&quot;parse-names&quot;:false,&quot;dropping-particle&quot;:&quot;&quot;,&quot;non-dropping-particle&quot;:&quot;&quot;},{&quot;family&quot;:&quot;Zanten&quot;,&quot;given&quot;:&quot;Arthur R.H.&quot;,&quot;parse-names&quot;:false,&quot;dropping-particle&quot;:&quot;&quot;,&quot;non-dropping-particle&quot;:&quot;van&quot;},{&quot;family&quot;:&quot;Oczkowski&quot;,&quot;given&quot;:&quot;Simon&quot;,&quot;parse-names&quot;:false,&quot;dropping-particle&quot;:&quot;&quot;,&quot;non-dropping-particle&quot;:&quot;&quot;},{&quot;family&quot;:&quot;Szczeklik&quot;,&quot;given&quot;:&quot;Wojciech&quot;,&quot;parse-names&quot;:false,&quot;dropping-particle&quot;:&quot;&quot;,&quot;non-dropping-particle&quot;:&quot;&quot;},{&quot;family&quot;:&quot;Bischoff&quot;,&quot;given&quot;:&quot;Stephan C.&quot;,&quot;parse-names&quot;:false,&quot;dropping-particle&quot;:&quot;&quot;,&quot;non-dropping-particle&quot;:&quot;&quot;}],&quot;container-title&quot;:&quot;Clinical Nutrition&quot;,&quot;DOI&quot;:&quot;10.1016/j.clnu.2018.08.037&quot;,&quot;ISSN&quot;:&quot;15321983&quot;,&quot;PMID&quot;:&quot;30348463&quot;,&quot;issued&quot;:{&quot;date-parts&quot;:[[2019,2,1]]},&quot;page&quot;:&quot;48-79&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publisher&quot;:&quot;Churchill Livingstone&quot;,&quot;issue&quot;:&quot;1&quot;,&quot;volume&quot;:&quot;38&quot;,&quot;container-title-short&quot;:&quot;&quot;},&quot;isTemporary&quot;:false}]},{&quot;citationID&quot;:&quot;MENDELEY_CITATION_2fd75c63-7d25-4b1f-a6b6-cd1651471dd9&quot;,&quot;properties&quot;:{&quot;noteIndex&quot;:0},&quot;isEdited&quot;:false,&quot;manualOverride&quot;:{&quot;isManuallyOverridden&quot;:false,&quot;citeprocText&quot;:&quot;[59]&quot;,&quot;manualOverrideText&quot;:&quot;&quot;},&quot;citationTag&quot;:&quot;MENDELEY_CITATION_v3_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&quot;,&quot;citationItems&quot;:[{&quot;id&quot;:&quot;fdb83f1d-dd65-33aa-a740-7918deeffba5&quot;,&quot;itemData&quot;:{&quot;type&quot;:&quot;article-journal&quot;,&quot;id&quot;:&quot;fdb83f1d-dd65-33aa-a740-7918deeffba5&quot;,&quot;title&quot;:&quot;ESPEN guideline on clinical nutrition in the intensive care unit&quot;,&quot;author&quot;:[{&quot;family&quot;:&quot;Singer&quot;,&quot;given&quot;:&quot;Pierre&quot;,&quot;parse-names&quot;:false,&quot;dropping-particle&quot;:&quot;&quot;,&quot;non-dropping-particle&quot;:&quot;&quot;},{&quot;family&quot;:&quot;Blaser&quot;,&quot;given&quot;:&quot;Annika Reintam&quot;,&quot;parse-names&quot;:false,&quot;dropping-particle&quot;:&quot;&quot;,&quot;non-dropping-particle&quot;:&quot;&quot;},{&quot;family&quot;:&quot;Berger&quot;,&quot;given&quot;:&quot;Mette M.&quot;,&quot;parse-names&quot;:false,&quot;dropping-particle&quot;:&quot;&quot;,&quot;non-dropping-particle&quot;:&quot;&quot;},{&quot;family&quot;:&quot;Alhazzani&quot;,&quot;given&quot;:&quot;Waleed&quot;,&quot;parse-names&quot;:false,&quot;dropping-particle&quot;:&quot;&quot;,&quot;non-dropping-particle&quot;:&quot;&quot;},{&quot;family&quot;:&quot;Calder&quot;,&quot;given&quot;:&quot;Philip C.&quot;,&quot;parse-names&quot;:false,&quot;dropping-particle&quot;:&quot;&quot;,&quot;non-dropping-particle&quot;:&quot;&quot;},{&quot;family&quot;:&quot;Casaer&quot;,&quot;given&quot;:&quot;Michael P.&quot;,&quot;parse-names&quot;:false,&quot;dropping-particle&quot;:&quot;&quot;,&quot;non-dropping-particle&quot;:&quot;&quot;},{&quot;family&quot;:&quot;Hiesmayr&quot;,&quot;given&quot;:&quot;Michael&quot;,&quot;parse-names&quot;:false,&quot;dropping-particle&quot;:&quot;&quot;,&quot;non-dropping-particle&quot;:&quot;&quot;},{&quot;family&quot;:&quot;Mayer&quot;,&quot;given&quot;:&quot;Konstantin&quot;,&quot;parse-names&quot;:false,&quot;dropping-particle&quot;:&quot;&quot;,&quot;non-dropping-particle&quot;:&quot;&quot;},{&quot;family&quot;:&quot;Montejo&quot;,&quot;given&quot;:&quot;Juan Carlos&quot;,&quot;parse-names&quot;:false,&quot;dropping-particle&quot;:&quot;&quot;,&quot;non-dropping-particle&quot;:&quot;&quot;},{&quot;family&quot;:&quot;Pichard&quot;,&quot;given&quot;:&quot;Claude&quot;,&quot;parse-names&quot;:false,&quot;dropping-particle&quot;:&quot;&quot;,&quot;non-dropping-particle&quot;:&quot;&quot;},{&quot;family&quot;:&quot;Preiser&quot;,&quot;given&quot;:&quot;Jean Charles&quot;,&quot;parse-names&quot;:false,&quot;dropping-particle&quot;:&quot;&quot;,&quot;non-dropping-particle&quot;:&quot;&quot;},{&quot;family&quot;:&quot;Zanten&quot;,&quot;given&quot;:&quot;Arthur R.H.&quot;,&quot;parse-names&quot;:false,&quot;dropping-particle&quot;:&quot;&quot;,&quot;non-dropping-particle&quot;:&quot;van&quot;},{&quot;family&quot;:&quot;Oczkowski&quot;,&quot;given&quot;:&quot;Simon&quot;,&quot;parse-names&quot;:false,&quot;dropping-particle&quot;:&quot;&quot;,&quot;non-dropping-particle&quot;:&quot;&quot;},{&quot;family&quot;:&quot;Szczeklik&quot;,&quot;given&quot;:&quot;Wojciech&quot;,&quot;parse-names&quot;:false,&quot;dropping-particle&quot;:&quot;&quot;,&quot;non-dropping-particle&quot;:&quot;&quot;},{&quot;family&quot;:&quot;Bischoff&quot;,&quot;given&quot;:&quot;Stephan C.&quot;,&quot;parse-names&quot;:false,&quot;dropping-particle&quot;:&quot;&quot;,&quot;non-dropping-particle&quot;:&quot;&quot;}],&quot;container-title&quot;:&quot;Clinical Nutrition&quot;,&quot;DOI&quot;:&quot;10.1016/j.clnu.2018.08.037&quot;,&quot;ISSN&quot;:&quot;15321983&quot;,&quot;PMID&quot;:&quot;30348463&quot;,&quot;issued&quot;:{&quot;date-parts&quot;:[[2019,2,1]]},&quot;page&quot;:&quot;48-79&quot;,&quot;abstract&quot;:&quo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quot;,&quot;publisher&quot;:&quot;Churchill Livingstone&quot;,&quot;issue&quot;:&quot;1&quot;,&quot;volume&quot;:&quot;38&quot;,&quot;container-title-short&quot;:&quot;&quot;},&quot;isTemporary&quot;:false}]},{&quot;citationID&quot;:&quot;MENDELEY_CITATION_d5d85ab5-b90e-4857-8812-1e0f74a621a9&quot;,&quot;properties&quot;:{&quot;noteIndex&quot;:0},&quot;isEdited&quot;:false,&quot;manualOverride&quot;:{&quot;isManuallyOverridden&quot;:false,&quot;citeprocText&quot;:&quot;[82]&quot;,&quot;manualOverrideText&quot;:&quot;&quot;},&quot;citationTag&quot;:&quot;MENDELEY_CITATION_v3_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&quot;,&quot;citationItems&quot;:[{&quot;id&quot;:&quot;3c8e73de-c178-3573-83db-3579b85dfde9&quot;,&quot;itemData&quot;:{&quot;type&quot;:&quot;article-journal&quot;,&quot;id&quot;:&quot;3c8e73de-c178-3573-83db-3579b85dfde9&quot;,&quot;title&quot;:&quot;Full versus trophic feeds in critically ill adults with high and low nutritional risk scores: A randomized controlled trial&quot;,&quot;author&quot;:[{&quot;family&quot;:&quot;Wang&quot;,&quot;given&quot;:&quot;Chen Yu&quot;,&quot;parse-names&quot;:false,&quot;dropping-particle&quot;:&quot;&quot;,&quot;non-dropping-particle&quot;:&quot;&quot;},{&quot;family&quot;:&quot;Fu&quot;,&quot;given&quot;:&quot;Pin Kuei&quot;,&quot;parse-names&quot;:false,&quot;dropping-particle&quot;:&quot;&quot;,&quot;non-dropping-particle&quot;:&quot;&quot;},{&quot;family&quot;:&quot;Chao&quot;,&quot;given&quot;:&quot;Wen Cheng&quot;,&quot;parse-names&quot;:false,&quot;dropping-particle&quot;:&quot;&quot;,&quot;non-dropping-particle&quot;:&quot;&quot;},{&quot;family&quot;:&quot;Wang&quot;,&quot;given&quot;:&quot;Wei Ning&quot;,&quot;parse-names&quot;:false,&quot;dropping-particle&quot;:&quot;&quot;,&quot;non-dropping-particle&quot;:&quot;&quot;},{&quot;family&quot;:&quot;Chen&quot;,&quot;given&quot;:&quot;Chao Hsiu&quot;,&quot;parse-names&quot;:false,&quot;dropping-particle&quot;:&quot;&quot;,&quot;non-dropping-particle&quot;:&quot;&quot;},{&quot;family&quot;:&quot;Huang&quot;,&quot;given&quot;:&quot;Yi Chia&quot;,&quot;parse-names&quot;:false,&quot;dropping-particle&quot;:&quot;&quot;,&quot;non-dropping-particle&quot;:&quot;&quot;}],&quot;container-title&quot;:&quot;Nutrients&quot;,&quot;container-title-short&quot;:&quot;Nutrients&quot;,&quot;DOI&quot;:&quot;10.3390/nu12113518&quot;,&quot;ISSN&quot;:&quot;20726643&quot;,&quot;PMID&quot;:&quot;33203167&quot;,&quot;issued&quot;:{&quot;date-parts&quot;:[[2020,11,1]]},&quot;page&quot;:&quot;1-12&quot;,&quot;abstract&quot;:&quot;Although energy intake might be associated with clinical outcomes in critically ill patients, it remains unclear whether full or trophic feeding is suitable for critically ill patients with high or low nutrition risk. We conducted a prospective study to determine which feeding energy intakes were associated with clinical outcomes in critically ill patients with high or low nutrition risk. This was an investigator-initiated, single center, single blind, randomized controlled trial. Critically ill patients were allocated to either high or low nutrition risk based on their Nutrition Risk in the Critically Ill score, and then randomized to receive either the full or the trophic feeding. The feeding procedure was administered for six days. No significant differences were observed in in-hospital, 14-day and 28-day mortalities, the length of ventilator dependency, or ICU and hospital stay among the four groups. There were no associations between energy and protein intakes and in-hospital, 14-day and 28-day mortalities in any of the four groups. However, protein intake was positively associated with the length of hospital stay and ventilator dependency in patients with low nutrition risk receiving trophic feeding. Full or trophic feeding in critically ill patients showed no associations with clinical outcomes, regardless of nutrition risk.&quot;,&quot;publisher&quot;:&quot;MDPI AG&quot;,&quot;issue&quot;:&quot;11&quot;,&quot;volume&quot;:&quot;12&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06D267-BD6E-4FE7-845D-0BF8124DD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79</Pages>
  <Words>14121</Words>
  <Characters>80494</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PrintQ</cp:lastModifiedBy>
  <cp:revision>3</cp:revision>
  <cp:lastPrinted>2023-09-11T04:35:00Z</cp:lastPrinted>
  <dcterms:created xsi:type="dcterms:W3CDTF">2023-09-13T02:38:00Z</dcterms:created>
  <dcterms:modified xsi:type="dcterms:W3CDTF">2023-09-13T02:53:00Z</dcterms:modified>
</cp:coreProperties>
</file>